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footer2.xml" ContentType="application/vnd.openxmlformats-officedocument.wordprocessingml.footer+xml"/>
  <Default Extension="jpeg" ContentType="image/jpeg"/>
  <Override PartName="/word/footer3.xml" ContentType="application/vnd.openxmlformats-officedocument.wordprocessingml.footer+xml"/>
  <Override PartName="/word/footer4.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5pt;height:.1pt;mso-position-horizontal-relative:page;mso-position-vertical-relative:page;z-index:0" coordorigin="1104,982" coordsize="9700,2">
            <v:shape style="position:absolute;left:1104;top:982;width:9700;height:2" coordorigin="1104,982" coordsize="9700,0" path="m1104,982l10804,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6"/>
          <w:szCs w:val="16"/>
        </w:rPr>
      </w:pPr>
    </w:p>
    <w:p>
      <w:pPr>
        <w:spacing w:line="1935" w:lineRule="exact"/>
        <w:ind w:left="2720"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8"/>
          <w:sz w:val="20"/>
          <w:szCs w:val="20"/>
        </w:rPr>
        <w:drawing>
          <wp:inline distT="0" distB="0" distL="0" distR="0">
            <wp:extent cx="4105910" cy="1228725"/>
            <wp:effectExtent l="0" t="0" r="0" b="0"/>
            <wp:docPr id="1" name="image2.png" descr=""/>
            <wp:cNvGraphicFramePr>
              <a:graphicFrameLocks noChangeAspect="1"/>
            </wp:cNvGraphicFramePr>
            <a:graphic>
              <a:graphicData uri="http://schemas.openxmlformats.org/drawingml/2006/picture">
                <pic:pic>
                  <pic:nvPicPr>
                    <pic:cNvPr id="2" name="image2.png"/>
                    <pic:cNvPicPr/>
                  </pic:nvPicPr>
                  <pic:blipFill>
                    <a:blip r:embed="rId7" cstate="print"/>
                    <a:stretch>
                      <a:fillRect/>
                    </a:stretch>
                  </pic:blipFill>
                  <pic:spPr>
                    <a:xfrm>
                      <a:off x="0" y="0"/>
                      <a:ext cx="4105910" cy="1228725"/>
                    </a:xfrm>
                    <a:prstGeom prst="rect">
                      <a:avLst/>
                    </a:prstGeom>
                  </pic:spPr>
                </pic:pic>
              </a:graphicData>
            </a:graphic>
          </wp:inline>
        </w:drawing>
      </w:r>
      <w:r>
        <w:rPr>
          <w:rFonts w:ascii="Times New Roman" w:hAnsi="Times New Roman" w:cs="Times New Roman" w:eastAsia="Times New Roman" w:hint="default"/>
          <w:position w:val="-38"/>
          <w:sz w:val="20"/>
          <w:szCs w:val="20"/>
        </w:rPr>
      </w:r>
    </w:p>
    <w:p>
      <w:pPr>
        <w:spacing w:line="240" w:lineRule="auto" w:before="5"/>
        <w:rPr>
          <w:rFonts w:ascii="Times New Roman" w:hAnsi="Times New Roman" w:cs="Times New Roman" w:eastAsia="Times New Roman" w:hint="default"/>
          <w:sz w:val="13"/>
          <w:szCs w:val="13"/>
        </w:rPr>
      </w:pPr>
    </w:p>
    <w:p>
      <w:pPr>
        <w:spacing w:line="460" w:lineRule="exact" w:before="0"/>
        <w:ind w:left="1115" w:right="1115" w:firstLine="0"/>
        <w:jc w:val="center"/>
        <w:rPr>
          <w:rFonts w:ascii="宋体" w:hAnsi="宋体" w:cs="宋体" w:eastAsia="宋体" w:hint="default"/>
          <w:sz w:val="36"/>
          <w:szCs w:val="36"/>
        </w:rPr>
      </w:pPr>
      <w:r>
        <w:rPr>
          <w:rFonts w:ascii="宋体" w:hAnsi="宋体" w:cs="宋体" w:eastAsia="宋体" w:hint="default"/>
          <w:b/>
          <w:bCs/>
          <w:sz w:val="36"/>
          <w:szCs w:val="36"/>
        </w:rPr>
        <w:t>上海安诺其集团股份有限公司</w:t>
      </w:r>
      <w:r>
        <w:rPr>
          <w:rFonts w:ascii="宋体" w:hAnsi="宋体" w:cs="宋体" w:eastAsia="宋体" w:hint="default"/>
          <w:sz w:val="36"/>
          <w:szCs w:val="36"/>
        </w:rPr>
      </w:r>
    </w:p>
    <w:p>
      <w:pPr>
        <w:spacing w:line="240" w:lineRule="auto" w:before="9"/>
        <w:rPr>
          <w:rFonts w:ascii="宋体" w:hAnsi="宋体" w:cs="宋体" w:eastAsia="宋体" w:hint="default"/>
          <w:b/>
          <w:bCs/>
          <w:sz w:val="30"/>
          <w:szCs w:val="30"/>
        </w:rPr>
      </w:pPr>
    </w:p>
    <w:p>
      <w:pPr>
        <w:spacing w:before="0"/>
        <w:ind w:left="1115" w:right="1116"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2015</w:t>
      </w:r>
      <w:r>
        <w:rPr>
          <w:rFonts w:ascii="Times New Roman" w:hAnsi="Times New Roman" w:cs="Times New Roman" w:eastAsia="Times New Roman" w:hint="default"/>
          <w:b/>
          <w:bCs/>
          <w:spacing w:val="-4"/>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5"/>
        <w:rPr>
          <w:rFonts w:ascii="宋体" w:hAnsi="宋体" w:cs="宋体" w:eastAsia="宋体" w:hint="default"/>
          <w:b/>
          <w:bCs/>
          <w:sz w:val="32"/>
          <w:szCs w:val="32"/>
        </w:rPr>
      </w:pPr>
    </w:p>
    <w:p>
      <w:pPr>
        <w:spacing w:before="0"/>
        <w:ind w:left="1115" w:right="1114" w:firstLine="0"/>
        <w:jc w:val="center"/>
        <w:rPr>
          <w:rFonts w:ascii="Times New Roman" w:hAnsi="Times New Roman" w:cs="Times New Roman" w:eastAsia="Times New Roman" w:hint="default"/>
          <w:sz w:val="22"/>
          <w:szCs w:val="22"/>
        </w:rPr>
      </w:pPr>
      <w:r>
        <w:rPr>
          <w:rFonts w:ascii="Times New Roman"/>
          <w:b/>
          <w:sz w:val="22"/>
        </w:rPr>
        <w:t>2016-045</w:t>
      </w:r>
      <w:r>
        <w:rPr>
          <w:rFonts w:ascii="Times New Roman"/>
          <w:sz w:val="22"/>
        </w:rPr>
      </w: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before="130"/>
        <w:ind w:left="1115" w:right="1114"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2016</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2"/>
          <w:sz w:val="32"/>
          <w:szCs w:val="32"/>
        </w:rPr>
        <w:t> </w:t>
      </w:r>
      <w:r>
        <w:rPr>
          <w:rFonts w:ascii="Times New Roman" w:hAnsi="Times New Roman" w:cs="Times New Roman" w:eastAsia="Times New Roman" w:hint="default"/>
          <w:b/>
          <w:bCs/>
          <w:sz w:val="32"/>
          <w:szCs w:val="32"/>
        </w:rPr>
        <w:t>03</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7" w:footer="979" w:top="1060" w:bottom="1160" w:left="0" w:right="0"/>
        </w:sectPr>
      </w:pPr>
    </w:p>
    <w:p>
      <w:pPr>
        <w:spacing w:line="240" w:lineRule="auto" w:before="12"/>
        <w:rPr>
          <w:rFonts w:ascii="宋体" w:hAnsi="宋体" w:cs="宋体" w:eastAsia="宋体" w:hint="default"/>
          <w:b/>
          <w:bCs/>
          <w:sz w:val="2"/>
          <w:szCs w:val="2"/>
        </w:rPr>
      </w:pPr>
    </w:p>
    <w:p>
      <w:pPr>
        <w:spacing w:line="20" w:lineRule="exact"/>
        <w:ind w:left="109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3785" w:right="0"/>
        <w:jc w:val="left"/>
        <w:rPr>
          <w:b w:val="0"/>
          <w:bCs w:val="0"/>
        </w:rPr>
      </w:pPr>
      <w:bookmarkStart w:name="_TOC_250010" w:id="1"/>
      <w:bookmarkStart w:name="第一节 重要提示、目录和释义" w:id="2"/>
      <w:r>
        <w:rPr>
          <w:b w:val="0"/>
          <w:bCs w:val="0"/>
        </w:rPr>
      </w:r>
      <w:r>
        <w:rPr/>
        <w:t>第一节</w:t>
      </w:r>
      <w:r>
        <w:rPr>
          <w:spacing w:val="-11"/>
        </w:rPr>
        <w:t> </w:t>
      </w:r>
      <w:r>
        <w:rPr/>
        <w:t>重要提示、目录和释义</w:t>
      </w:r>
      <w:bookmarkEnd w:id="1"/>
      <w:r>
        <w:rPr>
          <w:b w:val="0"/>
          <w:bCs w:val="0"/>
        </w:rPr>
      </w:r>
    </w:p>
    <w:p>
      <w:pPr>
        <w:spacing w:line="240" w:lineRule="auto" w:before="0"/>
        <w:rPr>
          <w:rFonts w:ascii="宋体" w:hAnsi="宋体" w:cs="宋体" w:eastAsia="宋体" w:hint="default"/>
          <w:b/>
          <w:bCs/>
          <w:sz w:val="32"/>
          <w:szCs w:val="32"/>
        </w:rPr>
      </w:pPr>
    </w:p>
    <w:p>
      <w:pPr>
        <w:spacing w:line="408" w:lineRule="auto" w:before="211"/>
        <w:ind w:left="1133" w:right="1141"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本公司董事会、监事会及董事、监事、高级管理人员保证年度报告内容的</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真实、准确、完整，不存在虚假记载、误导性陈述或重大遗漏，并承担个别和</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连带的法律责任。</w:t>
      </w:r>
      <w:r>
        <w:rPr>
          <w:rFonts w:ascii="宋体" w:hAnsi="宋体" w:cs="宋体" w:eastAsia="宋体" w:hint="default"/>
          <w:sz w:val="28"/>
          <w:szCs w:val="28"/>
        </w:rPr>
      </w:r>
    </w:p>
    <w:p>
      <w:pPr>
        <w:spacing w:line="386" w:lineRule="auto" w:before="161"/>
        <w:ind w:left="1133" w:right="1132" w:firstLine="562"/>
        <w:jc w:val="both"/>
        <w:rPr>
          <w:rFonts w:ascii="宋体" w:hAnsi="宋体" w:cs="宋体" w:eastAsia="宋体" w:hint="default"/>
          <w:sz w:val="28"/>
          <w:szCs w:val="28"/>
        </w:rPr>
      </w:pPr>
      <w:r>
        <w:rPr>
          <w:rFonts w:ascii="宋体" w:hAnsi="宋体" w:cs="宋体" w:eastAsia="宋体" w:hint="default"/>
          <w:b/>
          <w:bCs/>
          <w:w w:val="95"/>
          <w:sz w:val="28"/>
          <w:szCs w:val="28"/>
        </w:rPr>
        <w:t>公司负责人纪立军、主管会计工作负责人郑强及会计机构负责人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会计主管</w:t>
      </w:r>
      <w:r>
        <w:rPr>
          <w:rFonts w:ascii="宋体" w:hAnsi="宋体" w:cs="宋体" w:eastAsia="宋体" w:hint="default"/>
          <w:b/>
          <w:bCs/>
          <w:spacing w:val="1"/>
          <w:w w:val="99"/>
          <w:sz w:val="28"/>
          <w:szCs w:val="28"/>
        </w:rPr>
        <w:t> </w:t>
      </w:r>
      <w:r>
        <w:rPr>
          <w:rFonts w:ascii="宋体" w:hAnsi="宋体" w:cs="宋体" w:eastAsia="宋体" w:hint="default"/>
          <w:b/>
          <w:bCs/>
          <w:sz w:val="28"/>
          <w:szCs w:val="28"/>
        </w:rPr>
        <w:t>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王迎辉声明：保证年度报告中财务报告的真实、准确、完整。</w:t>
      </w:r>
      <w:r>
        <w:rPr>
          <w:rFonts w:ascii="宋体" w:hAnsi="宋体" w:cs="宋体" w:eastAsia="宋体" w:hint="default"/>
          <w:sz w:val="28"/>
          <w:szCs w:val="28"/>
        </w:rPr>
      </w:r>
    </w:p>
    <w:p>
      <w:pPr>
        <w:spacing w:line="472" w:lineRule="auto" w:before="147"/>
        <w:ind w:left="1695" w:right="0"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本报告中如有涉及未来的计划、业绩预测等方面的内容，均不构成本公司</w:t>
      </w:r>
      <w:r>
        <w:rPr>
          <w:rFonts w:ascii="宋体" w:hAnsi="宋体" w:cs="宋体" w:eastAsia="宋体" w:hint="default"/>
          <w:spacing w:val="3"/>
          <w:sz w:val="28"/>
          <w:szCs w:val="28"/>
        </w:rPr>
      </w:r>
    </w:p>
    <w:p>
      <w:pPr>
        <w:spacing w:line="410" w:lineRule="auto" w:before="0"/>
        <w:ind w:left="1133" w:right="0" w:firstLine="0"/>
        <w:jc w:val="left"/>
        <w:rPr>
          <w:rFonts w:ascii="宋体" w:hAnsi="宋体" w:cs="宋体" w:eastAsia="宋体" w:hint="default"/>
          <w:sz w:val="28"/>
          <w:szCs w:val="28"/>
        </w:rPr>
      </w:pPr>
      <w:r>
        <w:rPr>
          <w:rFonts w:ascii="宋体" w:hAnsi="宋体" w:cs="宋体" w:eastAsia="宋体" w:hint="default"/>
          <w:b/>
          <w:bCs/>
          <w:spacing w:val="3"/>
          <w:w w:val="95"/>
          <w:sz w:val="28"/>
          <w:szCs w:val="28"/>
        </w:rPr>
        <w:t>对任何投资者及相关人士的承诺，投资者及相关人士均应对此保持足够的风险</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认识，并且应当理解计划、预测与承诺之间的差异。</w:t>
      </w:r>
      <w:r>
        <w:rPr>
          <w:rFonts w:ascii="宋体" w:hAnsi="宋体" w:cs="宋体" w:eastAsia="宋体" w:hint="default"/>
          <w:sz w:val="28"/>
          <w:szCs w:val="28"/>
        </w:rPr>
      </w:r>
    </w:p>
    <w:p>
      <w:pPr>
        <w:spacing w:line="410" w:lineRule="auto" w:before="158"/>
        <w:ind w:left="1133" w:right="1141"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公司已在本年度报告中详细描述公司面临的风险，敬请投资者予以关注，</w:t>
      </w:r>
      <w:r>
        <w:rPr>
          <w:rFonts w:ascii="宋体" w:hAnsi="宋体" w:cs="宋体" w:eastAsia="宋体" w:hint="default"/>
          <w:b/>
          <w:bCs/>
          <w:w w:val="99"/>
          <w:sz w:val="28"/>
          <w:szCs w:val="28"/>
        </w:rPr>
        <w:t> </w:t>
      </w:r>
      <w:r>
        <w:rPr>
          <w:rFonts w:ascii="宋体" w:hAnsi="宋体" w:cs="宋体" w:eastAsia="宋体" w:hint="default"/>
          <w:b/>
          <w:bCs/>
          <w:sz w:val="28"/>
          <w:szCs w:val="28"/>
        </w:rPr>
        <w:t>详见本年度报告</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公司未来发展与展望</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中关于公司面临风险的描述。</w:t>
      </w:r>
      <w:r>
        <w:rPr>
          <w:rFonts w:ascii="宋体" w:hAnsi="宋体" w:cs="宋体" w:eastAsia="宋体" w:hint="default"/>
          <w:sz w:val="28"/>
          <w:szCs w:val="28"/>
        </w:rPr>
      </w:r>
    </w:p>
    <w:p>
      <w:pPr>
        <w:spacing w:before="116"/>
        <w:ind w:left="1695" w:right="0" w:firstLine="0"/>
        <w:jc w:val="left"/>
        <w:rPr>
          <w:rFonts w:ascii="宋体" w:hAnsi="宋体" w:cs="宋体" w:eastAsia="宋体" w:hint="default"/>
          <w:sz w:val="28"/>
          <w:szCs w:val="28"/>
        </w:rPr>
      </w:pPr>
      <w:r>
        <w:rPr>
          <w:rFonts w:ascii="宋体" w:hAnsi="宋体" w:cs="宋体" w:eastAsia="宋体" w:hint="default"/>
          <w:b/>
          <w:bCs/>
          <w:sz w:val="28"/>
          <w:szCs w:val="28"/>
        </w:rPr>
        <w:t>公司计划不派发现金红利，不送红股，不以公积金转增股本。</w:t>
      </w:r>
      <w:r>
        <w:rPr>
          <w:rFonts w:ascii="宋体" w:hAnsi="宋体" w:cs="宋体" w:eastAsia="宋体" w:hint="default"/>
          <w:sz w:val="28"/>
          <w:szCs w:val="28"/>
        </w:rPr>
      </w:r>
    </w:p>
    <w:p>
      <w:pPr>
        <w:spacing w:after="0"/>
        <w:jc w:val="left"/>
        <w:rPr>
          <w:rFonts w:ascii="宋体" w:hAnsi="宋体" w:cs="宋体" w:eastAsia="宋体" w:hint="default"/>
          <w:sz w:val="28"/>
          <w:szCs w:val="28"/>
        </w:rPr>
        <w:sectPr>
          <w:footerReference w:type="default" r:id="rId8"/>
          <w:pgSz w:w="11910" w:h="16840"/>
          <w:pgMar w:footer="979" w:header="747" w:top="1060" w:bottom="1160" w:left="0" w:right="0"/>
          <w:pgNumType w:start="2"/>
        </w:sectPr>
      </w:pPr>
    </w:p>
    <w:p>
      <w:pPr>
        <w:spacing w:line="240" w:lineRule="auto" w:before="12"/>
        <w:rPr>
          <w:rFonts w:ascii="宋体" w:hAnsi="宋体" w:cs="宋体" w:eastAsia="宋体" w:hint="default"/>
          <w:b/>
          <w:bCs/>
          <w:sz w:val="2"/>
          <w:szCs w:val="2"/>
        </w:rPr>
      </w:pPr>
    </w:p>
    <w:p>
      <w:pPr>
        <w:spacing w:line="20" w:lineRule="exact"/>
        <w:ind w:left="109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5"/>
          <w:szCs w:val="25"/>
        </w:rPr>
      </w:pPr>
    </w:p>
    <w:p>
      <w:pPr>
        <w:spacing w:line="460" w:lineRule="exact" w:before="0"/>
        <w:ind w:left="1115" w:right="1114"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
        <w:rPr>
          <w:rFonts w:ascii="宋体" w:hAnsi="宋体" w:cs="宋体" w:eastAsia="宋体" w:hint="default"/>
          <w:b/>
          <w:bCs/>
          <w:sz w:val="42"/>
          <w:szCs w:val="42"/>
        </w:rPr>
      </w:pPr>
    </w:p>
    <w:sdt>
      <w:sdtPr>
        <w:docPartObj>
          <w:docPartGallery w:val="Table of Contents"/>
          <w:docPartUnique/>
        </w:docPartObj>
      </w:sdtPr>
      <w:sdtEndPr/>
      <w:sdtContent>
        <w:p>
          <w:pPr>
            <w:pStyle w:val="TOC1"/>
            <w:tabs>
              <w:tab w:pos="10762" w:val="right" w:leader="dot"/>
            </w:tabs>
            <w:spacing w:line="240" w:lineRule="auto" w:before="0"/>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TOC_250010">
            <w:r>
              <w:rPr/>
              <w:t>第一节</w:t>
            </w:r>
            <w:r>
              <w:rPr>
                <w:spacing w:val="-19"/>
              </w:rPr>
              <w:t> </w:t>
            </w:r>
            <w:r>
              <w:rPr/>
              <w:t>重要提示、目录和释义</w:t>
            </w:r>
            <w:r>
              <w:rPr>
                <w:rFonts w:ascii="Times New Roman" w:hAnsi="Times New Roman" w:cs="Times New Roman" w:eastAsia="Times New Roman" w:hint="default"/>
              </w:rPr>
              <w:tab/>
              <w:t>6</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TOC_250009">
            <w:r>
              <w:rPr/>
              <w:t>第二节</w:t>
            </w:r>
            <w:r>
              <w:rPr>
                <w:spacing w:val="-19"/>
              </w:rPr>
              <w:t> </w:t>
            </w:r>
            <w:r>
              <w:rPr/>
              <w:t>公司简介和主要财务指标</w:t>
            </w:r>
            <w:r>
              <w:rPr>
                <w:rFonts w:ascii="Times New Roman" w:hAnsi="Times New Roman" w:cs="Times New Roman" w:eastAsia="Times New Roman" w:hint="default"/>
              </w:rPr>
              <w:tab/>
              <w:t>9</w:t>
            </w:r>
            <w:r>
              <w:rPr>
                <w:rFonts w:ascii="Times New Roman" w:hAnsi="Times New Roman" w:cs="Times New Roman" w:eastAsia="Times New Roman" w:hint="default"/>
                <w:b w:val="0"/>
                <w:bCs w:val="0"/>
              </w:rPr>
            </w:r>
          </w:hyperlink>
        </w:p>
        <w:p>
          <w:pPr>
            <w:pStyle w:val="TOC1"/>
            <w:tabs>
              <w:tab w:pos="10749" w:val="right" w:leader="dot"/>
            </w:tabs>
            <w:spacing w:line="240" w:lineRule="auto"/>
            <w:ind w:right="0"/>
            <w:jc w:val="left"/>
            <w:rPr>
              <w:rFonts w:ascii="Times New Roman" w:hAnsi="Times New Roman" w:cs="Times New Roman" w:eastAsia="Times New Roman" w:hint="default"/>
              <w:b w:val="0"/>
              <w:bCs w:val="0"/>
            </w:rPr>
          </w:pPr>
          <w:hyperlink w:history="true" w:anchor="_TOC_250008">
            <w:r>
              <w:rPr/>
              <w:t>第三节</w:t>
            </w:r>
            <w:r>
              <w:rPr>
                <w:spacing w:val="-19"/>
              </w:rPr>
              <w:t> </w:t>
            </w:r>
            <w:r>
              <w:rPr/>
              <w:t>公司业务概要</w:t>
            </w:r>
            <w:r>
              <w:rPr>
                <w:rFonts w:ascii="Times New Roman" w:hAnsi="Times New Roman" w:cs="Times New Roman" w:eastAsia="Times New Roman" w:hint="default"/>
              </w:rPr>
              <w:tab/>
            </w:r>
            <w:r>
              <w:rPr>
                <w:rFonts w:ascii="Times New Roman" w:hAnsi="Times New Roman" w:cs="Times New Roman" w:eastAsia="Times New Roman" w:hint="default"/>
                <w:spacing w:val="-14"/>
              </w:rPr>
              <w:t>11</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TOC_250007">
            <w:r>
              <w:rPr/>
              <w:t>第四节</w:t>
            </w:r>
            <w:r>
              <w:rPr>
                <w:spacing w:val="-19"/>
              </w:rPr>
              <w:t> </w:t>
            </w:r>
            <w:r>
              <w:rPr/>
              <w:t>管理层讨论与分析</w:t>
            </w:r>
            <w:r>
              <w:rPr>
                <w:rFonts w:ascii="Times New Roman" w:hAnsi="Times New Roman" w:cs="Times New Roman" w:eastAsia="Times New Roman" w:hint="default"/>
              </w:rPr>
              <w:tab/>
              <w:t>30</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TOC_250006">
            <w:r>
              <w:rPr/>
              <w:t>第五节</w:t>
            </w:r>
            <w:r>
              <w:rPr>
                <w:spacing w:val="-19"/>
              </w:rPr>
              <w:t> </w:t>
            </w:r>
            <w:r>
              <w:rPr/>
              <w:t>重要事项</w:t>
            </w:r>
            <w:r>
              <w:rPr>
                <w:rFonts w:ascii="Times New Roman" w:hAnsi="Times New Roman" w:cs="Times New Roman" w:eastAsia="Times New Roman" w:hint="default"/>
              </w:rPr>
              <w:tab/>
              <w:t>44</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TOC_250005">
            <w:r>
              <w:rPr/>
              <w:t>第六节</w:t>
            </w:r>
            <w:r>
              <w:rPr>
                <w:spacing w:val="-19"/>
              </w:rPr>
              <w:t> </w:t>
            </w:r>
            <w:r>
              <w:rPr/>
              <w:t>股份变动及股东情况</w:t>
            </w:r>
            <w:r>
              <w:rPr>
                <w:rFonts w:ascii="Times New Roman" w:hAnsi="Times New Roman" w:cs="Times New Roman" w:eastAsia="Times New Roman" w:hint="default"/>
              </w:rPr>
              <w:tab/>
              <w:t>50</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TOC_250004">
            <w:r>
              <w:rPr/>
              <w:t>第七节</w:t>
            </w:r>
            <w:r>
              <w:rPr>
                <w:spacing w:val="-19"/>
              </w:rPr>
              <w:t> </w:t>
            </w:r>
            <w:r>
              <w:rPr/>
              <w:t>优先股相关情况</w:t>
            </w:r>
            <w:r>
              <w:rPr>
                <w:rFonts w:ascii="Times New Roman" w:hAnsi="Times New Roman" w:cs="Times New Roman" w:eastAsia="Times New Roman" w:hint="default"/>
              </w:rPr>
              <w:tab/>
              <w:t>50</w:t>
            </w:r>
            <w:r>
              <w:rPr>
                <w:rFonts w:ascii="Times New Roman" w:hAnsi="Times New Roman" w:cs="Times New Roman" w:eastAsia="Times New Roman" w:hint="default"/>
                <w:b w:val="0"/>
                <w:bCs w:val="0"/>
              </w:rPr>
            </w:r>
          </w:hyperlink>
        </w:p>
        <w:p>
          <w:pPr>
            <w:pStyle w:val="TOC1"/>
            <w:tabs>
              <w:tab w:pos="10762" w:val="right" w:leader="dot"/>
            </w:tabs>
            <w:spacing w:line="240" w:lineRule="auto" w:before="160"/>
            <w:ind w:right="0"/>
            <w:jc w:val="left"/>
            <w:rPr>
              <w:rFonts w:ascii="Times New Roman" w:hAnsi="Times New Roman" w:cs="Times New Roman" w:eastAsia="Times New Roman" w:hint="default"/>
              <w:b w:val="0"/>
              <w:bCs w:val="0"/>
            </w:rPr>
          </w:pPr>
          <w:hyperlink w:history="true" w:anchor="_TOC_250003">
            <w:r>
              <w:rPr/>
              <w:t>第八节</w:t>
            </w:r>
            <w:r>
              <w:rPr>
                <w:spacing w:val="-19"/>
              </w:rPr>
              <w:t> </w:t>
            </w:r>
            <w:r>
              <w:rPr/>
              <w:t>董事、监事、高级管理人员和员工情况</w:t>
            </w:r>
            <w:r>
              <w:rPr>
                <w:rFonts w:ascii="Times New Roman" w:hAnsi="Times New Roman" w:cs="Times New Roman" w:eastAsia="Times New Roman" w:hint="default"/>
              </w:rPr>
              <w:tab/>
              <w:t>51</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TOC_250002">
            <w:r>
              <w:rPr/>
              <w:t>第九节</w:t>
            </w:r>
            <w:r>
              <w:rPr>
                <w:spacing w:val="-19"/>
              </w:rPr>
              <w:t> </w:t>
            </w:r>
            <w:r>
              <w:rPr/>
              <w:t>公司治理</w:t>
            </w:r>
            <w:r>
              <w:rPr>
                <w:rFonts w:ascii="Times New Roman" w:hAnsi="Times New Roman" w:cs="Times New Roman" w:eastAsia="Times New Roman" w:hint="default"/>
              </w:rPr>
              <w:tab/>
              <w:t>58</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TOC_250001">
            <w:r>
              <w:rPr/>
              <w:t>第十节</w:t>
            </w:r>
            <w:r>
              <w:rPr>
                <w:spacing w:val="-19"/>
              </w:rPr>
              <w:t> </w:t>
            </w:r>
            <w:r>
              <w:rPr/>
              <w:t>财务报告</w:t>
            </w:r>
            <w:r>
              <w:rPr>
                <w:rFonts w:ascii="Times New Roman" w:hAnsi="Times New Roman" w:cs="Times New Roman" w:eastAsia="Times New Roman" w:hint="default"/>
              </w:rPr>
              <w:tab/>
              <w:t>65</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TOC_250000">
            <w:r>
              <w:rPr/>
              <w:t>第十一节</w:t>
            </w:r>
            <w:r>
              <w:rPr>
                <w:spacing w:val="-20"/>
              </w:rPr>
              <w:t> </w:t>
            </w:r>
            <w:r>
              <w:rPr/>
              <w:t>备查文件目录</w:t>
            </w:r>
            <w:r>
              <w:rPr>
                <w:rFonts w:ascii="Times New Roman" w:hAnsi="Times New Roman" w:cs="Times New Roman" w:eastAsia="Times New Roman" w:hint="default"/>
              </w:rPr>
              <w:tab/>
              <w:t>146</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747" w:footer="979" w:top="1060" w:bottom="1160" w:left="0" w:right="0"/>
        </w:sectPr>
      </w:pPr>
    </w:p>
    <w:p>
      <w:pPr>
        <w:spacing w:before="946"/>
        <w:ind w:left="1115" w:right="1114"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3536"/>
        <w:gridCol w:w="609"/>
        <w:gridCol w:w="5424"/>
      </w:tblGrid>
      <w:tr>
        <w:trPr>
          <w:trHeight w:val="402"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316"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公司、本公司、安诺其、上海安诺其、上海 安诺其集团股份有限公司</w:t>
            </w:r>
          </w:p>
        </w:tc>
        <w:tc>
          <w:tcPr>
            <w:tcW w:w="60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24" w:type="dxa"/>
            <w:vMerge w:val="restart"/>
            <w:tcBorders>
              <w:top w:val="single" w:sz="4" w:space="0" w:color="000000"/>
              <w:left w:val="single" w:sz="9" w:space="0" w:color="D2D2D2"/>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上海安诺其集团股份有限公司。</w:t>
            </w:r>
          </w:p>
        </w:tc>
      </w:tr>
      <w:tr>
        <w:trPr>
          <w:trHeight w:val="392" w:hRule="exact"/>
        </w:trPr>
        <w:tc>
          <w:tcPr>
            <w:tcW w:w="3536" w:type="dxa"/>
            <w:vMerge/>
            <w:tcBorders>
              <w:left w:val="single" w:sz="4" w:space="0" w:color="000000"/>
              <w:right w:val="single" w:sz="9" w:space="0" w:color="D2D2D2"/>
            </w:tcBorders>
          </w:tcPr>
          <w:p>
            <w:pPr/>
          </w:p>
        </w:tc>
        <w:tc>
          <w:tcPr>
            <w:tcW w:w="6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60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24" w:type="dxa"/>
            <w:vMerge/>
            <w:tcBorders>
              <w:left w:val="single" w:sz="9" w:space="0" w:color="D2D2D2"/>
              <w:bottom w:val="single" w:sz="4" w:space="0" w:color="000000"/>
              <w:right w:val="single" w:sz="4" w:space="0" w:color="000000"/>
            </w:tcBorders>
          </w:tcPr>
          <w:p>
            <w:pP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东营子公司、东营安诺其</w:t>
            </w:r>
          </w:p>
        </w:tc>
        <w:tc>
          <w:tcPr>
            <w:tcW w:w="60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24" w:type="dxa"/>
            <w:vMerge w:val="restart"/>
            <w:tcBorders>
              <w:top w:val="single" w:sz="4" w:space="0" w:color="000000"/>
              <w:left w:val="single" w:sz="9" w:space="0" w:color="D2D2D2"/>
              <w:right w:val="single" w:sz="4" w:space="0" w:color="000000"/>
            </w:tcBorders>
          </w:tcPr>
          <w:p>
            <w:pPr>
              <w:pStyle w:val="TableParagraph"/>
              <w:spacing w:line="316" w:lineRule="auto" w:before="51"/>
              <w:ind w:left="16" w:right="21"/>
              <w:jc w:val="left"/>
              <w:rPr>
                <w:rFonts w:ascii="宋体" w:hAnsi="宋体" w:cs="宋体" w:eastAsia="宋体" w:hint="default"/>
                <w:sz w:val="18"/>
                <w:szCs w:val="18"/>
              </w:rPr>
            </w:pPr>
            <w:r>
              <w:rPr>
                <w:rFonts w:ascii="宋体" w:hAnsi="宋体" w:cs="宋体" w:eastAsia="宋体" w:hint="default"/>
                <w:spacing w:val="-2"/>
                <w:sz w:val="18"/>
                <w:szCs w:val="18"/>
              </w:rPr>
              <w:t>东营安诺其纺织材料有限公司，本公司全资子公司，位于山东省东营</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市河口经济开发区。</w:t>
            </w:r>
          </w:p>
        </w:tc>
      </w:tr>
      <w:tr>
        <w:trPr>
          <w:trHeight w:val="392" w:hRule="exact"/>
        </w:trPr>
        <w:tc>
          <w:tcPr>
            <w:tcW w:w="3536" w:type="dxa"/>
            <w:vMerge/>
            <w:tcBorders>
              <w:left w:val="single" w:sz="4" w:space="0" w:color="000000"/>
              <w:right w:val="single" w:sz="9" w:space="0" w:color="D2D2D2"/>
            </w:tcBorders>
          </w:tcPr>
          <w:p>
            <w:pPr/>
          </w:p>
        </w:tc>
        <w:tc>
          <w:tcPr>
            <w:tcW w:w="6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60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24" w:type="dxa"/>
            <w:vMerge/>
            <w:tcBorders>
              <w:left w:val="single" w:sz="9" w:space="0" w:color="D2D2D2"/>
              <w:bottom w:val="single" w:sz="4" w:space="0" w:color="000000"/>
              <w:right w:val="single" w:sz="4" w:space="0" w:color="000000"/>
            </w:tcBorders>
          </w:tcPr>
          <w:p>
            <w:pP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烟台子公司、烟台安诺其</w:t>
            </w:r>
          </w:p>
        </w:tc>
        <w:tc>
          <w:tcPr>
            <w:tcW w:w="60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24" w:type="dxa"/>
            <w:vMerge w:val="restart"/>
            <w:tcBorders>
              <w:top w:val="single" w:sz="4" w:space="0" w:color="000000"/>
              <w:left w:val="single" w:sz="9" w:space="0" w:color="D2D2D2"/>
              <w:right w:val="single" w:sz="4" w:space="0" w:color="000000"/>
            </w:tcBorders>
          </w:tcPr>
          <w:p>
            <w:pPr>
              <w:pStyle w:val="TableParagraph"/>
              <w:spacing w:line="316" w:lineRule="auto" w:before="51"/>
              <w:ind w:left="16" w:right="20"/>
              <w:jc w:val="left"/>
              <w:rPr>
                <w:rFonts w:ascii="宋体" w:hAnsi="宋体" w:cs="宋体" w:eastAsia="宋体" w:hint="default"/>
                <w:sz w:val="18"/>
                <w:szCs w:val="18"/>
              </w:rPr>
            </w:pPr>
            <w:r>
              <w:rPr>
                <w:rFonts w:ascii="宋体" w:hAnsi="宋体" w:cs="宋体" w:eastAsia="宋体" w:hint="default"/>
                <w:spacing w:val="-2"/>
                <w:sz w:val="18"/>
                <w:szCs w:val="18"/>
              </w:rPr>
              <w:t>烟台安诺其纺织材料有限公司，本公司全资子公司，位于山东省蓬莱</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市经济开发区。</w:t>
            </w:r>
          </w:p>
        </w:tc>
      </w:tr>
      <w:tr>
        <w:trPr>
          <w:trHeight w:val="392" w:hRule="exact"/>
        </w:trPr>
        <w:tc>
          <w:tcPr>
            <w:tcW w:w="3536" w:type="dxa"/>
            <w:vMerge/>
            <w:tcBorders>
              <w:left w:val="single" w:sz="4" w:space="0" w:color="000000"/>
              <w:right w:val="single" w:sz="9" w:space="0" w:color="D2D2D2"/>
            </w:tcBorders>
          </w:tcPr>
          <w:p>
            <w:pPr/>
          </w:p>
        </w:tc>
        <w:tc>
          <w:tcPr>
            <w:tcW w:w="6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60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24" w:type="dxa"/>
            <w:vMerge/>
            <w:tcBorders>
              <w:left w:val="single" w:sz="9" w:space="0" w:color="D2D2D2"/>
              <w:bottom w:val="single" w:sz="4" w:space="0" w:color="000000"/>
              <w:right w:val="single" w:sz="4" w:space="0" w:color="000000"/>
            </w:tcBorders>
          </w:tcPr>
          <w:p>
            <w:pP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浙江子公司、浙江安诺其</w:t>
            </w:r>
          </w:p>
        </w:tc>
        <w:tc>
          <w:tcPr>
            <w:tcW w:w="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浙江安诺其助剂有限公司，本公司全资子公司。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江苏子公司、江苏安诺其</w:t>
            </w:r>
          </w:p>
        </w:tc>
        <w:tc>
          <w:tcPr>
            <w:tcW w:w="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江苏安诺其化工有限公司，本公司控股子公司。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安诺其数码科技</w:t>
            </w:r>
          </w:p>
        </w:tc>
        <w:tc>
          <w:tcPr>
            <w:tcW w:w="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上海安诺其数码科技有限公司，本公司控股子公司。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七彩云公司、上海七彩云</w:t>
            </w:r>
          </w:p>
        </w:tc>
        <w:tc>
          <w:tcPr>
            <w:tcW w:w="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上海七彩云电子商务有限公司，本公司控股子公司。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安诺其科技</w:t>
            </w:r>
          </w:p>
        </w:tc>
        <w:tc>
          <w:tcPr>
            <w:tcW w:w="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上海安诺其科技有限公司，本公司全资子公司。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蓬莱西港</w:t>
            </w:r>
          </w:p>
        </w:tc>
        <w:tc>
          <w:tcPr>
            <w:tcW w:w="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蓬莱西港环保科技有限公司，本公司控股子公司。</w:t>
            </w: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东营北港</w:t>
            </w:r>
          </w:p>
        </w:tc>
        <w:tc>
          <w:tcPr>
            <w:tcW w:w="60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24" w:type="dxa"/>
            <w:vMerge w:val="restart"/>
            <w:tcBorders>
              <w:top w:val="single" w:sz="4" w:space="0" w:color="000000"/>
              <w:left w:val="single" w:sz="9" w:space="0" w:color="D2D2D2"/>
              <w:right w:val="single" w:sz="4" w:space="0" w:color="000000"/>
            </w:tcBorders>
          </w:tcPr>
          <w:p>
            <w:pPr>
              <w:pStyle w:val="TableParagraph"/>
              <w:spacing w:line="316" w:lineRule="auto" w:before="51"/>
              <w:ind w:left="16" w:right="23"/>
              <w:jc w:val="left"/>
              <w:rPr>
                <w:rFonts w:ascii="宋体" w:hAnsi="宋体" w:cs="宋体" w:eastAsia="宋体" w:hint="default"/>
                <w:sz w:val="18"/>
                <w:szCs w:val="18"/>
              </w:rPr>
            </w:pPr>
            <w:r>
              <w:rPr>
                <w:rFonts w:ascii="宋体" w:hAnsi="宋体" w:cs="宋体" w:eastAsia="宋体" w:hint="default"/>
                <w:spacing w:val="-2"/>
                <w:sz w:val="18"/>
                <w:szCs w:val="18"/>
              </w:rPr>
              <w:t>东营北港环保科技有限公司，子公司安诺其科技公司与其他公司投资</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设立的控股子公司。</w:t>
            </w:r>
          </w:p>
        </w:tc>
      </w:tr>
      <w:tr>
        <w:trPr>
          <w:trHeight w:val="393" w:hRule="exact"/>
        </w:trPr>
        <w:tc>
          <w:tcPr>
            <w:tcW w:w="3536" w:type="dxa"/>
            <w:vMerge/>
            <w:tcBorders>
              <w:left w:val="single" w:sz="4" w:space="0" w:color="000000"/>
              <w:right w:val="single" w:sz="9" w:space="0" w:color="D2D2D2"/>
            </w:tcBorders>
          </w:tcPr>
          <w:p>
            <w:pPr/>
          </w:p>
        </w:tc>
        <w:tc>
          <w:tcPr>
            <w:tcW w:w="6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60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24" w:type="dxa"/>
            <w:vMerge/>
            <w:tcBorders>
              <w:left w:val="single" w:sz="9" w:space="0" w:color="D2D2D2"/>
              <w:bottom w:val="single" w:sz="4" w:space="0" w:color="000000"/>
              <w:right w:val="single" w:sz="4" w:space="0" w:color="000000"/>
            </w:tcBorders>
          </w:tcPr>
          <w:p>
            <w:pP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嘉兴子公司、嘉兴安诺其</w:t>
            </w:r>
          </w:p>
        </w:tc>
        <w:tc>
          <w:tcPr>
            <w:tcW w:w="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嘉兴安诺其化工有限公司，本公司控股子公司。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烟台精细化工</w:t>
            </w:r>
          </w:p>
        </w:tc>
        <w:tc>
          <w:tcPr>
            <w:tcW w:w="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烟台安诺其精细化工有限公司，本公司全资子公司。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众华</w:t>
            </w:r>
          </w:p>
        </w:tc>
        <w:tc>
          <w:tcPr>
            <w:tcW w:w="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众华会计师事务所（特殊普通合伙</w:t>
            </w:r>
            <w:r>
              <w:rPr>
                <w:rFonts w:ascii="宋体" w:hAnsi="宋体" w:cs="宋体" w:eastAsia="宋体" w:hint="default"/>
                <w:spacing w:val="-90"/>
                <w:sz w:val="18"/>
                <w:szCs w:val="18"/>
              </w:rPr>
              <w:t>）</w:t>
            </w:r>
            <w:r>
              <w:rPr>
                <w:rFonts w:ascii="宋体" w:hAnsi="宋体" w:cs="宋体" w:eastAsia="宋体" w:hint="default"/>
                <w:sz w:val="18"/>
                <w:szCs w:val="18"/>
              </w:rPr>
              <w:t>。</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现行《上海安诺其集团股份有限公司章程</w:t>
            </w:r>
            <w:r>
              <w:rPr>
                <w:rFonts w:ascii="宋体" w:hAnsi="宋体" w:cs="宋体" w:eastAsia="宋体" w:hint="default"/>
                <w:spacing w:val="-90"/>
                <w:sz w:val="18"/>
                <w:szCs w:val="18"/>
              </w:rPr>
              <w:t>》</w:t>
            </w:r>
            <w:r>
              <w:rPr>
                <w:rFonts w:ascii="宋体" w:hAnsi="宋体" w:cs="宋体" w:eastAsia="宋体" w:hint="default"/>
                <w:sz w:val="18"/>
                <w:szCs w:val="18"/>
              </w:rPr>
              <w:t>。</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董事会</w:t>
            </w:r>
          </w:p>
        </w:tc>
        <w:tc>
          <w:tcPr>
            <w:tcW w:w="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上海安诺其集团股份有限公司董事会。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w:t>
            </w:r>
          </w:p>
        </w:tc>
        <w:tc>
          <w:tcPr>
            <w:tcW w:w="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上海安诺其集团股份有限公司监事会。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活性印花</w:t>
            </w:r>
          </w:p>
        </w:tc>
        <w:tc>
          <w:tcPr>
            <w:tcW w:w="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使用活性染料渗透进面料，而形成的印花。</w:t>
            </w:r>
          </w:p>
        </w:tc>
      </w:tr>
      <w:tr>
        <w:trPr>
          <w:trHeight w:val="317"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牢度、染色牢度</w:t>
            </w:r>
          </w:p>
        </w:tc>
        <w:tc>
          <w:tcPr>
            <w:tcW w:w="60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24" w:type="dxa"/>
            <w:vMerge w:val="restart"/>
            <w:tcBorders>
              <w:top w:val="single" w:sz="4" w:space="0" w:color="000000"/>
              <w:left w:val="single" w:sz="9" w:space="0" w:color="D2D2D2"/>
              <w:right w:val="single" w:sz="4" w:space="0" w:color="000000"/>
            </w:tcBorders>
          </w:tcPr>
          <w:p>
            <w:pPr>
              <w:pStyle w:val="TableParagraph"/>
              <w:spacing w:line="316" w:lineRule="auto" w:before="51"/>
              <w:ind w:left="16" w:right="21"/>
              <w:jc w:val="both"/>
              <w:rPr>
                <w:rFonts w:ascii="宋体" w:hAnsi="宋体" w:cs="宋体" w:eastAsia="宋体" w:hint="default"/>
                <w:sz w:val="18"/>
                <w:szCs w:val="18"/>
              </w:rPr>
            </w:pPr>
            <w:r>
              <w:rPr>
                <w:rFonts w:ascii="宋体" w:hAnsi="宋体" w:cs="宋体" w:eastAsia="宋体" w:hint="default"/>
                <w:spacing w:val="-2"/>
                <w:sz w:val="18"/>
                <w:szCs w:val="18"/>
              </w:rPr>
              <w:t>染色纺织品在物理和化学作用下颜色保持坚牢的程度，即染色纺织品</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色泽受外界影响坚牢程度称为染色牢度。一般包括摩擦牢度、日晒牢</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度、水洗牢度等。</w:t>
            </w:r>
          </w:p>
        </w:tc>
      </w:tr>
      <w:tr>
        <w:trPr>
          <w:trHeight w:val="392" w:hRule="exact"/>
        </w:trPr>
        <w:tc>
          <w:tcPr>
            <w:tcW w:w="3536" w:type="dxa"/>
            <w:vMerge/>
            <w:tcBorders>
              <w:left w:val="single" w:sz="4" w:space="0" w:color="000000"/>
              <w:right w:val="single" w:sz="9" w:space="0" w:color="D2D2D2"/>
            </w:tcBorders>
          </w:tcPr>
          <w:p>
            <w:pPr/>
          </w:p>
        </w:tc>
        <w:tc>
          <w:tcPr>
            <w:tcW w:w="6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vMerge/>
            <w:tcBorders>
              <w:left w:val="single" w:sz="9" w:space="0" w:color="D2D2D2"/>
              <w:right w:val="single" w:sz="4" w:space="0" w:color="000000"/>
            </w:tcBorders>
          </w:tcPr>
          <w:p>
            <w:pPr/>
          </w:p>
        </w:tc>
      </w:tr>
      <w:tr>
        <w:trPr>
          <w:trHeight w:val="317" w:hRule="exact"/>
        </w:trPr>
        <w:tc>
          <w:tcPr>
            <w:tcW w:w="3536" w:type="dxa"/>
            <w:vMerge/>
            <w:tcBorders>
              <w:left w:val="single" w:sz="4" w:space="0" w:color="000000"/>
              <w:bottom w:val="single" w:sz="4" w:space="0" w:color="000000"/>
              <w:right w:val="single" w:sz="9" w:space="0" w:color="D2D2D2"/>
            </w:tcBorders>
          </w:tcPr>
          <w:p>
            <w:pPr/>
          </w:p>
        </w:tc>
        <w:tc>
          <w:tcPr>
            <w:tcW w:w="60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24" w:type="dxa"/>
            <w:vMerge/>
            <w:tcBorders>
              <w:left w:val="single" w:sz="9" w:space="0" w:color="D2D2D2"/>
              <w:bottom w:val="single" w:sz="4" w:space="0" w:color="000000"/>
              <w:right w:val="single" w:sz="4" w:space="0" w:color="000000"/>
            </w:tcBorders>
          </w:tcPr>
          <w:p>
            <w:pPr/>
          </w:p>
        </w:tc>
      </w:tr>
      <w:tr>
        <w:trPr>
          <w:trHeight w:val="629"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高温匀染剂</w:t>
            </w:r>
          </w:p>
        </w:tc>
        <w:tc>
          <w:tcPr>
            <w:tcW w:w="60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24" w:type="dxa"/>
            <w:vMerge w:val="restart"/>
            <w:tcBorders>
              <w:top w:val="single" w:sz="4" w:space="0" w:color="000000"/>
              <w:left w:val="single" w:sz="9" w:space="0" w:color="D2D2D2"/>
              <w:right w:val="single" w:sz="4" w:space="0" w:color="000000"/>
            </w:tcBorders>
          </w:tcPr>
          <w:p>
            <w:pPr>
              <w:pStyle w:val="TableParagraph"/>
              <w:spacing w:line="319" w:lineRule="auto" w:before="51"/>
              <w:ind w:left="16" w:right="22"/>
              <w:jc w:val="both"/>
              <w:rPr>
                <w:rFonts w:ascii="宋体" w:hAnsi="宋体" w:cs="宋体" w:eastAsia="宋体" w:hint="default"/>
                <w:sz w:val="18"/>
                <w:szCs w:val="18"/>
              </w:rPr>
            </w:pPr>
            <w:r>
              <w:rPr>
                <w:rFonts w:ascii="宋体" w:hAnsi="宋体" w:cs="宋体" w:eastAsia="宋体" w:hint="default"/>
                <w:spacing w:val="-2"/>
                <w:sz w:val="18"/>
                <w:szCs w:val="18"/>
              </w:rPr>
              <w:t>在纺织、印染行业上，用作涤纶纤维的高温高压分散匀染剂，适用于</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快速染色工艺。 能够维持染浴在酸性条件下染色，有效避免敏感染 料水解而引起的布面色光偏差。 不含溶剂及载体组分，有助于劳动 </w:t>
            </w:r>
            <w:r>
              <w:rPr>
                <w:rFonts w:ascii="宋体" w:hAnsi="宋体" w:cs="宋体" w:eastAsia="宋体" w:hint="default"/>
                <w:spacing w:val="-2"/>
                <w:sz w:val="18"/>
                <w:szCs w:val="18"/>
              </w:rPr>
              <w:t>环境的改善，适用于涤纶高温深色染色以及需要暖色调的高温浅色染</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色。</w:t>
            </w:r>
          </w:p>
        </w:tc>
      </w:tr>
      <w:tr>
        <w:trPr>
          <w:trHeight w:val="392" w:hRule="exact"/>
        </w:trPr>
        <w:tc>
          <w:tcPr>
            <w:tcW w:w="3536" w:type="dxa"/>
            <w:vMerge/>
            <w:tcBorders>
              <w:left w:val="single" w:sz="4" w:space="0" w:color="000000"/>
              <w:right w:val="single" w:sz="9" w:space="0" w:color="D2D2D2"/>
            </w:tcBorders>
          </w:tcPr>
          <w:p>
            <w:pPr/>
          </w:p>
        </w:tc>
        <w:tc>
          <w:tcPr>
            <w:tcW w:w="6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vMerge/>
            <w:tcBorders>
              <w:left w:val="single" w:sz="9" w:space="0" w:color="D2D2D2"/>
              <w:right w:val="single" w:sz="4" w:space="0" w:color="000000"/>
            </w:tcBorders>
          </w:tcPr>
          <w:p>
            <w:pPr/>
          </w:p>
        </w:tc>
      </w:tr>
      <w:tr>
        <w:trPr>
          <w:trHeight w:val="629" w:hRule="exact"/>
        </w:trPr>
        <w:tc>
          <w:tcPr>
            <w:tcW w:w="3536" w:type="dxa"/>
            <w:vMerge/>
            <w:tcBorders>
              <w:left w:val="single" w:sz="4" w:space="0" w:color="000000"/>
              <w:bottom w:val="single" w:sz="4" w:space="0" w:color="000000"/>
              <w:right w:val="single" w:sz="9" w:space="0" w:color="D2D2D2"/>
            </w:tcBorders>
          </w:tcPr>
          <w:p>
            <w:pPr/>
          </w:p>
        </w:tc>
        <w:tc>
          <w:tcPr>
            <w:tcW w:w="60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24" w:type="dxa"/>
            <w:vMerge/>
            <w:tcBorders>
              <w:left w:val="single" w:sz="9" w:space="0" w:color="D2D2D2"/>
              <w:bottom w:val="single" w:sz="4" w:space="0" w:color="000000"/>
              <w:right w:val="single" w:sz="4" w:space="0" w:color="000000"/>
            </w:tcBorders>
          </w:tcPr>
          <w:p>
            <w:pP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助剂</w:t>
            </w:r>
          </w:p>
        </w:tc>
        <w:tc>
          <w:tcPr>
            <w:tcW w:w="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纺织品染整加工过程中需要添加的特定化学品的总称。</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超细纤维</w:t>
            </w:r>
          </w:p>
        </w:tc>
        <w:tc>
          <w:tcPr>
            <w:tcW w:w="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一般把单纤维细度低于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旦（直径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微米）的纤维称为超细纤维。</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3525"/>
        <w:gridCol w:w="621"/>
        <w:gridCol w:w="5424"/>
      </w:tblGrid>
      <w:tr>
        <w:trPr>
          <w:trHeight w:val="71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中间体</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1"/>
              <w:jc w:val="left"/>
              <w:rPr>
                <w:rFonts w:ascii="宋体" w:hAnsi="宋体" w:cs="宋体" w:eastAsia="宋体" w:hint="default"/>
                <w:sz w:val="18"/>
                <w:szCs w:val="18"/>
              </w:rPr>
            </w:pPr>
            <w:r>
              <w:rPr>
                <w:rFonts w:ascii="宋体" w:hAnsi="宋体" w:cs="宋体" w:eastAsia="宋体" w:hint="default"/>
                <w:sz w:val="18"/>
                <w:szCs w:val="18"/>
              </w:rPr>
              <w:t>又称有机中间体。用煤焦油或石油产品为原料以制造染料的中间产 物。</w:t>
            </w:r>
          </w:p>
        </w:tc>
      </w:tr>
    </w:tbl>
    <w:p>
      <w:pPr>
        <w:spacing w:after="0" w:line="319"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8"/>
          <w:szCs w:val="28"/>
        </w:rPr>
      </w:pPr>
    </w:p>
    <w:p>
      <w:pPr>
        <w:pStyle w:val="Heading1"/>
        <w:spacing w:line="240" w:lineRule="auto"/>
        <w:ind w:left="3624" w:right="0"/>
        <w:jc w:val="left"/>
        <w:rPr>
          <w:b w:val="0"/>
          <w:bCs w:val="0"/>
        </w:rPr>
      </w:pPr>
      <w:bookmarkStart w:name="_TOC_250009" w:id="3"/>
      <w:bookmarkStart w:name="第二节 公司简介和主要财务指标" w:id="4"/>
      <w:r>
        <w:rPr>
          <w:b w:val="0"/>
          <w:bCs w:val="0"/>
        </w:rPr>
      </w:r>
      <w:r>
        <w:rPr/>
        <w:t>第二节</w:t>
      </w:r>
      <w:r>
        <w:rPr>
          <w:spacing w:val="-11"/>
        </w:rPr>
        <w:t> </w:t>
      </w:r>
      <w:r>
        <w:rPr/>
        <w:t>公司简介和主要财务指标</w:t>
      </w:r>
      <w:bookmarkEnd w:id="3"/>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3"/>
        <w:spacing w:line="240" w:lineRule="auto" w:before="26"/>
        <w:ind w:right="0"/>
        <w:jc w:val="left"/>
        <w:rPr>
          <w:b w:val="0"/>
          <w:bCs w:val="0"/>
        </w:rPr>
      </w:pPr>
      <w:r>
        <w:rPr/>
        <w:pict>
          <v:group style="position:absolute;margin-left:172.339996pt;margin-top:114.735596pt;width:361.5pt;height:19.6pt;mso-position-horizontal-relative:page;mso-position-vertical-relative:paragraph;z-index:-803152" coordorigin="3447,2295" coordsize="7230,392">
            <v:shape style="position:absolute;left:3447;top:2295;width:7230;height:392" coordorigin="3447,2295" coordsize="7230,392" path="m3447,2686l10676,2686,10676,2295,3447,2295,3447,2686xe" filled="true" fillcolor="#ffffff" stroked="false">
              <v:path arrowok="t"/>
              <v:fill type="solid"/>
            </v:shape>
            <w10:wrap type="none"/>
          </v:group>
        </w:pict>
      </w:r>
      <w:bookmarkStart w:name="一、公司信息" w:id="5"/>
      <w:bookmarkEnd w:id="5"/>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2273"/>
        <w:gridCol w:w="2965"/>
        <w:gridCol w:w="2145"/>
        <w:gridCol w:w="2188"/>
      </w:tblGrid>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6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安诺其</w:t>
            </w:r>
          </w:p>
        </w:tc>
        <w:tc>
          <w:tcPr>
            <w:tcW w:w="2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300067</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上海安诺其集团股份有限公司</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安诺其</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Shanghai Anoky Group Co.,</w:t>
            </w:r>
            <w:r>
              <w:rPr>
                <w:rFonts w:ascii="Times New Roman"/>
                <w:spacing w:val="-12"/>
                <w:sz w:val="18"/>
              </w:rPr>
              <w:t> </w:t>
            </w:r>
            <w:r>
              <w:rPr>
                <w:rFonts w:ascii="Times New Roman"/>
                <w:sz w:val="18"/>
              </w:rPr>
              <w:t>Ltd</w:t>
            </w:r>
          </w:p>
        </w:tc>
      </w:tr>
      <w:tr>
        <w:trPr>
          <w:trHeight w:val="402" w:hRule="exact"/>
        </w:trPr>
        <w:tc>
          <w:tcPr>
            <w:tcW w:w="2273"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2"/>
              <w:ind w:left="22" w:right="-58"/>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7" w:type="dxa"/>
            <w:gridSpan w:val="3"/>
            <w:tcBorders>
              <w:top w:val="single" w:sz="4" w:space="0" w:color="000000"/>
              <w:left w:val="single" w:sz="23" w:space="0" w:color="FFFFFF"/>
              <w:bottom w:val="single" w:sz="4" w:space="0" w:color="000000"/>
              <w:right w:val="single" w:sz="4" w:space="0" w:color="000000"/>
            </w:tcBorders>
          </w:tcPr>
          <w:p>
            <w:pPr>
              <w:pStyle w:val="TableParagraph"/>
              <w:spacing w:line="240" w:lineRule="auto" w:before="92"/>
              <w:ind w:left="12" w:right="0"/>
              <w:jc w:val="left"/>
              <w:rPr>
                <w:rFonts w:ascii="Times New Roman" w:hAnsi="Times New Roman" w:cs="Times New Roman" w:eastAsia="Times New Roman" w:hint="default"/>
                <w:sz w:val="18"/>
                <w:szCs w:val="18"/>
              </w:rPr>
            </w:pPr>
            <w:r>
              <w:rPr>
                <w:rFonts w:ascii="Times New Roman"/>
                <w:sz w:val="18"/>
              </w:rPr>
              <w:t>ANOKY</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纪立军</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上海市青浦区崧华路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881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201703</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上海市青浦区崧华路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881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201703</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color w:val="0000FF"/>
                <w:w w:val="99"/>
                <w:sz w:val="18"/>
              </w:rPr>
            </w:r>
            <w:hyperlink r:id="rId9">
              <w:r>
                <w:rPr>
                  <w:rFonts w:ascii="Times New Roman"/>
                  <w:color w:val="0000FF"/>
                  <w:sz w:val="18"/>
                  <w:u w:val="single" w:color="0000FF"/>
                </w:rPr>
                <w:t>www.anoky.com.cn</w:t>
              </w:r>
              <w:r>
                <w:rPr>
                  <w:rFonts w:ascii="Times New Roman"/>
                  <w:color w:val="0000FF"/>
                  <w:sz w:val="18"/>
                </w:rPr>
              </w:r>
              <w:r>
                <w:rPr>
                  <w:rFonts w:ascii="Times New Roman"/>
                  <w:sz w:val="18"/>
                </w:rPr>
              </w:r>
            </w:hyperlink>
          </w:p>
        </w:tc>
      </w:tr>
      <w:tr>
        <w:trPr>
          <w:trHeight w:val="403"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color w:val="0000FF"/>
                <w:sz w:val="18"/>
              </w:rPr>
            </w:r>
            <w:hyperlink r:id="rId10">
              <w:r>
                <w:rPr>
                  <w:rFonts w:ascii="Times New Roman"/>
                  <w:color w:val="0000FF"/>
                  <w:sz w:val="18"/>
                  <w:u w:val="single" w:color="0000FF"/>
                </w:rPr>
                <w:t>investor@anoky.com.cn</w:t>
              </w:r>
              <w:r>
                <w:rPr>
                  <w:rFonts w:ascii="Times New Roman"/>
                  <w:color w:val="0000FF"/>
                  <w:sz w:val="18"/>
                </w:rPr>
              </w:r>
              <w:r>
                <w:rPr>
                  <w:rFonts w:ascii="Times New Roman"/>
                  <w:sz w:val="18"/>
                </w:rPr>
              </w:r>
            </w:hyperlink>
          </w:p>
        </w:tc>
      </w:tr>
    </w:tbl>
    <w:p>
      <w:pPr>
        <w:spacing w:line="240" w:lineRule="auto" w:before="2"/>
        <w:rPr>
          <w:rFonts w:ascii="宋体" w:hAnsi="宋体" w:cs="宋体" w:eastAsia="宋体" w:hint="default"/>
          <w:b/>
          <w:bCs/>
          <w:sz w:val="18"/>
          <w:szCs w:val="18"/>
        </w:rPr>
      </w:pPr>
    </w:p>
    <w:p>
      <w:pPr>
        <w:pStyle w:val="Heading3"/>
        <w:spacing w:line="240" w:lineRule="auto" w:before="26"/>
        <w:ind w:left="1134" w:right="0"/>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14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陈昌文</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李静</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上海市青浦区崧华路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881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上海市青浦区崧华路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881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021-59867500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021-59867500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021-59867578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021-59867578</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0">
              <w:r>
                <w:rPr>
                  <w:rFonts w:ascii="Times New Roman"/>
                  <w:sz w:val="18"/>
                </w:rPr>
                <w:t>investor@anoky.com.cn</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color w:val="0000FF"/>
                <w:sz w:val="18"/>
              </w:rPr>
            </w:r>
            <w:hyperlink r:id="rId10">
              <w:r>
                <w:rPr>
                  <w:rFonts w:ascii="Times New Roman"/>
                  <w:color w:val="0000FF"/>
                  <w:sz w:val="18"/>
                  <w:u w:val="single" w:color="0000FF"/>
                </w:rPr>
                <w:t>investor@anoky.com.cn</w:t>
              </w:r>
              <w:r>
                <w:rPr>
                  <w:rFonts w:ascii="Times New Roman"/>
                  <w:color w:val="0000FF"/>
                  <w:sz w:val="18"/>
                </w:rPr>
              </w:r>
              <w:r>
                <w:rPr>
                  <w:rFonts w:ascii="Times New Roman"/>
                  <w:sz w:val="18"/>
                </w:rPr>
              </w:r>
            </w:hyperlink>
          </w:p>
        </w:tc>
      </w:tr>
    </w:tbl>
    <w:p>
      <w:pPr>
        <w:spacing w:line="240" w:lineRule="auto" w:before="2"/>
        <w:rPr>
          <w:rFonts w:ascii="宋体" w:hAnsi="宋体" w:cs="宋体" w:eastAsia="宋体" w:hint="default"/>
          <w:b/>
          <w:bCs/>
          <w:sz w:val="18"/>
          <w:szCs w:val="18"/>
        </w:rPr>
      </w:pPr>
    </w:p>
    <w:p>
      <w:pPr>
        <w:pStyle w:val="Heading3"/>
        <w:spacing w:line="240" w:lineRule="auto" w:before="26"/>
        <w:ind w:left="1134" w:right="0"/>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3993"/>
        <w:gridCol w:w="5576"/>
      </w:tblGrid>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《中国证券报》</w:t>
            </w:r>
          </w:p>
        </w:tc>
      </w:tr>
      <w:tr>
        <w:trPr>
          <w:trHeight w:val="714"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中国证监会指定的创业板信息披露网站</w:t>
            </w:r>
            <w:r>
              <w:rPr>
                <w:rFonts w:ascii="Times New Roman" w:hAnsi="Times New Roman" w:cs="Times New Roman" w:eastAsia="Times New Roman" w:hint="default"/>
                <w:sz w:val="18"/>
                <w:szCs w:val="18"/>
              </w:rPr>
              <w:t>-</w:t>
            </w:r>
            <w:r>
              <w:rPr>
                <w:rFonts w:ascii="宋体" w:hAnsi="宋体" w:cs="宋体" w:eastAsia="宋体" w:hint="default"/>
                <w:sz w:val="18"/>
                <w:szCs w:val="18"/>
              </w:rPr>
              <w:t>巨潮资讯网</w:t>
            </w:r>
          </w:p>
          <w:p>
            <w:pPr>
              <w:pStyle w:val="TableParagraph"/>
              <w:spacing w:line="240" w:lineRule="auto" w:before="104"/>
              <w:ind w:left="22" w:right="0"/>
              <w:jc w:val="left"/>
              <w:rPr>
                <w:rFonts w:ascii="Times New Roman" w:hAnsi="Times New Roman" w:cs="Times New Roman" w:eastAsia="Times New Roman" w:hint="default"/>
                <w:sz w:val="18"/>
                <w:szCs w:val="18"/>
              </w:rPr>
            </w:pPr>
            <w:r>
              <w:rPr>
                <w:rFonts w:ascii="Times New Roman"/>
                <w:color w:val="0000FF"/>
                <w:sz w:val="18"/>
              </w:rPr>
            </w:r>
            <w:hyperlink r:id="rId11">
              <w:r>
                <w:rPr>
                  <w:rFonts w:ascii="Times New Roman"/>
                  <w:color w:val="0000FF"/>
                  <w:sz w:val="18"/>
                  <w:u w:val="single" w:color="0000FF"/>
                </w:rPr>
                <w:t>http://www.cninfo.com.cn</w:t>
              </w:r>
              <w:r>
                <w:rPr>
                  <w:rFonts w:ascii="Times New Roman"/>
                  <w:color w:val="0000FF"/>
                  <w:sz w:val="18"/>
                </w:rPr>
              </w:r>
              <w:r>
                <w:rPr>
                  <w:rFonts w:ascii="Times New Roman"/>
                  <w:sz w:val="18"/>
                </w:rPr>
              </w:r>
            </w:hyperlink>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公司董事会办公室</w:t>
            </w:r>
          </w:p>
        </w:tc>
      </w:tr>
    </w:tbl>
    <w:p>
      <w:pPr>
        <w:spacing w:line="240" w:lineRule="auto" w:before="2"/>
        <w:rPr>
          <w:rFonts w:ascii="宋体" w:hAnsi="宋体" w:cs="宋体" w:eastAsia="宋体" w:hint="default"/>
          <w:b/>
          <w:bCs/>
          <w:sz w:val="18"/>
          <w:szCs w:val="18"/>
        </w:rPr>
      </w:pPr>
    </w:p>
    <w:p>
      <w:pPr>
        <w:pStyle w:val="Heading3"/>
        <w:spacing w:line="240" w:lineRule="auto" w:before="26"/>
        <w:ind w:left="1134" w:right="0"/>
        <w:jc w:val="left"/>
        <w:rPr>
          <w:b w:val="0"/>
          <w:bCs w:val="0"/>
        </w:rPr>
      </w:pPr>
      <w:bookmarkStart w:name="四、其他有关资料" w:id="8"/>
      <w:bookmarkEnd w:id="8"/>
      <w:r>
        <w:rPr>
          <w:b w:val="0"/>
          <w:bCs w:val="0"/>
        </w:rPr>
      </w:r>
      <w:r>
        <w:rPr/>
        <w:t>四、其他有关资料</w:t>
      </w:r>
      <w:r>
        <w:rPr>
          <w:b w:val="0"/>
          <w:bCs w:val="0"/>
        </w:rPr>
      </w:r>
    </w:p>
    <w:p>
      <w:pPr>
        <w:spacing w:line="240" w:lineRule="auto" w:before="7"/>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宋体" w:hAnsi="宋体" w:cs="宋体" w:eastAsia="宋体" w:hint="default"/>
          <w:sz w:val="18"/>
          <w:szCs w:val="18"/>
        </w:rPr>
        <w:t>公司聘请的会计师事务所</w:t>
      </w:r>
    </w:p>
    <w:p>
      <w:pPr>
        <w:spacing w:after="0"/>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662"/>
        <w:gridCol w:w="6907"/>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众华会计师事务所（特殊普通合伙）</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上海市黄浦区中山南路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 </w:t>
            </w:r>
            <w:r>
              <w:rPr>
                <w:rFonts w:ascii="宋体" w:hAnsi="宋体" w:cs="宋体" w:eastAsia="宋体" w:hint="default"/>
                <w:sz w:val="18"/>
                <w:szCs w:val="18"/>
              </w:rPr>
              <w:t>号金外滩国际广场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陆士敏、奚晓茵</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公司聘请的报告期内履行持续督导职责的保荐机构</w:t>
      </w:r>
    </w:p>
    <w:p>
      <w:pPr>
        <w:spacing w:line="338" w:lineRule="auto" w:before="117"/>
        <w:ind w:left="1133" w:right="67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公司聘请的报告期内履行持续督导职责的财务顾问</w:t>
      </w:r>
    </w:p>
    <w:p>
      <w:pPr>
        <w:spacing w:before="43"/>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3"/>
        <w:spacing w:line="240" w:lineRule="auto"/>
        <w:ind w:right="0"/>
        <w:jc w:val="left"/>
        <w:rPr>
          <w:b w:val="0"/>
          <w:bCs w:val="0"/>
        </w:rPr>
      </w:pPr>
      <w:bookmarkStart w:name="五、主要会计数据和财务指标" w:id="9"/>
      <w:bookmarkEnd w:id="9"/>
      <w:r>
        <w:rPr>
          <w:b w:val="0"/>
          <w:bCs w:val="0"/>
        </w:rPr>
      </w:r>
      <w:r>
        <w:rPr/>
        <w:t>五、主要会计数据和财务指标</w:t>
      </w:r>
      <w:r>
        <w:rPr>
          <w:b w:val="0"/>
          <w:bCs w:val="0"/>
        </w:rPr>
      </w:r>
    </w:p>
    <w:p>
      <w:pPr>
        <w:spacing w:line="240" w:lineRule="auto" w:before="9"/>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宋体" w:hAnsi="宋体" w:cs="宋体" w:eastAsia="宋体" w:hint="default"/>
          <w:sz w:val="18"/>
          <w:szCs w:val="18"/>
        </w:rPr>
        <w:t>公司是否因会计政策变更及会计差错更正等追溯调整或重述以前年度会计数据</w:t>
      </w:r>
    </w:p>
    <w:p>
      <w:pPr>
        <w:spacing w:before="116"/>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12"/>
        <w:rPr>
          <w:rFonts w:ascii="宋体" w:hAnsi="宋体" w:cs="宋体" w:eastAsia="宋体" w:hint="default"/>
          <w:sz w:val="6"/>
          <w:szCs w:val="6"/>
        </w:rPr>
      </w:pPr>
    </w:p>
    <w:tbl>
      <w:tblPr>
        <w:tblW w:w="0" w:type="auto"/>
        <w:jc w:val="left"/>
        <w:tblInd w:w="1140" w:type="dxa"/>
        <w:tblLayout w:type="fixed"/>
        <w:tblCellMar>
          <w:top w:w="0" w:type="dxa"/>
          <w:left w:w="0" w:type="dxa"/>
          <w:bottom w:w="0" w:type="dxa"/>
          <w:right w:w="0" w:type="dxa"/>
        </w:tblCellMar>
        <w:tblLook w:val="01E0"/>
      </w:tblPr>
      <w:tblGrid>
        <w:gridCol w:w="2598"/>
        <w:gridCol w:w="1751"/>
        <w:gridCol w:w="1736"/>
        <w:gridCol w:w="1738"/>
        <w:gridCol w:w="1735"/>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7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689,948,791.76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746,362,290.97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-7.56%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506,744,128.60</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61,956,703.11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100,871,442.71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-38.58%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47,726,565.71</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58,836,578.53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97,019,054.68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-39.36%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45,841,218.04</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-25,491,077.59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46,772.65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-54,599.96%</w:t>
            </w:r>
            <w:r>
              <w:rPr>
                <w:rFonts w:ascii="Times New Roman"/>
                <w:sz w:val="18"/>
              </w:rPr>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-26,913,523.45</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0.12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0.19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-36.84%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0.15</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0.12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0.19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-36.84%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0.15</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6.86%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12.13%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-5.27%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6.37%</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1,372,477,551.56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1,026,933,540.40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33.65%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890,125,110.17</w:t>
            </w:r>
          </w:p>
        </w:tc>
      </w:tr>
      <w:tr>
        <w:trPr>
          <w:trHeight w:val="715"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928,611,463.10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879,867,234.99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5.54%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788,934,448.28</w:t>
            </w:r>
          </w:p>
        </w:tc>
      </w:tr>
    </w:tbl>
    <w:p>
      <w:pPr>
        <w:spacing w:line="240" w:lineRule="auto" w:before="2"/>
        <w:rPr>
          <w:rFonts w:ascii="宋体" w:hAnsi="宋体" w:cs="宋体" w:eastAsia="宋体" w:hint="default"/>
          <w:sz w:val="18"/>
          <w:szCs w:val="18"/>
        </w:rPr>
      </w:pPr>
    </w:p>
    <w:p>
      <w:pPr>
        <w:pStyle w:val="Heading3"/>
        <w:spacing w:line="240" w:lineRule="auto" w:before="26"/>
        <w:ind w:left="1134" w:right="0"/>
        <w:jc w:val="left"/>
        <w:rPr>
          <w:b w:val="0"/>
          <w:bCs w:val="0"/>
        </w:rPr>
      </w:pPr>
      <w:bookmarkStart w:name="六、分季度主要财务指标" w:id="10"/>
      <w:bookmarkEnd w:id="10"/>
      <w:r>
        <w:rPr>
          <w:b w:val="0"/>
          <w:bCs w:val="0"/>
        </w:rPr>
      </w:r>
      <w:r>
        <w:rPr/>
        <w:t>六、分季度主要财务指标</w:t>
      </w:r>
      <w:r>
        <w:rPr>
          <w:b w:val="0"/>
          <w:bCs w:val="0"/>
        </w:rPr>
      </w:r>
    </w:p>
    <w:p>
      <w:pPr>
        <w:spacing w:line="240" w:lineRule="auto" w:before="2"/>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2598"/>
        <w:gridCol w:w="1752"/>
        <w:gridCol w:w="1739"/>
        <w:gridCol w:w="1740"/>
        <w:gridCol w:w="1729"/>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5"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5"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231,982,062.70</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197,919,309.26</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129,351,892.34</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130,695,527.46</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38,108,584.90</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38,916,602.39</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2,761,146.18</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-17,829,630.36</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38,104,323.64</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38,991,414.23</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1,986,441.43</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-20,245,600.77</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-6,459,030.15</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-23,366,292.72</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-26,192,633.26</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30,526,878.54</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上述财务指标或其加总数是否与公司已披露季度报告、半年度报告相关财务指标存在重大差异</w:t>
      </w:r>
    </w:p>
    <w:p>
      <w:pPr>
        <w:spacing w:after="0"/>
        <w:jc w:val="left"/>
        <w:rPr>
          <w:rFonts w:ascii="宋体" w:hAnsi="宋体" w:cs="宋体" w:eastAsia="宋体" w:hint="default"/>
          <w:sz w:val="18"/>
          <w:szCs w:val="18"/>
        </w:rPr>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spacing w:before="44"/>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12"/>
        <w:rPr>
          <w:rFonts w:ascii="宋体" w:hAnsi="宋体" w:cs="宋体" w:eastAsia="宋体" w:hint="default"/>
          <w:sz w:val="23"/>
          <w:szCs w:val="23"/>
        </w:rPr>
      </w:pPr>
    </w:p>
    <w:p>
      <w:pPr>
        <w:pStyle w:val="Heading3"/>
        <w:spacing w:line="240" w:lineRule="auto"/>
        <w:ind w:right="0"/>
        <w:jc w:val="left"/>
        <w:rPr>
          <w:b w:val="0"/>
          <w:bCs w:val="0"/>
        </w:rPr>
      </w:pPr>
      <w:bookmarkStart w:name="七、境内外会计准则下会计数据差异" w:id="11"/>
      <w:bookmarkEnd w:id="11"/>
      <w:r>
        <w:rPr>
          <w:b w:val="0"/>
          <w:bCs w:val="0"/>
        </w:rPr>
      </w:r>
      <w:r>
        <w:rPr/>
        <w:t>七、境内外会计准则下会计数据差异</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bookmarkStart w:name="1、同时按照国际会计准则与按照中国会计准则披露的财务报告中净利润和净资产差异情况" w:id="12"/>
      <w:bookmarkEnd w:id="12"/>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spacing w:line="338" w:lineRule="auto" w:before="0"/>
        <w:ind w:left="1133" w:right="16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公司报告期不存在按照国际会计准则与按照中国会计准则披露的财务报告中净利润和净资产差异情况。</w:t>
      </w:r>
    </w:p>
    <w:p>
      <w:pPr>
        <w:spacing w:line="240" w:lineRule="auto" w:before="2"/>
        <w:rPr>
          <w:rFonts w:ascii="宋体" w:hAnsi="宋体" w:cs="宋体" w:eastAsia="宋体" w:hint="default"/>
          <w:sz w:val="21"/>
          <w:szCs w:val="21"/>
        </w:rPr>
      </w:pPr>
    </w:p>
    <w:p>
      <w:pPr>
        <w:pStyle w:val="Heading5"/>
        <w:spacing w:line="240" w:lineRule="auto"/>
        <w:ind w:right="0"/>
        <w:jc w:val="left"/>
        <w:rPr>
          <w:b w:val="0"/>
          <w:bCs w:val="0"/>
        </w:rPr>
      </w:pPr>
      <w:bookmarkStart w:name="2、同时按照境外会计准则与按照中国会计准则披露的财务报告中净利润和净资产差异情况" w:id="13"/>
      <w:bookmarkEnd w:id="13"/>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133" w:right="26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公司报告期不存在按照境外会计准则与按照中国会计准则披露的财务报告中净利润和净资产差异情况。</w:t>
      </w:r>
    </w:p>
    <w:p>
      <w:pPr>
        <w:spacing w:line="240" w:lineRule="auto" w:before="4"/>
        <w:rPr>
          <w:rFonts w:ascii="宋体" w:hAnsi="宋体" w:cs="宋体" w:eastAsia="宋体" w:hint="default"/>
          <w:sz w:val="19"/>
          <w:szCs w:val="19"/>
        </w:rPr>
      </w:pPr>
    </w:p>
    <w:p>
      <w:pPr>
        <w:pStyle w:val="Heading3"/>
        <w:spacing w:line="240" w:lineRule="auto"/>
        <w:ind w:right="0"/>
        <w:jc w:val="left"/>
        <w:rPr>
          <w:b w:val="0"/>
          <w:bCs w:val="0"/>
        </w:rPr>
      </w:pPr>
      <w:bookmarkStart w:name="八、非经常性损益项目及金额" w:id="14"/>
      <w:bookmarkEnd w:id="14"/>
      <w:r>
        <w:rPr>
          <w:b w:val="0"/>
          <w:bCs w:val="0"/>
        </w:rPr>
      </w:r>
      <w:r>
        <w:rPr/>
        <w:t>八、非经常性损益项目及金额</w:t>
      </w:r>
      <w:r>
        <w:rPr>
          <w:b w:val="0"/>
          <w:bCs w:val="0"/>
        </w:rPr>
      </w:r>
    </w:p>
    <w:p>
      <w:pPr>
        <w:spacing w:line="240" w:lineRule="auto" w:before="3"/>
        <w:rPr>
          <w:rFonts w:ascii="宋体" w:hAnsi="宋体" w:cs="宋体" w:eastAsia="宋体" w:hint="default"/>
          <w:b/>
          <w:bCs/>
          <w:sz w:val="23"/>
          <w:szCs w:val="23"/>
        </w:rPr>
      </w:pPr>
    </w:p>
    <w:p>
      <w:pPr>
        <w:spacing w:before="44"/>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273"/>
        <w:gridCol w:w="1532"/>
        <w:gridCol w:w="1520"/>
        <w:gridCol w:w="1522"/>
        <w:gridCol w:w="1710"/>
      </w:tblGrid>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-2,399,478.00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-561,843.49</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-1,012,859.58</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6,307,079.87</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5,254,435.00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4,334,982.00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-178,159.33</w:t>
            </w:r>
            <w:r>
              <w:rPr>
                <w:rFonts w:ascii="Times New Roman"/>
                <w:sz w:val="18"/>
              </w:rPr>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-267,307.09</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-1,414,024.25</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1,053,799.62</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660,044.35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206,236.69</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-444,481.66</w:t>
            </w:r>
            <w:r>
              <w:rPr>
                <w:rFonts w:ascii="Times New Roman"/>
                <w:sz w:val="18"/>
              </w:rPr>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-87,147.96</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-183,486.19</w:t>
            </w:r>
            <w:r>
              <w:rPr>
                <w:rFonts w:ascii="Times New Roman"/>
                <w:sz w:val="18"/>
              </w:rPr>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3,120,124.58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3,852,388.03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1,885,347.67</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p>
    <w:p>
      <w:pPr>
        <w:spacing w:line="302" w:lineRule="auto" w:before="61"/>
        <w:ind w:left="1134" w:right="1118"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6"/>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z w:val="18"/>
          <w:szCs w:val="18"/>
        </w:rPr>
        <w:t> 说明原因</w:t>
      </w:r>
    </w:p>
    <w:p>
      <w:pPr>
        <w:spacing w:before="70"/>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302" w:lineRule="auto" w:before="101"/>
        <w:ind w:left="1133" w:right="1116" w:firstLine="0"/>
        <w:jc w:val="left"/>
        <w:rPr>
          <w:rFonts w:ascii="宋体" w:hAnsi="宋体" w:cs="宋体" w:eastAsia="宋体" w:hint="default"/>
          <w:sz w:val="18"/>
          <w:szCs w:val="18"/>
        </w:rPr>
      </w:pPr>
      <w:r>
        <w:rPr>
          <w:rFonts w:ascii="宋体" w:hAnsi="宋体" w:cs="宋体" w:eastAsia="宋体" w:hint="default"/>
          <w:sz w:val="18"/>
          <w:szCs w:val="18"/>
        </w:rPr>
        <w:t>公司报告期不存在将根据《公开发行证券的公司信息披露解释性公告第</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非经常性损益》定义、列举的非经常性损益</w:t>
      </w:r>
      <w:r>
        <w:rPr>
          <w:rFonts w:ascii="宋体" w:hAnsi="宋体" w:cs="宋体" w:eastAsia="宋体" w:hint="default"/>
          <w:sz w:val="18"/>
          <w:szCs w:val="18"/>
        </w:rPr>
        <w:t> 项目界定为经常性损益的项目的情形。</w:t>
      </w:r>
    </w:p>
    <w:p>
      <w:pPr>
        <w:spacing w:after="0" w:line="302"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1115"/>
        <w:jc w:val="center"/>
        <w:rPr>
          <w:b w:val="0"/>
          <w:bCs w:val="0"/>
        </w:rPr>
      </w:pPr>
      <w:bookmarkStart w:name="_TOC_250008" w:id="15"/>
      <w:bookmarkStart w:name="第三节 公司业务概要" w:id="16"/>
      <w:r>
        <w:rPr>
          <w:b w:val="0"/>
          <w:bCs w:val="0"/>
        </w:rPr>
      </w:r>
      <w:r>
        <w:rPr/>
        <w:t>第三节</w:t>
      </w:r>
      <w:r>
        <w:rPr>
          <w:spacing w:val="-7"/>
        </w:rPr>
        <w:t> </w:t>
      </w:r>
      <w:r>
        <w:rPr/>
        <w:t>公司业务概要</w:t>
      </w:r>
      <w:bookmarkEnd w:id="15"/>
      <w:r>
        <w:rPr>
          <w:b w:val="0"/>
          <w:bCs w:val="0"/>
        </w:rPr>
      </w:r>
    </w:p>
    <w:p>
      <w:pPr>
        <w:spacing w:line="240" w:lineRule="auto" w:before="12"/>
        <w:rPr>
          <w:rFonts w:ascii="宋体" w:hAnsi="宋体" w:cs="宋体" w:eastAsia="宋体" w:hint="default"/>
          <w:b/>
          <w:bCs/>
          <w:sz w:val="38"/>
          <w:szCs w:val="38"/>
        </w:rPr>
      </w:pPr>
    </w:p>
    <w:p>
      <w:pPr>
        <w:pStyle w:val="Heading3"/>
        <w:spacing w:line="240" w:lineRule="auto"/>
        <w:ind w:right="0"/>
        <w:jc w:val="left"/>
        <w:rPr>
          <w:b w:val="0"/>
          <w:bCs w:val="0"/>
        </w:rPr>
      </w:pPr>
      <w:bookmarkStart w:name="一、报告期内公司从事的主要业务" w:id="17"/>
      <w:bookmarkEnd w:id="17"/>
      <w:r>
        <w:rPr>
          <w:b w:val="0"/>
          <w:bCs w:val="0"/>
        </w:rPr>
      </w:r>
      <w:r>
        <w:rPr/>
        <w:t>一、报告期内公司从事的主要业务</w:t>
      </w:r>
      <w:r>
        <w:rPr>
          <w:b w:val="0"/>
          <w:bCs w:val="0"/>
        </w:rPr>
      </w:r>
    </w:p>
    <w:p>
      <w:pPr>
        <w:spacing w:line="240" w:lineRule="auto" w:before="8"/>
        <w:rPr>
          <w:rFonts w:ascii="宋体" w:hAnsi="宋体" w:cs="宋体" w:eastAsia="宋体" w:hint="default"/>
          <w:b/>
          <w:bCs/>
          <w:sz w:val="24"/>
          <w:szCs w:val="24"/>
        </w:rPr>
      </w:pPr>
    </w:p>
    <w:p>
      <w:pPr>
        <w:pStyle w:val="BodyText"/>
        <w:spacing w:line="307" w:lineRule="auto"/>
        <w:ind w:left="1553" w:right="0"/>
        <w:jc w:val="left"/>
      </w:pPr>
      <w:r>
        <w:rPr/>
        <w:t>（一）主要业务 </w:t>
      </w:r>
      <w:r>
        <w:rPr>
          <w:spacing w:val="-1"/>
        </w:rPr>
        <w:t>报告期内，中国纺织市场内销、出口同比下降，染料、印染行业同样受到影响，公司在大环境的影响</w:t>
      </w:r>
    </w:p>
    <w:p>
      <w:pPr>
        <w:pStyle w:val="BodyText"/>
        <w:spacing w:line="254" w:lineRule="exact"/>
        <w:ind w:right="0"/>
        <w:jc w:val="left"/>
      </w:pPr>
      <w:r>
        <w:rPr/>
        <w:t>下，按照既定的目标，在做大做强染料主业的同时，不断实施相关多元化发展战略。</w:t>
      </w:r>
    </w:p>
    <w:p>
      <w:pPr>
        <w:pStyle w:val="BodyText"/>
        <w:spacing w:line="273" w:lineRule="auto" w:before="75"/>
        <w:ind w:right="1132" w:firstLine="420"/>
        <w:jc w:val="both"/>
      </w:pPr>
      <w:r>
        <w:rPr>
          <w:rFonts w:ascii="宋体" w:hAnsi="宋体" w:cs="宋体" w:eastAsia="宋体" w:hint="default"/>
          <w:spacing w:val="-1"/>
        </w:rPr>
        <w:t>2015</w:t>
      </w:r>
      <w:r>
        <w:rPr>
          <w:spacing w:val="-1"/>
        </w:rPr>
        <w:t>年，公司在染料主业研发、生产建设不断发展，继续提升主业的市场竞争力，销售染料目标基本</w:t>
      </w:r>
      <w:r>
        <w:rPr/>
        <w:t> </w:t>
      </w:r>
      <w:r>
        <w:rPr>
          <w:spacing w:val="-1"/>
        </w:rPr>
        <w:t>达成。公司经营的染料品种包括分散染料、活性染料、毛用染料、数码印花墨水以及助剂等，并在</w:t>
      </w:r>
      <w:r>
        <w:rPr>
          <w:rFonts w:ascii="宋体" w:hAnsi="宋体" w:cs="宋体" w:eastAsia="宋体" w:hint="default"/>
          <w:spacing w:val="-1"/>
        </w:rPr>
        <w:t>NC</w:t>
      </w:r>
      <w:r>
        <w:rPr>
          <w:spacing w:val="-1"/>
        </w:rPr>
        <w:t>锦棉</w:t>
      </w:r>
      <w:r>
        <w:rPr>
          <w:spacing w:val="-82"/>
        </w:rPr>
        <w:t> </w:t>
      </w:r>
      <w:r>
        <w:rPr/>
        <w:t>一浴法染色工艺、低温染色工艺等节能环保的染料产品领域取得了突出进展。</w:t>
      </w:r>
    </w:p>
    <w:p>
      <w:pPr>
        <w:pStyle w:val="BodyText"/>
        <w:spacing w:line="273" w:lineRule="auto" w:before="46"/>
        <w:ind w:right="1110" w:firstLine="420"/>
        <w:jc w:val="both"/>
      </w:pPr>
      <w:r>
        <w:rPr>
          <w:spacing w:val="-1"/>
        </w:rPr>
        <w:t>同时，公司向多元化发展，与中国印染协会、中国染料协会及一些大型印染企业合资成立了七彩云电</w:t>
      </w:r>
      <w:r>
        <w:rPr/>
        <w:t> </w:t>
      </w:r>
      <w:r>
        <w:rPr>
          <w:spacing w:val="-1"/>
        </w:rPr>
        <w:t>子商务有限公司，为全球首家染料及相关化学品电商平台。该平台已于</w:t>
      </w:r>
      <w:r>
        <w:rPr>
          <w:rFonts w:ascii="宋体" w:hAnsi="宋体" w:cs="宋体" w:eastAsia="宋体" w:hint="default"/>
          <w:spacing w:val="-1"/>
        </w:rPr>
        <w:t>2015</w:t>
      </w:r>
      <w:r>
        <w:rPr>
          <w:spacing w:val="-1"/>
        </w:rPr>
        <w:t>年</w:t>
      </w:r>
      <w:r>
        <w:rPr>
          <w:rFonts w:ascii="宋体" w:hAnsi="宋体" w:cs="宋体" w:eastAsia="宋体" w:hint="default"/>
          <w:spacing w:val="-1"/>
        </w:rPr>
        <w:t>10</w:t>
      </w:r>
      <w:r>
        <w:rPr>
          <w:spacing w:val="-1"/>
        </w:rPr>
        <w:t>月</w:t>
      </w:r>
      <w:r>
        <w:rPr>
          <w:rFonts w:ascii="宋体" w:hAnsi="宋体" w:cs="宋体" w:eastAsia="宋体" w:hint="default"/>
          <w:spacing w:val="-1"/>
        </w:rPr>
        <w:t>30</w:t>
      </w:r>
      <w:r>
        <w:rPr>
          <w:spacing w:val="-1"/>
        </w:rPr>
        <w:t>日上线试运行，截止</w:t>
      </w:r>
      <w:r>
        <w:rPr>
          <w:spacing w:val="-82"/>
        </w:rPr>
        <w:t> </w:t>
      </w:r>
      <w:r>
        <w:rPr>
          <w:spacing w:val="-82"/>
        </w:rPr>
      </w:r>
      <w:r>
        <w:rPr>
          <w:spacing w:val="-1"/>
        </w:rPr>
        <w:t>到</w:t>
      </w:r>
      <w:r>
        <w:rPr>
          <w:rFonts w:ascii="宋体" w:hAnsi="宋体" w:cs="宋体" w:eastAsia="宋体" w:hint="default"/>
          <w:spacing w:val="-1"/>
        </w:rPr>
        <w:t>12</w:t>
      </w:r>
      <w:r>
        <w:rPr>
          <w:spacing w:val="-1"/>
        </w:rPr>
        <w:t>月</w:t>
      </w:r>
      <w:r>
        <w:rPr>
          <w:rFonts w:ascii="宋体" w:hAnsi="宋体" w:cs="宋体" w:eastAsia="宋体" w:hint="default"/>
          <w:spacing w:val="-1"/>
        </w:rPr>
        <w:t>31</w:t>
      </w:r>
      <w:r>
        <w:rPr>
          <w:spacing w:val="-1"/>
        </w:rPr>
        <w:t>日完成交易额</w:t>
      </w:r>
      <w:r>
        <w:rPr>
          <w:rFonts w:ascii="宋体" w:hAnsi="宋体" w:cs="宋体" w:eastAsia="宋体" w:hint="default"/>
          <w:spacing w:val="-1"/>
        </w:rPr>
        <w:t>2400</w:t>
      </w:r>
      <w:r>
        <w:rPr>
          <w:spacing w:val="-1"/>
        </w:rPr>
        <w:t>余万元；成立了上海安诺其数码科技有限公司，向纺织品数码印花染料领域发</w:t>
      </w:r>
      <w:r>
        <w:rPr>
          <w:spacing w:val="-81"/>
        </w:rPr>
        <w:t> </w:t>
      </w:r>
      <w:r>
        <w:rPr>
          <w:spacing w:val="-81"/>
        </w:rPr>
      </w:r>
      <w:r>
        <w:rPr/>
        <w:t>展；成立了安诺其科技公司，作为公司的科创中心平台，向环保、新材料和特殊化学品领域发展；目前， 公司在环保领域已中标了两个项目，即蓬莱开发区</w:t>
      </w:r>
      <w:r>
        <w:rPr>
          <w:rFonts w:ascii="宋体" w:hAnsi="宋体" w:cs="宋体" w:eastAsia="宋体" w:hint="default"/>
        </w:rPr>
        <w:t>PPP</w:t>
      </w:r>
      <w:r>
        <w:rPr/>
        <w:t>项目，并成立了蓬莱西港环保科技有限公司；东营</w:t>
      </w:r>
      <w:r>
        <w:rPr>
          <w:spacing w:val="-30"/>
        </w:rPr>
        <w:t> </w:t>
      </w:r>
      <w:r>
        <w:rPr>
          <w:spacing w:val="-30"/>
        </w:rPr>
      </w:r>
      <w:r>
        <w:rPr/>
        <w:t>河口开发区污水处理项目，并成立东营北港环保科技有限公司。</w:t>
      </w:r>
    </w:p>
    <w:p>
      <w:pPr>
        <w:pStyle w:val="BodyText"/>
        <w:spacing w:line="273" w:lineRule="auto" w:before="47"/>
        <w:ind w:left="1134" w:right="1110" w:firstLine="420"/>
        <w:jc w:val="both"/>
      </w:pPr>
      <w:r>
        <w:rPr/>
        <w:t>报告期内，烟台安诺其</w:t>
      </w:r>
      <w:r>
        <w:rPr>
          <w:rFonts w:ascii="宋体" w:hAnsi="宋体" w:cs="宋体" w:eastAsia="宋体" w:hint="default"/>
        </w:rPr>
        <w:t>3</w:t>
      </w:r>
      <w:r>
        <w:rPr/>
        <w:t>万吨精细化工中间体项目初期建设实施并试生产，标志着集团向产品上游原 </w:t>
      </w:r>
      <w:r>
        <w:rPr>
          <w:spacing w:val="-1"/>
        </w:rPr>
        <w:t>料延伸的战略得以实施，将有效确保部分原料的供应，降低原料供应市场波动对生产的影响；东营安诺其</w:t>
      </w:r>
      <w:r>
        <w:rPr>
          <w:spacing w:val="-83"/>
        </w:rPr>
        <w:t> </w:t>
      </w:r>
      <w:r>
        <w:rPr>
          <w:spacing w:val="-83"/>
        </w:rPr>
      </w:r>
      <w:r>
        <w:rPr>
          <w:rFonts w:ascii="宋体" w:hAnsi="宋体" w:cs="宋体" w:eastAsia="宋体" w:hint="default"/>
          <w:spacing w:val="-1"/>
        </w:rPr>
        <w:t>25000</w:t>
      </w:r>
      <w:r>
        <w:rPr>
          <w:spacing w:val="-1"/>
        </w:rPr>
        <w:t>吨分散染料项目顺利实施；江苏安诺其新增</w:t>
      </w:r>
      <w:r>
        <w:rPr>
          <w:rFonts w:ascii="宋体" w:hAnsi="宋体" w:cs="宋体" w:eastAsia="宋体" w:hint="default"/>
          <w:spacing w:val="-1"/>
        </w:rPr>
        <w:t>13800</w:t>
      </w:r>
      <w:r>
        <w:rPr>
          <w:spacing w:val="-1"/>
        </w:rPr>
        <w:t>吨技改项目取得环评报告并进行设备改造；东营北</w:t>
      </w:r>
      <w:r>
        <w:rPr>
          <w:spacing w:val="-79"/>
        </w:rPr>
        <w:t> </w:t>
      </w:r>
      <w:r>
        <w:rPr>
          <w:spacing w:val="-79"/>
        </w:rPr>
      </w:r>
      <w:r>
        <w:rPr/>
        <w:t>港已通过拍卖并接受河口开发区污水处理厂，并筹备运营；安诺其数码科技设备安装完成，并进行调试。</w:t>
      </w:r>
    </w:p>
    <w:p>
      <w:pPr>
        <w:pStyle w:val="BodyText"/>
        <w:spacing w:line="307" w:lineRule="auto" w:before="47"/>
        <w:ind w:left="1554" w:right="0"/>
        <w:jc w:val="left"/>
      </w:pPr>
      <w:r>
        <w:rPr/>
        <w:t>（二）行业情况 中国是全球染料的第一大国，目前我国染颜料年产量</w:t>
      </w:r>
      <w:r>
        <w:rPr>
          <w:rFonts w:ascii="宋体" w:hAnsi="宋体" w:cs="宋体" w:eastAsia="宋体" w:hint="default"/>
        </w:rPr>
        <w:t>115</w:t>
      </w:r>
      <w:r>
        <w:rPr/>
        <w:t>万吨左右，第二大国印度年产量仅</w:t>
      </w:r>
      <w:r>
        <w:rPr>
          <w:rFonts w:ascii="宋体" w:hAnsi="宋体" w:cs="宋体" w:eastAsia="宋体" w:hint="default"/>
        </w:rPr>
        <w:t>25</w:t>
      </w:r>
      <w:r>
        <w:rPr/>
        <w:t>万吨左</w:t>
      </w:r>
    </w:p>
    <w:p>
      <w:pPr>
        <w:pStyle w:val="BodyText"/>
        <w:spacing w:line="253" w:lineRule="exact"/>
        <w:ind w:left="1134" w:right="0"/>
        <w:jc w:val="left"/>
      </w:pPr>
      <w:r>
        <w:rPr/>
        <w:t>右。之前受国民经济高速增长，需求大幅增长的驱动，中国染料产业产能快速扩展，发展为众多小、散型</w:t>
      </w:r>
    </w:p>
    <w:p>
      <w:pPr>
        <w:pStyle w:val="BodyText"/>
        <w:spacing w:line="273" w:lineRule="auto" w:before="37"/>
        <w:ind w:right="1024"/>
        <w:jc w:val="left"/>
      </w:pPr>
      <w:r>
        <w:rPr>
          <w:spacing w:val="-3"/>
        </w:rPr>
        <w:t>的低水平重复产能，盈利微薄、污染严重。近年来，受“转方式、调结构”产业政策的影响以及节能减排、</w:t>
      </w:r>
      <w:r>
        <w:rPr>
          <w:spacing w:val="-95"/>
        </w:rPr>
        <w:t> </w:t>
      </w:r>
      <w:r>
        <w:rPr>
          <w:spacing w:val="-95"/>
        </w:rPr>
      </w:r>
      <w:r>
        <w:rPr/>
        <w:t>环境保护、生态安全等政策趋紧的压力，染料企业更加注重环保投入，提升设备，追求技术进步，开发绿</w:t>
      </w:r>
      <w:r>
        <w:rPr/>
        <w:t> 色环保的高端染颜料。</w:t>
      </w:r>
      <w:r>
        <w:rPr>
          <w:rFonts w:ascii="宋体" w:hAnsi="宋体" w:cs="宋体" w:eastAsia="宋体" w:hint="default"/>
        </w:rPr>
        <w:t>2015</w:t>
      </w:r>
      <w:r>
        <w:rPr/>
        <w:t>年上半年行业企业保持稳中有增趋势，下半年因原材料价格下降、市场需求萎 缩，染料市场呈现下滑趋势。</w:t>
      </w:r>
    </w:p>
    <w:p>
      <w:pPr>
        <w:spacing w:line="240" w:lineRule="auto" w:before="10"/>
        <w:rPr>
          <w:rFonts w:ascii="宋体" w:hAnsi="宋体" w:cs="宋体" w:eastAsia="宋体" w:hint="default"/>
          <w:sz w:val="21"/>
          <w:szCs w:val="21"/>
        </w:rPr>
      </w:pPr>
    </w:p>
    <w:p>
      <w:pPr>
        <w:pStyle w:val="Heading3"/>
        <w:spacing w:line="240" w:lineRule="auto"/>
        <w:ind w:left="1134" w:right="0"/>
        <w:jc w:val="left"/>
        <w:rPr>
          <w:b w:val="0"/>
          <w:bCs w:val="0"/>
        </w:rPr>
      </w:pPr>
      <w:bookmarkStart w:name="二、主要资产重大变化情况" w:id="18"/>
      <w:bookmarkEnd w:id="18"/>
      <w:r>
        <w:rPr>
          <w:b w:val="0"/>
          <w:bCs w:val="0"/>
        </w:rPr>
      </w:r>
      <w:r>
        <w:rPr/>
        <w:t>二、主要资产重大变化情况</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134" w:right="0"/>
        <w:jc w:val="left"/>
        <w:rPr>
          <w:b w:val="0"/>
          <w:bCs w:val="0"/>
        </w:rPr>
      </w:pPr>
      <w:bookmarkStart w:name="1、主要资产重大变化情况" w:id="19"/>
      <w:bookmarkEnd w:id="19"/>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140" w:type="dxa"/>
        <w:tblLayout w:type="fixed"/>
        <w:tblCellMar>
          <w:top w:w="0" w:type="dxa"/>
          <w:left w:w="0" w:type="dxa"/>
          <w:bottom w:w="0" w:type="dxa"/>
          <w:right w:w="0" w:type="dxa"/>
        </w:tblCellMar>
        <w:tblLook w:val="01E0"/>
      </w:tblPr>
      <w:tblGrid>
        <w:gridCol w:w="3029"/>
        <w:gridCol w:w="6529"/>
      </w:tblGrid>
      <w:tr>
        <w:trPr>
          <w:trHeight w:val="187" w:hRule="exact"/>
        </w:trPr>
        <w:tc>
          <w:tcPr>
            <w:tcW w:w="3029" w:type="dxa"/>
            <w:tcBorders>
              <w:top w:val="single" w:sz="4" w:space="0" w:color="000000"/>
              <w:left w:val="single" w:sz="4" w:space="0" w:color="000000"/>
              <w:bottom w:val="nil" w:sz="6" w:space="0" w:color="auto"/>
              <w:right w:val="single" w:sz="4" w:space="0" w:color="000000"/>
            </w:tcBorders>
            <w:shd w:val="clear" w:color="auto" w:fill="D2D2D2"/>
          </w:tcPr>
          <w:p>
            <w:pPr/>
          </w:p>
        </w:tc>
        <w:tc>
          <w:tcPr>
            <w:tcW w:w="652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302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2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6" w:hRule="exact"/>
        </w:trPr>
        <w:tc>
          <w:tcPr>
            <w:tcW w:w="3029" w:type="dxa"/>
            <w:tcBorders>
              <w:top w:val="nil" w:sz="6" w:space="0" w:color="auto"/>
              <w:left w:val="single" w:sz="4" w:space="0" w:color="000000"/>
              <w:bottom w:val="single" w:sz="4" w:space="0" w:color="000000"/>
              <w:right w:val="single" w:sz="4" w:space="0" w:color="000000"/>
            </w:tcBorders>
            <w:shd w:val="clear" w:color="auto" w:fill="D2D2D2"/>
          </w:tcPr>
          <w:p>
            <w:pPr/>
          </w:p>
        </w:tc>
        <w:tc>
          <w:tcPr>
            <w:tcW w:w="652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0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402" w:hRule="exact"/>
        </w:trPr>
        <w:tc>
          <w:tcPr>
            <w:tcW w:w="30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402" w:hRule="exact"/>
        </w:trPr>
        <w:tc>
          <w:tcPr>
            <w:tcW w:w="30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402" w:hRule="exact"/>
        </w:trPr>
        <w:tc>
          <w:tcPr>
            <w:tcW w:w="30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10"/>
        <w:rPr>
          <w:rFonts w:ascii="宋体" w:hAnsi="宋体" w:cs="宋体" w:eastAsia="宋体" w:hint="default"/>
          <w:b/>
          <w:bCs/>
          <w:sz w:val="24"/>
          <w:szCs w:val="24"/>
        </w:rPr>
      </w:pPr>
    </w:p>
    <w:p>
      <w:pPr>
        <w:pStyle w:val="Heading5"/>
        <w:spacing w:line="240" w:lineRule="auto" w:before="35"/>
        <w:ind w:right="0"/>
        <w:jc w:val="left"/>
        <w:rPr>
          <w:b w:val="0"/>
          <w:bCs w:val="0"/>
        </w:rPr>
      </w:pPr>
      <w:bookmarkStart w:name="2、主要境外资产情况" w:id="20"/>
      <w:bookmarkEnd w:id="20"/>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8"/>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3"/>
          <w:szCs w:val="23"/>
        </w:rPr>
      </w:pPr>
    </w:p>
    <w:p>
      <w:pPr>
        <w:pStyle w:val="Heading3"/>
        <w:spacing w:line="240" w:lineRule="auto"/>
        <w:ind w:right="0"/>
        <w:jc w:val="left"/>
        <w:rPr>
          <w:b w:val="0"/>
          <w:bCs w:val="0"/>
        </w:rPr>
      </w:pPr>
      <w:bookmarkStart w:name="三、核心竞争力分析" w:id="21"/>
      <w:bookmarkEnd w:id="21"/>
      <w:r>
        <w:rPr>
          <w:b w:val="0"/>
          <w:bCs w:val="0"/>
        </w:rPr>
      </w:r>
      <w:r>
        <w:rPr/>
        <w:t>三、核心竞争力分析</w:t>
      </w:r>
      <w:r>
        <w:rPr>
          <w:b w:val="0"/>
          <w:bCs w:val="0"/>
        </w:rPr>
      </w:r>
    </w:p>
    <w:p>
      <w:pPr>
        <w:spacing w:line="240" w:lineRule="auto" w:before="9"/>
        <w:rPr>
          <w:rFonts w:ascii="宋体" w:hAnsi="宋体" w:cs="宋体" w:eastAsia="宋体" w:hint="default"/>
          <w:b/>
          <w:bCs/>
          <w:sz w:val="24"/>
          <w:szCs w:val="24"/>
        </w:rPr>
      </w:pPr>
    </w:p>
    <w:p>
      <w:pPr>
        <w:pStyle w:val="BodyText"/>
        <w:spacing w:line="307" w:lineRule="auto"/>
        <w:ind w:left="1553" w:right="1024"/>
        <w:jc w:val="left"/>
        <w:rPr>
          <w:rFonts w:ascii="宋体" w:hAnsi="宋体" w:cs="宋体" w:eastAsia="宋体" w:hint="default"/>
        </w:rPr>
      </w:pPr>
      <w:r>
        <w:rPr>
          <w:rFonts w:ascii="宋体" w:hAnsi="宋体" w:cs="宋体" w:eastAsia="宋体" w:hint="default"/>
          <w:spacing w:val="-3"/>
        </w:rPr>
        <w:t>2015</w:t>
      </w:r>
      <w:r>
        <w:rPr>
          <w:spacing w:val="-3"/>
        </w:rPr>
        <w:t>年度，公司在继续促进主业做大做强的同时进行产业链延伸式发展，公司的核心竞争力不断增强。</w:t>
      </w:r>
      <w:r>
        <w:rPr>
          <w:spacing w:val="-93"/>
        </w:rPr>
        <w:t> </w:t>
      </w:r>
      <w:r>
        <w:rPr>
          <w:spacing w:val="-93"/>
        </w:rPr>
      </w:r>
      <w:r>
        <w:rPr/>
        <w:t>公司目前已拥有分散染料、活性染料、助剂的生产能力，可确保市场对上述染料产品需求。同时，</w:t>
      </w:r>
      <w:r>
        <w:rPr>
          <w:rFonts w:ascii="宋体" w:hAnsi="宋体" w:cs="宋体" w:eastAsia="宋体" w:hint="default"/>
        </w:rPr>
        <w:t>3</w:t>
      </w:r>
    </w:p>
    <w:p>
      <w:pPr>
        <w:pStyle w:val="BodyText"/>
        <w:spacing w:line="253" w:lineRule="exact"/>
        <w:ind w:right="0"/>
        <w:jc w:val="left"/>
      </w:pPr>
      <w:r>
        <w:rPr/>
        <w:t>万吨精细化工中间体项目的开展，标志着集团向产品上游原料延伸的战略得以实施，将有效确保部分原料</w:t>
      </w:r>
    </w:p>
    <w:p>
      <w:pPr>
        <w:pStyle w:val="BodyText"/>
        <w:spacing w:line="307" w:lineRule="auto" w:before="38"/>
        <w:ind w:left="1553" w:right="0" w:hanging="420"/>
        <w:jc w:val="left"/>
      </w:pPr>
      <w:r>
        <w:rPr/>
        <w:t>的供应，降低原料供应市场波动对生产的影响。 </w:t>
      </w:r>
      <w:r>
        <w:rPr>
          <w:spacing w:val="-1"/>
        </w:rPr>
        <w:t>另外，公司实施相关多元化发展战略，成立了七彩云电子商务公司、安诺其数码科技公司、安诺其科</w:t>
      </w:r>
    </w:p>
    <w:p>
      <w:pPr>
        <w:pStyle w:val="BodyText"/>
        <w:spacing w:line="253" w:lineRule="exact"/>
        <w:ind w:right="0"/>
        <w:jc w:val="left"/>
      </w:pPr>
      <w:r>
        <w:rPr/>
        <w:t>技公司，向电子商务领域、数码印花领域、环保和新材料等领域发展，通过多元化经营，降低染料行业形</w:t>
      </w:r>
    </w:p>
    <w:p>
      <w:pPr>
        <w:pStyle w:val="BodyText"/>
        <w:spacing w:line="240" w:lineRule="auto" w:before="38"/>
        <w:ind w:right="0"/>
        <w:jc w:val="left"/>
      </w:pPr>
      <w:r>
        <w:rPr/>
        <w:t>势变化对公司经营业绩的影响。</w:t>
      </w:r>
    </w:p>
    <w:p>
      <w:pPr>
        <w:spacing w:after="0" w:line="240"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right="1115"/>
        <w:jc w:val="center"/>
        <w:rPr>
          <w:b w:val="0"/>
          <w:bCs w:val="0"/>
        </w:rPr>
      </w:pPr>
      <w:bookmarkStart w:name="_TOC_250007" w:id="22"/>
      <w:bookmarkStart w:name="第四节 管理层讨论与分析" w:id="23"/>
      <w:r>
        <w:rPr>
          <w:b w:val="0"/>
          <w:bCs w:val="0"/>
        </w:rPr>
      </w:r>
      <w:r>
        <w:rPr/>
        <w:t>第四节</w:t>
      </w:r>
      <w:r>
        <w:rPr>
          <w:spacing w:val="-9"/>
        </w:rPr>
        <w:t> </w:t>
      </w:r>
      <w:r>
        <w:rPr/>
        <w:t>管理层讨论与分析</w:t>
      </w:r>
      <w:bookmarkEnd w:id="22"/>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3"/>
        <w:spacing w:line="240" w:lineRule="auto" w:before="26"/>
        <w:ind w:right="0"/>
        <w:jc w:val="left"/>
        <w:rPr>
          <w:b w:val="0"/>
          <w:bCs w:val="0"/>
        </w:rPr>
      </w:pPr>
      <w:bookmarkStart w:name="一、概述" w:id="24"/>
      <w:bookmarkEnd w:id="24"/>
      <w:r>
        <w:rPr>
          <w:b w:val="0"/>
          <w:bCs w:val="0"/>
        </w:rPr>
      </w:r>
      <w:r>
        <w:rPr/>
        <w:t>一、概述</w:t>
      </w:r>
      <w:r>
        <w:rPr>
          <w:b w:val="0"/>
          <w:bCs w:val="0"/>
        </w:rPr>
      </w:r>
    </w:p>
    <w:p>
      <w:pPr>
        <w:spacing w:line="240" w:lineRule="auto" w:before="8"/>
        <w:rPr>
          <w:rFonts w:ascii="宋体" w:hAnsi="宋体" w:cs="宋体" w:eastAsia="宋体" w:hint="default"/>
          <w:b/>
          <w:bCs/>
          <w:sz w:val="24"/>
          <w:szCs w:val="24"/>
        </w:rPr>
      </w:pPr>
    </w:p>
    <w:p>
      <w:pPr>
        <w:pStyle w:val="BodyText"/>
        <w:spacing w:line="273" w:lineRule="auto"/>
        <w:ind w:right="1110" w:firstLine="420"/>
        <w:jc w:val="both"/>
      </w:pPr>
      <w:r>
        <w:rPr>
          <w:rFonts w:ascii="宋体" w:hAnsi="宋体" w:cs="宋体" w:eastAsia="宋体" w:hint="default"/>
        </w:rPr>
        <w:t>2015</w:t>
      </w:r>
      <w:r>
        <w:rPr/>
        <w:t>年染料价格波动剧烈，分散染料价格第一季度延续去年的势态持续上涨，染料展前达到最高峰， </w:t>
      </w:r>
      <w:r>
        <w:rPr>
          <w:spacing w:val="-1"/>
        </w:rPr>
        <w:t>而在下半年染料价格急剧下跌，至第四季度，价格趋于稳定，整体价格处于历史低位。活性染料价格延续</w:t>
      </w:r>
      <w:r>
        <w:rPr>
          <w:spacing w:val="-86"/>
        </w:rPr>
        <w:t> </w:t>
      </w:r>
      <w:r>
        <w:rPr>
          <w:spacing w:val="-86"/>
        </w:rPr>
      </w:r>
      <w:r>
        <w:rPr>
          <w:spacing w:val="-1"/>
        </w:rPr>
        <w:t>去年下跌趋势，至年中降至历史最低位并仍持续缓慢下跌。目前，印染行业环保压力持续加大，对排放的</w:t>
      </w:r>
      <w:r>
        <w:rPr>
          <w:spacing w:val="-86"/>
        </w:rPr>
        <w:t> </w:t>
      </w:r>
      <w:r>
        <w:rPr>
          <w:spacing w:val="-86"/>
        </w:rPr>
      </w:r>
      <w:r>
        <w:rPr>
          <w:spacing w:val="-1"/>
        </w:rPr>
        <w:t>限制提升，导致对上游染料企业的环保要求增加，从而对成本要求提升。随着麂皮绒市场的兴旺，相关产</w:t>
      </w:r>
      <w:r>
        <w:rPr>
          <w:spacing w:val="-86"/>
        </w:rPr>
        <w:t> </w:t>
      </w:r>
      <w:r>
        <w:rPr>
          <w:spacing w:val="-86"/>
        </w:rPr>
      </w:r>
      <w:r>
        <w:rPr>
          <w:spacing w:val="-1"/>
        </w:rPr>
        <w:t>品层出不穷，带来了新的市场机遇。公司凭借对于价格走势的敏感掌握，环保整治力度的不断深化以及</w:t>
      </w:r>
      <w:r>
        <w:rPr>
          <w:rFonts w:ascii="宋体" w:hAnsi="宋体" w:cs="宋体" w:eastAsia="宋体" w:hint="default"/>
          <w:spacing w:val="-1"/>
        </w:rPr>
        <w:t>NC</w:t>
      </w:r>
      <w:r>
        <w:rPr>
          <w:rFonts w:ascii="宋体" w:hAnsi="宋体" w:cs="宋体" w:eastAsia="宋体" w:hint="default"/>
          <w:spacing w:val="-84"/>
        </w:rPr>
        <w:t> </w:t>
      </w:r>
      <w:r>
        <w:rPr>
          <w:spacing w:val="-1"/>
        </w:rPr>
        <w:t>一浴法、低温染色、高水洗、环保型染料等新产品的投放市场，稳定了可持续发展的势头，不断增强公司</w:t>
      </w:r>
      <w:r>
        <w:rPr>
          <w:spacing w:val="-83"/>
        </w:rPr>
        <w:t> </w:t>
      </w:r>
      <w:r>
        <w:rPr>
          <w:spacing w:val="-83"/>
        </w:rPr>
      </w:r>
      <w:r>
        <w:rPr/>
        <w:t>综合竞争实力，巩固在行业中的地位。</w:t>
      </w:r>
    </w:p>
    <w:p>
      <w:pPr>
        <w:pStyle w:val="BodyText"/>
        <w:spacing w:line="273" w:lineRule="auto" w:before="46"/>
        <w:ind w:right="1024" w:firstLine="420"/>
        <w:jc w:val="left"/>
      </w:pPr>
      <w:r>
        <w:rPr>
          <w:rFonts w:ascii="宋体" w:hAnsi="宋体" w:cs="宋体" w:eastAsia="宋体" w:hint="default"/>
        </w:rPr>
        <w:t>2015</w:t>
      </w:r>
      <w:r>
        <w:rPr/>
        <w:t>年，公司管理层围绕“提升产品市场占有率；加快对外投资项目建设；积极拓展主业延伸及相关 领域多元化发展；强化集团管控模式”指导方针开展各项工作，首先公司加快对外投资项目的建设，以东 </w:t>
      </w:r>
      <w:r>
        <w:rPr>
          <w:spacing w:val="-3"/>
        </w:rPr>
        <w:t>营</w:t>
      </w:r>
      <w:r>
        <w:rPr>
          <w:rFonts w:ascii="宋体" w:hAnsi="宋体" w:cs="宋体" w:eastAsia="宋体" w:hint="default"/>
          <w:spacing w:val="-3"/>
        </w:rPr>
        <w:t>25000</w:t>
      </w:r>
      <w:r>
        <w:rPr>
          <w:spacing w:val="-3"/>
        </w:rPr>
        <w:t>吨分散染料生产项目、烟台年产</w:t>
      </w:r>
      <w:r>
        <w:rPr>
          <w:rFonts w:ascii="宋体" w:hAnsi="宋体" w:cs="宋体" w:eastAsia="宋体" w:hint="default"/>
          <w:spacing w:val="-3"/>
        </w:rPr>
        <w:t>30000</w:t>
      </w:r>
      <w:r>
        <w:rPr>
          <w:spacing w:val="-3"/>
        </w:rPr>
        <w:t>吨精细化工中间体建设项目、江苏安诺其活性染料扩建项目、</w:t>
      </w:r>
      <w:r>
        <w:rPr>
          <w:spacing w:val="-78"/>
        </w:rPr>
        <w:t> </w:t>
      </w:r>
      <w:r>
        <w:rPr>
          <w:spacing w:val="-78"/>
        </w:rPr>
      </w:r>
      <w:r>
        <w:rPr>
          <w:spacing w:val="8"/>
        </w:rPr>
        <w:t>安诺其数码印花墨水项目、七彩云染料电商项目、安诺其集团科创运营中心项目、蓬莱市北沟工业区</w:t>
      </w:r>
      <w:r>
        <w:rPr>
          <w:spacing w:val="-80"/>
        </w:rPr>
        <w:t> </w:t>
      </w:r>
      <w:r>
        <w:rPr>
          <w:spacing w:val="-80"/>
        </w:rPr>
      </w:r>
      <w:r>
        <w:rPr>
          <w:rFonts w:ascii="宋体" w:hAnsi="宋体" w:cs="宋体" w:eastAsia="宋体" w:hint="default"/>
          <w:spacing w:val="3"/>
        </w:rPr>
        <w:t>20,000t/d</w:t>
      </w:r>
      <w:r>
        <w:rPr>
          <w:spacing w:val="3"/>
        </w:rPr>
        <w:t>工业污水项目</w:t>
      </w:r>
      <w:r>
        <w:rPr>
          <w:rFonts w:ascii="宋体" w:hAnsi="宋体" w:cs="宋体" w:eastAsia="宋体" w:hint="default"/>
          <w:spacing w:val="3"/>
        </w:rPr>
        <w:t>PPP</w:t>
      </w:r>
      <w:r>
        <w:rPr>
          <w:spacing w:val="3"/>
        </w:rPr>
        <w:t>合作建设和运营项目以及东营河口经济开发区污水项目作为公司的重点建设</w:t>
      </w:r>
      <w:r>
        <w:rPr>
          <w:spacing w:val="-99"/>
        </w:rPr>
        <w:t> </w:t>
      </w:r>
      <w:r>
        <w:rPr>
          <w:spacing w:val="-99"/>
        </w:rPr>
      </w:r>
      <w:r>
        <w:rPr/>
        <w:t>项目，其中东营</w:t>
      </w:r>
      <w:r>
        <w:rPr>
          <w:rFonts w:ascii="宋体" w:hAnsi="宋体" w:cs="宋体" w:eastAsia="宋体" w:hint="default"/>
        </w:rPr>
        <w:t>25000</w:t>
      </w:r>
      <w:r>
        <w:rPr/>
        <w:t>吨分散染料生产项目已于</w:t>
      </w:r>
      <w:r>
        <w:rPr>
          <w:rFonts w:ascii="宋体" w:hAnsi="宋体" w:cs="宋体" w:eastAsia="宋体" w:hint="default"/>
        </w:rPr>
        <w:t>2015</w:t>
      </w:r>
      <w:r>
        <w:rPr/>
        <w:t>年</w:t>
      </w:r>
      <w:r>
        <w:rPr>
          <w:rFonts w:ascii="宋体" w:hAnsi="宋体" w:cs="宋体" w:eastAsia="宋体" w:hint="default"/>
        </w:rPr>
        <w:t>6</w:t>
      </w:r>
      <w:r>
        <w:rPr/>
        <w:t>月项目主体基本建设完成，目前正在进行设备调试 和完善配套设施，公司将根据市场需求情况，分阶段投产，产能逐步释放；烟台年产</w:t>
      </w:r>
      <w:r>
        <w:rPr>
          <w:rFonts w:ascii="宋体" w:hAnsi="宋体" w:cs="宋体" w:eastAsia="宋体" w:hint="default"/>
        </w:rPr>
        <w:t>30000</w:t>
      </w:r>
      <w:r>
        <w:rPr/>
        <w:t>吨精细化工中</w:t>
      </w:r>
      <w:r>
        <w:rPr>
          <w:spacing w:val="-27"/>
        </w:rPr>
        <w:t> </w:t>
      </w:r>
      <w:r>
        <w:rPr>
          <w:spacing w:val="-27"/>
        </w:rPr>
      </w:r>
      <w:r>
        <w:rPr/>
        <w:t>间体建设项目报告期内按计划开展各项建设工作，目前正在部分设备调试，今年内部分中间体产品投产； 江苏安诺其活性染料扩建项目报告期内按计划开展了项目各项前期项目准备工作；安诺其数码印花墨水项</w:t>
      </w:r>
      <w:r>
        <w:rPr/>
        <w:t> 目在报告期内已正式运营，其研发的分散、活性、酸性数码印花染料墨水产品正在进行前期推广；七彩云 染料电商项目已于</w:t>
      </w:r>
      <w:r>
        <w:rPr>
          <w:rFonts w:ascii="宋体" w:hAnsi="宋体" w:cs="宋体" w:eastAsia="宋体" w:hint="default"/>
        </w:rPr>
        <w:t>2015</w:t>
      </w:r>
      <w:r>
        <w:rPr/>
        <w:t>年</w:t>
      </w:r>
      <w:r>
        <w:rPr>
          <w:rFonts w:ascii="宋体" w:hAnsi="宋体" w:cs="宋体" w:eastAsia="宋体" w:hint="default"/>
        </w:rPr>
        <w:t>10</w:t>
      </w:r>
      <w:r>
        <w:rPr/>
        <w:t>月</w:t>
      </w:r>
      <w:r>
        <w:rPr>
          <w:rFonts w:ascii="宋体" w:hAnsi="宋体" w:cs="宋体" w:eastAsia="宋体" w:hint="default"/>
        </w:rPr>
        <w:t>30</w:t>
      </w:r>
      <w:r>
        <w:rPr/>
        <w:t>日正式上线运营；蓬莱市北沟工业区</w:t>
      </w:r>
      <w:r>
        <w:rPr>
          <w:rFonts w:ascii="宋体" w:hAnsi="宋体" w:cs="宋体" w:eastAsia="宋体" w:hint="default"/>
        </w:rPr>
        <w:t>20,000t/d</w:t>
      </w:r>
      <w:r>
        <w:rPr/>
        <w:t>工业污水项目</w:t>
      </w:r>
      <w:r>
        <w:rPr>
          <w:rFonts w:ascii="宋体" w:hAnsi="宋体" w:cs="宋体" w:eastAsia="宋体" w:hint="default"/>
        </w:rPr>
        <w:t>PPP</w:t>
      </w:r>
      <w:r>
        <w:rPr/>
        <w:t>合作建设 和运营项目以及东营河口经济开发区污水项目目前前期准备工作已经完成，正在有序推进下一步工作。其 </w:t>
      </w:r>
      <w:r>
        <w:rPr>
          <w:spacing w:val="-3"/>
        </w:rPr>
        <w:t>次，公司坚持以差异化染料产品为核心主业，一方面通过实施中高端化发展战略，向横向拓展应用新领域，</w:t>
      </w:r>
      <w:r>
        <w:rPr>
          <w:spacing w:val="-90"/>
        </w:rPr>
        <w:t> </w:t>
      </w:r>
      <w:r>
        <w:rPr>
          <w:spacing w:val="-90"/>
        </w:rPr>
      </w:r>
      <w:r>
        <w:rPr/>
        <w:t>积极培育公司新的利润增长点；另一方面通过资源整合与模式创新，向原料、环保、新材料领域进行产业</w:t>
      </w:r>
      <w:r>
        <w:rPr/>
        <w:t> 链延伸及战略布局，不断强化集团公司的竞争优势。</w:t>
      </w:r>
    </w:p>
    <w:p>
      <w:pPr>
        <w:pStyle w:val="BodyText"/>
        <w:spacing w:line="240" w:lineRule="auto" w:before="46"/>
        <w:ind w:left="1553" w:right="0"/>
        <w:jc w:val="left"/>
      </w:pPr>
      <w:r>
        <w:rPr>
          <w:rFonts w:ascii="宋体" w:hAnsi="宋体" w:cs="宋体" w:eastAsia="宋体" w:hint="default"/>
          <w:spacing w:val="7"/>
        </w:rPr>
        <w:t>2015</w:t>
      </w:r>
      <w:r>
        <w:rPr>
          <w:spacing w:val="7"/>
        </w:rPr>
        <w:t>年实现营业收入</w:t>
      </w:r>
      <w:r>
        <w:rPr>
          <w:rFonts w:ascii="宋体" w:hAnsi="宋体" w:cs="宋体" w:eastAsia="宋体" w:hint="default"/>
          <w:spacing w:val="7"/>
        </w:rPr>
        <w:t>68,994.88</w:t>
      </w:r>
      <w:r>
        <w:rPr>
          <w:spacing w:val="7"/>
        </w:rPr>
        <w:t>万元，比上年同期减幅</w:t>
      </w:r>
      <w:r>
        <w:rPr>
          <w:rFonts w:ascii="宋体" w:hAnsi="宋体" w:cs="宋体" w:eastAsia="宋体" w:hint="default"/>
          <w:spacing w:val="7"/>
        </w:rPr>
        <w:t>7.56%</w:t>
      </w:r>
      <w:r>
        <w:rPr>
          <w:spacing w:val="7"/>
        </w:rPr>
        <w:t>，</w:t>
      </w:r>
      <w:r>
        <w:rPr>
          <w:rFonts w:ascii="宋体" w:hAnsi="宋体" w:cs="宋体" w:eastAsia="宋体" w:hint="default"/>
          <w:spacing w:val="7"/>
        </w:rPr>
        <w:t>2015</w:t>
      </w:r>
      <w:r>
        <w:rPr>
          <w:spacing w:val="7"/>
        </w:rPr>
        <w:t>年归属上市公司股东的净利润</w:t>
      </w:r>
    </w:p>
    <w:p>
      <w:pPr>
        <w:pStyle w:val="BodyText"/>
        <w:spacing w:line="273" w:lineRule="auto" w:before="37"/>
        <w:ind w:right="0"/>
        <w:jc w:val="left"/>
      </w:pPr>
      <w:r>
        <w:rPr>
          <w:rFonts w:ascii="宋体" w:hAnsi="宋体" w:cs="宋体" w:eastAsia="宋体" w:hint="default"/>
          <w:spacing w:val="-1"/>
        </w:rPr>
        <w:t>6,195.67</w:t>
      </w:r>
      <w:r>
        <w:rPr>
          <w:spacing w:val="-1"/>
        </w:rPr>
        <w:t>万元，比上年同期减少</w:t>
      </w:r>
      <w:r>
        <w:rPr>
          <w:rFonts w:ascii="宋体" w:hAnsi="宋体" w:cs="宋体" w:eastAsia="宋体" w:hint="default"/>
          <w:spacing w:val="-1"/>
        </w:rPr>
        <w:t>3,891.47</w:t>
      </w:r>
      <w:r>
        <w:rPr>
          <w:spacing w:val="-1"/>
        </w:rPr>
        <w:t>万元，减幅</w:t>
      </w:r>
      <w:r>
        <w:rPr>
          <w:rFonts w:ascii="宋体" w:hAnsi="宋体" w:cs="宋体" w:eastAsia="宋体" w:hint="default"/>
          <w:spacing w:val="-1"/>
        </w:rPr>
        <w:t>38.58%</w:t>
      </w:r>
      <w:r>
        <w:rPr>
          <w:spacing w:val="-1"/>
        </w:rPr>
        <w:t>。受石油等大宗商品和基础原料价格下跌等因</w:t>
      </w:r>
      <w:r>
        <w:rPr>
          <w:spacing w:val="-74"/>
        </w:rPr>
        <w:t> </w:t>
      </w:r>
      <w:r>
        <w:rPr>
          <w:spacing w:val="-74"/>
        </w:rPr>
      </w:r>
      <w:r>
        <w:rPr/>
        <w:t>素的影响，</w:t>
      </w:r>
      <w:r>
        <w:rPr>
          <w:rFonts w:ascii="宋体" w:hAnsi="宋体" w:cs="宋体" w:eastAsia="宋体" w:hint="default"/>
        </w:rPr>
        <w:t>2015</w:t>
      </w:r>
      <w:r>
        <w:rPr/>
        <w:t>年下半年染料价格大幅下降，在一定程度上阶段性地影响了营业收入和利润的增长。</w:t>
      </w:r>
    </w:p>
    <w:p>
      <w:pPr>
        <w:pStyle w:val="BodyText"/>
        <w:spacing w:line="307" w:lineRule="auto" w:before="48"/>
        <w:ind w:left="1554" w:right="5502"/>
        <w:jc w:val="left"/>
      </w:pPr>
      <w:r>
        <w:rPr/>
        <w:t>公司按照制定的年度经营计划，积极推进各项业务： 一、市场营销方面 </w:t>
      </w:r>
      <w:r>
        <w:rPr>
          <w:rFonts w:ascii="宋体" w:hAnsi="宋体" w:cs="宋体" w:eastAsia="宋体" w:hint="default"/>
        </w:rPr>
        <w:t>2015</w:t>
      </w:r>
      <w:r>
        <w:rPr/>
        <w:t>年，全年销售额超过</w:t>
      </w:r>
      <w:r>
        <w:rPr>
          <w:rFonts w:ascii="宋体" w:hAnsi="宋体" w:cs="宋体" w:eastAsia="宋体" w:hint="default"/>
        </w:rPr>
        <w:t>8</w:t>
      </w:r>
      <w:r>
        <w:rPr/>
        <w:t>亿元（含税）。</w:t>
      </w:r>
    </w:p>
    <w:p>
      <w:pPr>
        <w:pStyle w:val="BodyText"/>
        <w:spacing w:line="273" w:lineRule="auto" w:before="18"/>
        <w:ind w:right="1127" w:firstLine="420"/>
        <w:jc w:val="both"/>
      </w:pPr>
      <w:r>
        <w:rPr>
          <w:spacing w:val="-1"/>
        </w:rPr>
        <w:t>在公司和产品推广方面，公司参加了第十五届中国国际染料展、纺织化学品展、第十七届上海国际纺</w:t>
      </w:r>
      <w:r>
        <w:rPr/>
        <w:t> 织工业展、第五届中国国际染料展亚洲巡展（印度），并分别在常州、嘉兴、佛山、绍兴成功召开</w:t>
      </w:r>
      <w:r>
        <w:rPr>
          <w:rFonts w:ascii="宋体" w:hAnsi="宋体" w:cs="宋体" w:eastAsia="宋体" w:hint="default"/>
        </w:rPr>
        <w:t>4</w:t>
      </w:r>
      <w:r>
        <w:rPr/>
        <w:t>场技</w:t>
      </w:r>
      <w:r>
        <w:rPr>
          <w:spacing w:val="-23"/>
        </w:rPr>
        <w:t> </w:t>
      </w:r>
      <w:r>
        <w:rPr/>
        <w:t>术交流会，会上主要就环保分散染料</w:t>
      </w:r>
      <w:r>
        <w:rPr>
          <w:rFonts w:ascii="宋体" w:hAnsi="宋体" w:cs="宋体" w:eastAsia="宋体" w:hint="default"/>
        </w:rPr>
        <w:t>DRDW</w:t>
      </w:r>
      <w:r>
        <w:rPr/>
        <w:t>、高水洗牢度分散染料</w:t>
      </w:r>
      <w:r>
        <w:rPr>
          <w:rFonts w:ascii="宋体" w:hAnsi="宋体" w:cs="宋体" w:eastAsia="宋体" w:hint="default"/>
        </w:rPr>
        <w:t>PUD</w:t>
      </w:r>
      <w:r>
        <w:rPr/>
        <w:t>实践分享等主题与各地印染客户进行</w:t>
      </w:r>
      <w:r>
        <w:rPr>
          <w:spacing w:val="-31"/>
        </w:rPr>
        <w:t> </w:t>
      </w:r>
      <w:r>
        <w:rPr>
          <w:spacing w:val="-31"/>
        </w:rPr>
      </w:r>
      <w:r>
        <w:rPr>
          <w:spacing w:val="-1"/>
        </w:rPr>
        <w:t>了深入的交流与探讨，同时为了更好地促进与客户的交流、让客户更深入地了解安诺其，公司在上海召开</w:t>
      </w:r>
      <w:r>
        <w:rPr>
          <w:spacing w:val="-83"/>
        </w:rPr>
        <w:t> </w:t>
      </w:r>
      <w:r>
        <w:rPr>
          <w:spacing w:val="-83"/>
        </w:rPr>
      </w:r>
      <w:r>
        <w:rPr>
          <w:spacing w:val="-1"/>
        </w:rPr>
        <w:t>经销商会议及组织部分染厂客户、经销商客户到山东工厂参观考察，均取得了良好反响，有效地提升了公</w:t>
      </w:r>
      <w:r>
        <w:rPr>
          <w:spacing w:val="-83"/>
        </w:rPr>
        <w:t> </w:t>
      </w:r>
      <w:r>
        <w:rPr>
          <w:spacing w:val="-83"/>
        </w:rPr>
      </w:r>
      <w:r>
        <w:rPr/>
        <w:t>司品牌形象，促进公司产品的对外销售。</w:t>
      </w:r>
    </w:p>
    <w:p>
      <w:pPr>
        <w:pStyle w:val="BodyText"/>
        <w:spacing w:line="240" w:lineRule="auto" w:before="48"/>
        <w:ind w:left="1554" w:right="0"/>
        <w:jc w:val="left"/>
      </w:pPr>
      <w:r>
        <w:rPr/>
        <w:t>二、产品研发与质量技术管理方面</w:t>
      </w:r>
    </w:p>
    <w:p>
      <w:pPr>
        <w:pStyle w:val="BodyText"/>
        <w:spacing w:line="307" w:lineRule="auto" w:before="76"/>
        <w:ind w:left="1553" w:right="0"/>
        <w:jc w:val="left"/>
      </w:pPr>
      <w:r>
        <w:rPr>
          <w:rFonts w:ascii="宋体" w:hAnsi="宋体" w:cs="宋体" w:eastAsia="宋体" w:hint="default"/>
          <w:spacing w:val="-1"/>
        </w:rPr>
        <w:t>2015</w:t>
      </w:r>
      <w:r>
        <w:rPr>
          <w:spacing w:val="-1"/>
        </w:rPr>
        <w:t>年，技术中心完成了包括分散翠蓝</w:t>
      </w:r>
      <w:r>
        <w:rPr>
          <w:rFonts w:ascii="宋体" w:hAnsi="宋体" w:cs="宋体" w:eastAsia="宋体" w:hint="default"/>
          <w:spacing w:val="-1"/>
        </w:rPr>
        <w:t>S-GM</w:t>
      </w:r>
      <w:r>
        <w:rPr>
          <w:spacing w:val="-1"/>
        </w:rPr>
        <w:t>、分散印花黑、活性红</w:t>
      </w:r>
      <w:r>
        <w:rPr>
          <w:rFonts w:ascii="宋体" w:hAnsi="宋体" w:cs="宋体" w:eastAsia="宋体" w:hint="default"/>
          <w:spacing w:val="-1"/>
        </w:rPr>
        <w:t>3BD</w:t>
      </w:r>
      <w:r>
        <w:rPr>
          <w:spacing w:val="-1"/>
        </w:rPr>
        <w:t>等</w:t>
      </w:r>
      <w:r>
        <w:rPr>
          <w:rFonts w:ascii="宋体" w:hAnsi="宋体" w:cs="宋体" w:eastAsia="宋体" w:hint="default"/>
          <w:spacing w:val="-1"/>
        </w:rPr>
        <w:t>16</w:t>
      </w:r>
      <w:r>
        <w:rPr>
          <w:spacing w:val="-1"/>
        </w:rPr>
        <w:t>项染料及中间体产品研发。</w:t>
      </w:r>
      <w:r>
        <w:rPr>
          <w:spacing w:val="-84"/>
        </w:rPr>
        <w:t> </w:t>
      </w:r>
      <w:r>
        <w:rPr>
          <w:spacing w:val="-84"/>
        </w:rPr>
      </w:r>
      <w:r>
        <w:rPr/>
        <w:t>应用工程师团队为客户进行全方位的有效技术应用支持工作，并进行工厂大试实验。产品检验、拼色</w:t>
      </w:r>
    </w:p>
    <w:p>
      <w:pPr>
        <w:spacing w:after="0" w:line="307"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BodyText"/>
        <w:spacing w:line="273" w:lineRule="auto" w:before="35"/>
        <w:ind w:right="0"/>
        <w:jc w:val="left"/>
      </w:pPr>
      <w:r>
        <w:rPr>
          <w:spacing w:val="-1"/>
        </w:rPr>
        <w:t>等各类实验数量较</w:t>
      </w:r>
      <w:r>
        <w:rPr>
          <w:rFonts w:ascii="宋体" w:hAnsi="宋体" w:cs="宋体" w:eastAsia="宋体" w:hint="default"/>
          <w:spacing w:val="-1"/>
        </w:rPr>
        <w:t>2014</w:t>
      </w:r>
      <w:r>
        <w:rPr>
          <w:spacing w:val="-1"/>
        </w:rPr>
        <w:t>年均有大幅度的增加。通过建立公司产品技术档案</w:t>
      </w:r>
      <w:r>
        <w:rPr>
          <w:rFonts w:ascii="宋体" w:hAnsi="宋体" w:cs="宋体" w:eastAsia="宋体" w:hint="default"/>
          <w:spacing w:val="-1"/>
        </w:rPr>
        <w:t>,</w:t>
      </w:r>
      <w:r>
        <w:rPr>
          <w:spacing w:val="-1"/>
        </w:rPr>
        <w:t>强化标准品管理</w:t>
      </w:r>
      <w:r>
        <w:rPr>
          <w:rFonts w:ascii="宋体" w:hAnsi="宋体" w:cs="宋体" w:eastAsia="宋体" w:hint="default"/>
          <w:spacing w:val="-1"/>
        </w:rPr>
        <w:t>,</w:t>
      </w:r>
      <w:r>
        <w:rPr>
          <w:spacing w:val="-1"/>
        </w:rPr>
        <w:t>工厂质量巡查</w:t>
      </w:r>
      <w:r>
        <w:rPr>
          <w:rFonts w:ascii="宋体" w:hAnsi="宋体" w:cs="宋体" w:eastAsia="宋体" w:hint="default"/>
          <w:spacing w:val="-1"/>
        </w:rPr>
        <w:t>,</w:t>
      </w:r>
      <w:r>
        <w:rPr>
          <w:rFonts w:ascii="宋体" w:hAnsi="宋体" w:cs="宋体" w:eastAsia="宋体" w:hint="default"/>
          <w:spacing w:val="-81"/>
        </w:rPr>
        <w:t> </w:t>
      </w:r>
      <w:r>
        <w:rPr/>
        <w:t>质量事故应急方案等措施对公司各染料工厂加强产品质量管理。</w:t>
      </w:r>
    </w:p>
    <w:p>
      <w:pPr>
        <w:pStyle w:val="BodyText"/>
        <w:spacing w:line="273" w:lineRule="auto" w:before="46"/>
        <w:ind w:right="1128" w:firstLine="420"/>
        <w:jc w:val="both"/>
      </w:pPr>
      <w:r>
        <w:rPr>
          <w:rFonts w:ascii="宋体" w:hAnsi="宋体" w:cs="宋体" w:eastAsia="宋体" w:hint="default"/>
          <w:spacing w:val="-1"/>
        </w:rPr>
        <w:t>2015</w:t>
      </w:r>
      <w:r>
        <w:rPr>
          <w:spacing w:val="-1"/>
        </w:rPr>
        <w:t>年，公司申请各类科技项目</w:t>
      </w:r>
      <w:r>
        <w:rPr>
          <w:rFonts w:ascii="宋体" w:hAnsi="宋体" w:cs="宋体" w:eastAsia="宋体" w:hint="default"/>
          <w:spacing w:val="-1"/>
        </w:rPr>
        <w:t>20</w:t>
      </w:r>
      <w:r>
        <w:rPr>
          <w:spacing w:val="-1"/>
        </w:rPr>
        <w:t>项，其中</w:t>
      </w:r>
      <w:r>
        <w:rPr>
          <w:rFonts w:ascii="宋体" w:hAnsi="宋体" w:cs="宋体" w:eastAsia="宋体" w:hint="default"/>
          <w:spacing w:val="-1"/>
        </w:rPr>
        <w:t>18</w:t>
      </w:r>
      <w:r>
        <w:rPr>
          <w:spacing w:val="-1"/>
        </w:rPr>
        <w:t>项获立项认定；获得上海市企业技术中心、上海市著名</w:t>
      </w:r>
      <w:r>
        <w:rPr/>
        <w:t> </w:t>
      </w:r>
      <w:r>
        <w:rPr>
          <w:spacing w:val="-1"/>
        </w:rPr>
        <w:t>商标、上海市专精特新企业等科技荣誉。申请国家发明专利</w:t>
      </w:r>
      <w:r>
        <w:rPr>
          <w:rFonts w:ascii="宋体" w:hAnsi="宋体" w:cs="宋体" w:eastAsia="宋体" w:hint="default"/>
          <w:spacing w:val="-1"/>
        </w:rPr>
        <w:t>18</w:t>
      </w:r>
      <w:r>
        <w:rPr>
          <w:spacing w:val="-1"/>
        </w:rPr>
        <w:t>件，获专利授权</w:t>
      </w:r>
      <w:r>
        <w:rPr>
          <w:rFonts w:ascii="宋体" w:hAnsi="宋体" w:cs="宋体" w:eastAsia="宋体" w:hint="default"/>
          <w:spacing w:val="-1"/>
        </w:rPr>
        <w:t>15</w:t>
      </w:r>
      <w:r>
        <w:rPr>
          <w:spacing w:val="-1"/>
        </w:rPr>
        <w:t>件。</w:t>
      </w:r>
      <w:r>
        <w:rPr>
          <w:rFonts w:ascii="宋体" w:hAnsi="宋体" w:cs="宋体" w:eastAsia="宋体" w:hint="default"/>
          <w:spacing w:val="-1"/>
        </w:rPr>
        <w:t>2015</w:t>
      </w:r>
      <w:r>
        <w:rPr>
          <w:spacing w:val="-1"/>
        </w:rPr>
        <w:t>年申请国家发明</w:t>
      </w:r>
      <w:r>
        <w:rPr>
          <w:spacing w:val="-85"/>
        </w:rPr>
        <w:t> </w:t>
      </w:r>
      <w:r>
        <w:rPr>
          <w:spacing w:val="-85"/>
        </w:rPr>
      </w:r>
      <w:r>
        <w:rPr/>
        <w:t>专利</w:t>
      </w:r>
      <w:r>
        <w:rPr>
          <w:rFonts w:ascii="宋体" w:hAnsi="宋体" w:cs="宋体" w:eastAsia="宋体" w:hint="default"/>
        </w:rPr>
        <w:t>18</w:t>
      </w:r>
      <w:r>
        <w:rPr/>
        <w:t>件，获专利授权</w:t>
      </w:r>
      <w:r>
        <w:rPr>
          <w:rFonts w:ascii="宋体" w:hAnsi="宋体" w:cs="宋体" w:eastAsia="宋体" w:hint="default"/>
        </w:rPr>
        <w:t>15</w:t>
      </w:r>
      <w:r>
        <w:rPr/>
        <w:t>件，截止年底公司累计申请发明专利</w:t>
      </w:r>
      <w:r>
        <w:rPr>
          <w:rFonts w:ascii="宋体" w:hAnsi="宋体" w:cs="宋体" w:eastAsia="宋体" w:hint="default"/>
        </w:rPr>
        <w:t>143</w:t>
      </w:r>
      <w:r>
        <w:rPr/>
        <w:t>件，获得发明专利授权</w:t>
      </w:r>
      <w:r>
        <w:rPr>
          <w:rFonts w:ascii="宋体" w:hAnsi="宋体" w:cs="宋体" w:eastAsia="宋体" w:hint="default"/>
        </w:rPr>
        <w:t>48</w:t>
      </w:r>
      <w:r>
        <w:rPr/>
        <w:t>件，</w:t>
      </w:r>
      <w:r>
        <w:rPr>
          <w:rFonts w:ascii="宋体" w:hAnsi="宋体" w:cs="宋体" w:eastAsia="宋体" w:hint="default"/>
        </w:rPr>
        <w:t>2015</w:t>
      </w:r>
      <w:r>
        <w:rPr/>
        <w:t>年公</w:t>
      </w:r>
      <w:r>
        <w:rPr>
          <w:spacing w:val="-29"/>
        </w:rPr>
        <w:t> </w:t>
      </w:r>
      <w:r>
        <w:rPr/>
        <w:t>司被上海市知识产权局认定为上海市专利工作试点企业。</w:t>
      </w:r>
    </w:p>
    <w:p>
      <w:pPr>
        <w:pStyle w:val="BodyText"/>
        <w:spacing w:line="240" w:lineRule="auto" w:before="48"/>
        <w:ind w:left="1553" w:right="0"/>
        <w:jc w:val="left"/>
      </w:pPr>
      <w:r>
        <w:rPr/>
        <w:t>三、集团建设发展方面</w:t>
      </w:r>
    </w:p>
    <w:p>
      <w:pPr>
        <w:pStyle w:val="BodyText"/>
        <w:spacing w:line="240" w:lineRule="auto" w:before="76"/>
        <w:ind w:left="1553" w:right="0"/>
        <w:jc w:val="left"/>
      </w:pPr>
      <w:r>
        <w:rPr/>
        <w:t>（一）集团总部建设发展</w:t>
      </w:r>
    </w:p>
    <w:p>
      <w:pPr>
        <w:pStyle w:val="BodyText"/>
        <w:spacing w:line="273" w:lineRule="auto" w:before="75"/>
        <w:ind w:right="0" w:firstLine="420"/>
        <w:jc w:val="left"/>
      </w:pPr>
      <w:r>
        <w:rPr>
          <w:rFonts w:ascii="宋体" w:hAnsi="宋体" w:cs="宋体" w:eastAsia="宋体" w:hint="default"/>
          <w:spacing w:val="-1"/>
        </w:rPr>
        <w:t>2015</w:t>
      </w:r>
      <w:r>
        <w:rPr>
          <w:spacing w:val="-1"/>
        </w:rPr>
        <w:t>年，公司确定了集团</w:t>
      </w:r>
      <w:r>
        <w:rPr>
          <w:rFonts w:ascii="宋体" w:hAnsi="宋体" w:cs="宋体" w:eastAsia="宋体" w:hint="default"/>
          <w:spacing w:val="-1"/>
        </w:rPr>
        <w:t>2015-2019</w:t>
      </w:r>
      <w:r>
        <w:rPr>
          <w:spacing w:val="-1"/>
        </w:rPr>
        <w:t>年战略规划，明确了</w:t>
      </w:r>
      <w:r>
        <w:rPr>
          <w:rFonts w:ascii="宋体" w:hAnsi="宋体" w:cs="宋体" w:eastAsia="宋体" w:hint="default"/>
          <w:spacing w:val="-1"/>
        </w:rPr>
        <w:t>5</w:t>
      </w:r>
      <w:r>
        <w:rPr>
          <w:spacing w:val="-1"/>
        </w:rPr>
        <w:t>年战略目标。同时，为了进一步适应集团业</w:t>
      </w:r>
      <w:r>
        <w:rPr/>
        <w:t> 务发展，提高公司业务运转效率，对集团总部组织架构优化，集团业务运转更为高效、规范。</w:t>
      </w:r>
    </w:p>
    <w:p>
      <w:pPr>
        <w:pStyle w:val="BodyText"/>
        <w:spacing w:line="273" w:lineRule="auto" w:before="47"/>
        <w:ind w:right="0" w:firstLine="420"/>
        <w:jc w:val="left"/>
      </w:pPr>
      <w:r>
        <w:rPr>
          <w:spacing w:val="-1"/>
        </w:rPr>
        <w:t>同时，今年公司投资成立数码科技、七彩云、安诺其科技、蓬莱西港、东营北港五家合资及全资子公</w:t>
      </w:r>
      <w:r>
        <w:rPr/>
        <w:t> 司，经过一年运作已有效开展工作。</w:t>
      </w:r>
    </w:p>
    <w:p>
      <w:pPr>
        <w:pStyle w:val="BodyText"/>
        <w:spacing w:line="307" w:lineRule="auto" w:before="47"/>
        <w:ind w:left="1553" w:right="1118"/>
        <w:jc w:val="left"/>
      </w:pPr>
      <w:r>
        <w:rPr/>
        <w:t>（二）生产建设方面 烟台安诺其精细化工</w:t>
      </w:r>
      <w:r>
        <w:rPr>
          <w:rFonts w:ascii="宋体" w:hAnsi="宋体" w:cs="宋体" w:eastAsia="宋体" w:hint="default"/>
        </w:rPr>
        <w:t>30000</w:t>
      </w:r>
      <w:r>
        <w:rPr/>
        <w:t>吨中间体项目初期完成，并取得批复，实现了部分中间体投产。 东营安诺其</w:t>
      </w:r>
      <w:r>
        <w:rPr>
          <w:rFonts w:ascii="宋体" w:hAnsi="宋体" w:cs="宋体" w:eastAsia="宋体" w:hint="default"/>
        </w:rPr>
        <w:t>25000</w:t>
      </w:r>
      <w:r>
        <w:rPr/>
        <w:t>吨项目后处理车间</w:t>
      </w:r>
      <w:r>
        <w:rPr>
          <w:rFonts w:ascii="宋体" w:hAnsi="宋体" w:cs="宋体" w:eastAsia="宋体" w:hint="default"/>
        </w:rPr>
        <w:t>1</w:t>
      </w:r>
      <w:r>
        <w:rPr/>
        <w:t>、生产车间</w:t>
      </w:r>
      <w:r>
        <w:rPr>
          <w:rFonts w:ascii="宋体" w:hAnsi="宋体" w:cs="宋体" w:eastAsia="宋体" w:hint="default"/>
        </w:rPr>
        <w:t>2</w:t>
      </w:r>
      <w:r>
        <w:rPr/>
        <w:t>建设完工并进行了设备安装；同时，环保要求完成</w:t>
      </w:r>
    </w:p>
    <w:p>
      <w:pPr>
        <w:pStyle w:val="BodyText"/>
        <w:spacing w:line="254" w:lineRule="exact"/>
        <w:ind w:left="1134" w:right="0"/>
        <w:jc w:val="left"/>
      </w:pPr>
      <w:r>
        <w:rPr/>
        <w:t>了废气、废水处理设备。</w:t>
      </w:r>
    </w:p>
    <w:p>
      <w:pPr>
        <w:pStyle w:val="BodyText"/>
        <w:spacing w:line="273" w:lineRule="auto" w:before="75"/>
        <w:ind w:left="1134" w:right="1092" w:firstLine="420"/>
        <w:jc w:val="left"/>
      </w:pPr>
      <w:r>
        <w:rPr/>
        <w:t>江苏安诺其</w:t>
      </w:r>
      <w:r>
        <w:rPr>
          <w:rFonts w:ascii="宋体" w:hAnsi="宋体" w:cs="宋体" w:eastAsia="宋体" w:hint="default"/>
        </w:rPr>
        <w:t>1.38</w:t>
      </w:r>
      <w:r>
        <w:rPr/>
        <w:t>万吨染料技改项目获得环评批文，中间体车间生产线改造工程、数码印花生产车间、 制冰车间均按计划推进；。</w:t>
      </w:r>
    </w:p>
    <w:p>
      <w:pPr>
        <w:pStyle w:val="BodyText"/>
        <w:spacing w:line="307" w:lineRule="auto" w:before="47"/>
        <w:ind w:left="1554" w:right="0"/>
        <w:jc w:val="left"/>
      </w:pPr>
      <w:r>
        <w:rPr/>
        <w:t>四、仓储物流建设 </w:t>
      </w:r>
      <w:r>
        <w:rPr>
          <w:spacing w:val="-1"/>
        </w:rPr>
        <w:t>为了配合七彩云电商及集团营销的配送需求，</w:t>
      </w:r>
      <w:r>
        <w:rPr>
          <w:rFonts w:ascii="宋体" w:hAnsi="宋体" w:cs="宋体" w:eastAsia="宋体" w:hint="default"/>
          <w:spacing w:val="-1"/>
        </w:rPr>
        <w:t>2015</w:t>
      </w:r>
      <w:r>
        <w:rPr>
          <w:spacing w:val="-1"/>
        </w:rPr>
        <w:t>年公司调整了仓储物流管理工作，对各工厂仓库进</w:t>
      </w:r>
    </w:p>
    <w:p>
      <w:pPr>
        <w:pStyle w:val="BodyText"/>
        <w:spacing w:line="253" w:lineRule="exact"/>
        <w:ind w:right="0"/>
        <w:jc w:val="left"/>
      </w:pPr>
      <w:r>
        <w:rPr/>
        <w:t>行重新规划，统一管理，同时设立了桐乡、宜兴、绍兴、石狮、佛山、淄博等</w:t>
      </w:r>
      <w:r>
        <w:rPr>
          <w:rFonts w:ascii="宋体" w:hAnsi="宋体" w:cs="宋体" w:eastAsia="宋体" w:hint="default"/>
        </w:rPr>
        <w:t>6</w:t>
      </w:r>
      <w:r>
        <w:rPr/>
        <w:t>个分仓。在物流方面，本</w:t>
      </w:r>
    </w:p>
    <w:p>
      <w:pPr>
        <w:pStyle w:val="BodyText"/>
        <w:spacing w:line="240" w:lineRule="auto" w:before="38"/>
        <w:ind w:right="0"/>
        <w:jc w:val="left"/>
      </w:pPr>
      <w:r>
        <w:rPr/>
        <w:t>着降本和服务规范的准则开展工作。</w:t>
      </w:r>
    </w:p>
    <w:p>
      <w:pPr>
        <w:spacing w:line="240" w:lineRule="auto" w:before="12"/>
        <w:rPr>
          <w:rFonts w:ascii="宋体" w:hAnsi="宋体" w:cs="宋体" w:eastAsia="宋体" w:hint="default"/>
          <w:sz w:val="23"/>
          <w:szCs w:val="23"/>
        </w:rPr>
      </w:pPr>
    </w:p>
    <w:p>
      <w:pPr>
        <w:pStyle w:val="Heading3"/>
        <w:spacing w:line="240" w:lineRule="auto"/>
        <w:ind w:right="0"/>
        <w:jc w:val="left"/>
        <w:rPr>
          <w:b w:val="0"/>
          <w:bCs w:val="0"/>
        </w:rPr>
      </w:pPr>
      <w:bookmarkStart w:name="二、主营业务分析" w:id="25"/>
      <w:bookmarkEnd w:id="25"/>
      <w:r>
        <w:rPr>
          <w:b w:val="0"/>
          <w:bCs w:val="0"/>
        </w:rPr>
      </w:r>
      <w:r>
        <w:rPr/>
        <w:t>二、主营业务分析</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0"/>
        <w:jc w:val="left"/>
        <w:rPr>
          <w:b w:val="0"/>
          <w:bCs w:val="0"/>
        </w:rPr>
      </w:pPr>
      <w:bookmarkStart w:name="1、概述" w:id="26"/>
      <w:bookmarkEnd w:id="26"/>
      <w:r>
        <w:rPr>
          <w:b w:val="0"/>
          <w:bCs w:val="0"/>
        </w:rPr>
      </w:r>
      <w:r>
        <w:rPr>
          <w:rFonts w:ascii="Times New Roman" w:hAnsi="Times New Roman" w:cs="Times New Roman" w:eastAsia="Times New Roman" w:hint="default"/>
        </w:rPr>
        <w:t>1</w:t>
      </w:r>
      <w:r>
        <w:rPr/>
        <w:t>、概述</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left="1553" w:right="0"/>
        <w:jc w:val="left"/>
      </w:pPr>
      <w:r>
        <w:rPr>
          <w:rFonts w:ascii="宋体" w:hAnsi="宋体" w:cs="宋体" w:eastAsia="宋体" w:hint="default"/>
          <w:spacing w:val="7"/>
        </w:rPr>
        <w:t>2015</w:t>
      </w:r>
      <w:r>
        <w:rPr>
          <w:spacing w:val="7"/>
        </w:rPr>
        <w:t>年实现营业收入</w:t>
      </w:r>
      <w:r>
        <w:rPr>
          <w:rFonts w:ascii="宋体" w:hAnsi="宋体" w:cs="宋体" w:eastAsia="宋体" w:hint="default"/>
          <w:spacing w:val="7"/>
        </w:rPr>
        <w:t>68,994.88</w:t>
      </w:r>
      <w:r>
        <w:rPr>
          <w:spacing w:val="7"/>
        </w:rPr>
        <w:t>万元，比上年同期减幅</w:t>
      </w:r>
      <w:r>
        <w:rPr>
          <w:rFonts w:ascii="宋体" w:hAnsi="宋体" w:cs="宋体" w:eastAsia="宋体" w:hint="default"/>
          <w:spacing w:val="7"/>
        </w:rPr>
        <w:t>7.56%</w:t>
      </w:r>
      <w:r>
        <w:rPr>
          <w:spacing w:val="7"/>
        </w:rPr>
        <w:t>，</w:t>
      </w:r>
      <w:r>
        <w:rPr>
          <w:rFonts w:ascii="宋体" w:hAnsi="宋体" w:cs="宋体" w:eastAsia="宋体" w:hint="default"/>
          <w:spacing w:val="7"/>
        </w:rPr>
        <w:t>2015</w:t>
      </w:r>
      <w:r>
        <w:rPr>
          <w:spacing w:val="7"/>
        </w:rPr>
        <w:t>年归属上市公司股东的净利润</w:t>
      </w:r>
    </w:p>
    <w:p>
      <w:pPr>
        <w:pStyle w:val="BodyText"/>
        <w:spacing w:line="273" w:lineRule="auto" w:before="37"/>
        <w:ind w:right="1026"/>
        <w:jc w:val="both"/>
      </w:pPr>
      <w:r>
        <w:rPr>
          <w:rFonts w:ascii="宋体" w:hAnsi="宋体" w:cs="宋体" w:eastAsia="宋体" w:hint="default"/>
        </w:rPr>
        <w:t>6,195.67</w:t>
      </w:r>
      <w:r>
        <w:rPr/>
        <w:t>万元，比上年同期减少</w:t>
      </w:r>
      <w:r>
        <w:rPr>
          <w:rFonts w:ascii="宋体" w:hAnsi="宋体" w:cs="宋体" w:eastAsia="宋体" w:hint="default"/>
        </w:rPr>
        <w:t>3,891.47</w:t>
      </w:r>
      <w:r>
        <w:rPr/>
        <w:t>万元，减幅</w:t>
      </w:r>
      <w:r>
        <w:rPr>
          <w:rFonts w:ascii="宋体" w:hAnsi="宋体" w:cs="宋体" w:eastAsia="宋体" w:hint="default"/>
        </w:rPr>
        <w:t>38.58%</w:t>
      </w:r>
      <w:r>
        <w:rPr/>
        <w:t>，归属上市公司股东净利润同比减少的主要因 素：营业收入同比减少</w:t>
      </w:r>
      <w:r>
        <w:rPr>
          <w:rFonts w:ascii="宋体" w:hAnsi="宋体" w:cs="宋体" w:eastAsia="宋体" w:hint="default"/>
        </w:rPr>
        <w:t>5,641</w:t>
      </w:r>
      <w:r>
        <w:rPr/>
        <w:t>万元</w:t>
      </w:r>
      <w:r>
        <w:rPr>
          <w:rFonts w:ascii="宋体" w:hAnsi="宋体" w:cs="宋体" w:eastAsia="宋体" w:hint="default"/>
        </w:rPr>
        <w:t>,</w:t>
      </w:r>
      <w:r>
        <w:rPr/>
        <w:t>相应减少营业毛利</w:t>
      </w:r>
      <w:r>
        <w:rPr>
          <w:rFonts w:ascii="宋体" w:hAnsi="宋体" w:cs="宋体" w:eastAsia="宋体" w:hint="default"/>
        </w:rPr>
        <w:t>1,917</w:t>
      </w:r>
      <w:r>
        <w:rPr/>
        <w:t>万元；营业毛利率减少</w:t>
      </w:r>
      <w:r>
        <w:rPr>
          <w:rFonts w:ascii="宋体" w:hAnsi="宋体" w:cs="宋体" w:eastAsia="宋体" w:hint="default"/>
        </w:rPr>
        <w:t>1.48%</w:t>
      </w:r>
      <w:r>
        <w:rPr/>
        <w:t>，相应减少营业毛 </w:t>
      </w:r>
      <w:r>
        <w:rPr>
          <w:spacing w:val="-1"/>
        </w:rPr>
        <w:t>利</w:t>
      </w:r>
      <w:r>
        <w:rPr>
          <w:rFonts w:ascii="宋体" w:hAnsi="宋体" w:cs="宋体" w:eastAsia="宋体" w:hint="default"/>
          <w:spacing w:val="-1"/>
        </w:rPr>
        <w:t>1,021</w:t>
      </w:r>
      <w:r>
        <w:rPr>
          <w:spacing w:val="-1"/>
        </w:rPr>
        <w:t>万元；管理费用同比增加</w:t>
      </w:r>
      <w:r>
        <w:rPr>
          <w:rFonts w:ascii="宋体" w:hAnsi="宋体" w:cs="宋体" w:eastAsia="宋体" w:hint="default"/>
          <w:spacing w:val="-1"/>
        </w:rPr>
        <w:t>1,922</w:t>
      </w:r>
      <w:r>
        <w:rPr>
          <w:spacing w:val="-1"/>
        </w:rPr>
        <w:t>万元；财务费用同比增加</w:t>
      </w:r>
      <w:r>
        <w:rPr>
          <w:rFonts w:ascii="宋体" w:hAnsi="宋体" w:cs="宋体" w:eastAsia="宋体" w:hint="default"/>
          <w:spacing w:val="-1"/>
        </w:rPr>
        <w:t>613</w:t>
      </w:r>
      <w:r>
        <w:rPr>
          <w:spacing w:val="-1"/>
        </w:rPr>
        <w:t>万元</w:t>
      </w:r>
      <w:r>
        <w:rPr>
          <w:rFonts w:ascii="宋体" w:hAnsi="宋体" w:cs="宋体" w:eastAsia="宋体" w:hint="default"/>
          <w:spacing w:val="-1"/>
        </w:rPr>
        <w:t>,</w:t>
      </w:r>
      <w:r>
        <w:rPr>
          <w:spacing w:val="-1"/>
        </w:rPr>
        <w:t>所得税费用同比减少</w:t>
      </w:r>
      <w:r>
        <w:rPr>
          <w:rFonts w:ascii="宋体" w:hAnsi="宋体" w:cs="宋体" w:eastAsia="宋体" w:hint="default"/>
          <w:spacing w:val="-1"/>
        </w:rPr>
        <w:t>1,184</w:t>
      </w:r>
      <w:r>
        <w:rPr>
          <w:spacing w:val="-1"/>
        </w:rPr>
        <w:t>万元。</w:t>
      </w:r>
    </w:p>
    <w:p>
      <w:pPr>
        <w:pStyle w:val="BodyText"/>
        <w:spacing w:line="307" w:lineRule="auto" w:before="47"/>
        <w:ind w:left="1553" w:right="0"/>
        <w:jc w:val="left"/>
      </w:pPr>
      <w:r>
        <w:rPr>
          <w:rFonts w:ascii="宋体" w:hAnsi="宋体" w:cs="宋体" w:eastAsia="宋体" w:hint="default"/>
        </w:rPr>
        <w:t>1</w:t>
      </w:r>
      <w:r>
        <w:rPr/>
        <w:t>、营业收入同比减少</w:t>
      </w:r>
      <w:r>
        <w:rPr>
          <w:rFonts w:ascii="宋体" w:hAnsi="宋体" w:cs="宋体" w:eastAsia="宋体" w:hint="default"/>
        </w:rPr>
        <w:t>5,641</w:t>
      </w:r>
      <w:r>
        <w:rPr/>
        <w:t>万元，营业毛利率同比减少</w:t>
      </w:r>
      <w:r>
        <w:rPr>
          <w:rFonts w:ascii="宋体" w:hAnsi="宋体" w:cs="宋体" w:eastAsia="宋体" w:hint="default"/>
        </w:rPr>
        <w:t>1.48%</w:t>
      </w:r>
      <w:r>
        <w:rPr/>
        <w:t>： 报告期内公司继续稳步推进市场渠道建设、整合资源，开拓市场，加大产品市场销售力度</w:t>
      </w:r>
      <w:r>
        <w:rPr>
          <w:rFonts w:ascii="宋体" w:hAnsi="宋体" w:cs="宋体" w:eastAsia="宋体" w:hint="default"/>
        </w:rPr>
        <w:t>,</w:t>
      </w:r>
      <w:r>
        <w:rPr/>
        <w:t>染料产品</w:t>
      </w:r>
    </w:p>
    <w:p>
      <w:pPr>
        <w:pStyle w:val="BodyText"/>
        <w:spacing w:line="253" w:lineRule="exact"/>
        <w:ind w:right="0"/>
        <w:jc w:val="left"/>
      </w:pPr>
      <w:r>
        <w:rPr>
          <w:spacing w:val="3"/>
        </w:rPr>
        <w:t>销量同比增加</w:t>
      </w:r>
      <w:r>
        <w:rPr>
          <w:rFonts w:ascii="宋体" w:hAnsi="宋体" w:cs="宋体" w:eastAsia="宋体" w:hint="default"/>
          <w:spacing w:val="3"/>
        </w:rPr>
        <w:t>,</w:t>
      </w:r>
      <w:r>
        <w:rPr>
          <w:spacing w:val="3"/>
        </w:rPr>
        <w:t>但</w:t>
      </w:r>
      <w:r>
        <w:rPr>
          <w:rFonts w:ascii="宋体" w:hAnsi="宋体" w:cs="宋体" w:eastAsia="宋体" w:hint="default"/>
          <w:spacing w:val="3"/>
        </w:rPr>
        <w:t>2015</w:t>
      </w:r>
      <w:r>
        <w:rPr>
          <w:spacing w:val="3"/>
        </w:rPr>
        <w:t>年下半年度</w:t>
      </w:r>
      <w:r>
        <w:rPr>
          <w:rFonts w:ascii="宋体" w:hAnsi="宋体" w:cs="宋体" w:eastAsia="宋体" w:hint="default"/>
          <w:spacing w:val="3"/>
        </w:rPr>
        <w:t>,</w:t>
      </w:r>
      <w:r>
        <w:rPr>
          <w:spacing w:val="3"/>
        </w:rPr>
        <w:t>受到总体宏观经济及行业形势影响</w:t>
      </w:r>
      <w:r>
        <w:rPr>
          <w:rFonts w:ascii="宋体" w:hAnsi="宋体" w:cs="宋体" w:eastAsia="宋体" w:hint="default"/>
          <w:spacing w:val="3"/>
        </w:rPr>
        <w:t>,</w:t>
      </w:r>
      <w:r>
        <w:rPr>
          <w:spacing w:val="3"/>
        </w:rPr>
        <w:t>染料市场价格逐步下降</w:t>
      </w:r>
      <w:r>
        <w:rPr>
          <w:rFonts w:ascii="宋体" w:hAnsi="宋体" w:cs="宋体" w:eastAsia="宋体" w:hint="default"/>
          <w:spacing w:val="3"/>
        </w:rPr>
        <w:t>,</w:t>
      </w:r>
      <w:r>
        <w:rPr>
          <w:spacing w:val="3"/>
        </w:rPr>
        <w:t>影响报告</w:t>
      </w:r>
      <w:r>
        <w:rPr/>
      </w:r>
    </w:p>
    <w:p>
      <w:pPr>
        <w:pStyle w:val="BodyText"/>
        <w:spacing w:line="307" w:lineRule="auto" w:before="38"/>
        <w:ind w:left="1553" w:right="3088" w:hanging="420"/>
        <w:jc w:val="left"/>
      </w:pPr>
      <w:r>
        <w:rPr/>
        <w:t>期染料产品销售收入同比减少，染料产品销售毛利率同比下降。 </w:t>
      </w:r>
      <w:r>
        <w:rPr>
          <w:rFonts w:ascii="宋体" w:hAnsi="宋体" w:cs="宋体" w:eastAsia="宋体" w:hint="default"/>
        </w:rPr>
        <w:t>2</w:t>
      </w:r>
      <w:r>
        <w:rPr/>
        <w:t>、管理费用同比增加</w:t>
      </w:r>
      <w:r>
        <w:rPr>
          <w:rFonts w:ascii="宋体" w:hAnsi="宋体" w:cs="宋体" w:eastAsia="宋体" w:hint="default"/>
        </w:rPr>
        <w:t>1,922</w:t>
      </w:r>
      <w:r>
        <w:rPr/>
        <w:t>万元： 报告期内，公司持续加大产品研发投入，研发费用比上年同期增加</w:t>
      </w:r>
      <w:r>
        <w:rPr>
          <w:rFonts w:ascii="宋体" w:hAnsi="宋体" w:cs="宋体" w:eastAsia="宋体" w:hint="default"/>
        </w:rPr>
        <w:t>1,561</w:t>
      </w:r>
      <w:r>
        <w:rPr/>
        <w:t>万元。 </w:t>
      </w:r>
      <w:r>
        <w:rPr>
          <w:rFonts w:ascii="宋体" w:hAnsi="宋体" w:cs="宋体" w:eastAsia="宋体" w:hint="default"/>
        </w:rPr>
        <w:t>3</w:t>
      </w:r>
      <w:r>
        <w:rPr/>
        <w:t>、财务费用同比增加</w:t>
      </w:r>
      <w:r>
        <w:rPr>
          <w:rFonts w:ascii="宋体" w:hAnsi="宋体" w:cs="宋体" w:eastAsia="宋体" w:hint="default"/>
        </w:rPr>
        <w:t>613</w:t>
      </w:r>
      <w:r>
        <w:rPr/>
        <w:t>万元：</w:t>
      </w:r>
    </w:p>
    <w:p>
      <w:pPr>
        <w:pStyle w:val="BodyText"/>
        <w:spacing w:line="240" w:lineRule="auto" w:before="19"/>
        <w:ind w:left="1553" w:right="0"/>
        <w:jc w:val="left"/>
      </w:pPr>
      <w:r>
        <w:rPr/>
        <w:t>①报告期内，公司根据经营需求，增加银行借款，相应增加利息支出</w:t>
      </w:r>
      <w:r>
        <w:rPr>
          <w:rFonts w:ascii="宋体" w:hAnsi="宋体" w:cs="宋体" w:eastAsia="宋体" w:hint="default"/>
        </w:rPr>
        <w:t>234</w:t>
      </w:r>
      <w:r>
        <w:rPr/>
        <w:t>万元</w:t>
      </w:r>
    </w:p>
    <w:p>
      <w:pPr>
        <w:pStyle w:val="BodyText"/>
        <w:spacing w:line="307" w:lineRule="auto" w:before="76"/>
        <w:ind w:left="1554" w:right="1617"/>
        <w:jc w:val="left"/>
      </w:pPr>
      <w:r>
        <w:rPr/>
        <w:t>②报告期内，随着募集资金项目建设推进，募集资金存款逐步减少，相应减少利息收入</w:t>
      </w:r>
      <w:r>
        <w:rPr>
          <w:rFonts w:ascii="宋体" w:hAnsi="宋体" w:cs="宋体" w:eastAsia="宋体" w:hint="default"/>
        </w:rPr>
        <w:t>412</w:t>
      </w:r>
      <w:r>
        <w:rPr/>
        <w:t>万元</w:t>
      </w:r>
      <w:r>
        <w:rPr>
          <w:spacing w:val="-2"/>
        </w:rPr>
        <w:t> </w:t>
      </w:r>
      <w:r>
        <w:rPr>
          <w:rFonts w:ascii="宋体" w:hAnsi="宋体" w:cs="宋体" w:eastAsia="宋体" w:hint="default"/>
        </w:rPr>
        <w:t>4</w:t>
      </w:r>
      <w:r>
        <w:rPr/>
        <w:t>、所得税费用同比减少</w:t>
      </w:r>
      <w:r>
        <w:rPr>
          <w:rFonts w:ascii="宋体" w:hAnsi="宋体" w:cs="宋体" w:eastAsia="宋体" w:hint="default"/>
        </w:rPr>
        <w:t>1,184</w:t>
      </w:r>
      <w:r>
        <w:rPr/>
        <w:t>万元：</w:t>
      </w:r>
    </w:p>
    <w:p>
      <w:pPr>
        <w:pStyle w:val="BodyText"/>
        <w:spacing w:line="240" w:lineRule="auto" w:before="19"/>
        <w:ind w:left="1554" w:right="0"/>
        <w:jc w:val="left"/>
      </w:pPr>
      <w:r>
        <w:rPr/>
        <w:t>报告期内利润总额同比减少，相应减少所得税费用。</w:t>
      </w:r>
    </w:p>
    <w:p>
      <w:pPr>
        <w:spacing w:after="0" w:line="240" w:lineRule="auto"/>
        <w:jc w:val="left"/>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BodyText"/>
        <w:spacing w:line="240" w:lineRule="auto" w:before="35"/>
        <w:ind w:left="1553" w:right="0"/>
        <w:jc w:val="left"/>
      </w:pPr>
      <w:r>
        <w:rPr>
          <w:rFonts w:ascii="宋体" w:hAnsi="宋体" w:cs="宋体" w:eastAsia="宋体" w:hint="default"/>
        </w:rPr>
        <w:t>5</w:t>
      </w:r>
      <w:r>
        <w:rPr/>
        <w:t>、</w:t>
      </w:r>
      <w:r>
        <w:rPr>
          <w:rFonts w:ascii="宋体" w:hAnsi="宋体" w:cs="宋体" w:eastAsia="宋体" w:hint="default"/>
        </w:rPr>
        <w:t>2015</w:t>
      </w:r>
      <w:r>
        <w:rPr/>
        <w:t>年度经营活动现金流量净额</w:t>
      </w:r>
      <w:r>
        <w:rPr>
          <w:rFonts w:ascii="宋体" w:hAnsi="宋体" w:cs="宋体" w:eastAsia="宋体" w:hint="default"/>
        </w:rPr>
        <w:t>-2,549</w:t>
      </w:r>
      <w:r>
        <w:rPr/>
        <w:t>万元，比上年同期减少</w:t>
      </w:r>
      <w:r>
        <w:rPr>
          <w:rFonts w:ascii="宋体" w:hAnsi="宋体" w:cs="宋体" w:eastAsia="宋体" w:hint="default"/>
        </w:rPr>
        <w:t>2,554</w:t>
      </w:r>
      <w:r>
        <w:rPr/>
        <w:t>万元：</w:t>
      </w:r>
    </w:p>
    <w:p>
      <w:pPr>
        <w:pStyle w:val="BodyText"/>
        <w:spacing w:line="273" w:lineRule="auto" w:before="75"/>
        <w:ind w:left="1134" w:right="0" w:firstLine="420"/>
        <w:jc w:val="left"/>
      </w:pPr>
      <w:r>
        <w:rPr>
          <w:spacing w:val="-1"/>
        </w:rPr>
        <w:t>①报告期内，公司销售产品品种增加及合理运输布局，新增物流分仓，相应增加存货，年末库存比年</w:t>
      </w:r>
      <w:r>
        <w:rPr/>
        <w:t> 初增加</w:t>
      </w:r>
      <w:r>
        <w:rPr>
          <w:rFonts w:ascii="宋体" w:hAnsi="宋体" w:cs="宋体" w:eastAsia="宋体" w:hint="default"/>
        </w:rPr>
        <w:t>5,046</w:t>
      </w:r>
      <w:r>
        <w:rPr/>
        <w:t>万元，相应增加经营现金流出。</w:t>
      </w:r>
    </w:p>
    <w:p>
      <w:pPr>
        <w:pStyle w:val="BodyText"/>
        <w:spacing w:line="273" w:lineRule="auto" w:before="47"/>
        <w:ind w:left="1134" w:right="0" w:firstLine="420"/>
        <w:jc w:val="left"/>
      </w:pPr>
      <w:r>
        <w:rPr>
          <w:spacing w:val="-1"/>
        </w:rPr>
        <w:t>②报告期内，公司继续加强对应收账款管控，催收到期应收账款，加速经营资金回笼，年末应收账款</w:t>
      </w:r>
      <w:r>
        <w:rPr/>
        <w:t> 比年初减少</w:t>
      </w:r>
      <w:r>
        <w:rPr>
          <w:rFonts w:ascii="宋体" w:hAnsi="宋体" w:cs="宋体" w:eastAsia="宋体" w:hint="default"/>
        </w:rPr>
        <w:t>1,649</w:t>
      </w:r>
      <w:r>
        <w:rPr/>
        <w:t>万元，相应增加经营现金流入。</w:t>
      </w:r>
    </w:p>
    <w:p>
      <w:pPr>
        <w:pStyle w:val="BodyText"/>
        <w:spacing w:line="240" w:lineRule="auto" w:before="47"/>
        <w:ind w:left="1554" w:right="0"/>
        <w:jc w:val="left"/>
      </w:pPr>
      <w:r>
        <w:rPr>
          <w:rFonts w:ascii="宋体" w:hAnsi="宋体" w:cs="宋体" w:eastAsia="宋体" w:hint="default"/>
        </w:rPr>
        <w:t>6</w:t>
      </w:r>
      <w:r>
        <w:rPr/>
        <w:t>、</w:t>
      </w:r>
      <w:r>
        <w:rPr>
          <w:rFonts w:ascii="宋体" w:hAnsi="宋体" w:cs="宋体" w:eastAsia="宋体" w:hint="default"/>
        </w:rPr>
        <w:t>2015</w:t>
      </w:r>
      <w:r>
        <w:rPr/>
        <w:t>年投资活动现金流量净额</w:t>
      </w:r>
      <w:r>
        <w:rPr>
          <w:rFonts w:ascii="宋体" w:hAnsi="宋体" w:cs="宋体" w:eastAsia="宋体" w:hint="default"/>
        </w:rPr>
        <w:t>-13,607</w:t>
      </w:r>
      <w:r>
        <w:rPr/>
        <w:t>万元，比上年同期减少</w:t>
      </w:r>
      <w:r>
        <w:rPr>
          <w:rFonts w:ascii="宋体" w:hAnsi="宋体" w:cs="宋体" w:eastAsia="宋体" w:hint="default"/>
        </w:rPr>
        <w:t>10,406</w:t>
      </w:r>
      <w:r>
        <w:rPr/>
        <w:t>万元：</w:t>
      </w:r>
    </w:p>
    <w:p>
      <w:pPr>
        <w:pStyle w:val="BodyText"/>
        <w:spacing w:line="273" w:lineRule="auto" w:before="75"/>
        <w:ind w:right="0" w:firstLine="420"/>
        <w:jc w:val="left"/>
      </w:pPr>
      <w:r>
        <w:rPr>
          <w:spacing w:val="-1"/>
        </w:rPr>
        <w:t>①报告期内，烟台精细化工</w:t>
      </w:r>
      <w:r>
        <w:rPr>
          <w:rFonts w:ascii="宋体" w:hAnsi="宋体" w:cs="宋体" w:eastAsia="宋体" w:hint="default"/>
          <w:spacing w:val="-1"/>
        </w:rPr>
        <w:t>30000</w:t>
      </w:r>
      <w:r>
        <w:rPr>
          <w:spacing w:val="-1"/>
        </w:rPr>
        <w:t>吨中间体项目、东营年产</w:t>
      </w:r>
      <w:r>
        <w:rPr>
          <w:rFonts w:ascii="宋体" w:hAnsi="宋体" w:cs="宋体" w:eastAsia="宋体" w:hint="default"/>
          <w:spacing w:val="-1"/>
        </w:rPr>
        <w:t>25000</w:t>
      </w:r>
      <w:r>
        <w:rPr>
          <w:spacing w:val="-1"/>
        </w:rPr>
        <w:t>吨分散染料项目逐步建设投入，报告</w:t>
      </w:r>
      <w:r>
        <w:rPr/>
        <w:t> 期内购建固定资产、无形资产和其他长期资产所支付的现金比上年同期增加</w:t>
      </w:r>
      <w:r>
        <w:rPr>
          <w:spacing w:val="-1"/>
        </w:rPr>
        <w:t> </w:t>
      </w:r>
      <w:r>
        <w:rPr>
          <w:rFonts w:ascii="宋体" w:hAnsi="宋体" w:cs="宋体" w:eastAsia="宋体" w:hint="default"/>
        </w:rPr>
        <w:t>4,132</w:t>
      </w:r>
      <w:r>
        <w:rPr/>
        <w:t>万元。</w:t>
      </w:r>
    </w:p>
    <w:p>
      <w:pPr>
        <w:pStyle w:val="BodyText"/>
        <w:spacing w:line="273" w:lineRule="auto" w:before="47"/>
        <w:ind w:right="0" w:firstLine="420"/>
        <w:jc w:val="left"/>
      </w:pPr>
      <w:r>
        <w:rPr/>
        <w:t>②上年同期，公司募集资金定存到期收到现金</w:t>
      </w:r>
      <w:r>
        <w:rPr>
          <w:rFonts w:ascii="宋体" w:hAnsi="宋体" w:cs="宋体" w:eastAsia="宋体" w:hint="default"/>
        </w:rPr>
        <w:t>6,611</w:t>
      </w:r>
      <w:r>
        <w:rPr/>
        <w:t>万元，报告期内收到其他与投资活动有关的现金 比上年同期减少</w:t>
      </w:r>
      <w:r>
        <w:rPr>
          <w:rFonts w:ascii="宋体" w:hAnsi="宋体" w:cs="宋体" w:eastAsia="宋体" w:hint="default"/>
        </w:rPr>
        <w:t>6,611</w:t>
      </w:r>
      <w:r>
        <w:rPr/>
        <w:t>万元</w:t>
      </w:r>
    </w:p>
    <w:p>
      <w:pPr>
        <w:pStyle w:val="BodyText"/>
        <w:spacing w:line="273" w:lineRule="auto" w:before="46"/>
        <w:ind w:right="0" w:firstLine="420"/>
        <w:jc w:val="left"/>
      </w:pPr>
      <w:r>
        <w:rPr>
          <w:rFonts w:ascii="宋体" w:hAnsi="宋体" w:cs="宋体" w:eastAsia="宋体" w:hint="default"/>
        </w:rPr>
        <w:t>7</w:t>
      </w:r>
      <w:r>
        <w:rPr/>
        <w:t>、</w:t>
      </w:r>
      <w:r>
        <w:rPr>
          <w:rFonts w:ascii="宋体" w:hAnsi="宋体" w:cs="宋体" w:eastAsia="宋体" w:hint="default"/>
        </w:rPr>
        <w:t>2015</w:t>
      </w:r>
      <w:r>
        <w:rPr/>
        <w:t>年筹资活动现金流量净额</w:t>
      </w:r>
      <w:r>
        <w:rPr>
          <w:rFonts w:ascii="宋体" w:hAnsi="宋体" w:cs="宋体" w:eastAsia="宋体" w:hint="default"/>
        </w:rPr>
        <w:t>28,952</w:t>
      </w:r>
      <w:r>
        <w:rPr/>
        <w:t>万元，比上年同期增加</w:t>
      </w:r>
      <w:r>
        <w:rPr>
          <w:rFonts w:ascii="宋体" w:hAnsi="宋体" w:cs="宋体" w:eastAsia="宋体" w:hint="default"/>
        </w:rPr>
        <w:t>27,026</w:t>
      </w:r>
      <w:r>
        <w:rPr/>
        <w:t>万元，主要是：报告期内公司 根据经营资金需求，新增银行短期借款</w:t>
      </w:r>
      <w:r>
        <w:rPr>
          <w:rFonts w:ascii="宋体" w:hAnsi="宋体" w:cs="宋体" w:eastAsia="宋体" w:hint="default"/>
        </w:rPr>
        <w:t>28,700</w:t>
      </w:r>
      <w:r>
        <w:rPr/>
        <w:t>万元。</w:t>
      </w:r>
    </w:p>
    <w:p>
      <w:pPr>
        <w:spacing w:line="240" w:lineRule="auto" w:before="6"/>
        <w:rPr>
          <w:rFonts w:ascii="宋体" w:hAnsi="宋体" w:cs="宋体" w:eastAsia="宋体" w:hint="default"/>
          <w:sz w:val="23"/>
          <w:szCs w:val="23"/>
        </w:rPr>
      </w:pPr>
    </w:p>
    <w:p>
      <w:pPr>
        <w:pStyle w:val="Heading5"/>
        <w:spacing w:line="240" w:lineRule="auto"/>
        <w:ind w:left="1134" w:right="0"/>
        <w:jc w:val="left"/>
        <w:rPr>
          <w:b w:val="0"/>
          <w:bCs w:val="0"/>
        </w:rPr>
      </w:pPr>
      <w:bookmarkStart w:name="2、收入与成本" w:id="27"/>
      <w:bookmarkEnd w:id="27"/>
      <w:r>
        <w:rPr>
          <w:b w:val="0"/>
          <w:bCs w:val="0"/>
        </w:rPr>
      </w:r>
      <w:r>
        <w:rPr>
          <w:rFonts w:ascii="Times New Roman" w:hAnsi="Times New Roman" w:cs="Times New Roman" w:eastAsia="Times New Roman" w:hint="default"/>
        </w:rPr>
        <w:t>2</w:t>
      </w:r>
      <w:r>
        <w:rPr/>
        <w:t>、收入与成本</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left="1134" w:right="0"/>
        <w:jc w:val="left"/>
        <w:rPr>
          <w:b w:val="0"/>
          <w:bCs w:val="0"/>
        </w:rPr>
      </w:pPr>
      <w:bookmarkStart w:name="（1）营业收入构成" w:id="28"/>
      <w:bookmarkEnd w:id="28"/>
      <w:r>
        <w:rPr>
          <w:b w:val="0"/>
          <w:bCs w:val="0"/>
        </w:rPr>
      </w:r>
      <w:r>
        <w:rPr/>
        <w:t>（</w:t>
      </w:r>
      <w:r>
        <w:rPr>
          <w:rFonts w:ascii="Times New Roman" w:hAnsi="Times New Roman" w:cs="Times New Roman" w:eastAsia="Times New Roman" w:hint="default"/>
        </w:rPr>
        <w:t>1</w:t>
      </w:r>
      <w:r>
        <w:rPr/>
        <w:t>）营业收入构成</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596"/>
        <w:gridCol w:w="1597"/>
        <w:gridCol w:w="1592"/>
        <w:gridCol w:w="1597"/>
        <w:gridCol w:w="1588"/>
        <w:gridCol w:w="1598"/>
      </w:tblGrid>
      <w:tr>
        <w:trPr>
          <w:trHeight w:val="206"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6" w:hRule="exact"/>
        </w:trPr>
        <w:tc>
          <w:tcPr>
            <w:tcW w:w="1596" w:type="dxa"/>
            <w:vMerge w:val="restart"/>
            <w:tcBorders>
              <w:top w:val="nil" w:sz="6" w:space="0" w:color="auto"/>
              <w:left w:val="single" w:sz="4" w:space="0" w:color="000000"/>
              <w:right w:val="single" w:sz="4" w:space="0" w:color="000000"/>
            </w:tcBorders>
            <w:shd w:val="clear" w:color="auto" w:fill="D2D2D2"/>
          </w:tcPr>
          <w:p>
            <w:pPr/>
          </w:p>
        </w:tc>
        <w:tc>
          <w:tcPr>
            <w:tcW w:w="3189" w:type="dxa"/>
            <w:gridSpan w:val="2"/>
            <w:vMerge/>
            <w:tcBorders>
              <w:left w:val="single" w:sz="4" w:space="0" w:color="000000"/>
              <w:bottom w:val="single" w:sz="4" w:space="0" w:color="000000"/>
              <w:right w:val="single" w:sz="4" w:space="0" w:color="000000"/>
            </w:tcBorders>
            <w:shd w:val="clear" w:color="auto" w:fill="D2D2D2"/>
          </w:tcPr>
          <w:p>
            <w:pPr/>
          </w:p>
        </w:tc>
        <w:tc>
          <w:tcPr>
            <w:tcW w:w="3185" w:type="dxa"/>
            <w:gridSpan w:val="2"/>
            <w:vMerge/>
            <w:tcBorders>
              <w:left w:val="single" w:sz="4" w:space="0" w:color="000000"/>
              <w:bottom w:val="single" w:sz="4" w:space="0" w:color="000000"/>
              <w:right w:val="single" w:sz="4" w:space="0" w:color="000000"/>
            </w:tcBorders>
            <w:shd w:val="clear" w:color="auto" w:fill="D2D2D2"/>
          </w:tcPr>
          <w:p>
            <w:pPr/>
          </w:p>
        </w:tc>
        <w:tc>
          <w:tcPr>
            <w:tcW w:w="15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36"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196" w:hRule="exact"/>
        </w:trPr>
        <w:tc>
          <w:tcPr>
            <w:tcW w:w="1596" w:type="dxa"/>
            <w:vMerge/>
            <w:tcBorders>
              <w:left w:val="single" w:sz="4" w:space="0" w:color="000000"/>
              <w:bottom w:val="nil" w:sz="6" w:space="0" w:color="auto"/>
              <w:right w:val="single" w:sz="4" w:space="0" w:color="000000"/>
            </w:tcBorders>
            <w:shd w:val="clear" w:color="auto" w:fill="D2D2D2"/>
          </w:tcPr>
          <w:p>
            <w:pPr/>
          </w:p>
        </w:tc>
        <w:tc>
          <w:tcPr>
            <w:tcW w:w="1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15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60"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59"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8" w:type="dxa"/>
            <w:vMerge/>
            <w:tcBorders>
              <w:left w:val="single" w:sz="4" w:space="0" w:color="000000"/>
              <w:bottom w:val="nil" w:sz="6" w:space="0" w:color="auto"/>
              <w:right w:val="single" w:sz="4" w:space="0" w:color="000000"/>
            </w:tcBorders>
            <w:shd w:val="clear" w:color="auto" w:fill="D2D2D2"/>
          </w:tcPr>
          <w:p>
            <w:pPr/>
          </w:p>
        </w:tc>
      </w:tr>
      <w:tr>
        <w:trPr>
          <w:trHeight w:val="205"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7" w:type="dxa"/>
            <w:vMerge/>
            <w:tcBorders>
              <w:left w:val="single" w:sz="4" w:space="0" w:color="000000"/>
              <w:bottom w:val="single" w:sz="4" w:space="0" w:color="000000"/>
              <w:right w:val="single" w:sz="4" w:space="0" w:color="000000"/>
            </w:tcBorders>
            <w:shd w:val="clear" w:color="auto" w:fill="D2D2D2"/>
          </w:tcPr>
          <w:p>
            <w:pPr/>
          </w:p>
        </w:tc>
        <w:tc>
          <w:tcPr>
            <w:tcW w:w="1592" w:type="dxa"/>
            <w:vMerge/>
            <w:tcBorders>
              <w:left w:val="single" w:sz="4" w:space="0" w:color="000000"/>
              <w:bottom w:val="single" w:sz="4" w:space="0" w:color="000000"/>
              <w:right w:val="single" w:sz="4" w:space="0" w:color="000000"/>
            </w:tcBorders>
            <w:shd w:val="clear" w:color="auto" w:fill="D2D2D2"/>
          </w:tcPr>
          <w:p>
            <w:pPr/>
          </w:p>
        </w:tc>
        <w:tc>
          <w:tcPr>
            <w:tcW w:w="1597" w:type="dxa"/>
            <w:vMerge/>
            <w:tcBorders>
              <w:left w:val="single" w:sz="4" w:space="0" w:color="000000"/>
              <w:bottom w:val="single" w:sz="4" w:space="0" w:color="000000"/>
              <w:right w:val="single" w:sz="4" w:space="0" w:color="000000"/>
            </w:tcBorders>
            <w:shd w:val="clear" w:color="auto" w:fill="D2D2D2"/>
          </w:tcPr>
          <w:p>
            <w:pPr/>
          </w:p>
        </w:tc>
        <w:tc>
          <w:tcPr>
            <w:tcW w:w="1588" w:type="dxa"/>
            <w:vMerge/>
            <w:tcBorders>
              <w:left w:val="single" w:sz="4" w:space="0" w:color="000000"/>
              <w:bottom w:val="single" w:sz="4" w:space="0" w:color="000000"/>
              <w:right w:val="single" w:sz="4" w:space="0" w:color="000000"/>
            </w:tcBorders>
            <w:shd w:val="clear" w:color="auto" w:fill="D2D2D2"/>
          </w:tcPr>
          <w:p>
            <w:pPr/>
          </w:p>
        </w:tc>
        <w:tc>
          <w:tcPr>
            <w:tcW w:w="159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8"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2"/>
              <w:ind w:right="11"/>
              <w:jc w:val="right"/>
              <w:rPr>
                <w:rFonts w:ascii="Times New Roman" w:hAnsi="Times New Roman" w:cs="Times New Roman" w:eastAsia="Times New Roman" w:hint="default"/>
                <w:sz w:val="18"/>
                <w:szCs w:val="18"/>
              </w:rPr>
            </w:pPr>
            <w:r>
              <w:rPr>
                <w:rFonts w:ascii="Times New Roman"/>
                <w:spacing w:val="-1"/>
                <w:sz w:val="18"/>
              </w:rPr>
              <w:t>689,948,791.76</w:t>
            </w:r>
          </w:p>
        </w:tc>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2"/>
              <w:ind w:right="11"/>
              <w:jc w:val="right"/>
              <w:rPr>
                <w:rFonts w:ascii="Times New Roman" w:hAnsi="Times New Roman" w:cs="Times New Roman" w:eastAsia="Times New Roman" w:hint="default"/>
                <w:sz w:val="18"/>
                <w:szCs w:val="18"/>
              </w:rPr>
            </w:pPr>
            <w:r>
              <w:rPr>
                <w:rFonts w:ascii="Times New Roman"/>
                <w:spacing w:val="-1"/>
                <w:sz w:val="18"/>
              </w:rPr>
              <w:t>746,362,290.97</w:t>
            </w:r>
          </w:p>
        </w:tc>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-7.56%</w:t>
            </w:r>
          </w:p>
        </w:tc>
      </w:tr>
      <w:tr>
        <w:trPr>
          <w:trHeight w:val="396"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染料行业</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678,763,367.05</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98.38%</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715,561,057.60</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95.87%</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-5.14%</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助剂行业</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11,185,424.71</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1.62%</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30,801,233.37</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4.13%</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-63.69%</w:t>
            </w:r>
          </w:p>
        </w:tc>
      </w:tr>
      <w:tr>
        <w:trPr>
          <w:trHeight w:val="401"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分散染料</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404,064,760.39</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58.56%</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402,603,842.09</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53.94%</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0.36%</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活性染料</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216,094,502.45</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31.32%</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280,630,509.79</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37.60%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-23.00%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酸性及其他染料</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58,604,104.21</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8.49%</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32,326,705.72</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4.33%</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81.29%</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助剂</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11,185,424.71</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1.62%</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30,801,233.37</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4.13%</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-63.69%</w:t>
            </w:r>
          </w:p>
        </w:tc>
      </w:tr>
      <w:tr>
        <w:trPr>
          <w:trHeight w:val="401"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浙江区</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2"/>
                <w:sz w:val="18"/>
              </w:rPr>
              <w:t>273,079,111.21</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39.58%</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297,667,601.66</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39.88%</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-8.26%</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江苏区</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257,427,115.85</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37.31%</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208,031,124.76</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27.87%</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23.74%</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华南区</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pacing w:val="-1"/>
                <w:sz w:val="18"/>
              </w:rPr>
              <w:t>74,017,917.11</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10.73%</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89,610,104.51</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12.01%</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-17.40%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北方区</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52,962,888.87</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7.68%</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73,637,338.41</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9.87%</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-28.08%</w:t>
            </w:r>
          </w:p>
        </w:tc>
      </w:tr>
      <w:tr>
        <w:trPr>
          <w:trHeight w:val="40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32,461,758.72</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4.70%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77,416,121.63</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10.37%</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-58.07%</w:t>
            </w:r>
          </w:p>
        </w:tc>
      </w:tr>
    </w:tbl>
    <w:p>
      <w:pPr>
        <w:spacing w:line="240" w:lineRule="auto" w:before="2"/>
        <w:rPr>
          <w:rFonts w:ascii="宋体" w:hAnsi="宋体" w:cs="宋体" w:eastAsia="宋体" w:hint="default"/>
          <w:sz w:val="19"/>
          <w:szCs w:val="19"/>
        </w:rPr>
      </w:pPr>
    </w:p>
    <w:p>
      <w:pPr>
        <w:pStyle w:val="Heading5"/>
        <w:spacing w:line="240" w:lineRule="auto" w:before="35"/>
        <w:ind w:left="1134" w:right="0"/>
        <w:jc w:val="left"/>
        <w:rPr>
          <w:b w:val="0"/>
          <w:bCs w:val="0"/>
        </w:rPr>
      </w:pPr>
      <w:bookmarkStart w:name="（2）占公司营业收入或营业利润10%以上的行业、产品或地区情况" w:id="29"/>
      <w:bookmarkEnd w:id="29"/>
      <w:r>
        <w:rPr>
          <w:b w:val="0"/>
          <w:bCs w:val="0"/>
        </w:rPr>
      </w:r>
      <w:r>
        <w:rPr/>
        <w:t>（</w:t>
      </w:r>
      <w:r>
        <w:rPr>
          <w:rFonts w:ascii="Times New Roman" w:hAnsi="Times New Roman" w:cs="Times New Roman" w:eastAsia="Times New Roman" w:hint="default"/>
        </w:rPr>
        <w:t>2</w:t>
      </w:r>
      <w:r>
        <w:rPr/>
        <w:t>）占公司营业收入或营业利润</w:t>
      </w:r>
      <w:r>
        <w:rPr>
          <w:spacing w:val="-59"/>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8"/>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18" w:right="47" w:hanging="271"/>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11"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染料行业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678,763,367.05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459,491,045.70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32.30%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-2.99%</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-1.50%</w:t>
            </w:r>
          </w:p>
        </w:tc>
      </w:tr>
      <w:tr>
        <w:trPr>
          <w:trHeight w:val="401"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分散染料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404,064,760.39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255,470,812.98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36.77%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5.43%</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-3.04%</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活性染料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216,094,502.45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165,176,199.57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23.56%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-23.00%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-21.59%</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-1.37%</w:t>
            </w:r>
          </w:p>
        </w:tc>
      </w:tr>
      <w:tr>
        <w:trPr>
          <w:trHeight w:val="401"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浙江区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273,079,111.21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183,247,482.21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32.90%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-9.57%</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0.97%</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江苏区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257,427,115.85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173,958,734.99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32.42%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23.74%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29.08%</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-2.79%</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华南区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74,017,917.11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49,998,141.09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32.45%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-17.40%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-13.69%</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-2.91%</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公司主营业务数据统计口径在报告期发生调整的情况下，公司最近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年按报告期末口径调整后的主营业务数据</w:t>
      </w:r>
    </w:p>
    <w:p>
      <w:pPr>
        <w:spacing w:before="102"/>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5"/>
        <w:spacing w:line="240" w:lineRule="auto"/>
        <w:ind w:right="0"/>
        <w:jc w:val="left"/>
        <w:rPr>
          <w:b w:val="0"/>
          <w:bCs w:val="0"/>
        </w:rPr>
      </w:pPr>
      <w:bookmarkStart w:name="（3）公司实物销售收入是否大于劳务收入" w:id="30"/>
      <w:bookmarkEnd w:id="30"/>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8"/>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608"/>
        <w:gridCol w:w="1571"/>
        <w:gridCol w:w="1607"/>
        <w:gridCol w:w="1594"/>
        <w:gridCol w:w="1594"/>
        <w:gridCol w:w="1595"/>
      </w:tblGrid>
      <w:tr>
        <w:trPr>
          <w:trHeight w:val="402" w:hRule="exact"/>
        </w:trPr>
        <w:tc>
          <w:tcPr>
            <w:tcW w:w="1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染料</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吨</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19,651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18,969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3.60%</w:t>
            </w:r>
          </w:p>
        </w:tc>
      </w:tr>
      <w:tr>
        <w:trPr>
          <w:trHeight w:val="402" w:hRule="exact"/>
        </w:trPr>
        <w:tc>
          <w:tcPr>
            <w:tcW w:w="1608" w:type="dxa"/>
            <w:vMerge/>
            <w:tcBorders>
              <w:left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吨</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20,317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17,472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16.28%</w:t>
            </w:r>
          </w:p>
        </w:tc>
      </w:tr>
      <w:tr>
        <w:trPr>
          <w:trHeight w:val="402" w:hRule="exact"/>
        </w:trPr>
        <w:tc>
          <w:tcPr>
            <w:tcW w:w="1608" w:type="dxa"/>
            <w:vMerge/>
            <w:tcBorders>
              <w:left w:val="single" w:sz="4" w:space="0" w:color="000000"/>
              <w:bottom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吨</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7,185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3,893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84.56%</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相关数据同比发生变动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以上的原因说明</w:t>
      </w:r>
    </w:p>
    <w:p>
      <w:pPr>
        <w:spacing w:line="319" w:lineRule="auto" w:before="103"/>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w:t>
      </w:r>
      <w:r>
        <w:rPr>
          <w:rFonts w:ascii="宋体" w:hAnsi="宋体" w:cs="宋体" w:eastAsia="宋体" w:hint="default"/>
          <w:spacing w:val="-2"/>
          <w:sz w:val="18"/>
          <w:szCs w:val="18"/>
        </w:rPr>
        <w:t>报告期期末</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染料库存量比年初增幅</w:t>
      </w:r>
      <w:r>
        <w:rPr>
          <w:rFonts w:ascii="Times New Roman" w:hAnsi="Times New Roman" w:cs="Times New Roman" w:eastAsia="Times New Roman" w:hint="default"/>
          <w:spacing w:val="-2"/>
          <w:sz w:val="18"/>
          <w:szCs w:val="18"/>
        </w:rPr>
        <w:t>84.56%,</w:t>
      </w:r>
      <w:r>
        <w:rPr>
          <w:rFonts w:ascii="宋体" w:hAnsi="宋体" w:cs="宋体" w:eastAsia="宋体" w:hint="default"/>
          <w:spacing w:val="-2"/>
          <w:sz w:val="18"/>
          <w:szCs w:val="18"/>
        </w:rPr>
        <w:t>主要是</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报告期内，公司销售产品品种增加及合理运输布局，新增物流分仓，相应</w:t>
      </w:r>
      <w:r>
        <w:rPr>
          <w:rFonts w:ascii="宋体" w:hAnsi="宋体" w:cs="宋体" w:eastAsia="宋体" w:hint="default"/>
          <w:spacing w:val="-35"/>
          <w:sz w:val="18"/>
          <w:szCs w:val="18"/>
        </w:rPr>
        <w:t> </w:t>
      </w:r>
      <w:r>
        <w:rPr>
          <w:rFonts w:ascii="宋体" w:hAnsi="宋体" w:cs="宋体" w:eastAsia="宋体" w:hint="default"/>
          <w:spacing w:val="-35"/>
          <w:sz w:val="18"/>
          <w:szCs w:val="18"/>
        </w:rPr>
      </w:r>
      <w:r>
        <w:rPr>
          <w:rFonts w:ascii="宋体" w:hAnsi="宋体" w:cs="宋体" w:eastAsia="宋体" w:hint="default"/>
          <w:sz w:val="18"/>
          <w:szCs w:val="18"/>
        </w:rPr>
        <w:t>增加染料库存量</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5"/>
        <w:spacing w:line="240" w:lineRule="auto" w:before="133"/>
        <w:ind w:left="1134" w:right="0"/>
        <w:jc w:val="left"/>
        <w:rPr>
          <w:b w:val="0"/>
          <w:bCs w:val="0"/>
        </w:rPr>
      </w:pPr>
      <w:bookmarkStart w:name="（4）公司已签订的重大销售合同截至本报告期的履行情况" w:id="31"/>
      <w:bookmarkEnd w:id="31"/>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8"/>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5"/>
        <w:spacing w:line="240" w:lineRule="auto"/>
        <w:ind w:right="0"/>
        <w:jc w:val="left"/>
        <w:rPr>
          <w:b w:val="0"/>
          <w:bCs w:val="0"/>
        </w:rPr>
      </w:pPr>
      <w:bookmarkStart w:name="（5）营业成本构成" w:id="32"/>
      <w:bookmarkEnd w:id="32"/>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4"/>
        <w:rPr>
          <w:rFonts w:ascii="宋体" w:hAnsi="宋体" w:cs="宋体" w:eastAsia="宋体" w:hint="default"/>
          <w:b/>
          <w:bCs/>
          <w:sz w:val="23"/>
          <w:szCs w:val="23"/>
        </w:rPr>
      </w:pPr>
    </w:p>
    <w:p>
      <w:pPr>
        <w:spacing w:before="44"/>
        <w:ind w:left="1134" w:right="0" w:firstLine="0"/>
        <w:jc w:val="left"/>
        <w:rPr>
          <w:rFonts w:ascii="宋体" w:hAnsi="宋体" w:cs="宋体" w:eastAsia="宋体" w:hint="default"/>
          <w:sz w:val="18"/>
          <w:szCs w:val="18"/>
        </w:rPr>
      </w:pPr>
      <w:r>
        <w:rPr>
          <w:rFonts w:ascii="宋体" w:hAnsi="宋体" w:cs="宋体" w:eastAsia="宋体" w:hint="default"/>
          <w:sz w:val="18"/>
          <w:szCs w:val="18"/>
        </w:rPr>
        <w:t>行业和产品分类</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染料行业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0" w:right="0"/>
              <w:jc w:val="left"/>
              <w:rPr>
                <w:rFonts w:ascii="Times New Roman" w:hAnsi="Times New Roman" w:cs="Times New Roman" w:eastAsia="Times New Roman" w:hint="default"/>
                <w:sz w:val="18"/>
                <w:szCs w:val="18"/>
              </w:rPr>
            </w:pPr>
            <w:r>
              <w:rPr>
                <w:rFonts w:ascii="Times New Roman"/>
                <w:sz w:val="18"/>
              </w:rPr>
              <w:t>459,491,045.70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80" w:right="0"/>
              <w:jc w:val="left"/>
              <w:rPr>
                <w:rFonts w:ascii="Times New Roman" w:hAnsi="Times New Roman" w:cs="Times New Roman" w:eastAsia="Times New Roman" w:hint="default"/>
                <w:sz w:val="18"/>
                <w:szCs w:val="18"/>
              </w:rPr>
            </w:pPr>
            <w:r>
              <w:rPr>
                <w:rFonts w:ascii="Times New Roman"/>
                <w:sz w:val="18"/>
              </w:rPr>
              <w:t>98.67%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1" w:right="0"/>
              <w:jc w:val="left"/>
              <w:rPr>
                <w:rFonts w:ascii="Times New Roman" w:hAnsi="Times New Roman" w:cs="Times New Roman" w:eastAsia="Times New Roman" w:hint="default"/>
                <w:sz w:val="18"/>
                <w:szCs w:val="18"/>
              </w:rPr>
            </w:pPr>
            <w:r>
              <w:rPr>
                <w:rFonts w:ascii="Times New Roman"/>
                <w:sz w:val="18"/>
              </w:rPr>
              <w:t>473,668,618.10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80" w:right="0"/>
              <w:jc w:val="left"/>
              <w:rPr>
                <w:rFonts w:ascii="Times New Roman" w:hAnsi="Times New Roman" w:cs="Times New Roman" w:eastAsia="Times New Roman" w:hint="default"/>
                <w:sz w:val="18"/>
                <w:szCs w:val="18"/>
              </w:rPr>
            </w:pPr>
            <w:r>
              <w:rPr>
                <w:rFonts w:ascii="Times New Roman"/>
                <w:sz w:val="18"/>
              </w:rPr>
              <w:t>96.13%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0" w:right="0"/>
              <w:jc w:val="left"/>
              <w:rPr>
                <w:rFonts w:ascii="Times New Roman" w:hAnsi="Times New Roman" w:cs="Times New Roman" w:eastAsia="Times New Roman" w:hint="default"/>
                <w:sz w:val="18"/>
                <w:szCs w:val="18"/>
              </w:rPr>
            </w:pPr>
            <w:r>
              <w:rPr>
                <w:rFonts w:ascii="Times New Roman"/>
                <w:sz w:val="18"/>
              </w:rPr>
              <w:t>-2.99%</w:t>
            </w:r>
          </w:p>
        </w:tc>
      </w:tr>
    </w:tbl>
    <w:p>
      <w:pPr>
        <w:spacing w:before="51"/>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分散染料</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255,470,812.98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54.86%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242,308,563.59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5.43%</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活性染料</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165,176,199.57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210,668,462.25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-21.59%</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酸性及其他染料</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38,844,033.15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20,691,592.23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87.73%</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助剂</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6,193,815.69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19,045,306.04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-67.48%</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说明</w:t>
      </w:r>
    </w:p>
    <w:p>
      <w:pPr>
        <w:spacing w:line="240" w:lineRule="auto" w:before="11"/>
        <w:rPr>
          <w:rFonts w:ascii="宋体" w:hAnsi="宋体" w:cs="宋体" w:eastAsia="宋体" w:hint="default"/>
          <w:sz w:val="26"/>
          <w:szCs w:val="26"/>
        </w:rPr>
      </w:pPr>
    </w:p>
    <w:p>
      <w:pPr>
        <w:pStyle w:val="Heading5"/>
        <w:spacing w:line="240" w:lineRule="auto"/>
        <w:ind w:left="1134" w:right="0"/>
        <w:jc w:val="left"/>
        <w:rPr>
          <w:b w:val="0"/>
          <w:bCs w:val="0"/>
        </w:rPr>
      </w:pPr>
      <w:bookmarkStart w:name="（6）报告期内合并范围是否发生变动" w:id="33"/>
      <w:bookmarkEnd w:id="33"/>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9"/>
        <w:rPr>
          <w:rFonts w:ascii="宋体" w:hAnsi="宋体" w:cs="宋体" w:eastAsia="宋体" w:hint="default"/>
          <w:b/>
          <w:bCs/>
          <w:sz w:val="26"/>
          <w:szCs w:val="26"/>
        </w:rPr>
      </w:pPr>
    </w:p>
    <w:p>
      <w:pPr>
        <w:spacing w:before="0"/>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pStyle w:val="BodyText"/>
        <w:spacing w:line="240" w:lineRule="auto" w:before="77"/>
        <w:ind w:left="1553" w:right="0"/>
        <w:jc w:val="left"/>
      </w:pPr>
      <w:r>
        <w:rPr>
          <w:rFonts w:ascii="宋体" w:hAnsi="宋体" w:cs="宋体" w:eastAsia="宋体" w:hint="default"/>
        </w:rPr>
        <w:t>2015</w:t>
      </w:r>
      <w:r>
        <w:rPr/>
        <w:t>年公司投资设立子公司五家，纳入合并范围，具体如下：</w:t>
      </w:r>
    </w:p>
    <w:p>
      <w:pPr>
        <w:pStyle w:val="BodyText"/>
        <w:spacing w:line="307" w:lineRule="auto" w:before="76"/>
        <w:ind w:left="1553" w:right="0"/>
        <w:jc w:val="left"/>
        <w:rPr>
          <w:rFonts w:ascii="宋体" w:hAnsi="宋体" w:cs="宋体" w:eastAsia="宋体" w:hint="default"/>
        </w:rPr>
      </w:pPr>
      <w:r>
        <w:rPr>
          <w:rFonts w:ascii="宋体" w:hAnsi="宋体" w:cs="宋体" w:eastAsia="宋体" w:hint="default"/>
        </w:rPr>
        <w:t>1.</w:t>
      </w:r>
      <w:r>
        <w:rPr/>
        <w:t>上海安诺其数码科技有限公司 上海安诺其数码科技有限公司为本公司控股子公司，由本公司与自然人葛惠德投资，成立于</w:t>
      </w:r>
      <w:r>
        <w:rPr>
          <w:rFonts w:ascii="宋体" w:hAnsi="宋体" w:cs="宋体" w:eastAsia="宋体" w:hint="default"/>
        </w:rPr>
        <w:t>2015</w:t>
      </w:r>
      <w:r>
        <w:rPr/>
        <w:t>年</w:t>
      </w:r>
      <w:r>
        <w:rPr>
          <w:rFonts w:ascii="宋体" w:hAnsi="宋体" w:cs="宋体" w:eastAsia="宋体" w:hint="default"/>
        </w:rPr>
        <w:t>2</w:t>
      </w:r>
    </w:p>
    <w:p>
      <w:pPr>
        <w:pStyle w:val="BodyText"/>
        <w:spacing w:line="253" w:lineRule="exact"/>
        <w:ind w:right="0"/>
        <w:jc w:val="left"/>
      </w:pPr>
      <w:r>
        <w:rPr/>
        <w:t>月</w:t>
      </w:r>
      <w:r>
        <w:rPr>
          <w:rFonts w:ascii="宋体" w:hAnsi="宋体" w:cs="宋体" w:eastAsia="宋体" w:hint="default"/>
        </w:rPr>
        <w:t>13</w:t>
      </w:r>
      <w:r>
        <w:rPr/>
        <w:t>日，公司持股</w:t>
      </w:r>
      <w:r>
        <w:rPr>
          <w:rFonts w:ascii="宋体" w:hAnsi="宋体" w:cs="宋体" w:eastAsia="宋体" w:hint="default"/>
        </w:rPr>
        <w:t>75%</w:t>
      </w:r>
      <w:r>
        <w:rPr/>
        <w:t>，</w:t>
      </w:r>
      <w:r>
        <w:rPr>
          <w:rFonts w:ascii="宋体" w:hAnsi="宋体" w:cs="宋体" w:eastAsia="宋体" w:hint="default"/>
        </w:rPr>
        <w:t>2015</w:t>
      </w:r>
      <w:r>
        <w:rPr/>
        <w:t>年</w:t>
      </w:r>
      <w:r>
        <w:rPr>
          <w:rFonts w:ascii="宋体" w:hAnsi="宋体" w:cs="宋体" w:eastAsia="宋体" w:hint="default"/>
        </w:rPr>
        <w:t>3</w:t>
      </w:r>
      <w:r>
        <w:rPr/>
        <w:t>月起纳入公司合并范围。上海安诺其数码科技有限公司经营范围主要是生</w:t>
      </w:r>
    </w:p>
    <w:p>
      <w:pPr>
        <w:pStyle w:val="BodyText"/>
        <w:spacing w:line="307" w:lineRule="auto" w:before="38"/>
        <w:ind w:left="1553" w:right="3193" w:hanging="420"/>
        <w:jc w:val="left"/>
      </w:pPr>
      <w:r>
        <w:rPr/>
        <w:t>产加工数码印花材料、销售自产产品、印花材料领域内的技术开发、服务、咨询。 </w:t>
      </w:r>
      <w:r>
        <w:rPr>
          <w:rFonts w:ascii="宋体" w:hAnsi="宋体" w:cs="宋体" w:eastAsia="宋体" w:hint="default"/>
        </w:rPr>
        <w:t>2.</w:t>
      </w:r>
      <w:r>
        <w:rPr>
          <w:rFonts w:ascii="宋体" w:hAnsi="宋体" w:cs="宋体" w:eastAsia="宋体" w:hint="default"/>
          <w:spacing w:val="-1"/>
        </w:rPr>
        <w:t> </w:t>
      </w:r>
      <w:r>
        <w:rPr/>
        <w:t>上海七彩云电子商务有限公司</w:t>
      </w:r>
    </w:p>
    <w:p>
      <w:pPr>
        <w:pStyle w:val="BodyText"/>
        <w:spacing w:line="273" w:lineRule="auto" w:before="17"/>
        <w:ind w:right="1110" w:firstLine="420"/>
        <w:jc w:val="both"/>
      </w:pPr>
      <w:r>
        <w:rPr>
          <w:spacing w:val="-1"/>
        </w:rPr>
        <w:t>上海七彩云电子商务有限公司为本公司控股子公司，由本公司与北京兆纶染整咨询有限公司、北京华</w:t>
      </w:r>
      <w:r>
        <w:rPr/>
        <w:t> 染贸易有限公司、宜兴乐祺纺织集团有限公司、绍兴柯桥新都印染有限公司、石狮市祥华集团有限公司、 </w:t>
      </w:r>
      <w:r>
        <w:rPr>
          <w:spacing w:val="-1"/>
        </w:rPr>
        <w:t>广东工信科技服务有限公司共同投资，成立于</w:t>
      </w:r>
      <w:r>
        <w:rPr>
          <w:rFonts w:ascii="宋体" w:hAnsi="宋体" w:cs="宋体" w:eastAsia="宋体" w:hint="default"/>
          <w:spacing w:val="-1"/>
        </w:rPr>
        <w:t>2015</w:t>
      </w:r>
      <w:r>
        <w:rPr>
          <w:spacing w:val="-1"/>
        </w:rPr>
        <w:t>年</w:t>
      </w:r>
      <w:r>
        <w:rPr>
          <w:rFonts w:ascii="宋体" w:hAnsi="宋体" w:cs="宋体" w:eastAsia="宋体" w:hint="default"/>
          <w:spacing w:val="-1"/>
        </w:rPr>
        <w:t>5</w:t>
      </w:r>
      <w:r>
        <w:rPr>
          <w:spacing w:val="-1"/>
        </w:rPr>
        <w:t>月</w:t>
      </w:r>
      <w:r>
        <w:rPr>
          <w:rFonts w:ascii="宋体" w:hAnsi="宋体" w:cs="宋体" w:eastAsia="宋体" w:hint="default"/>
          <w:spacing w:val="-1"/>
        </w:rPr>
        <w:t>4</w:t>
      </w:r>
      <w:r>
        <w:rPr>
          <w:spacing w:val="-1"/>
        </w:rPr>
        <w:t>日，本公司持股</w:t>
      </w:r>
      <w:r>
        <w:rPr>
          <w:rFonts w:ascii="宋体" w:hAnsi="宋体" w:cs="宋体" w:eastAsia="宋体" w:hint="default"/>
          <w:spacing w:val="-1"/>
        </w:rPr>
        <w:t>62%</w:t>
      </w:r>
      <w:r>
        <w:rPr>
          <w:spacing w:val="-1"/>
        </w:rPr>
        <w:t>，</w:t>
      </w:r>
      <w:r>
        <w:rPr>
          <w:rFonts w:ascii="宋体" w:hAnsi="宋体" w:cs="宋体" w:eastAsia="宋体" w:hint="default"/>
          <w:spacing w:val="-1"/>
        </w:rPr>
        <w:t>2015</w:t>
      </w:r>
      <w:r>
        <w:rPr>
          <w:spacing w:val="-1"/>
        </w:rPr>
        <w:t>年</w:t>
      </w:r>
      <w:r>
        <w:rPr>
          <w:rFonts w:ascii="宋体" w:hAnsi="宋体" w:cs="宋体" w:eastAsia="宋体" w:hint="default"/>
          <w:spacing w:val="-1"/>
        </w:rPr>
        <w:t>5</w:t>
      </w:r>
      <w:r>
        <w:rPr>
          <w:spacing w:val="-1"/>
        </w:rPr>
        <w:t>月纳入公司合并报</w:t>
      </w:r>
      <w:r>
        <w:rPr>
          <w:spacing w:val="-82"/>
        </w:rPr>
        <w:t> </w:t>
      </w:r>
      <w:r>
        <w:rPr>
          <w:spacing w:val="-82"/>
        </w:rPr>
      </w:r>
      <w:r>
        <w:rPr>
          <w:spacing w:val="-1"/>
        </w:rPr>
        <w:t>表。上海七彩云电子商务有限公司经营范围主要是电子商务，销售化工设备、会展服务、会务服务、仓储</w:t>
      </w:r>
      <w:r>
        <w:rPr>
          <w:spacing w:val="-83"/>
        </w:rPr>
        <w:t> </w:t>
      </w:r>
      <w:r>
        <w:rPr>
          <w:spacing w:val="-83"/>
        </w:rPr>
      </w:r>
      <w:r>
        <w:rPr/>
        <w:t>服务、货运代理、网络科技技术开发、服务等</w:t>
      </w:r>
    </w:p>
    <w:p>
      <w:pPr>
        <w:pStyle w:val="BodyText"/>
        <w:spacing w:line="307" w:lineRule="auto" w:before="48"/>
        <w:ind w:left="1553" w:right="0"/>
        <w:jc w:val="left"/>
      </w:pPr>
      <w:r>
        <w:rPr>
          <w:rFonts w:ascii="宋体" w:hAnsi="宋体" w:cs="宋体" w:eastAsia="宋体" w:hint="default"/>
        </w:rPr>
        <w:t>3. </w:t>
      </w:r>
      <w:r>
        <w:rPr/>
        <w:t>上海安诺其科技有限公司 </w:t>
      </w:r>
      <w:r>
        <w:rPr>
          <w:spacing w:val="-1"/>
        </w:rPr>
        <w:t>上海安诺其科技有限公司为本公司全资子公司，由本公司投资，成立于</w:t>
      </w:r>
      <w:r>
        <w:rPr>
          <w:rFonts w:ascii="宋体" w:hAnsi="宋体" w:cs="宋体" w:eastAsia="宋体" w:hint="default"/>
          <w:spacing w:val="-1"/>
        </w:rPr>
        <w:t>2015</w:t>
      </w:r>
      <w:r>
        <w:rPr>
          <w:spacing w:val="-1"/>
        </w:rPr>
        <w:t>年</w:t>
      </w:r>
      <w:r>
        <w:rPr>
          <w:rFonts w:ascii="宋体" w:hAnsi="宋体" w:cs="宋体" w:eastAsia="宋体" w:hint="default"/>
          <w:spacing w:val="-1"/>
        </w:rPr>
        <w:t>7</w:t>
      </w:r>
      <w:r>
        <w:rPr>
          <w:spacing w:val="-1"/>
        </w:rPr>
        <w:t>月</w:t>
      </w:r>
      <w:r>
        <w:rPr>
          <w:rFonts w:ascii="宋体" w:hAnsi="宋体" w:cs="宋体" w:eastAsia="宋体" w:hint="default"/>
          <w:spacing w:val="-1"/>
        </w:rPr>
        <w:t>14</w:t>
      </w:r>
      <w:r>
        <w:rPr>
          <w:spacing w:val="-1"/>
        </w:rPr>
        <w:t>日，于</w:t>
      </w:r>
      <w:r>
        <w:rPr>
          <w:rFonts w:ascii="宋体" w:hAnsi="宋体" w:cs="宋体" w:eastAsia="宋体" w:hint="default"/>
          <w:spacing w:val="-1"/>
        </w:rPr>
        <w:t>2015</w:t>
      </w:r>
      <w:r>
        <w:rPr>
          <w:spacing w:val="-1"/>
        </w:rPr>
        <w:t>年</w:t>
      </w:r>
      <w:r>
        <w:rPr>
          <w:rFonts w:ascii="宋体" w:hAnsi="宋体" w:cs="宋体" w:eastAsia="宋体" w:hint="default"/>
          <w:spacing w:val="-1"/>
        </w:rPr>
        <w:t>7</w:t>
      </w:r>
      <w:r>
        <w:rPr>
          <w:spacing w:val="-1"/>
        </w:rPr>
        <w:t>月</w:t>
      </w:r>
    </w:p>
    <w:p>
      <w:pPr>
        <w:pStyle w:val="BodyText"/>
        <w:spacing w:line="253" w:lineRule="exact"/>
        <w:ind w:right="0"/>
        <w:jc w:val="left"/>
      </w:pPr>
      <w:r>
        <w:rPr/>
        <w:t>纳入合并报表。上海安诺其科技有限公司经营范围主要是网络科技、新材料科技、环境科技、化工科技领</w:t>
      </w:r>
    </w:p>
    <w:p>
      <w:pPr>
        <w:pStyle w:val="BodyText"/>
        <w:spacing w:line="307" w:lineRule="auto" w:before="38"/>
        <w:ind w:left="1553" w:right="3823" w:hanging="420"/>
        <w:jc w:val="left"/>
      </w:pPr>
      <w:r>
        <w:rPr/>
        <w:t>域内的技术咨询、技术开发、自有房屋租赁、从事货物及技术进出口业务等 </w:t>
      </w:r>
      <w:r>
        <w:rPr>
          <w:rFonts w:ascii="宋体" w:hAnsi="宋体" w:cs="宋体" w:eastAsia="宋体" w:hint="default"/>
        </w:rPr>
        <w:t>4.</w:t>
      </w:r>
      <w:r>
        <w:rPr>
          <w:rFonts w:ascii="宋体" w:hAnsi="宋体" w:cs="宋体" w:eastAsia="宋体" w:hint="default"/>
          <w:spacing w:val="-1"/>
        </w:rPr>
        <w:t> </w:t>
      </w:r>
      <w:r>
        <w:rPr/>
        <w:t>蓬莱西港环保科技有限公司</w:t>
      </w:r>
    </w:p>
    <w:p>
      <w:pPr>
        <w:pStyle w:val="BodyText"/>
        <w:spacing w:line="273" w:lineRule="auto" w:before="18"/>
        <w:ind w:right="1131" w:firstLine="420"/>
        <w:jc w:val="both"/>
      </w:pPr>
      <w:r>
        <w:rPr>
          <w:spacing w:val="-1"/>
        </w:rPr>
        <w:t>蓬莱西港环保科技有限公司为本公司控股子公司，由本公司与山东纯久水处理环境工程有限公司、蓬</w:t>
      </w:r>
      <w:r>
        <w:rPr/>
        <w:t> 莱市北沟城镇综合开发有限公司共同投资，成立于</w:t>
      </w:r>
      <w:r>
        <w:rPr>
          <w:rFonts w:ascii="宋体" w:hAnsi="宋体" w:cs="宋体" w:eastAsia="宋体" w:hint="default"/>
        </w:rPr>
        <w:t>2015</w:t>
      </w:r>
      <w:r>
        <w:rPr/>
        <w:t>年</w:t>
      </w:r>
      <w:r>
        <w:rPr>
          <w:rFonts w:ascii="宋体" w:hAnsi="宋体" w:cs="宋体" w:eastAsia="宋体" w:hint="default"/>
        </w:rPr>
        <w:t>9</w:t>
      </w:r>
      <w:r>
        <w:rPr/>
        <w:t>月</w:t>
      </w:r>
      <w:r>
        <w:rPr>
          <w:rFonts w:ascii="宋体" w:hAnsi="宋体" w:cs="宋体" w:eastAsia="宋体" w:hint="default"/>
        </w:rPr>
        <w:t>17</w:t>
      </w:r>
      <w:r>
        <w:rPr/>
        <w:t>日，本公司持股</w:t>
      </w:r>
      <w:r>
        <w:rPr>
          <w:rFonts w:ascii="宋体" w:hAnsi="宋体" w:cs="宋体" w:eastAsia="宋体" w:hint="default"/>
        </w:rPr>
        <w:t>60%</w:t>
      </w:r>
      <w:r>
        <w:rPr/>
        <w:t>，</w:t>
      </w:r>
      <w:r>
        <w:rPr>
          <w:rFonts w:ascii="宋体" w:hAnsi="宋体" w:cs="宋体" w:eastAsia="宋体" w:hint="default"/>
        </w:rPr>
        <w:t>2015</w:t>
      </w:r>
      <w:r>
        <w:rPr/>
        <w:t>年</w:t>
      </w:r>
      <w:r>
        <w:rPr>
          <w:rFonts w:ascii="宋体" w:hAnsi="宋体" w:cs="宋体" w:eastAsia="宋体" w:hint="default"/>
        </w:rPr>
        <w:t>9</w:t>
      </w:r>
      <w:r>
        <w:rPr/>
        <w:t>月纳入合并</w:t>
      </w:r>
      <w:r>
        <w:rPr>
          <w:spacing w:val="-31"/>
        </w:rPr>
        <w:t> </w:t>
      </w:r>
      <w:r>
        <w:rPr>
          <w:spacing w:val="-31"/>
        </w:rPr>
      </w:r>
      <w:r>
        <w:rPr/>
        <w:t>报表。蓬莱西港环保科技有限公司经营范围主要是节能环保技术研究、技术咨询、污水处理及再生利用</w:t>
      </w:r>
    </w:p>
    <w:p>
      <w:pPr>
        <w:pStyle w:val="BodyText"/>
        <w:spacing w:line="307" w:lineRule="auto" w:before="47"/>
        <w:ind w:left="1553" w:right="0"/>
        <w:jc w:val="left"/>
      </w:pPr>
      <w:r>
        <w:rPr>
          <w:rFonts w:ascii="宋体" w:hAnsi="宋体" w:cs="宋体" w:eastAsia="宋体" w:hint="default"/>
        </w:rPr>
        <w:t>5.</w:t>
      </w:r>
      <w:r>
        <w:rPr/>
        <w:t>东营北港环保科技有限公司 </w:t>
      </w:r>
      <w:r>
        <w:rPr>
          <w:spacing w:val="-1"/>
        </w:rPr>
        <w:t>东营北港环保科技有限公司为为本公司全资子公司上海安诺其科技技有限公司控股子公司，由该公司</w:t>
      </w:r>
    </w:p>
    <w:p>
      <w:pPr>
        <w:pStyle w:val="BodyText"/>
        <w:spacing w:line="253" w:lineRule="exact"/>
        <w:ind w:right="0"/>
        <w:jc w:val="left"/>
      </w:pPr>
      <w:r>
        <w:rPr/>
        <w:t>与东营市天正化工有限公司、山东汇海医药化工有限公司、山东旭业新材料股份有限公司共同投资，成立</w:t>
      </w:r>
    </w:p>
    <w:p>
      <w:pPr>
        <w:pStyle w:val="BodyText"/>
        <w:spacing w:line="273" w:lineRule="auto" w:before="37"/>
        <w:ind w:right="0"/>
        <w:jc w:val="left"/>
      </w:pPr>
      <w:r>
        <w:rPr>
          <w:spacing w:val="-1"/>
        </w:rPr>
        <w:t>于</w:t>
      </w:r>
      <w:r>
        <w:rPr>
          <w:rFonts w:ascii="宋体" w:hAnsi="宋体" w:cs="宋体" w:eastAsia="宋体" w:hint="default"/>
          <w:spacing w:val="-1"/>
        </w:rPr>
        <w:t>2015</w:t>
      </w:r>
      <w:r>
        <w:rPr>
          <w:spacing w:val="-1"/>
        </w:rPr>
        <w:t>年</w:t>
      </w:r>
      <w:r>
        <w:rPr>
          <w:rFonts w:ascii="宋体" w:hAnsi="宋体" w:cs="宋体" w:eastAsia="宋体" w:hint="default"/>
          <w:spacing w:val="-1"/>
        </w:rPr>
        <w:t>10</w:t>
      </w:r>
      <w:r>
        <w:rPr>
          <w:spacing w:val="-1"/>
        </w:rPr>
        <w:t>月</w:t>
      </w:r>
      <w:r>
        <w:rPr>
          <w:rFonts w:ascii="宋体" w:hAnsi="宋体" w:cs="宋体" w:eastAsia="宋体" w:hint="default"/>
          <w:spacing w:val="-1"/>
        </w:rPr>
        <w:t>8</w:t>
      </w:r>
      <w:r>
        <w:rPr>
          <w:spacing w:val="-1"/>
        </w:rPr>
        <w:t>日，上海安诺其科技有限公司持股</w:t>
      </w:r>
      <w:r>
        <w:rPr>
          <w:rFonts w:ascii="宋体" w:hAnsi="宋体" w:cs="宋体" w:eastAsia="宋体" w:hint="default"/>
          <w:spacing w:val="-1"/>
        </w:rPr>
        <w:t>55%</w:t>
      </w:r>
      <w:r>
        <w:rPr>
          <w:spacing w:val="-1"/>
        </w:rPr>
        <w:t>，</w:t>
      </w:r>
      <w:r>
        <w:rPr>
          <w:rFonts w:ascii="宋体" w:hAnsi="宋体" w:cs="宋体" w:eastAsia="宋体" w:hint="default"/>
          <w:spacing w:val="-1"/>
        </w:rPr>
        <w:t>2015</w:t>
      </w:r>
      <w:r>
        <w:rPr>
          <w:spacing w:val="-1"/>
        </w:rPr>
        <w:t>年</w:t>
      </w:r>
      <w:r>
        <w:rPr>
          <w:rFonts w:ascii="宋体" w:hAnsi="宋体" w:cs="宋体" w:eastAsia="宋体" w:hint="default"/>
          <w:spacing w:val="-1"/>
        </w:rPr>
        <w:t>10</w:t>
      </w:r>
      <w:r>
        <w:rPr>
          <w:spacing w:val="-1"/>
        </w:rPr>
        <w:t>月纳入合并报表范围。东营北港环保科技</w:t>
      </w:r>
      <w:r>
        <w:rPr>
          <w:spacing w:val="-83"/>
        </w:rPr>
        <w:t> </w:t>
      </w:r>
      <w:r>
        <w:rPr>
          <w:spacing w:val="-83"/>
        </w:rPr>
      </w:r>
      <w:r>
        <w:rPr/>
        <w:t>有限公司经营范围主要是水处理及环保技术咨询服务、污水处理。</w:t>
      </w:r>
    </w:p>
    <w:p>
      <w:pPr>
        <w:spacing w:after="0" w:line="273" w:lineRule="auto"/>
        <w:jc w:val="left"/>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5"/>
        <w:spacing w:line="240" w:lineRule="auto" w:before="35"/>
        <w:ind w:right="0"/>
        <w:jc w:val="left"/>
        <w:rPr>
          <w:b w:val="0"/>
          <w:bCs w:val="0"/>
        </w:rPr>
      </w:pPr>
      <w:bookmarkStart w:name="（7）公司报告期内业务、产品或服务发生重大变化或调整有关情况" w:id="34"/>
      <w:bookmarkEnd w:id="34"/>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8"/>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5"/>
        <w:spacing w:line="240" w:lineRule="auto"/>
        <w:ind w:right="0"/>
        <w:jc w:val="left"/>
        <w:rPr>
          <w:b w:val="0"/>
          <w:bCs w:val="0"/>
        </w:rPr>
      </w:pPr>
      <w:bookmarkStart w:name="（8）主要销售客户和主要供应商情况" w:id="35"/>
      <w:bookmarkEnd w:id="35"/>
      <w:r>
        <w:rPr>
          <w:b w:val="0"/>
          <w:bCs w:val="0"/>
        </w:rPr>
      </w: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9"/>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宋体" w:hAnsi="宋体" w:cs="宋体" w:eastAsia="宋体" w:hint="default"/>
          <w:sz w:val="18"/>
          <w:szCs w:val="18"/>
        </w:rPr>
        <w:t>公司主要销售客户情况</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4258"/>
        <w:gridCol w:w="5311"/>
      </w:tblGrid>
      <w:tr>
        <w:trPr>
          <w:trHeight w:val="403"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89,511,047.00</w:t>
            </w:r>
          </w:p>
        </w:tc>
      </w:tr>
      <w:tr>
        <w:trPr>
          <w:trHeight w:val="403"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13.05%</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大客户资料</w:t>
      </w:r>
    </w:p>
    <w:p>
      <w:pPr>
        <w:spacing w:line="240" w:lineRule="auto" w:before="13"/>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791"/>
        <w:gridCol w:w="3313"/>
        <w:gridCol w:w="2322"/>
        <w:gridCol w:w="3143"/>
      </w:tblGrid>
      <w:tr>
        <w:trPr>
          <w:trHeight w:val="401"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5"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15"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A</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29,061,190.12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4.24%</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B</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18,664,188.05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2.72%</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C</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15,444,925.15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2.25%</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4</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D</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14,272,688.15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2.08%</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E</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12,068,055.53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1.76%</w:t>
            </w:r>
          </w:p>
        </w:tc>
      </w:tr>
      <w:tr>
        <w:trPr>
          <w:trHeight w:val="403"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2"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89,511,047.00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13.05%</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公司主要供应商情况</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4258"/>
        <w:gridCol w:w="5311"/>
      </w:tblGrid>
      <w:tr>
        <w:trPr>
          <w:trHeight w:val="403"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94,218,831.68</w:t>
            </w:r>
          </w:p>
        </w:tc>
      </w:tr>
      <w:tr>
        <w:trPr>
          <w:trHeight w:val="403"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20.32%</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名供应商资料</w:t>
      </w:r>
    </w:p>
    <w:p>
      <w:pPr>
        <w:spacing w:line="240" w:lineRule="auto" w:before="12"/>
        <w:rPr>
          <w:rFonts w:ascii="宋体" w:hAnsi="宋体" w:cs="宋体" w:eastAsia="宋体" w:hint="default"/>
          <w:sz w:val="6"/>
          <w:szCs w:val="6"/>
        </w:rPr>
      </w:pPr>
    </w:p>
    <w:tbl>
      <w:tblPr>
        <w:tblW w:w="0" w:type="auto"/>
        <w:jc w:val="left"/>
        <w:tblInd w:w="1140" w:type="dxa"/>
        <w:tblLayout w:type="fixed"/>
        <w:tblCellMar>
          <w:top w:w="0" w:type="dxa"/>
          <w:left w:w="0" w:type="dxa"/>
          <w:bottom w:w="0" w:type="dxa"/>
          <w:right w:w="0" w:type="dxa"/>
        </w:tblCellMar>
        <w:tblLook w:val="01E0"/>
      </w:tblPr>
      <w:tblGrid>
        <w:gridCol w:w="912"/>
        <w:gridCol w:w="3180"/>
        <w:gridCol w:w="2322"/>
        <w:gridCol w:w="3143"/>
      </w:tblGrid>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70"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15"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1" w:right="0"/>
              <w:jc w:val="left"/>
              <w:rPr>
                <w:rFonts w:ascii="Times New Roman" w:hAnsi="Times New Roman" w:cs="Times New Roman" w:eastAsia="Times New Roman" w:hint="default"/>
                <w:sz w:val="18"/>
                <w:szCs w:val="18"/>
              </w:rPr>
            </w:pPr>
            <w:r>
              <w:rPr>
                <w:rFonts w:ascii="Times New Roman"/>
                <w:sz w:val="18"/>
              </w:rPr>
              <w:t>1</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A</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29,165,036.78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6.29%</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1" w:right="0"/>
              <w:jc w:val="left"/>
              <w:rPr>
                <w:rFonts w:ascii="Times New Roman" w:hAnsi="Times New Roman" w:cs="Times New Roman" w:eastAsia="Times New Roman" w:hint="default"/>
                <w:sz w:val="18"/>
                <w:szCs w:val="18"/>
              </w:rPr>
            </w:pPr>
            <w:r>
              <w:rPr>
                <w:rFonts w:ascii="Times New Roman"/>
                <w:sz w:val="18"/>
              </w:rPr>
              <w:t>2</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B</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21,894,957.26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4.72%</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1" w:right="0"/>
              <w:jc w:val="left"/>
              <w:rPr>
                <w:rFonts w:ascii="Times New Roman" w:hAnsi="Times New Roman" w:cs="Times New Roman" w:eastAsia="Times New Roman" w:hint="default"/>
                <w:sz w:val="18"/>
                <w:szCs w:val="18"/>
              </w:rPr>
            </w:pPr>
            <w:r>
              <w:rPr>
                <w:rFonts w:ascii="Times New Roman"/>
                <w:sz w:val="18"/>
              </w:rPr>
              <w:t>3</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C</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17,182,778.66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3.71%</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1" w:right="0"/>
              <w:jc w:val="left"/>
              <w:rPr>
                <w:rFonts w:ascii="Times New Roman" w:hAnsi="Times New Roman" w:cs="Times New Roman" w:eastAsia="Times New Roman" w:hint="default"/>
                <w:sz w:val="18"/>
                <w:szCs w:val="18"/>
              </w:rPr>
            </w:pPr>
            <w:r>
              <w:rPr>
                <w:rFonts w:ascii="Times New Roman"/>
                <w:sz w:val="18"/>
              </w:rPr>
              <w:t>4</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D</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13,463,238.46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2.90%</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1" w:right="0"/>
              <w:jc w:val="left"/>
              <w:rPr>
                <w:rFonts w:ascii="Times New Roman" w:hAnsi="Times New Roman" w:cs="Times New Roman" w:eastAsia="Times New Roman" w:hint="default"/>
                <w:sz w:val="18"/>
                <w:szCs w:val="18"/>
              </w:rPr>
            </w:pPr>
            <w:r>
              <w:rPr>
                <w:rFonts w:ascii="Times New Roman"/>
                <w:sz w:val="18"/>
              </w:rPr>
              <w:t>5</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E</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12,512,820.51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2.70%</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8"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94,218,831.68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20.32%</w:t>
            </w:r>
          </w:p>
        </w:tc>
      </w:tr>
    </w:tbl>
    <w:p>
      <w:pPr>
        <w:spacing w:line="240" w:lineRule="auto" w:before="2"/>
        <w:rPr>
          <w:rFonts w:ascii="宋体" w:hAnsi="宋体" w:cs="宋体" w:eastAsia="宋体" w:hint="default"/>
          <w:sz w:val="19"/>
          <w:szCs w:val="19"/>
        </w:rPr>
      </w:pPr>
    </w:p>
    <w:p>
      <w:pPr>
        <w:pStyle w:val="Heading5"/>
        <w:spacing w:line="240" w:lineRule="auto" w:before="35"/>
        <w:ind w:left="1134" w:right="0"/>
        <w:jc w:val="left"/>
        <w:rPr>
          <w:b w:val="0"/>
          <w:bCs w:val="0"/>
        </w:rPr>
      </w:pPr>
      <w:bookmarkStart w:name="3、费用" w:id="36"/>
      <w:bookmarkEnd w:id="36"/>
      <w:r>
        <w:rPr>
          <w:b w:val="0"/>
          <w:bCs w:val="0"/>
        </w:rPr>
      </w:r>
      <w:r>
        <w:rPr>
          <w:rFonts w:ascii="Times New Roman" w:hAnsi="Times New Roman" w:cs="Times New Roman" w:eastAsia="Times New Roman" w:hint="default"/>
        </w:rPr>
        <w:t>3</w:t>
      </w:r>
      <w:r>
        <w:rPr/>
        <w:t>、费用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904"/>
        <w:gridCol w:w="1637"/>
        <w:gridCol w:w="1637"/>
        <w:gridCol w:w="1462"/>
        <w:gridCol w:w="2918"/>
      </w:tblGrid>
      <w:tr>
        <w:trPr>
          <w:trHeight w:val="402"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2"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557" w:right="0"/>
              <w:jc w:val="left"/>
              <w:rPr>
                <w:rFonts w:ascii="Times New Roman" w:hAnsi="Times New Roman" w:cs="Times New Roman" w:eastAsia="Times New Roman" w:hint="default"/>
                <w:sz w:val="18"/>
                <w:szCs w:val="18"/>
              </w:rPr>
            </w:pPr>
            <w:r>
              <w:rPr>
                <w:rFonts w:ascii="Times New Roman"/>
                <w:sz w:val="18"/>
              </w:rPr>
              <w:t>49,897,227.02</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70" w:right="0"/>
              <w:jc w:val="left"/>
              <w:rPr>
                <w:rFonts w:ascii="Times New Roman" w:hAnsi="Times New Roman" w:cs="Times New Roman" w:eastAsia="Times New Roman" w:hint="default"/>
                <w:sz w:val="18"/>
                <w:szCs w:val="18"/>
              </w:rPr>
            </w:pPr>
            <w:r>
              <w:rPr>
                <w:rFonts w:ascii="Times New Roman"/>
                <w:sz w:val="18"/>
              </w:rPr>
              <w:t>51,659,845.68</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03" w:right="0"/>
              <w:jc w:val="left"/>
              <w:rPr>
                <w:rFonts w:ascii="Times New Roman" w:hAnsi="Times New Roman" w:cs="Times New Roman" w:eastAsia="Times New Roman" w:hint="default"/>
                <w:sz w:val="18"/>
                <w:szCs w:val="18"/>
              </w:rPr>
            </w:pPr>
            <w:r>
              <w:rPr>
                <w:rFonts w:ascii="Times New Roman"/>
                <w:sz w:val="18"/>
              </w:rPr>
              <w:t>-3.41%</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318" w:hRule="exact"/>
        </w:trPr>
        <w:tc>
          <w:tcPr>
            <w:tcW w:w="19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62" w:right="0"/>
              <w:jc w:val="left"/>
              <w:rPr>
                <w:rFonts w:ascii="Times New Roman" w:hAnsi="Times New Roman" w:cs="Times New Roman" w:eastAsia="Times New Roman" w:hint="default"/>
                <w:sz w:val="18"/>
                <w:szCs w:val="18"/>
              </w:rPr>
            </w:pPr>
            <w:r>
              <w:rPr>
                <w:rFonts w:ascii="Times New Roman"/>
                <w:sz w:val="18"/>
              </w:rPr>
              <w:t>89,523,861.68</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70" w:right="0"/>
              <w:jc w:val="left"/>
              <w:rPr>
                <w:rFonts w:ascii="Times New Roman" w:hAnsi="Times New Roman" w:cs="Times New Roman" w:eastAsia="Times New Roman" w:hint="default"/>
                <w:sz w:val="18"/>
                <w:szCs w:val="18"/>
              </w:rPr>
            </w:pPr>
            <w:r>
              <w:rPr>
                <w:rFonts w:ascii="Times New Roman"/>
                <w:sz w:val="18"/>
              </w:rPr>
              <w:t>70,303,716.98</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73" w:right="0"/>
              <w:jc w:val="left"/>
              <w:rPr>
                <w:rFonts w:ascii="Times New Roman" w:hAnsi="Times New Roman" w:cs="Times New Roman" w:eastAsia="Times New Roman" w:hint="default"/>
                <w:sz w:val="18"/>
                <w:szCs w:val="18"/>
              </w:rPr>
            </w:pPr>
            <w:r>
              <w:rPr>
                <w:rFonts w:ascii="Times New Roman"/>
                <w:sz w:val="18"/>
              </w:rPr>
              <w:t>27.34%</w:t>
            </w:r>
          </w:p>
        </w:tc>
        <w:tc>
          <w:tcPr>
            <w:tcW w:w="2918" w:type="dxa"/>
            <w:vMerge w:val="restart"/>
            <w:tcBorders>
              <w:top w:val="single" w:sz="4" w:space="0" w:color="000000"/>
              <w:left w:val="single" w:sz="4" w:space="0" w:color="000000"/>
              <w:right w:val="single" w:sz="4" w:space="0" w:color="000000"/>
            </w:tcBorders>
          </w:tcPr>
          <w:p>
            <w:pPr>
              <w:pStyle w:val="TableParagraph"/>
              <w:spacing w:line="309" w:lineRule="auto" w:before="52"/>
              <w:ind w:left="22" w:right="21"/>
              <w:jc w:val="left"/>
              <w:rPr>
                <w:rFonts w:ascii="宋体" w:hAnsi="宋体" w:cs="宋体" w:eastAsia="宋体" w:hint="default"/>
                <w:sz w:val="18"/>
                <w:szCs w:val="18"/>
              </w:rPr>
            </w:pPr>
            <w:r>
              <w:rPr>
                <w:rFonts w:ascii="宋体" w:hAnsi="宋体" w:cs="宋体" w:eastAsia="宋体" w:hint="default"/>
                <w:spacing w:val="-2"/>
                <w:sz w:val="18"/>
                <w:szCs w:val="18"/>
              </w:rPr>
              <w:t>报告期内，公司持续加大产品研发投</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入，研发费用比上年同期增加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1,561 </w:t>
            </w:r>
            <w:r>
              <w:rPr>
                <w:rFonts w:ascii="宋体" w:hAnsi="宋体" w:cs="宋体" w:eastAsia="宋体" w:hint="default"/>
                <w:sz w:val="18"/>
                <w:szCs w:val="18"/>
              </w:rPr>
              <w:t>万元</w:t>
            </w:r>
          </w:p>
        </w:tc>
      </w:tr>
      <w:tr>
        <w:trPr>
          <w:trHeight w:val="391" w:hRule="exact"/>
        </w:trPr>
        <w:tc>
          <w:tcPr>
            <w:tcW w:w="19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vMerge/>
            <w:tcBorders>
              <w:left w:val="single" w:sz="10"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318" w:hRule="exact"/>
        </w:trPr>
        <w:tc>
          <w:tcPr>
            <w:tcW w:w="19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10"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916"/>
        <w:gridCol w:w="1637"/>
        <w:gridCol w:w="1637"/>
        <w:gridCol w:w="1462"/>
        <w:gridCol w:w="2918"/>
      </w:tblGrid>
      <w:tr>
        <w:trPr>
          <w:trHeight w:val="1650"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5,183,176.45</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-952,930.24</w:t>
            </w:r>
            <w:r>
              <w:rPr>
                <w:rFonts w:ascii="Times New Roman"/>
                <w:sz w:val="18"/>
              </w:rPr>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-643.92%</w:t>
            </w:r>
            <w:r>
              <w:rPr>
                <w:rFonts w:ascii="Times New Roman"/>
                <w:sz w:val="18"/>
              </w:rPr>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3"/>
              <w:jc w:val="both"/>
              <w:rPr>
                <w:rFonts w:ascii="宋体" w:hAnsi="宋体" w:cs="宋体" w:eastAsia="宋体" w:hint="default"/>
                <w:sz w:val="18"/>
                <w:szCs w:val="18"/>
              </w:rPr>
            </w:pPr>
            <w:r>
              <w:rPr>
                <w:rFonts w:ascii="宋体" w:hAnsi="宋体" w:cs="宋体" w:eastAsia="宋体" w:hint="default"/>
                <w:sz w:val="18"/>
                <w:szCs w:val="18"/>
              </w:rPr>
              <w:t>①报告期内，公司根据经营需求，增 加银行借款，相应增加利息支出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234 </w:t>
            </w:r>
            <w:r>
              <w:rPr>
                <w:rFonts w:ascii="宋体" w:hAnsi="宋体" w:cs="宋体" w:eastAsia="宋体" w:hint="default"/>
                <w:sz w:val="18"/>
                <w:szCs w:val="18"/>
              </w:rPr>
              <w:t>万元②报告期内，随着募集资金项目 建设推进，募集资金存款逐步减少， 相应减少利息收入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714"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13,980,895.80</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25,819,614.38</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-45.85%</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2"/>
                <w:sz w:val="18"/>
                <w:szCs w:val="18"/>
              </w:rPr>
              <w:t>报告期内利润总额同比减少，相应减</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少所得税费用</w:t>
            </w:r>
          </w:p>
        </w:tc>
      </w:tr>
    </w:tbl>
    <w:p>
      <w:pPr>
        <w:spacing w:line="240" w:lineRule="auto" w:before="2"/>
        <w:rPr>
          <w:rFonts w:ascii="宋体" w:hAnsi="宋体" w:cs="宋体" w:eastAsia="宋体" w:hint="default"/>
          <w:sz w:val="19"/>
          <w:szCs w:val="19"/>
        </w:rPr>
      </w:pPr>
    </w:p>
    <w:p>
      <w:pPr>
        <w:pStyle w:val="Heading5"/>
        <w:spacing w:line="240" w:lineRule="auto" w:before="35"/>
        <w:ind w:left="1134" w:right="0"/>
        <w:jc w:val="left"/>
        <w:rPr>
          <w:b w:val="0"/>
          <w:bCs w:val="0"/>
        </w:rPr>
      </w:pPr>
      <w:bookmarkStart w:name="4、研发投入" w:id="37"/>
      <w:bookmarkEnd w:id="37"/>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8"/>
        <w:rPr>
          <w:rFonts w:ascii="宋体" w:hAnsi="宋体" w:cs="宋体" w:eastAsia="宋体" w:hint="default"/>
          <w:b/>
          <w:bCs/>
          <w:sz w:val="26"/>
          <w:szCs w:val="26"/>
        </w:rPr>
      </w:pPr>
    </w:p>
    <w:p>
      <w:pPr>
        <w:spacing w:before="0"/>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273" w:lineRule="auto" w:before="77"/>
        <w:ind w:right="1130" w:firstLine="420"/>
        <w:jc w:val="both"/>
      </w:pPr>
      <w:r>
        <w:rPr>
          <w:rFonts w:ascii="宋体" w:hAnsi="宋体" w:cs="宋体" w:eastAsia="宋体" w:hint="default"/>
          <w:spacing w:val="-1"/>
        </w:rPr>
        <w:t>2015</w:t>
      </w:r>
      <w:r>
        <w:rPr>
          <w:spacing w:val="-1"/>
        </w:rPr>
        <w:t>年公司继续将研发战略和市场需求相结合，充分重视新型环保产品和环保工艺的开发，将节能减</w:t>
      </w:r>
      <w:r>
        <w:rPr/>
        <w:t> </w:t>
      </w:r>
      <w:r>
        <w:rPr>
          <w:spacing w:val="-1"/>
        </w:rPr>
        <w:t>排的理念渗透于产品研发、生产和应用的每一个细节。依托产学研紧密结合的技术创新模式，</w:t>
      </w:r>
      <w:r>
        <w:rPr>
          <w:rFonts w:ascii="宋体" w:hAnsi="宋体" w:cs="宋体" w:eastAsia="宋体" w:hint="default"/>
          <w:spacing w:val="-1"/>
        </w:rPr>
        <w:t>2015</w:t>
      </w:r>
      <w:r>
        <w:rPr>
          <w:spacing w:val="-1"/>
        </w:rPr>
        <w:t>年全年</w:t>
      </w:r>
      <w:r>
        <w:rPr>
          <w:spacing w:val="-81"/>
        </w:rPr>
        <w:t> </w:t>
      </w:r>
      <w:r>
        <w:rPr>
          <w:spacing w:val="-81"/>
        </w:rPr>
      </w:r>
      <w:r>
        <w:rPr>
          <w:spacing w:val="-1"/>
        </w:rPr>
        <w:t>完成研发项目</w:t>
      </w:r>
      <w:r>
        <w:rPr>
          <w:rFonts w:ascii="宋体" w:hAnsi="宋体" w:cs="宋体" w:eastAsia="宋体" w:hint="default"/>
          <w:spacing w:val="-1"/>
        </w:rPr>
        <w:t>30</w:t>
      </w:r>
      <w:r>
        <w:rPr>
          <w:spacing w:val="-1"/>
        </w:rPr>
        <w:t>余项。在染料方面，针对市场需求推出经济型分散翠蓝，更好地满足不同客户的需求；增</w:t>
      </w:r>
      <w:r>
        <w:rPr>
          <w:spacing w:val="-85"/>
        </w:rPr>
        <w:t> </w:t>
      </w:r>
      <w:r>
        <w:rPr>
          <w:spacing w:val="-85"/>
        </w:rPr>
      </w:r>
      <w:r>
        <w:rPr>
          <w:spacing w:val="-1"/>
        </w:rPr>
        <w:t>加环保染料品种，完善环保分散染料系列；推出高强度活性印花黑、高溶解度活性印花蓝、高强度分散液</w:t>
      </w:r>
      <w:r>
        <w:rPr>
          <w:spacing w:val="-86"/>
        </w:rPr>
        <w:t> </w:t>
      </w:r>
      <w:r>
        <w:rPr>
          <w:spacing w:val="-86"/>
        </w:rPr>
      </w:r>
      <w:r>
        <w:rPr>
          <w:spacing w:val="-1"/>
        </w:rPr>
        <w:t>体黑等产品；结合市场应用反馈对分散翠蓝、分散红玉进一步提升产品品质；在染料中间体方面，在烟台</w:t>
      </w:r>
      <w:r>
        <w:rPr>
          <w:spacing w:val="-86"/>
        </w:rPr>
        <w:t> </w:t>
      </w:r>
      <w:r>
        <w:rPr>
          <w:spacing w:val="-86"/>
        </w:rPr>
      </w:r>
      <w:r>
        <w:rPr>
          <w:rFonts w:ascii="宋体" w:hAnsi="宋体" w:cs="宋体" w:eastAsia="宋体" w:hint="default"/>
        </w:rPr>
        <w:t>30000</w:t>
      </w:r>
      <w:r>
        <w:rPr/>
        <w:t>吨精细化工中间体建设项目顺利进行试生产的基础上，对试生产工艺和产品进行跟踪及改进；在助</w:t>
      </w:r>
      <w:r>
        <w:rPr>
          <w:spacing w:val="-36"/>
        </w:rPr>
        <w:t> </w:t>
      </w:r>
      <w:r>
        <w:rPr>
          <w:spacing w:val="-36"/>
        </w:rPr>
      </w:r>
      <w:r>
        <w:rPr>
          <w:spacing w:val="-1"/>
        </w:rPr>
        <w:t>剂方面完成低温高效精练剂、活性染料添加剂、数码印花墨水助剂的研发。此外，公司还在环保检测项目</w:t>
      </w:r>
      <w:r>
        <w:rPr>
          <w:spacing w:val="-86"/>
        </w:rPr>
        <w:t> </w:t>
      </w:r>
      <w:r>
        <w:rPr>
          <w:spacing w:val="-86"/>
        </w:rPr>
      </w:r>
      <w:r>
        <w:rPr/>
        <w:t>开发、生产工艺技术的优化、污水处理工艺改进等方面继续增加研发投入，也取得了明显的成果。</w:t>
      </w:r>
    </w:p>
    <w:p>
      <w:pPr>
        <w:spacing w:before="73"/>
        <w:ind w:left="1133" w:right="0" w:firstLine="0"/>
        <w:jc w:val="left"/>
        <w:rPr>
          <w:rFonts w:ascii="宋体" w:hAnsi="宋体" w:cs="宋体" w:eastAsia="宋体" w:hint="default"/>
          <w:sz w:val="18"/>
          <w:szCs w:val="18"/>
        </w:rPr>
      </w:pPr>
      <w:r>
        <w:rPr>
          <w:rFonts w:ascii="宋体" w:hAnsi="宋体" w:cs="宋体" w:eastAsia="宋体" w:hint="default"/>
          <w:sz w:val="18"/>
          <w:szCs w:val="18"/>
        </w:rPr>
        <w:t>近三年公司研发投入金额及占营业收入的比例</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198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134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61</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21.80%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18.67%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34,859,887.67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21,465,310.51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14,174,366.87</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2.88%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2.80%</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研发支出资本化的金额（元）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86"/>
              <w:jc w:val="left"/>
              <w:rPr>
                <w:rFonts w:ascii="宋体" w:hAnsi="宋体" w:cs="宋体" w:eastAsia="宋体" w:hint="default"/>
                <w:sz w:val="18"/>
                <w:szCs w:val="18"/>
              </w:rPr>
            </w:pPr>
            <w:r>
              <w:rPr>
                <w:rFonts w:ascii="宋体" w:hAnsi="宋体" w:cs="宋体" w:eastAsia="宋体" w:hint="default"/>
                <w:sz w:val="18"/>
                <w:szCs w:val="18"/>
              </w:rPr>
              <w:t>资本化研发支出占研发投入 的比例</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715"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86"/>
              <w:jc w:val="left"/>
              <w:rPr>
                <w:rFonts w:ascii="宋体" w:hAnsi="宋体" w:cs="宋体" w:eastAsia="宋体" w:hint="default"/>
                <w:sz w:val="18"/>
                <w:szCs w:val="18"/>
              </w:rPr>
            </w:pPr>
            <w:r>
              <w:rPr>
                <w:rFonts w:ascii="宋体" w:hAnsi="宋体" w:cs="宋体" w:eastAsia="宋体" w:hint="default"/>
                <w:sz w:val="18"/>
                <w:szCs w:val="18"/>
              </w:rPr>
              <w:t>资本化研发支出占当期净利 润的比重</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研发投入总额占营业收入的比重较上年发生显著变化的原因</w:t>
      </w:r>
    </w:p>
    <w:p>
      <w:pPr>
        <w:spacing w:line="328" w:lineRule="auto" w:before="116"/>
        <w:ind w:left="1133" w:right="111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w:t>
      </w:r>
      <w:r>
        <w:rPr>
          <w:rFonts w:ascii="宋体" w:hAnsi="宋体" w:cs="宋体" w:eastAsia="宋体" w:hint="default"/>
          <w:spacing w:val="-2"/>
          <w:sz w:val="18"/>
          <w:szCs w:val="18"/>
        </w:rPr>
        <w:t>公司涉足产业增多，开展了多种经营，产业研发需求逐渐增大，为了适应激烈的市场竞争，持续加大对于产品研发的投入所</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致</w:t>
      </w:r>
    </w:p>
    <w:p>
      <w:pPr>
        <w:spacing w:before="50"/>
        <w:ind w:left="1134" w:right="0" w:firstLine="0"/>
        <w:jc w:val="left"/>
        <w:rPr>
          <w:rFonts w:ascii="宋体" w:hAnsi="宋体" w:cs="宋体" w:eastAsia="宋体" w:hint="default"/>
          <w:sz w:val="18"/>
          <w:szCs w:val="18"/>
        </w:rPr>
      </w:pPr>
      <w:r>
        <w:rPr>
          <w:rFonts w:ascii="宋体" w:hAnsi="宋体" w:cs="宋体" w:eastAsia="宋体" w:hint="default"/>
          <w:sz w:val="18"/>
          <w:szCs w:val="18"/>
        </w:rPr>
        <w:t>研发投入资本化率大幅变动的原因及其合理性说明</w:t>
      </w:r>
    </w:p>
    <w:p>
      <w:pPr>
        <w:spacing w:before="116"/>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1"/>
        <w:rPr>
          <w:rFonts w:ascii="宋体" w:hAnsi="宋体" w:cs="宋体" w:eastAsia="宋体" w:hint="default"/>
          <w:sz w:val="25"/>
          <w:szCs w:val="25"/>
        </w:rPr>
      </w:pPr>
    </w:p>
    <w:p>
      <w:pPr>
        <w:pStyle w:val="Heading5"/>
        <w:spacing w:line="240" w:lineRule="auto"/>
        <w:ind w:right="0"/>
        <w:jc w:val="left"/>
        <w:rPr>
          <w:b w:val="0"/>
          <w:bCs w:val="0"/>
        </w:rPr>
      </w:pPr>
      <w:bookmarkStart w:name="5、现金流" w:id="38"/>
      <w:bookmarkEnd w:id="38"/>
      <w:r>
        <w:rPr>
          <w:b w:val="0"/>
          <w:bCs w:val="0"/>
        </w:rPr>
      </w:r>
      <w:r>
        <w:rPr>
          <w:rFonts w:ascii="Times New Roman" w:hAnsi="Times New Roman" w:cs="Times New Roman" w:eastAsia="Times New Roman" w:hint="default"/>
        </w:rPr>
        <w:t>5</w:t>
      </w:r>
      <w:r>
        <w:rPr/>
        <w:t>、现金流</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after="0"/>
        <w:jc w:val="righ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4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377,926,196.17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328,067,831.30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15.20%</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403,417,273.76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328,021,058.65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22.99%</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-25,491,077.59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46,772.65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-54,599.96%</w:t>
            </w:r>
            <w:r>
              <w:rPr>
                <w:rFonts w:ascii="Times New Roman"/>
                <w:sz w:val="18"/>
              </w:rPr>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2,741,327.50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66,531,586.08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-95.88%</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138,811,002.42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98,538,262.72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40.87%</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-136,069,674.92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-32,006,676.64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325.13%</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337,125,000.00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36,230,050.00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830.51%</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47,602,333.34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16,964,488.89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180.60%</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289,522,666.66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19,265,561.11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1,402.80%</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128,576,060.91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-12,466,209.05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-1,131.40%</w:t>
            </w:r>
            <w:r>
              <w:rPr>
                <w:rFonts w:ascii="Times New Roman"/>
                <w:sz w:val="18"/>
              </w:rPr>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相关数据同比发生重大变动的主要影响因素说明</w:t>
      </w:r>
    </w:p>
    <w:p>
      <w:pPr>
        <w:spacing w:before="117"/>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240" w:lineRule="auto" w:before="77"/>
        <w:ind w:left="1553" w:right="0"/>
        <w:jc w:val="left"/>
      </w:pPr>
      <w:r>
        <w:rPr>
          <w:rFonts w:ascii="宋体" w:hAnsi="宋体" w:cs="宋体" w:eastAsia="宋体" w:hint="default"/>
        </w:rPr>
        <w:t>1</w:t>
      </w:r>
      <w:r>
        <w:rPr/>
        <w:t>、</w:t>
      </w:r>
      <w:r>
        <w:rPr>
          <w:rFonts w:ascii="宋体" w:hAnsi="宋体" w:cs="宋体" w:eastAsia="宋体" w:hint="default"/>
        </w:rPr>
        <w:t>2015</w:t>
      </w:r>
      <w:r>
        <w:rPr/>
        <w:t>年度经营活动现金流量净额</w:t>
      </w:r>
      <w:r>
        <w:rPr>
          <w:rFonts w:ascii="宋体" w:hAnsi="宋体" w:cs="宋体" w:eastAsia="宋体" w:hint="default"/>
        </w:rPr>
        <w:t>-2,549</w:t>
      </w:r>
      <w:r>
        <w:rPr/>
        <w:t>万元，比上年同期减少</w:t>
      </w:r>
      <w:r>
        <w:rPr>
          <w:rFonts w:ascii="宋体" w:hAnsi="宋体" w:cs="宋体" w:eastAsia="宋体" w:hint="default"/>
        </w:rPr>
        <w:t>2,554</w:t>
      </w:r>
      <w:r>
        <w:rPr/>
        <w:t>万元，主要是：</w:t>
      </w:r>
    </w:p>
    <w:p>
      <w:pPr>
        <w:pStyle w:val="BodyText"/>
        <w:spacing w:line="273" w:lineRule="auto" w:before="76"/>
        <w:ind w:right="0" w:firstLine="420"/>
        <w:jc w:val="left"/>
      </w:pPr>
      <w:r>
        <w:rPr>
          <w:spacing w:val="-1"/>
        </w:rPr>
        <w:t>①报告期内，公司销售产品品种增加及合理运输布局，新增物流分仓，相应增加存货，年末库存比年</w:t>
      </w:r>
      <w:r>
        <w:rPr/>
        <w:t> 初增加</w:t>
      </w:r>
      <w:r>
        <w:rPr>
          <w:rFonts w:ascii="宋体" w:hAnsi="宋体" w:cs="宋体" w:eastAsia="宋体" w:hint="default"/>
        </w:rPr>
        <w:t>5,046</w:t>
      </w:r>
      <w:r>
        <w:rPr/>
        <w:t>万元，相应增加经营现金流出。</w:t>
      </w:r>
    </w:p>
    <w:p>
      <w:pPr>
        <w:pStyle w:val="BodyText"/>
        <w:spacing w:line="273" w:lineRule="auto" w:before="46"/>
        <w:ind w:right="0" w:firstLine="420"/>
        <w:jc w:val="left"/>
      </w:pPr>
      <w:r>
        <w:rPr>
          <w:spacing w:val="-1"/>
        </w:rPr>
        <w:t>②报告期内，公司继续加强对应收账款管控，催收到期应收账款，加速经营资金回笼，年末应收账款</w:t>
      </w:r>
      <w:r>
        <w:rPr/>
        <w:t> 比年初减少</w:t>
      </w:r>
      <w:r>
        <w:rPr>
          <w:rFonts w:ascii="宋体" w:hAnsi="宋体" w:cs="宋体" w:eastAsia="宋体" w:hint="default"/>
        </w:rPr>
        <w:t>1,649</w:t>
      </w:r>
      <w:r>
        <w:rPr/>
        <w:t>万元，相应增加经营现金流入。</w:t>
      </w:r>
    </w:p>
    <w:p>
      <w:pPr>
        <w:pStyle w:val="BodyText"/>
        <w:spacing w:line="240" w:lineRule="auto" w:before="47"/>
        <w:ind w:left="1553" w:right="0"/>
        <w:jc w:val="left"/>
      </w:pPr>
      <w:r>
        <w:rPr>
          <w:rFonts w:ascii="宋体" w:hAnsi="宋体" w:cs="宋体" w:eastAsia="宋体" w:hint="default"/>
        </w:rPr>
        <w:t>2</w:t>
      </w:r>
      <w:r>
        <w:rPr/>
        <w:t>、</w:t>
      </w:r>
      <w:r>
        <w:rPr>
          <w:rFonts w:ascii="宋体" w:hAnsi="宋体" w:cs="宋体" w:eastAsia="宋体" w:hint="default"/>
        </w:rPr>
        <w:t>2015</w:t>
      </w:r>
      <w:r>
        <w:rPr/>
        <w:t>年投资活动现金流量净额</w:t>
      </w:r>
      <w:r>
        <w:rPr>
          <w:rFonts w:ascii="宋体" w:hAnsi="宋体" w:cs="宋体" w:eastAsia="宋体" w:hint="default"/>
        </w:rPr>
        <w:t>-13,607</w:t>
      </w:r>
      <w:r>
        <w:rPr/>
        <w:t>万元，比上年同期减少</w:t>
      </w:r>
      <w:r>
        <w:rPr>
          <w:rFonts w:ascii="宋体" w:hAnsi="宋体" w:cs="宋体" w:eastAsia="宋体" w:hint="default"/>
        </w:rPr>
        <w:t>10,406</w:t>
      </w:r>
      <w:r>
        <w:rPr/>
        <w:t>万元，主要是：</w:t>
      </w:r>
    </w:p>
    <w:p>
      <w:pPr>
        <w:pStyle w:val="BodyText"/>
        <w:spacing w:line="273" w:lineRule="auto" w:before="76"/>
        <w:ind w:right="0" w:firstLine="420"/>
        <w:jc w:val="left"/>
      </w:pPr>
      <w:r>
        <w:rPr>
          <w:spacing w:val="-1"/>
        </w:rPr>
        <w:t>①报告期内，烟台精细化工</w:t>
      </w:r>
      <w:r>
        <w:rPr>
          <w:rFonts w:ascii="宋体" w:hAnsi="宋体" w:cs="宋体" w:eastAsia="宋体" w:hint="default"/>
          <w:spacing w:val="-1"/>
        </w:rPr>
        <w:t>30000</w:t>
      </w:r>
      <w:r>
        <w:rPr>
          <w:spacing w:val="-1"/>
        </w:rPr>
        <w:t>吨中间体项目、东营年产</w:t>
      </w:r>
      <w:r>
        <w:rPr>
          <w:rFonts w:ascii="宋体" w:hAnsi="宋体" w:cs="宋体" w:eastAsia="宋体" w:hint="default"/>
          <w:spacing w:val="-1"/>
        </w:rPr>
        <w:t>25000</w:t>
      </w:r>
      <w:r>
        <w:rPr>
          <w:spacing w:val="-1"/>
        </w:rPr>
        <w:t>吨分散染料项目逐步建设投入，报告</w:t>
      </w:r>
      <w:r>
        <w:rPr/>
        <w:t> 期内购建固定资产、无形资产和其他长期资产所支付的现金比上年同期增加</w:t>
      </w:r>
      <w:r>
        <w:rPr>
          <w:spacing w:val="-1"/>
        </w:rPr>
        <w:t> </w:t>
      </w:r>
      <w:r>
        <w:rPr>
          <w:rFonts w:ascii="宋体" w:hAnsi="宋体" w:cs="宋体" w:eastAsia="宋体" w:hint="default"/>
        </w:rPr>
        <w:t>4,132</w:t>
      </w:r>
      <w:r>
        <w:rPr/>
        <w:t>万元。</w:t>
      </w:r>
    </w:p>
    <w:p>
      <w:pPr>
        <w:pStyle w:val="BodyText"/>
        <w:spacing w:line="273" w:lineRule="auto" w:before="46"/>
        <w:ind w:right="0" w:firstLine="420"/>
        <w:jc w:val="left"/>
      </w:pPr>
      <w:r>
        <w:rPr/>
        <w:t>②上年同期，公司募集资金定存到期收到现金</w:t>
      </w:r>
      <w:r>
        <w:rPr>
          <w:rFonts w:ascii="宋体" w:hAnsi="宋体" w:cs="宋体" w:eastAsia="宋体" w:hint="default"/>
        </w:rPr>
        <w:t>6,611</w:t>
      </w:r>
      <w:r>
        <w:rPr/>
        <w:t>万元，报告期内收到其他与投资活动有关的现金 比上年同期减少</w:t>
      </w:r>
      <w:r>
        <w:rPr>
          <w:rFonts w:ascii="宋体" w:hAnsi="宋体" w:cs="宋体" w:eastAsia="宋体" w:hint="default"/>
        </w:rPr>
        <w:t>6,611</w:t>
      </w:r>
      <w:r>
        <w:rPr/>
        <w:t>万元</w:t>
      </w:r>
    </w:p>
    <w:p>
      <w:pPr>
        <w:pStyle w:val="BodyText"/>
        <w:spacing w:line="273" w:lineRule="auto" w:before="46"/>
        <w:ind w:right="0" w:firstLine="420"/>
        <w:jc w:val="left"/>
      </w:pPr>
      <w:r>
        <w:rPr>
          <w:rFonts w:ascii="宋体" w:hAnsi="宋体" w:cs="宋体" w:eastAsia="宋体" w:hint="default"/>
        </w:rPr>
        <w:t>3</w:t>
      </w:r>
      <w:r>
        <w:rPr/>
        <w:t>、</w:t>
      </w:r>
      <w:r>
        <w:rPr>
          <w:rFonts w:ascii="宋体" w:hAnsi="宋体" w:cs="宋体" w:eastAsia="宋体" w:hint="default"/>
        </w:rPr>
        <w:t>2015</w:t>
      </w:r>
      <w:r>
        <w:rPr/>
        <w:t>年筹资活动现金流量净额</w:t>
      </w:r>
      <w:r>
        <w:rPr>
          <w:rFonts w:ascii="宋体" w:hAnsi="宋体" w:cs="宋体" w:eastAsia="宋体" w:hint="default"/>
        </w:rPr>
        <w:t>28,952</w:t>
      </w:r>
      <w:r>
        <w:rPr/>
        <w:t>万元，比上年同期增加</w:t>
      </w:r>
      <w:r>
        <w:rPr>
          <w:rFonts w:ascii="宋体" w:hAnsi="宋体" w:cs="宋体" w:eastAsia="宋体" w:hint="default"/>
        </w:rPr>
        <w:t>27,026</w:t>
      </w:r>
      <w:r>
        <w:rPr/>
        <w:t>万元，主要是：报告期内公司 根据经营资金需求，新增银行短期借款</w:t>
      </w:r>
      <w:r>
        <w:rPr>
          <w:rFonts w:ascii="宋体" w:hAnsi="宋体" w:cs="宋体" w:eastAsia="宋体" w:hint="default"/>
        </w:rPr>
        <w:t>28,700</w:t>
      </w:r>
      <w:r>
        <w:rPr/>
        <w:t>万元。</w:t>
      </w:r>
    </w:p>
    <w:p>
      <w:pPr>
        <w:spacing w:line="240" w:lineRule="auto" w:before="0"/>
        <w:rPr>
          <w:rFonts w:ascii="宋体" w:hAnsi="宋体" w:cs="宋体" w:eastAsia="宋体" w:hint="default"/>
          <w:sz w:val="20"/>
          <w:szCs w:val="20"/>
        </w:rPr>
      </w:pPr>
    </w:p>
    <w:p>
      <w:pPr>
        <w:spacing w:before="164"/>
        <w:ind w:left="1134" w:right="0" w:firstLine="0"/>
        <w:jc w:val="left"/>
        <w:rPr>
          <w:rFonts w:ascii="宋体" w:hAnsi="宋体" w:cs="宋体" w:eastAsia="宋体" w:hint="default"/>
          <w:sz w:val="18"/>
          <w:szCs w:val="18"/>
        </w:rPr>
      </w:pPr>
      <w:r>
        <w:rPr>
          <w:rFonts w:ascii="宋体" w:hAnsi="宋体" w:cs="宋体" w:eastAsia="宋体" w:hint="default"/>
          <w:sz w:val="18"/>
          <w:szCs w:val="18"/>
        </w:rPr>
        <w:t>报告期内公司经营活动产生的现金净流量与本年度净利润存在重大差异的原因说明</w:t>
      </w:r>
    </w:p>
    <w:p>
      <w:pPr>
        <w:spacing w:before="116"/>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3"/>
        <w:spacing w:line="240" w:lineRule="auto"/>
        <w:ind w:right="0"/>
        <w:jc w:val="left"/>
        <w:rPr>
          <w:b w:val="0"/>
          <w:bCs w:val="0"/>
        </w:rPr>
      </w:pPr>
      <w:bookmarkStart w:name="三、非主营业务情况" w:id="39"/>
      <w:bookmarkEnd w:id="39"/>
      <w:r>
        <w:rPr>
          <w:b w:val="0"/>
          <w:bCs w:val="0"/>
        </w:rPr>
      </w:r>
      <w:r>
        <w:rPr/>
        <w:t>三、非主营业务情况</w:t>
      </w:r>
      <w:r>
        <w:rPr>
          <w:b w:val="0"/>
          <w:bCs w:val="0"/>
        </w:rPr>
      </w:r>
    </w:p>
    <w:p>
      <w:pPr>
        <w:spacing w:line="240" w:lineRule="auto" w:before="2"/>
        <w:rPr>
          <w:rFonts w:ascii="宋体" w:hAnsi="宋体" w:cs="宋体" w:eastAsia="宋体" w:hint="default"/>
          <w:b/>
          <w:bCs/>
          <w:sz w:val="23"/>
          <w:szCs w:val="23"/>
        </w:rPr>
      </w:pPr>
    </w:p>
    <w:p>
      <w:pPr>
        <w:spacing w:before="44"/>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512"/>
        <w:gridCol w:w="1916"/>
        <w:gridCol w:w="1623"/>
        <w:gridCol w:w="2254"/>
        <w:gridCol w:w="2254"/>
      </w:tblGrid>
      <w:tr>
        <w:trPr>
          <w:trHeight w:val="402" w:hRule="exact"/>
        </w:trPr>
        <w:tc>
          <w:tcPr>
            <w:tcW w:w="15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76"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2"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2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02"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161" w:hRule="exact"/>
        </w:trPr>
        <w:tc>
          <w:tcPr>
            <w:tcW w:w="15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1" w:right="0"/>
              <w:jc w:val="left"/>
              <w:rPr>
                <w:rFonts w:ascii="Times New Roman" w:hAnsi="Times New Roman" w:cs="Times New Roman" w:eastAsia="Times New Roman" w:hint="default"/>
                <w:sz w:val="18"/>
                <w:szCs w:val="18"/>
              </w:rPr>
            </w:pPr>
            <w:r>
              <w:rPr>
                <w:rFonts w:ascii="Times New Roman"/>
                <w:sz w:val="18"/>
              </w:rPr>
              <w:t>4,696,474.24</w:t>
            </w:r>
          </w:p>
        </w:tc>
        <w:tc>
          <w:tcPr>
            <w:tcW w:w="16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6.23%</w:t>
            </w:r>
          </w:p>
        </w:tc>
        <w:tc>
          <w:tcPr>
            <w:tcW w:w="2254" w:type="dxa"/>
            <w:vMerge w:val="restart"/>
            <w:tcBorders>
              <w:top w:val="single" w:sz="4" w:space="0" w:color="000000"/>
              <w:left w:val="single" w:sz="4" w:space="0" w:color="000000"/>
              <w:right w:val="single" w:sz="4" w:space="0" w:color="000000"/>
            </w:tcBorders>
          </w:tcPr>
          <w:p>
            <w:pPr>
              <w:pStyle w:val="TableParagraph"/>
              <w:spacing w:line="319" w:lineRule="auto" w:before="51"/>
              <w:ind w:left="23" w:right="58"/>
              <w:jc w:val="left"/>
              <w:rPr>
                <w:rFonts w:ascii="宋体" w:hAnsi="宋体" w:cs="宋体" w:eastAsia="宋体" w:hint="default"/>
                <w:sz w:val="18"/>
                <w:szCs w:val="18"/>
              </w:rPr>
            </w:pPr>
            <w:r>
              <w:rPr>
                <w:rFonts w:ascii="宋体" w:hAnsi="宋体" w:cs="宋体" w:eastAsia="宋体" w:hint="default"/>
                <w:sz w:val="18"/>
                <w:szCs w:val="18"/>
              </w:rPr>
              <w:t>计提应收账款坏账准备、存 货跌价准备</w:t>
            </w:r>
          </w:p>
        </w:tc>
        <w:tc>
          <w:tcPr>
            <w:tcW w:w="225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92" w:hRule="exact"/>
        </w:trPr>
        <w:tc>
          <w:tcPr>
            <w:tcW w:w="15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916" w:type="dxa"/>
            <w:vMerge/>
            <w:tcBorders>
              <w:left w:val="single" w:sz="9" w:space="0" w:color="D2D2D2"/>
              <w:right w:val="single" w:sz="4" w:space="0" w:color="000000"/>
            </w:tcBorders>
          </w:tcPr>
          <w:p>
            <w:pPr/>
          </w:p>
        </w:tc>
        <w:tc>
          <w:tcPr>
            <w:tcW w:w="1623"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r>
      <w:tr>
        <w:trPr>
          <w:trHeight w:val="161" w:hRule="exact"/>
        </w:trPr>
        <w:tc>
          <w:tcPr>
            <w:tcW w:w="15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9" w:space="0" w:color="D2D2D2"/>
              <w:bottom w:val="single" w:sz="4" w:space="0" w:color="000000"/>
              <w:right w:val="single" w:sz="4" w:space="0" w:color="000000"/>
            </w:tcBorders>
          </w:tcPr>
          <w:p>
            <w:pPr/>
          </w:p>
        </w:tc>
        <w:tc>
          <w:tcPr>
            <w:tcW w:w="1623"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523"/>
        <w:gridCol w:w="1916"/>
        <w:gridCol w:w="1623"/>
        <w:gridCol w:w="2254"/>
        <w:gridCol w:w="2254"/>
      </w:tblGrid>
      <w:tr>
        <w:trPr>
          <w:trHeight w:val="714"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6,699,409.54</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8.89%</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58"/>
              <w:jc w:val="left"/>
              <w:rPr>
                <w:rFonts w:ascii="宋体" w:hAnsi="宋体" w:cs="宋体" w:eastAsia="宋体" w:hint="default"/>
                <w:sz w:val="18"/>
                <w:szCs w:val="18"/>
              </w:rPr>
            </w:pPr>
            <w:r>
              <w:rPr>
                <w:rFonts w:ascii="宋体" w:hAnsi="宋体" w:cs="宋体" w:eastAsia="宋体" w:hint="default"/>
                <w:sz w:val="18"/>
                <w:szCs w:val="18"/>
              </w:rPr>
              <w:t>政府补助及固定资产处置收 益</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2,969,967.00</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3.94%</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固定资产处置损失及捐赠</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2"/>
        <w:rPr>
          <w:rFonts w:ascii="宋体" w:hAnsi="宋体" w:cs="宋体" w:eastAsia="宋体" w:hint="default"/>
          <w:sz w:val="18"/>
          <w:szCs w:val="18"/>
        </w:rPr>
      </w:pPr>
    </w:p>
    <w:p>
      <w:pPr>
        <w:pStyle w:val="Heading3"/>
        <w:spacing w:line="240" w:lineRule="auto" w:before="26"/>
        <w:ind w:left="1134" w:right="0"/>
        <w:jc w:val="left"/>
        <w:rPr>
          <w:b w:val="0"/>
          <w:bCs w:val="0"/>
        </w:rPr>
      </w:pPr>
      <w:bookmarkStart w:name="四、资产及负债状况" w:id="40"/>
      <w:bookmarkEnd w:id="40"/>
      <w:r>
        <w:rPr>
          <w:b w:val="0"/>
          <w:bCs w:val="0"/>
        </w:rPr>
      </w:r>
      <w:r>
        <w:rPr/>
        <w:t>四、资产及负债状况</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1、资产构成重大变动情况" w:id="41"/>
      <w:bookmarkEnd w:id="41"/>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357"/>
        <w:gridCol w:w="1164"/>
        <w:gridCol w:w="1063"/>
        <w:gridCol w:w="1196"/>
        <w:gridCol w:w="1063"/>
        <w:gridCol w:w="798"/>
        <w:gridCol w:w="2918"/>
      </w:tblGrid>
      <w:tr>
        <w:trPr>
          <w:trHeight w:val="380" w:hRule="exact"/>
        </w:trPr>
        <w:tc>
          <w:tcPr>
            <w:tcW w:w="1357"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227"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1"/>
              <w:ind w:left="7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259"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798"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918" w:type="dxa"/>
            <w:tcBorders>
              <w:top w:val="single" w:sz="4" w:space="0" w:color="000000"/>
              <w:left w:val="single" w:sz="4" w:space="0" w:color="000000"/>
              <w:bottom w:val="single" w:sz="14" w:space="0" w:color="FFFFFF"/>
              <w:right w:val="single" w:sz="4" w:space="0" w:color="000000"/>
            </w:tcBorders>
            <w:shd w:val="clear" w:color="auto" w:fill="D2D2D2"/>
          </w:tcPr>
          <w:p>
            <w:pPr/>
          </w:p>
        </w:tc>
      </w:tr>
      <w:tr>
        <w:trPr>
          <w:trHeight w:val="183" w:hRule="exact"/>
        </w:trPr>
        <w:tc>
          <w:tcPr>
            <w:tcW w:w="1357" w:type="dxa"/>
            <w:vMerge w:val="restart"/>
            <w:tcBorders>
              <w:top w:val="single" w:sz="14" w:space="0" w:color="FFFFFF"/>
              <w:left w:val="single" w:sz="4" w:space="0" w:color="000000"/>
              <w:right w:val="single" w:sz="4" w:space="0" w:color="000000"/>
            </w:tcBorders>
            <w:shd w:val="clear" w:color="auto" w:fill="D2D2D2"/>
          </w:tcPr>
          <w:p>
            <w:pPr/>
          </w:p>
        </w:tc>
        <w:tc>
          <w:tcPr>
            <w:tcW w:w="1164"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61"/>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6"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61"/>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8"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6"/>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8"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6"/>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1"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16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2918"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357" w:type="dxa"/>
            <w:vMerge w:val="restart"/>
            <w:tcBorders>
              <w:top w:val="nil" w:sz="6" w:space="0" w:color="auto"/>
              <w:left w:val="single" w:sz="4" w:space="0" w:color="000000"/>
              <w:right w:val="single" w:sz="4" w:space="0" w:color="000000"/>
            </w:tcBorders>
            <w:shd w:val="clear" w:color="auto" w:fill="D2D2D2"/>
          </w:tcPr>
          <w:p>
            <w:pPr/>
          </w:p>
        </w:tc>
        <w:tc>
          <w:tcPr>
            <w:tcW w:w="1164"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
        </w:tc>
        <w:tc>
          <w:tcPr>
            <w:tcW w:w="2918"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57" w:type="dxa"/>
            <w:vMerge/>
            <w:tcBorders>
              <w:left w:val="single" w:sz="4" w:space="0" w:color="000000"/>
              <w:bottom w:val="single" w:sz="4" w:space="0" w:color="000000"/>
              <w:right w:val="single" w:sz="4" w:space="0" w:color="000000"/>
            </w:tcBorders>
            <w:shd w:val="clear" w:color="auto" w:fill="D2D2D2"/>
          </w:tcPr>
          <w:p>
            <w:pPr/>
          </w:p>
        </w:tc>
        <w:tc>
          <w:tcPr>
            <w:tcW w:w="11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2918" w:type="dxa"/>
            <w:vMerge/>
            <w:tcBorders>
              <w:left w:val="single" w:sz="4" w:space="0" w:color="000000"/>
              <w:bottom w:val="single" w:sz="4" w:space="0" w:color="000000"/>
              <w:right w:val="single" w:sz="4" w:space="0" w:color="000000"/>
            </w:tcBorders>
            <w:shd w:val="clear" w:color="auto" w:fill="D2D2D2"/>
          </w:tcPr>
          <w:p>
            <w:pPr/>
          </w:p>
        </w:tc>
      </w:tr>
      <w:tr>
        <w:trPr>
          <w:trHeight w:val="317"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243,942,943.7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17.77%</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120,457,682.88</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81" w:right="0"/>
              <w:jc w:val="left"/>
              <w:rPr>
                <w:rFonts w:ascii="Times New Roman" w:hAnsi="Times New Roman" w:cs="Times New Roman" w:eastAsia="Times New Roman" w:hint="default"/>
                <w:sz w:val="18"/>
                <w:szCs w:val="18"/>
              </w:rPr>
            </w:pPr>
            <w:r>
              <w:rPr>
                <w:rFonts w:ascii="Times New Roman"/>
                <w:sz w:val="18"/>
              </w:rPr>
              <w:t>11.73%</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6.04%</w:t>
            </w:r>
          </w:p>
        </w:tc>
        <w:tc>
          <w:tcPr>
            <w:tcW w:w="2918" w:type="dxa"/>
            <w:vMerge w:val="restart"/>
            <w:tcBorders>
              <w:top w:val="single" w:sz="4" w:space="0" w:color="000000"/>
              <w:left w:val="single" w:sz="4" w:space="0" w:color="000000"/>
              <w:right w:val="single" w:sz="4" w:space="0" w:color="000000"/>
            </w:tcBorders>
          </w:tcPr>
          <w:p>
            <w:pPr>
              <w:pStyle w:val="TableParagraph"/>
              <w:spacing w:line="309" w:lineRule="auto" w:before="51"/>
              <w:ind w:left="22" w:right="22"/>
              <w:jc w:val="both"/>
              <w:rPr>
                <w:rFonts w:ascii="宋体" w:hAnsi="宋体" w:cs="宋体" w:eastAsia="宋体" w:hint="default"/>
                <w:sz w:val="18"/>
                <w:szCs w:val="18"/>
              </w:rPr>
            </w:pPr>
            <w:r>
              <w:rPr>
                <w:rFonts w:ascii="宋体" w:hAnsi="宋体" w:cs="宋体" w:eastAsia="宋体" w:hint="default"/>
                <w:sz w:val="18"/>
                <w:szCs w:val="18"/>
              </w:rPr>
              <w:t>货币资金年末比年初增幅</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102.51%</w:t>
            </w:r>
            <w:r>
              <w:rPr>
                <w:rFonts w:ascii="宋体" w:hAnsi="宋体" w:cs="宋体" w:eastAsia="宋体" w:hint="default"/>
                <w:sz w:val="18"/>
                <w:szCs w:val="18"/>
              </w:rPr>
              <w:t>， </w:t>
            </w:r>
            <w:r>
              <w:rPr>
                <w:rFonts w:ascii="宋体" w:hAnsi="宋体" w:cs="宋体" w:eastAsia="宋体" w:hint="default"/>
                <w:spacing w:val="-2"/>
                <w:sz w:val="18"/>
                <w:szCs w:val="18"/>
              </w:rPr>
              <w:t>主要是：报告期末，公司销售回款收</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取货币资金及银行短期借款</w:t>
            </w:r>
          </w:p>
        </w:tc>
      </w:tr>
      <w:tr>
        <w:trPr>
          <w:trHeight w:val="392"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317"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473"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129,759,486.6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9.45%</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146,246,853.40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14.24%</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-4.79%</w:t>
            </w:r>
          </w:p>
        </w:tc>
        <w:tc>
          <w:tcPr>
            <w:tcW w:w="2918" w:type="dxa"/>
            <w:vMerge w:val="restart"/>
            <w:tcBorders>
              <w:top w:val="single" w:sz="4" w:space="0" w:color="000000"/>
              <w:left w:val="single" w:sz="4" w:space="0" w:color="000000"/>
              <w:right w:val="single" w:sz="4" w:space="0" w:color="000000"/>
            </w:tcBorders>
          </w:tcPr>
          <w:p>
            <w:pPr>
              <w:pStyle w:val="TableParagraph"/>
              <w:spacing w:line="312" w:lineRule="auto" w:before="51"/>
              <w:ind w:left="22" w:right="-50"/>
              <w:jc w:val="left"/>
              <w:rPr>
                <w:rFonts w:ascii="宋体" w:hAnsi="宋体" w:cs="宋体" w:eastAsia="宋体" w:hint="default"/>
                <w:sz w:val="18"/>
                <w:szCs w:val="18"/>
              </w:rPr>
            </w:pPr>
            <w:r>
              <w:rPr>
                <w:rFonts w:ascii="宋体" w:hAnsi="宋体" w:cs="宋体" w:eastAsia="宋体" w:hint="default"/>
                <w:sz w:val="18"/>
                <w:szCs w:val="18"/>
              </w:rPr>
              <w:t>应收帐款年末比年初数减幅</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11.27%</w:t>
            </w:r>
            <w:r>
              <w:rPr>
                <w:rFonts w:ascii="宋体" w:hAnsi="宋体" w:cs="宋体" w:eastAsia="宋体" w:hint="default"/>
                <w:sz w:val="18"/>
                <w:szCs w:val="18"/>
              </w:rPr>
              <w:t>， 主要是：报告期内，公司继续加强对 应收账款管控，催收到期应收账款， 加速经营资金回笼</w:t>
            </w:r>
          </w:p>
        </w:tc>
      </w:tr>
      <w:tr>
        <w:trPr>
          <w:trHeight w:val="392"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473"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1"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244,674,638.1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17.83%</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194,219,342.33</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18.91%</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-1.08%</w:t>
            </w:r>
          </w:p>
        </w:tc>
        <w:tc>
          <w:tcPr>
            <w:tcW w:w="2918" w:type="dxa"/>
            <w:vMerge w:val="restart"/>
            <w:tcBorders>
              <w:top w:val="single" w:sz="4" w:space="0" w:color="000000"/>
              <w:left w:val="single" w:sz="4" w:space="0" w:color="000000"/>
              <w:right w:val="single" w:sz="4" w:space="0" w:color="000000"/>
            </w:tcBorders>
          </w:tcPr>
          <w:p>
            <w:pPr/>
          </w:p>
        </w:tc>
      </w:tr>
      <w:tr>
        <w:trPr>
          <w:trHeight w:val="393"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473"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301,516,454.1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21.97%</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223,057,708.08</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21.72%</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0.25%</w:t>
            </w:r>
          </w:p>
        </w:tc>
        <w:tc>
          <w:tcPr>
            <w:tcW w:w="2918" w:type="dxa"/>
            <w:vMerge w:val="restart"/>
            <w:tcBorders>
              <w:top w:val="single" w:sz="4" w:space="0" w:color="000000"/>
              <w:left w:val="single" w:sz="4" w:space="0" w:color="000000"/>
              <w:right w:val="single" w:sz="4" w:space="0" w:color="000000"/>
            </w:tcBorders>
          </w:tcPr>
          <w:p>
            <w:pPr>
              <w:pStyle w:val="TableParagraph"/>
              <w:spacing w:line="307"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固定资产年末比年初增幅</w:t>
            </w:r>
            <w:r>
              <w:rPr>
                <w:rFonts w:ascii="宋体" w:hAnsi="宋体" w:cs="宋体" w:eastAsia="宋体" w:hint="default"/>
                <w:spacing w:val="-45"/>
                <w:sz w:val="18"/>
                <w:szCs w:val="18"/>
              </w:rPr>
              <w:t> </w:t>
            </w:r>
            <w:r>
              <w:rPr>
                <w:rFonts w:ascii="Times New Roman" w:hAnsi="Times New Roman" w:cs="Times New Roman" w:eastAsia="Times New Roman" w:hint="default"/>
                <w:spacing w:val="-20"/>
                <w:sz w:val="18"/>
                <w:szCs w:val="18"/>
              </w:rPr>
              <w:t>35.17%</w:t>
            </w:r>
            <w:r>
              <w:rPr>
                <w:rFonts w:ascii="宋体" w:hAnsi="宋体" w:cs="宋体" w:eastAsia="宋体" w:hint="default"/>
                <w:spacing w:val="-20"/>
                <w:sz w:val="18"/>
                <w:szCs w:val="18"/>
              </w:rPr>
              <w:t>，主</w:t>
            </w:r>
            <w:r>
              <w:rPr>
                <w:rFonts w:ascii="宋体" w:hAnsi="宋体" w:cs="宋体" w:eastAsia="宋体" w:hint="default"/>
                <w:spacing w:val="-88"/>
                <w:sz w:val="18"/>
                <w:szCs w:val="18"/>
              </w:rPr>
              <w:t> </w:t>
            </w:r>
            <w:r>
              <w:rPr>
                <w:rFonts w:ascii="宋体" w:hAnsi="宋体" w:cs="宋体" w:eastAsia="宋体" w:hint="default"/>
                <w:sz w:val="18"/>
                <w:szCs w:val="18"/>
              </w:rPr>
              <w:t>要是：报告期内，烟台年产</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万吨中 </w:t>
            </w:r>
            <w:r>
              <w:rPr>
                <w:rFonts w:ascii="宋体" w:hAnsi="宋体" w:cs="宋体" w:eastAsia="宋体" w:hint="default"/>
                <w:spacing w:val="-2"/>
                <w:sz w:val="18"/>
                <w:szCs w:val="18"/>
              </w:rPr>
              <w:t>间体项目部分房屋、设备安装建设完</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成，结转固定资产</w:t>
            </w:r>
          </w:p>
        </w:tc>
      </w:tr>
      <w:tr>
        <w:trPr>
          <w:trHeight w:val="392"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473"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473"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176,104,095.8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12.83%</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113,620,874.61</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81" w:right="0"/>
              <w:jc w:val="left"/>
              <w:rPr>
                <w:rFonts w:ascii="Times New Roman" w:hAnsi="Times New Roman" w:cs="Times New Roman" w:eastAsia="Times New Roman" w:hint="default"/>
                <w:sz w:val="18"/>
                <w:szCs w:val="18"/>
              </w:rPr>
            </w:pPr>
            <w:r>
              <w:rPr>
                <w:rFonts w:ascii="Times New Roman"/>
                <w:sz w:val="18"/>
              </w:rPr>
              <w:t>11.06%</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1.77%</w:t>
            </w:r>
          </w:p>
        </w:tc>
        <w:tc>
          <w:tcPr>
            <w:tcW w:w="2918" w:type="dxa"/>
            <w:vMerge w:val="restart"/>
            <w:tcBorders>
              <w:top w:val="single" w:sz="4" w:space="0" w:color="000000"/>
              <w:left w:val="single" w:sz="4" w:space="0" w:color="000000"/>
              <w:right w:val="single" w:sz="4" w:space="0" w:color="000000"/>
            </w:tcBorders>
          </w:tcPr>
          <w:p>
            <w:pPr>
              <w:pStyle w:val="TableParagraph"/>
              <w:spacing w:line="300"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在建工程年末比年初增幅</w:t>
            </w:r>
            <w:r>
              <w:rPr>
                <w:rFonts w:ascii="宋体" w:hAnsi="宋体" w:cs="宋体" w:eastAsia="宋体" w:hint="default"/>
                <w:spacing w:val="-45"/>
                <w:sz w:val="18"/>
                <w:szCs w:val="18"/>
              </w:rPr>
              <w:t> </w:t>
            </w:r>
            <w:r>
              <w:rPr>
                <w:rFonts w:ascii="Times New Roman" w:hAnsi="Times New Roman" w:cs="Times New Roman" w:eastAsia="Times New Roman" w:hint="default"/>
                <w:spacing w:val="-20"/>
                <w:sz w:val="18"/>
                <w:szCs w:val="18"/>
              </w:rPr>
              <w:t>54.99%</w:t>
            </w:r>
            <w:r>
              <w:rPr>
                <w:rFonts w:ascii="宋体" w:hAnsi="宋体" w:cs="宋体" w:eastAsia="宋体" w:hint="default"/>
                <w:spacing w:val="-20"/>
                <w:sz w:val="18"/>
                <w:szCs w:val="18"/>
              </w:rPr>
              <w:t>，主</w:t>
            </w:r>
            <w:r>
              <w:rPr>
                <w:rFonts w:ascii="宋体" w:hAnsi="宋体" w:cs="宋体" w:eastAsia="宋体" w:hint="default"/>
                <w:spacing w:val="-88"/>
                <w:sz w:val="18"/>
                <w:szCs w:val="18"/>
              </w:rPr>
              <w:t> </w:t>
            </w:r>
            <w:r>
              <w:rPr>
                <w:rFonts w:ascii="宋体" w:hAnsi="宋体" w:cs="宋体" w:eastAsia="宋体" w:hint="default"/>
                <w:sz w:val="18"/>
                <w:szCs w:val="18"/>
              </w:rPr>
              <w:t>要是：报告期内，烟台年产</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万吨中</w:t>
            </w:r>
          </w:p>
          <w:p>
            <w:pPr>
              <w:pStyle w:val="TableParagraph"/>
              <w:spacing w:line="302" w:lineRule="auto" w:before="13"/>
              <w:ind w:left="22" w:right="48"/>
              <w:jc w:val="left"/>
              <w:rPr>
                <w:rFonts w:ascii="宋体" w:hAnsi="宋体" w:cs="宋体" w:eastAsia="宋体" w:hint="default"/>
                <w:sz w:val="18"/>
                <w:szCs w:val="18"/>
              </w:rPr>
            </w:pPr>
            <w:r>
              <w:rPr>
                <w:rFonts w:ascii="宋体" w:hAnsi="宋体" w:cs="宋体" w:eastAsia="宋体" w:hint="default"/>
                <w:sz w:val="18"/>
                <w:szCs w:val="18"/>
              </w:rPr>
              <w:t>间体项目及东营年产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万吨分散染 料项目实施建设之中</w:t>
            </w:r>
          </w:p>
        </w:tc>
      </w:tr>
      <w:tr>
        <w:trPr>
          <w:trHeight w:val="392"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473"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317"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312,000,000.0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22.73%</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25,000,000.00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2.43%</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10" w:right="0"/>
              <w:jc w:val="left"/>
              <w:rPr>
                <w:rFonts w:ascii="Times New Roman" w:hAnsi="Times New Roman" w:cs="Times New Roman" w:eastAsia="Times New Roman" w:hint="default"/>
                <w:sz w:val="18"/>
                <w:szCs w:val="18"/>
              </w:rPr>
            </w:pPr>
            <w:r>
              <w:rPr>
                <w:rFonts w:ascii="Times New Roman"/>
                <w:sz w:val="18"/>
              </w:rPr>
              <w:t>20.30%</w:t>
            </w:r>
          </w:p>
        </w:tc>
        <w:tc>
          <w:tcPr>
            <w:tcW w:w="2918" w:type="dxa"/>
            <w:vMerge w:val="restart"/>
            <w:tcBorders>
              <w:top w:val="single" w:sz="4" w:space="0" w:color="000000"/>
              <w:left w:val="single" w:sz="4" w:space="0" w:color="000000"/>
              <w:right w:val="single" w:sz="4" w:space="0" w:color="000000"/>
            </w:tcBorders>
          </w:tcPr>
          <w:p>
            <w:pPr>
              <w:pStyle w:val="TableParagraph"/>
              <w:spacing w:line="309" w:lineRule="auto" w:before="51"/>
              <w:ind w:left="22" w:right="-50"/>
              <w:jc w:val="left"/>
              <w:rPr>
                <w:rFonts w:ascii="宋体" w:hAnsi="宋体" w:cs="宋体" w:eastAsia="宋体" w:hint="default"/>
                <w:sz w:val="18"/>
                <w:szCs w:val="18"/>
              </w:rPr>
            </w:pPr>
            <w:r>
              <w:rPr>
                <w:rFonts w:ascii="宋体" w:hAnsi="宋体" w:cs="宋体" w:eastAsia="宋体" w:hint="default"/>
                <w:sz w:val="18"/>
                <w:szCs w:val="18"/>
              </w:rPr>
              <w:t>短期借款年末比年初增幅</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1148.00%</w:t>
            </w:r>
            <w:r>
              <w:rPr>
                <w:rFonts w:ascii="宋体" w:hAnsi="宋体" w:cs="宋体" w:eastAsia="宋体" w:hint="default"/>
                <w:sz w:val="18"/>
                <w:szCs w:val="18"/>
              </w:rPr>
              <w:t>， 主要是：报告期内公司根据经营资金 需求，相应增加银行短期借款</w:t>
            </w:r>
          </w:p>
        </w:tc>
      </w:tr>
      <w:tr>
        <w:trPr>
          <w:trHeight w:val="392"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317"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026" w:hRule="exact"/>
        </w:trPr>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128,673,479.6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9.38%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121,277,300.19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11.81%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-2.43%</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应收票据年末年初增幅</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6.1%</w:t>
            </w:r>
            <w:r>
              <w:rPr>
                <w:rFonts w:ascii="宋体" w:hAnsi="宋体" w:cs="宋体" w:eastAsia="宋体" w:hint="default"/>
                <w:sz w:val="18"/>
                <w:szCs w:val="18"/>
              </w:rPr>
              <w:t>，主要 </w:t>
            </w:r>
            <w:r>
              <w:rPr>
                <w:rFonts w:ascii="宋体" w:hAnsi="宋体" w:cs="宋体" w:eastAsia="宋体" w:hint="default"/>
                <w:spacing w:val="-2"/>
                <w:sz w:val="18"/>
                <w:szCs w:val="18"/>
              </w:rPr>
              <w:t>是：报告期末，公司销售回款收取银</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行承兑汇票</w:t>
            </w:r>
          </w:p>
        </w:tc>
      </w:tr>
      <w:tr>
        <w:trPr>
          <w:trHeight w:val="1650" w:hRule="exact"/>
        </w:trPr>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85" w:right="0"/>
              <w:jc w:val="left"/>
              <w:rPr>
                <w:rFonts w:ascii="Times New Roman" w:hAnsi="Times New Roman" w:cs="Times New Roman" w:eastAsia="Times New Roman" w:hint="default"/>
                <w:sz w:val="18"/>
                <w:szCs w:val="18"/>
              </w:rPr>
            </w:pPr>
            <w:r>
              <w:rPr>
                <w:rFonts w:ascii="Times New Roman"/>
                <w:sz w:val="18"/>
              </w:rPr>
              <w:t>4,951,503.27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0.36%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1,378,872.38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0.13%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0.23%</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工程物资年末比年初增幅</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259.10%</w:t>
            </w:r>
            <w:r>
              <w:rPr>
                <w:rFonts w:ascii="宋体" w:hAnsi="宋体" w:cs="宋体" w:eastAsia="宋体" w:hint="default"/>
                <w:sz w:val="18"/>
                <w:szCs w:val="18"/>
              </w:rPr>
              <w:t>， 主要是：报告期内，烟台年产</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万吨</w:t>
            </w:r>
          </w:p>
          <w:p>
            <w:pPr>
              <w:pStyle w:val="TableParagraph"/>
              <w:spacing w:line="309" w:lineRule="auto" w:before="13"/>
              <w:ind w:left="22" w:right="21"/>
              <w:jc w:val="both"/>
              <w:rPr>
                <w:rFonts w:ascii="宋体" w:hAnsi="宋体" w:cs="宋体" w:eastAsia="宋体" w:hint="default"/>
                <w:sz w:val="18"/>
                <w:szCs w:val="18"/>
              </w:rPr>
            </w:pPr>
            <w:r>
              <w:rPr>
                <w:rFonts w:ascii="宋体" w:hAnsi="宋体" w:cs="宋体" w:eastAsia="宋体" w:hint="default"/>
                <w:sz w:val="18"/>
                <w:szCs w:val="18"/>
              </w:rPr>
              <w:t>中间体项目及东营年产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万吨分散 </w:t>
            </w:r>
            <w:r>
              <w:rPr>
                <w:rFonts w:ascii="宋体" w:hAnsi="宋体" w:cs="宋体" w:eastAsia="宋体" w:hint="default"/>
                <w:spacing w:val="-2"/>
                <w:sz w:val="18"/>
                <w:szCs w:val="18"/>
              </w:rPr>
              <w:t>染料项目实施建设之中，相应储备工</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程物资</w:t>
            </w:r>
          </w:p>
        </w:tc>
      </w:tr>
    </w:tbl>
    <w:p>
      <w:pPr>
        <w:spacing w:after="0" w:line="309" w:lineRule="auto"/>
        <w:jc w:val="both"/>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spacing w:before="0"/>
        <w:ind w:left="0" w:right="1138" w:firstLine="0"/>
        <w:jc w:val="right"/>
        <w:rPr>
          <w:rFonts w:ascii="宋体" w:hAnsi="宋体" w:cs="宋体" w:eastAsia="宋体" w:hint="default"/>
          <w:sz w:val="18"/>
          <w:szCs w:val="18"/>
        </w:rPr>
      </w:pPr>
      <w:r>
        <w:rPr/>
        <w:pict>
          <v:shape style="position:absolute;margin-left:56.459999pt;margin-top:-306.368286pt;width:479.25pt;height:370.75pt;mso-position-horizontal-relative:page;mso-position-vertical-relative:paragraph;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68"/>
                    <w:gridCol w:w="1164"/>
                    <w:gridCol w:w="1063"/>
                    <w:gridCol w:w="1196"/>
                    <w:gridCol w:w="1063"/>
                    <w:gridCol w:w="798"/>
                    <w:gridCol w:w="2918"/>
                  </w:tblGrid>
                  <w:tr>
                    <w:trPr>
                      <w:trHeight w:val="102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40,779,649.84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33,901,473.84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-0.33%</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无形资产年末比年初增幅</w:t>
                        </w:r>
                        <w:r>
                          <w:rPr>
                            <w:rFonts w:ascii="宋体" w:hAnsi="宋体" w:cs="宋体" w:eastAsia="宋体" w:hint="default"/>
                            <w:spacing w:val="-45"/>
                            <w:sz w:val="18"/>
                            <w:szCs w:val="18"/>
                          </w:rPr>
                          <w:t> </w:t>
                        </w:r>
                        <w:r>
                          <w:rPr>
                            <w:rFonts w:ascii="Times New Roman" w:hAnsi="Times New Roman" w:cs="Times New Roman" w:eastAsia="Times New Roman" w:hint="default"/>
                            <w:spacing w:val="-20"/>
                            <w:sz w:val="18"/>
                            <w:szCs w:val="18"/>
                          </w:rPr>
                          <w:t>20.29%</w:t>
                        </w:r>
                        <w:r>
                          <w:rPr>
                            <w:rFonts w:ascii="宋体" w:hAnsi="宋体" w:cs="宋体" w:eastAsia="宋体" w:hint="default"/>
                            <w:spacing w:val="-20"/>
                            <w:sz w:val="18"/>
                            <w:szCs w:val="18"/>
                          </w:rPr>
                          <w:t>，主</w:t>
                        </w:r>
                        <w:r>
                          <w:rPr>
                            <w:rFonts w:ascii="宋体" w:hAnsi="宋体" w:cs="宋体" w:eastAsia="宋体" w:hint="default"/>
                            <w:spacing w:val="-88"/>
                            <w:sz w:val="18"/>
                            <w:szCs w:val="18"/>
                          </w:rPr>
                          <w:t> </w:t>
                        </w:r>
                        <w:r>
                          <w:rPr>
                            <w:rFonts w:ascii="宋体" w:hAnsi="宋体" w:cs="宋体" w:eastAsia="宋体" w:hint="default"/>
                            <w:spacing w:val="-2"/>
                            <w:sz w:val="18"/>
                            <w:szCs w:val="18"/>
                          </w:rPr>
                          <w:t>要是：报告期内，烟台精细化工新增</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土地使用权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433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1338"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5,706,609.81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0.42%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3,398,989.52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0.33%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0.09%</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递延所得税资产年末比年初增幅 </w:t>
                        </w:r>
                        <w:r>
                          <w:rPr>
                            <w:rFonts w:ascii="Times New Roman" w:hAnsi="Times New Roman" w:cs="Times New Roman" w:eastAsia="Times New Roman" w:hint="default"/>
                            <w:spacing w:val="-2"/>
                            <w:sz w:val="18"/>
                            <w:szCs w:val="18"/>
                          </w:rPr>
                          <w:t>67.89%</w:t>
                        </w:r>
                        <w:r>
                          <w:rPr>
                            <w:rFonts w:ascii="宋体" w:hAnsi="宋体" w:cs="宋体" w:eastAsia="宋体" w:hint="default"/>
                            <w:spacing w:val="-2"/>
                            <w:sz w:val="18"/>
                            <w:szCs w:val="18"/>
                          </w:rPr>
                          <w:t>，主要是：报告期内，子公司</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可抵扣的亏损金额增加，相应增加递</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延所得税资产</w:t>
                        </w:r>
                      </w:p>
                    </w:tc>
                  </w:tr>
                  <w:tr>
                    <w:trPr>
                      <w:trHeight w:val="1338"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51,205,039.11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24,810,276.00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1.31%</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其他非流动资产年末比年初增幅 </w:t>
                        </w:r>
                        <w:r>
                          <w:rPr>
                            <w:rFonts w:ascii="Times New Roman" w:hAnsi="Times New Roman" w:cs="Times New Roman" w:eastAsia="Times New Roman" w:hint="default"/>
                            <w:sz w:val="18"/>
                            <w:szCs w:val="18"/>
                          </w:rPr>
                          <w:t>106.39%</w:t>
                        </w:r>
                        <w:r>
                          <w:rPr>
                            <w:rFonts w:ascii="宋体" w:hAnsi="宋体" w:cs="宋体" w:eastAsia="宋体" w:hint="default"/>
                            <w:sz w:val="18"/>
                            <w:szCs w:val="18"/>
                          </w:rPr>
                          <w:t>，主要是：报告期内，烟台 年产</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万吨中间体项目预付设备工程 款根据项目建设进度相应增加</w:t>
                        </w:r>
                      </w:p>
                    </w:tc>
                  </w:tr>
                  <w:tr>
                    <w:trPr>
                      <w:trHeight w:val="102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9,200.00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-2.14%</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2"/>
                          <w:jc w:val="both"/>
                          <w:rPr>
                            <w:rFonts w:ascii="宋体" w:hAnsi="宋体" w:cs="宋体" w:eastAsia="宋体" w:hint="default"/>
                            <w:sz w:val="18"/>
                            <w:szCs w:val="18"/>
                          </w:rPr>
                        </w:pPr>
                        <w:r>
                          <w:rPr>
                            <w:rFonts w:ascii="宋体" w:hAnsi="宋体" w:cs="宋体" w:eastAsia="宋体" w:hint="default"/>
                            <w:sz w:val="18"/>
                            <w:szCs w:val="18"/>
                          </w:rPr>
                          <w:t>应付票据年末比年初减幅</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99.96%,</w:t>
                        </w:r>
                        <w:r>
                          <w:rPr>
                            <w:rFonts w:ascii="宋体" w:hAnsi="宋体" w:cs="宋体" w:eastAsia="宋体" w:hint="default"/>
                            <w:sz w:val="18"/>
                            <w:szCs w:val="18"/>
                          </w:rPr>
                          <w:t>主 </w:t>
                        </w:r>
                        <w:r>
                          <w:rPr>
                            <w:rFonts w:ascii="宋体" w:hAnsi="宋体" w:cs="宋体" w:eastAsia="宋体" w:hint="default"/>
                            <w:spacing w:val="-2"/>
                            <w:sz w:val="18"/>
                            <w:szCs w:val="18"/>
                          </w:rPr>
                          <w:t>要是：报告期内，上年开具银行承兑</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汇票到期支付</w:t>
                        </w:r>
                      </w:p>
                    </w:tc>
                  </w:tr>
                  <w:tr>
                    <w:trPr>
                      <w:trHeight w:val="102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3,706,062.04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0.27%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7,280,297.69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0.71%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-0.44%</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预收款项年末比年初减幅</w:t>
                        </w:r>
                        <w:r>
                          <w:rPr>
                            <w:rFonts w:ascii="宋体" w:hAnsi="宋体" w:cs="宋体" w:eastAsia="宋体" w:hint="default"/>
                            <w:spacing w:val="-45"/>
                            <w:sz w:val="18"/>
                            <w:szCs w:val="18"/>
                          </w:rPr>
                          <w:t> </w:t>
                        </w:r>
                        <w:r>
                          <w:rPr>
                            <w:rFonts w:ascii="Times New Roman" w:hAnsi="Times New Roman" w:cs="Times New Roman" w:eastAsia="Times New Roman" w:hint="default"/>
                            <w:spacing w:val="-20"/>
                            <w:sz w:val="18"/>
                            <w:szCs w:val="18"/>
                          </w:rPr>
                          <w:t>49.09%</w:t>
                        </w:r>
                        <w:r>
                          <w:rPr>
                            <w:rFonts w:ascii="宋体" w:hAnsi="宋体" w:cs="宋体" w:eastAsia="宋体" w:hint="default"/>
                            <w:spacing w:val="-20"/>
                            <w:sz w:val="18"/>
                            <w:szCs w:val="18"/>
                          </w:rPr>
                          <w:t>，主</w:t>
                        </w:r>
                        <w:r>
                          <w:rPr>
                            <w:rFonts w:ascii="宋体" w:hAnsi="宋体" w:cs="宋体" w:eastAsia="宋体" w:hint="default"/>
                            <w:spacing w:val="-88"/>
                            <w:sz w:val="18"/>
                            <w:szCs w:val="18"/>
                          </w:rPr>
                          <w:t> </w:t>
                        </w:r>
                        <w:r>
                          <w:rPr>
                            <w:rFonts w:ascii="宋体" w:hAnsi="宋体" w:cs="宋体" w:eastAsia="宋体" w:hint="default"/>
                            <w:spacing w:val="-2"/>
                            <w:sz w:val="18"/>
                            <w:szCs w:val="18"/>
                          </w:rPr>
                          <w:t>要是：报告期内，客户支付定金到期</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开票发货</w:t>
                        </w:r>
                      </w:p>
                    </w:tc>
                  </w:tr>
                  <w:tr>
                    <w:trPr>
                      <w:trHeight w:val="1650"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2,693,254.04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0.20%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4,457,977.86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0.43%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-0.23%</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应交税费年末比年初减幅</w:t>
                        </w:r>
                        <w:r>
                          <w:rPr>
                            <w:rFonts w:ascii="宋体" w:hAnsi="宋体" w:cs="宋体" w:eastAsia="宋体" w:hint="default"/>
                            <w:spacing w:val="-45"/>
                            <w:sz w:val="18"/>
                            <w:szCs w:val="18"/>
                          </w:rPr>
                          <w:t> </w:t>
                        </w:r>
                        <w:r>
                          <w:rPr>
                            <w:rFonts w:ascii="Times New Roman" w:hAnsi="Times New Roman" w:cs="Times New Roman" w:eastAsia="Times New Roman" w:hint="default"/>
                            <w:spacing w:val="-20"/>
                            <w:sz w:val="18"/>
                            <w:szCs w:val="18"/>
                          </w:rPr>
                          <w:t>39.59%</w:t>
                        </w:r>
                        <w:r>
                          <w:rPr>
                            <w:rFonts w:ascii="宋体" w:hAnsi="宋体" w:cs="宋体" w:eastAsia="宋体" w:hint="default"/>
                            <w:spacing w:val="-20"/>
                            <w:sz w:val="18"/>
                            <w:szCs w:val="18"/>
                          </w:rPr>
                          <w:t>，主</w:t>
                        </w:r>
                        <w:r>
                          <w:rPr>
                            <w:rFonts w:ascii="宋体" w:hAnsi="宋体" w:cs="宋体" w:eastAsia="宋体" w:hint="default"/>
                            <w:spacing w:val="-88"/>
                            <w:sz w:val="18"/>
                            <w:szCs w:val="18"/>
                          </w:rPr>
                          <w:t> </w:t>
                        </w:r>
                        <w:r>
                          <w:rPr>
                            <w:rFonts w:ascii="宋体" w:hAnsi="宋体" w:cs="宋体" w:eastAsia="宋体" w:hint="default"/>
                            <w:spacing w:val="-7"/>
                            <w:sz w:val="18"/>
                            <w:szCs w:val="18"/>
                          </w:rPr>
                          <w:t>要原因是：报告期内，项目建设之中</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可抵扣增值税进项税额增加，公司税</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2"/>
                            <w:sz w:val="18"/>
                            <w:szCs w:val="18"/>
                          </w:rPr>
                          <w:t>前利润比上年同期减少，相应减少期</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末应交所得税费用</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9"/>
          <w:szCs w:val="19"/>
        </w:rPr>
      </w:pPr>
    </w:p>
    <w:p>
      <w:pPr>
        <w:pStyle w:val="Heading5"/>
        <w:spacing w:line="240" w:lineRule="auto" w:before="35"/>
        <w:ind w:left="1134" w:right="0"/>
        <w:jc w:val="left"/>
        <w:rPr>
          <w:b w:val="0"/>
          <w:bCs w:val="0"/>
        </w:rPr>
      </w:pPr>
      <w:bookmarkStart w:name="2、以公允价值计量的资产和负债" w:id="42"/>
      <w:bookmarkEnd w:id="42"/>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8"/>
        <w:rPr>
          <w:rFonts w:ascii="宋体" w:hAnsi="宋体" w:cs="宋体" w:eastAsia="宋体" w:hint="default"/>
          <w:b/>
          <w:bCs/>
          <w:sz w:val="26"/>
          <w:szCs w:val="26"/>
        </w:rPr>
      </w:pPr>
    </w:p>
    <w:p>
      <w:pPr>
        <w:spacing w:before="0"/>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3"/>
        <w:spacing w:line="240" w:lineRule="auto"/>
        <w:ind w:right="0"/>
        <w:jc w:val="left"/>
        <w:rPr>
          <w:b w:val="0"/>
          <w:bCs w:val="0"/>
        </w:rPr>
      </w:pPr>
      <w:bookmarkStart w:name="五、投资状况分析" w:id="43"/>
      <w:bookmarkEnd w:id="43"/>
      <w:r>
        <w:rPr>
          <w:b w:val="0"/>
          <w:bCs w:val="0"/>
        </w:rPr>
      </w:r>
      <w:r>
        <w:rPr/>
        <w:t>五、投资状况分析</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1、总体情况" w:id="44"/>
      <w:bookmarkEnd w:id="44"/>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9"/>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5"/>
        <w:spacing w:line="240" w:lineRule="auto"/>
        <w:ind w:right="0"/>
        <w:jc w:val="left"/>
        <w:rPr>
          <w:b w:val="0"/>
          <w:bCs w:val="0"/>
        </w:rPr>
      </w:pPr>
      <w:bookmarkStart w:name="2、报告期内获取的重大的股权投资情况" w:id="45"/>
      <w:bookmarkEnd w:id="45"/>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9"/>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5"/>
        <w:spacing w:line="240" w:lineRule="auto"/>
        <w:ind w:right="0"/>
        <w:jc w:val="left"/>
        <w:rPr>
          <w:b w:val="0"/>
          <w:bCs w:val="0"/>
        </w:rPr>
      </w:pPr>
      <w:bookmarkStart w:name="3、报告期内正在进行的重大的非股权投资情况" w:id="46"/>
      <w:bookmarkEnd w:id="46"/>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9"/>
        <w:rPr>
          <w:rFonts w:ascii="宋体" w:hAnsi="宋体" w:cs="宋体" w:eastAsia="宋体" w:hint="default"/>
          <w:b/>
          <w:bCs/>
          <w:sz w:val="26"/>
          <w:szCs w:val="26"/>
        </w:rPr>
      </w:pPr>
    </w:p>
    <w:p>
      <w:pPr>
        <w:spacing w:before="0"/>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5"/>
        <w:spacing w:line="240" w:lineRule="auto" w:before="35"/>
        <w:ind w:right="0"/>
        <w:jc w:val="left"/>
        <w:rPr>
          <w:b w:val="0"/>
          <w:bCs w:val="0"/>
        </w:rPr>
      </w:pPr>
      <w:bookmarkStart w:name="4、以公允价值计量的金融资产" w:id="47"/>
      <w:bookmarkEnd w:id="47"/>
      <w:r>
        <w:rPr>
          <w:b w:val="0"/>
          <w:bCs w:val="0"/>
        </w:rPr>
      </w:r>
      <w:r>
        <w:rPr>
          <w:rFonts w:ascii="Times New Roman" w:hAnsi="Times New Roman" w:cs="Times New Roman" w:eastAsia="Times New Roman" w:hint="default"/>
        </w:rPr>
        <w:t>4</w:t>
      </w:r>
      <w:r>
        <w:rPr/>
        <w:t>、以公允价值计量的金融资产</w:t>
      </w:r>
      <w:r>
        <w:rPr>
          <w:b w:val="0"/>
          <w:bCs w:val="0"/>
        </w:rPr>
      </w:r>
    </w:p>
    <w:p>
      <w:pPr>
        <w:spacing w:line="240" w:lineRule="auto" w:before="9"/>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5"/>
        <w:spacing w:line="240" w:lineRule="auto"/>
        <w:ind w:right="0"/>
        <w:jc w:val="left"/>
        <w:rPr>
          <w:b w:val="0"/>
          <w:bCs w:val="0"/>
        </w:rPr>
      </w:pPr>
      <w:bookmarkStart w:name="5、募集资金使用情况" w:id="48"/>
      <w:bookmarkEnd w:id="48"/>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9"/>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5"/>
        <w:spacing w:line="240" w:lineRule="auto"/>
        <w:ind w:right="0"/>
        <w:jc w:val="left"/>
        <w:rPr>
          <w:b w:val="0"/>
          <w:bCs w:val="0"/>
        </w:rPr>
      </w:pPr>
      <w:bookmarkStart w:name="（1）募集资金总体使用情况" w:id="49"/>
      <w:bookmarkEnd w:id="49"/>
      <w:r>
        <w:rPr>
          <w:b w:val="0"/>
          <w:bCs w:val="0"/>
        </w:rPr>
      </w: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4"/>
        <w:rPr>
          <w:rFonts w:ascii="宋体" w:hAnsi="宋体" w:cs="宋体" w:eastAsia="宋体" w:hint="default"/>
          <w:b/>
          <w:bCs/>
          <w:sz w:val="23"/>
          <w:szCs w:val="23"/>
        </w:rPr>
      </w:pPr>
    </w:p>
    <w:p>
      <w:pPr>
        <w:spacing w:before="44"/>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867"/>
        <w:gridCol w:w="863"/>
        <w:gridCol w:w="877"/>
        <w:gridCol w:w="870"/>
        <w:gridCol w:w="870"/>
        <w:gridCol w:w="869"/>
        <w:gridCol w:w="870"/>
        <w:gridCol w:w="870"/>
        <w:gridCol w:w="870"/>
        <w:gridCol w:w="870"/>
        <w:gridCol w:w="869"/>
      </w:tblGrid>
      <w:tr>
        <w:trPr>
          <w:trHeight w:val="1338"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募集方式</w:t>
            </w:r>
          </w:p>
        </w:tc>
        <w:tc>
          <w:tcPr>
            <w:tcW w:w="8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53" w:right="72"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9" w:right="68"/>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9" w:right="69"/>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8" w:right="68"/>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9" w:right="68"/>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0" w:right="68"/>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8" w:right="68"/>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714" w:hRule="exact"/>
        </w:trPr>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2010</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8"/>
              <w:jc w:val="left"/>
              <w:rPr>
                <w:rFonts w:ascii="宋体" w:hAnsi="宋体" w:cs="宋体" w:eastAsia="宋体" w:hint="default"/>
                <w:sz w:val="18"/>
                <w:szCs w:val="18"/>
              </w:rPr>
            </w:pPr>
            <w:r>
              <w:rPr>
                <w:rFonts w:ascii="宋体" w:hAnsi="宋体" w:cs="宋体" w:eastAsia="宋体" w:hint="default"/>
                <w:sz w:val="18"/>
                <w:szCs w:val="18"/>
              </w:rPr>
              <w:t>社会公开 发行</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57,240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2,335.19</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2" w:right="0"/>
              <w:jc w:val="center"/>
              <w:rPr>
                <w:rFonts w:ascii="Times New Roman" w:hAnsi="Times New Roman" w:cs="Times New Roman" w:eastAsia="Times New Roman" w:hint="default"/>
                <w:sz w:val="18"/>
                <w:szCs w:val="18"/>
              </w:rPr>
            </w:pPr>
            <w:r>
              <w:rPr>
                <w:rFonts w:ascii="Times New Roman"/>
                <w:sz w:val="18"/>
              </w:rPr>
              <w:t>54,057.09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3,965.5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7.50%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57,240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2,335.19</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2" w:right="0"/>
              <w:jc w:val="center"/>
              <w:rPr>
                <w:rFonts w:ascii="Times New Roman" w:hAnsi="Times New Roman" w:cs="Times New Roman" w:eastAsia="Times New Roman" w:hint="default"/>
                <w:sz w:val="18"/>
                <w:szCs w:val="18"/>
              </w:rPr>
            </w:pPr>
            <w:r>
              <w:rPr>
                <w:rFonts w:ascii="Times New Roman"/>
                <w:sz w:val="18"/>
              </w:rPr>
              <w:t>54,057.09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3,965.5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7.50%</w:t>
            </w:r>
          </w:p>
        </w:tc>
        <w:tc>
          <w:tcPr>
            <w:tcW w:w="87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565"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1650" w:hRule="exact"/>
        </w:trPr>
        <w:tc>
          <w:tcPr>
            <w:tcW w:w="9565"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日向社会公开发行人民币普通股股票</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2,700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万股，每股面值</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元，每股发行价为人民币</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21.20</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元，募集</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资金总额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57,240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万元，扣除发行费用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4,353.35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万元后，实际募集资金净额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52,886.65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万元，该项募集资金已于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日存入公司募集资金专项帐户，并经上海众华沪银会计师事务所有限公司沪众（</w:t>
            </w:r>
            <w:r>
              <w:rPr>
                <w:rFonts w:ascii="Times New Roman" w:hAnsi="Times New Roman" w:cs="Times New Roman" w:eastAsia="Times New Roman" w:hint="default"/>
                <w:sz w:val="18"/>
                <w:szCs w:val="18"/>
              </w:rPr>
              <w:t>2010</w:t>
            </w:r>
            <w:r>
              <w:rPr>
                <w:rFonts w:ascii="宋体" w:hAnsi="宋体" w:cs="宋体" w:eastAsia="宋体" w:hint="default"/>
                <w:sz w:val="18"/>
                <w:szCs w:val="18"/>
              </w:rPr>
              <w:t>）会字第</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2691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号验资报告验证</w:t>
            </w:r>
          </w:p>
          <w:p>
            <w:pPr>
              <w:pStyle w:val="TableParagraph"/>
              <w:spacing w:line="302" w:lineRule="auto" w:before="63"/>
              <w:ind w:left="22" w:right="23"/>
              <w:jc w:val="left"/>
              <w:rPr>
                <w:rFonts w:ascii="宋体" w:hAnsi="宋体" w:cs="宋体" w:eastAsia="宋体" w:hint="default"/>
                <w:sz w:val="18"/>
                <w:szCs w:val="18"/>
              </w:rPr>
            </w:pPr>
            <w:r>
              <w:rPr>
                <w:rFonts w:ascii="宋体" w:hAnsi="宋体" w:cs="宋体" w:eastAsia="宋体" w:hint="default"/>
                <w:sz w:val="18"/>
                <w:szCs w:val="18"/>
              </w:rPr>
              <w:t>确认。截止到</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日，募集资金累计使用</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54,057.09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万元，取得存款利息收入</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2,314.46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万元，归还上市酒会及 路演费</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241.77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万元，募集资金余额</w:t>
            </w:r>
            <w:r>
              <w:rPr>
                <w:rFonts w:ascii="Times New Roman" w:hAnsi="Times New Roman" w:cs="Times New Roman" w:eastAsia="Times New Roman" w:hint="default"/>
                <w:sz w:val="18"/>
                <w:szCs w:val="18"/>
              </w:rPr>
              <w:t>,1,385.79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r>
    </w:tbl>
    <w:p>
      <w:pPr>
        <w:spacing w:line="240" w:lineRule="auto" w:before="2"/>
        <w:rPr>
          <w:rFonts w:ascii="宋体" w:hAnsi="宋体" w:cs="宋体" w:eastAsia="宋体" w:hint="default"/>
          <w:sz w:val="19"/>
          <w:szCs w:val="19"/>
        </w:rPr>
      </w:pPr>
    </w:p>
    <w:p>
      <w:pPr>
        <w:pStyle w:val="Heading5"/>
        <w:spacing w:line="240" w:lineRule="auto" w:before="35"/>
        <w:ind w:left="1134" w:right="0"/>
        <w:jc w:val="left"/>
        <w:rPr>
          <w:b w:val="0"/>
          <w:bCs w:val="0"/>
        </w:rPr>
      </w:pPr>
      <w:bookmarkStart w:name="（2）募集资金承诺项目情况" w:id="50"/>
      <w:bookmarkEnd w:id="50"/>
      <w:r>
        <w:rPr>
          <w:b w:val="0"/>
          <w:bCs w:val="0"/>
        </w:rPr>
      </w: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3"/>
        <w:rPr>
          <w:rFonts w:ascii="宋体" w:hAnsi="宋体" w:cs="宋体" w:eastAsia="宋体" w:hint="default"/>
          <w:b/>
          <w:bCs/>
          <w:sz w:val="23"/>
          <w:szCs w:val="23"/>
        </w:rPr>
      </w:pPr>
    </w:p>
    <w:p>
      <w:pPr>
        <w:spacing w:before="44"/>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650"/>
        <w:gridCol w:w="738"/>
        <w:gridCol w:w="723"/>
        <w:gridCol w:w="717"/>
        <w:gridCol w:w="716"/>
        <w:gridCol w:w="719"/>
        <w:gridCol w:w="718"/>
        <w:gridCol w:w="716"/>
        <w:gridCol w:w="719"/>
        <w:gridCol w:w="718"/>
        <w:gridCol w:w="718"/>
        <w:gridCol w:w="710"/>
      </w:tblGrid>
      <w:tr>
        <w:trPr>
          <w:trHeight w:val="1650" w:hRule="exact"/>
        </w:trPr>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369" w:right="99" w:hanging="270"/>
              <w:jc w:val="left"/>
              <w:rPr>
                <w:rFonts w:ascii="宋体" w:hAnsi="宋体" w:cs="宋体" w:eastAsia="宋体" w:hint="default"/>
                <w:sz w:val="18"/>
                <w:szCs w:val="18"/>
              </w:rPr>
            </w:pPr>
            <w:r>
              <w:rPr>
                <w:rFonts w:ascii="宋体" w:hAnsi="宋体" w:cs="宋体" w:eastAsia="宋体" w:hint="default"/>
                <w:sz w:val="18"/>
                <w:szCs w:val="18"/>
              </w:rPr>
              <w:t>承诺投资项目和超 募资金投向</w:t>
            </w:r>
          </w:p>
        </w:tc>
        <w:tc>
          <w:tcPr>
            <w:tcW w:w="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2" w:lineRule="auto"/>
              <w:ind w:left="63" w:right="62" w:firstLine="30"/>
              <w:jc w:val="both"/>
              <w:rPr>
                <w:rFonts w:ascii="Times New Roman" w:hAnsi="Times New Roman" w:cs="Times New Roman" w:eastAsia="Times New Roman" w:hint="default"/>
                <w:sz w:val="18"/>
                <w:szCs w:val="18"/>
              </w:rPr>
            </w:pPr>
            <w:r>
              <w:rPr>
                <w:rFonts w:ascii="宋体" w:hAnsi="宋体" w:cs="宋体" w:eastAsia="宋体" w:hint="default"/>
                <w:sz w:val="18"/>
                <w:szCs w:val="18"/>
              </w:rPr>
              <w:t>是否已 变更项 目</w:t>
            </w:r>
            <w:r>
              <w:rPr>
                <w:rFonts w:ascii="Times New Roman" w:hAnsi="Times New Roman" w:cs="Times New Roman" w:eastAsia="Times New Roman" w:hint="default"/>
                <w:sz w:val="18"/>
                <w:szCs w:val="18"/>
              </w:rPr>
              <w:t>(</w:t>
            </w:r>
            <w:r>
              <w:rPr>
                <w:rFonts w:ascii="宋体" w:hAnsi="宋体" w:cs="宋体" w:eastAsia="宋体" w:hint="default"/>
                <w:sz w:val="18"/>
                <w:szCs w:val="18"/>
              </w:rPr>
              <w:t>含部 分变更</w:t>
            </w:r>
            <w:r>
              <w:rPr>
                <w:rFonts w:ascii="Times New Roman" w:hAnsi="Times New Roman" w:cs="Times New Roman" w:eastAsia="Times New Roman" w:hint="default"/>
                <w:sz w:val="18"/>
                <w:szCs w:val="18"/>
              </w:rPr>
              <w:t>)</w:t>
            </w:r>
          </w:p>
        </w:tc>
        <w:tc>
          <w:tcPr>
            <w:tcW w:w="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83" w:right="87"/>
              <w:jc w:val="center"/>
              <w:rPr>
                <w:rFonts w:ascii="宋体" w:hAnsi="宋体" w:cs="宋体" w:eastAsia="宋体" w:hint="default"/>
                <w:sz w:val="18"/>
                <w:szCs w:val="18"/>
              </w:rPr>
            </w:pPr>
            <w:r>
              <w:rPr>
                <w:rFonts w:ascii="宋体" w:hAnsi="宋体" w:cs="宋体" w:eastAsia="宋体" w:hint="default"/>
                <w:sz w:val="18"/>
                <w:szCs w:val="18"/>
              </w:rPr>
              <w:t>募集资 金承诺 投资总 额</w:t>
            </w:r>
          </w:p>
        </w:tc>
        <w:tc>
          <w:tcPr>
            <w:tcW w:w="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78" w:right="87"/>
              <w:jc w:val="both"/>
              <w:rPr>
                <w:rFonts w:ascii="Times New Roman" w:hAnsi="Times New Roman" w:cs="Times New Roman" w:eastAsia="Times New Roman" w:hint="default"/>
                <w:sz w:val="18"/>
                <w:szCs w:val="18"/>
              </w:rPr>
            </w:pPr>
            <w:r>
              <w:rPr>
                <w:rFonts w:ascii="宋体" w:hAnsi="宋体" w:cs="宋体" w:eastAsia="宋体" w:hint="default"/>
                <w:sz w:val="18"/>
                <w:szCs w:val="18"/>
              </w:rPr>
              <w:t>调整后 投资总 额</w:t>
            </w:r>
            <w:r>
              <w:rPr>
                <w:rFonts w:ascii="Times New Roman" w:hAnsi="Times New Roman" w:cs="Times New Roman" w:eastAsia="Times New Roman" w:hint="default"/>
                <w:sz w:val="18"/>
                <w:szCs w:val="18"/>
              </w:rPr>
              <w:t>(1)</w:t>
            </w:r>
          </w:p>
        </w:tc>
        <w:tc>
          <w:tcPr>
            <w:tcW w:w="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79" w:right="86"/>
              <w:jc w:val="both"/>
              <w:rPr>
                <w:rFonts w:ascii="宋体" w:hAnsi="宋体" w:cs="宋体" w:eastAsia="宋体" w:hint="default"/>
                <w:sz w:val="18"/>
                <w:szCs w:val="18"/>
              </w:rPr>
            </w:pPr>
            <w:r>
              <w:rPr>
                <w:rFonts w:ascii="宋体" w:hAnsi="宋体" w:cs="宋体" w:eastAsia="宋体" w:hint="default"/>
                <w:sz w:val="18"/>
                <w:szCs w:val="18"/>
              </w:rPr>
              <w:t>本报告 期投入 金额</w:t>
            </w:r>
          </w:p>
        </w:tc>
        <w:tc>
          <w:tcPr>
            <w:tcW w:w="7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81" w:right="86"/>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末累计 投入金 额</w:t>
            </w:r>
            <w:r>
              <w:rPr>
                <w:rFonts w:ascii="Times New Roman" w:hAnsi="Times New Roman" w:cs="Times New Roman" w:eastAsia="Times New Roman" w:hint="default"/>
                <w:sz w:val="18"/>
                <w:szCs w:val="18"/>
              </w:rPr>
              <w:t>(2)</w:t>
            </w:r>
          </w:p>
        </w:tc>
        <w:tc>
          <w:tcPr>
            <w:tcW w:w="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4" w:right="71" w:firstLine="15"/>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末投资 进度</w:t>
            </w:r>
            <w:r>
              <w:rPr>
                <w:rFonts w:ascii="Times New Roman" w:hAnsi="Times New Roman" w:cs="Times New Roman" w:eastAsia="Times New Roman" w:hint="default"/>
                <w:sz w:val="18"/>
                <w:szCs w:val="18"/>
              </w:rPr>
              <w:t>(3)</w:t>
            </w:r>
          </w:p>
          <w:p>
            <w:pPr>
              <w:pStyle w:val="TableParagraph"/>
              <w:spacing w:line="240" w:lineRule="auto"/>
              <w:ind w:left="25"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(2)/(1)</w:t>
            </w:r>
          </w:p>
        </w:tc>
        <w:tc>
          <w:tcPr>
            <w:tcW w:w="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8" w:right="86"/>
              <w:jc w:val="center"/>
              <w:rPr>
                <w:rFonts w:ascii="宋体" w:hAnsi="宋体" w:cs="宋体" w:eastAsia="宋体" w:hint="default"/>
                <w:sz w:val="18"/>
                <w:szCs w:val="18"/>
              </w:rPr>
            </w:pPr>
            <w:r>
              <w:rPr>
                <w:rFonts w:ascii="宋体" w:hAnsi="宋体" w:cs="宋体" w:eastAsia="宋体" w:hint="default"/>
                <w:sz w:val="18"/>
                <w:szCs w:val="18"/>
              </w:rPr>
              <w:t>项目达 到预定 可使用 状态日 期</w:t>
            </w:r>
          </w:p>
        </w:tc>
        <w:tc>
          <w:tcPr>
            <w:tcW w:w="7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81" w:right="87"/>
              <w:jc w:val="both"/>
              <w:rPr>
                <w:rFonts w:ascii="宋体" w:hAnsi="宋体" w:cs="宋体" w:eastAsia="宋体" w:hint="default"/>
                <w:sz w:val="18"/>
                <w:szCs w:val="18"/>
              </w:rPr>
            </w:pPr>
            <w:r>
              <w:rPr>
                <w:rFonts w:ascii="宋体" w:hAnsi="宋体" w:cs="宋体" w:eastAsia="宋体" w:hint="default"/>
                <w:sz w:val="18"/>
                <w:szCs w:val="18"/>
              </w:rPr>
              <w:t>本报告 期实现 的效益</w:t>
            </w:r>
          </w:p>
        </w:tc>
        <w:tc>
          <w:tcPr>
            <w:tcW w:w="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0" w:right="86"/>
              <w:jc w:val="center"/>
              <w:rPr>
                <w:rFonts w:ascii="宋体" w:hAnsi="宋体" w:cs="宋体" w:eastAsia="宋体" w:hint="default"/>
                <w:sz w:val="18"/>
                <w:szCs w:val="18"/>
              </w:rPr>
            </w:pPr>
            <w:r>
              <w:rPr>
                <w:rFonts w:ascii="宋体" w:hAnsi="宋体" w:cs="宋体" w:eastAsia="宋体" w:hint="default"/>
                <w:sz w:val="18"/>
                <w:szCs w:val="18"/>
              </w:rPr>
              <w:t>截止报 告期末 累计实 现的效 益</w:t>
            </w:r>
          </w:p>
        </w:tc>
        <w:tc>
          <w:tcPr>
            <w:tcW w:w="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79" w:right="86"/>
              <w:jc w:val="both"/>
              <w:rPr>
                <w:rFonts w:ascii="宋体" w:hAnsi="宋体" w:cs="宋体" w:eastAsia="宋体" w:hint="default"/>
                <w:sz w:val="18"/>
                <w:szCs w:val="18"/>
              </w:rPr>
            </w:pPr>
            <w:r>
              <w:rPr>
                <w:rFonts w:ascii="宋体" w:hAnsi="宋体" w:cs="宋体" w:eastAsia="宋体" w:hint="default"/>
                <w:sz w:val="18"/>
                <w:szCs w:val="18"/>
              </w:rPr>
              <w:t>是否达 到预计 效益</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8" w:right="79"/>
              <w:jc w:val="center"/>
              <w:rPr>
                <w:rFonts w:ascii="宋体" w:hAnsi="宋体" w:cs="宋体" w:eastAsia="宋体" w:hint="default"/>
                <w:sz w:val="18"/>
                <w:szCs w:val="18"/>
              </w:rPr>
            </w:pPr>
            <w:r>
              <w:rPr>
                <w:rFonts w:ascii="宋体" w:hAnsi="宋体" w:cs="宋体" w:eastAsia="宋体" w:hint="default"/>
                <w:sz w:val="18"/>
                <w:szCs w:val="18"/>
              </w:rPr>
              <w:t>项目可 行性是 否发生 重大变 化</w:t>
            </w:r>
          </w:p>
        </w:tc>
      </w:tr>
      <w:tr>
        <w:trPr>
          <w:trHeight w:val="402" w:hRule="exact"/>
        </w:trPr>
        <w:tc>
          <w:tcPr>
            <w:tcW w:w="956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6" w:hRule="exact"/>
        </w:trPr>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2" w:lineRule="auto"/>
              <w:ind w:left="22" w:right="41"/>
              <w:jc w:val="left"/>
              <w:rPr>
                <w:rFonts w:ascii="宋体" w:hAnsi="宋体" w:cs="宋体" w:eastAsia="宋体" w:hint="default"/>
                <w:sz w:val="18"/>
                <w:szCs w:val="18"/>
              </w:rPr>
            </w:pPr>
            <w:r>
              <w:rPr>
                <w:rFonts w:ascii="宋体" w:hAnsi="宋体" w:cs="宋体" w:eastAsia="宋体" w:hint="default"/>
                <w:sz w:val="18"/>
                <w:szCs w:val="18"/>
              </w:rPr>
              <w:t>东营年产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吨染 料滤饼项目</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w w:val="95"/>
                <w:sz w:val="18"/>
              </w:rPr>
              <w:t>11,385.6</w:t>
            </w:r>
          </w:p>
          <w:p>
            <w:pPr>
              <w:pStyle w:val="TableParagraph"/>
              <w:spacing w:line="240" w:lineRule="auto" w:before="106"/>
              <w:ind w:right="17"/>
              <w:jc w:val="right"/>
              <w:rPr>
                <w:rFonts w:ascii="Times New Roman" w:hAnsi="Times New Roman" w:cs="Times New Roman" w:eastAsia="Times New Roman" w:hint="default"/>
                <w:sz w:val="18"/>
                <w:szCs w:val="18"/>
              </w:rPr>
            </w:pPr>
            <w:r>
              <w:rPr>
                <w:rFonts w:ascii="Times New Roman"/>
                <w:sz w:val="18"/>
              </w:rPr>
              <w:t>1</w:t>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w w:val="95"/>
                <w:sz w:val="18"/>
              </w:rPr>
              <w:t>11,385.6</w:t>
            </w:r>
          </w:p>
          <w:p>
            <w:pPr>
              <w:pStyle w:val="TableParagraph"/>
              <w:spacing w:line="240" w:lineRule="auto" w:before="106"/>
              <w:ind w:right="17"/>
              <w:jc w:val="right"/>
              <w:rPr>
                <w:rFonts w:ascii="Times New Roman" w:hAnsi="Times New Roman" w:cs="Times New Roman" w:eastAsia="Times New Roman" w:hint="default"/>
                <w:sz w:val="18"/>
                <w:szCs w:val="18"/>
              </w:rPr>
            </w:pPr>
            <w:r>
              <w:rPr>
                <w:rFonts w:ascii="Times New Roman"/>
                <w:sz w:val="18"/>
              </w:rPr>
              <w:t>1</w:t>
            </w:r>
          </w:p>
        </w:tc>
        <w:tc>
          <w:tcPr>
            <w:tcW w:w="716" w:type="dxa"/>
            <w:tcBorders>
              <w:top w:val="single" w:sz="4" w:space="0" w:color="000000"/>
              <w:left w:val="single" w:sz="4" w:space="0" w:color="000000"/>
              <w:bottom w:val="single" w:sz="4" w:space="0" w:color="000000"/>
              <w:right w:val="single" w:sz="4" w:space="0" w:color="000000"/>
            </w:tcBorders>
          </w:tcPr>
          <w:p>
            <w:pP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w w:val="95"/>
                <w:sz w:val="18"/>
              </w:rPr>
              <w:t>11,471.5</w:t>
            </w:r>
          </w:p>
          <w:p>
            <w:pPr>
              <w:pStyle w:val="TableParagraph"/>
              <w:spacing w:line="240" w:lineRule="auto" w:before="106"/>
              <w:ind w:right="18"/>
              <w:jc w:val="right"/>
              <w:rPr>
                <w:rFonts w:ascii="Times New Roman" w:hAnsi="Times New Roman" w:cs="Times New Roman" w:eastAsia="Times New Roman" w:hint="default"/>
                <w:sz w:val="18"/>
                <w:szCs w:val="18"/>
              </w:rPr>
            </w:pPr>
            <w:r>
              <w:rPr>
                <w:rFonts w:ascii="Times New Roman"/>
                <w:sz w:val="18"/>
              </w:rPr>
              <w:t>5</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100.75%</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2,673.59</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7,692.66</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41"/>
              <w:jc w:val="left"/>
              <w:rPr>
                <w:rFonts w:ascii="宋体" w:hAnsi="宋体" w:cs="宋体" w:eastAsia="宋体" w:hint="default"/>
                <w:sz w:val="18"/>
                <w:szCs w:val="18"/>
              </w:rPr>
            </w:pPr>
            <w:r>
              <w:rPr>
                <w:rFonts w:ascii="宋体" w:hAnsi="宋体" w:cs="宋体" w:eastAsia="宋体" w:hint="default"/>
                <w:sz w:val="18"/>
                <w:szCs w:val="18"/>
              </w:rPr>
              <w:t>烟台年产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吨分 散染料项目</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9,470.45</w:t>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8" w:right="0"/>
              <w:jc w:val="left"/>
              <w:rPr>
                <w:rFonts w:ascii="Times New Roman" w:hAnsi="Times New Roman" w:cs="Times New Roman" w:eastAsia="Times New Roman" w:hint="default"/>
                <w:sz w:val="18"/>
                <w:szCs w:val="18"/>
              </w:rPr>
            </w:pPr>
            <w:r>
              <w:rPr>
                <w:rFonts w:ascii="Times New Roman"/>
                <w:sz w:val="18"/>
              </w:rPr>
              <w:t>5,504.95</w:t>
            </w:r>
          </w:p>
        </w:tc>
        <w:tc>
          <w:tcPr>
            <w:tcW w:w="716" w:type="dxa"/>
            <w:tcBorders>
              <w:top w:val="single" w:sz="4" w:space="0" w:color="000000"/>
              <w:left w:val="single" w:sz="4" w:space="0" w:color="000000"/>
              <w:bottom w:val="single" w:sz="4" w:space="0" w:color="000000"/>
              <w:right w:val="single" w:sz="4" w:space="0" w:color="000000"/>
            </w:tcBorders>
          </w:tcPr>
          <w:p>
            <w:pP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5,821.01</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105.74%</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537.68</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w w:val="95"/>
                <w:sz w:val="18"/>
              </w:rPr>
              <w:t>1,115.96</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宋体" w:hAnsi="宋体" w:cs="宋体" w:eastAsia="宋体" w:hint="default"/>
          <w:sz w:val="20"/>
          <w:szCs w:val="20"/>
        </w:rPr>
      </w:pPr>
      <w:r>
        <w:rPr/>
        <w:pict>
          <v:shape style="position:absolute;margin-left:56.459999pt;margin-top:71.999985pt;width:478.9pt;height:690.1pt;mso-position-horizontal-relative:page;mso-position-vertical-relative:page;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50"/>
                    <w:gridCol w:w="738"/>
                    <w:gridCol w:w="723"/>
                    <w:gridCol w:w="717"/>
                    <w:gridCol w:w="716"/>
                    <w:gridCol w:w="700"/>
                    <w:gridCol w:w="738"/>
                    <w:gridCol w:w="716"/>
                    <w:gridCol w:w="719"/>
                    <w:gridCol w:w="718"/>
                    <w:gridCol w:w="718"/>
                    <w:gridCol w:w="710"/>
                  </w:tblGrid>
                  <w:tr>
                    <w:trPr>
                      <w:trHeight w:val="362" w:hRule="exact"/>
                    </w:trPr>
                    <w:tc>
                      <w:tcPr>
                        <w:tcW w:w="1650" w:type="dxa"/>
                        <w:tcBorders>
                          <w:top w:val="single" w:sz="4" w:space="0" w:color="000000"/>
                          <w:left w:val="single" w:sz="4" w:space="0" w:color="000000"/>
                          <w:bottom w:val="single" w:sz="4" w:space="0" w:color="000000"/>
                          <w:right w:val="single" w:sz="4" w:space="0" w:color="000000"/>
                        </w:tcBorders>
                      </w:tcPr>
                      <w:p>
                        <w:pPr/>
                      </w:p>
                    </w:tc>
                    <w:tc>
                      <w:tcPr>
                        <w:tcW w:w="738" w:type="dxa"/>
                        <w:tcBorders>
                          <w:top w:val="single" w:sz="4" w:space="0" w:color="000000"/>
                          <w:left w:val="single" w:sz="4" w:space="0" w:color="000000"/>
                          <w:bottom w:val="single" w:sz="4" w:space="0" w:color="000000"/>
                          <w:right w:val="single" w:sz="4" w:space="0" w:color="000000"/>
                        </w:tcBorders>
                      </w:tcPr>
                      <w:p>
                        <w:pPr/>
                      </w:p>
                    </w:tc>
                    <w:tc>
                      <w:tcPr>
                        <w:tcW w:w="723" w:type="dxa"/>
                        <w:tcBorders>
                          <w:top w:val="single" w:sz="4" w:space="0" w:color="000000"/>
                          <w:left w:val="single" w:sz="4" w:space="0" w:color="000000"/>
                          <w:bottom w:val="single" w:sz="4" w:space="0" w:color="000000"/>
                          <w:right w:val="single" w:sz="4" w:space="0" w:color="000000"/>
                        </w:tcBorders>
                      </w:tcPr>
                      <w:p>
                        <w:pPr/>
                      </w:p>
                    </w:tc>
                    <w:tc>
                      <w:tcPr>
                        <w:tcW w:w="717"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
                    </w:tc>
                    <w:tc>
                      <w:tcPr>
                        <w:tcW w:w="700" w:type="dxa"/>
                        <w:tcBorders>
                          <w:top w:val="single" w:sz="4" w:space="0" w:color="000000"/>
                          <w:left w:val="single" w:sz="4" w:space="0" w:color="000000"/>
                          <w:bottom w:val="single" w:sz="4" w:space="0" w:color="000000"/>
                          <w:right w:val="single" w:sz="4" w:space="0" w:color="000000"/>
                        </w:tcBorders>
                      </w:tcPr>
                      <w:p>
                        <w:pPr/>
                      </w:p>
                    </w:tc>
                    <w:tc>
                      <w:tcPr>
                        <w:tcW w:w="738"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19"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650" w:type="dxa"/>
                        <w:tcBorders>
                          <w:top w:val="single" w:sz="4" w:space="0" w:color="000000"/>
                          <w:left w:val="single" w:sz="4" w:space="0" w:color="000000"/>
                          <w:bottom w:val="nil" w:sz="6" w:space="0" w:color="auto"/>
                          <w:right w:val="single" w:sz="4" w:space="0" w:color="000000"/>
                        </w:tcBorders>
                        <w:shd w:val="clear" w:color="auto" w:fill="D2D2D2"/>
                      </w:tcPr>
                      <w:p>
                        <w:pPr/>
                      </w:p>
                    </w:tc>
                    <w:tc>
                      <w:tcPr>
                        <w:tcW w:w="738" w:type="dxa"/>
                        <w:tcBorders>
                          <w:top w:val="single" w:sz="4" w:space="0" w:color="000000"/>
                          <w:left w:val="single" w:sz="4" w:space="0" w:color="000000"/>
                          <w:bottom w:val="nil" w:sz="6" w:space="0" w:color="auto"/>
                          <w:right w:val="single" w:sz="4" w:space="0" w:color="000000"/>
                        </w:tcBorders>
                        <w:shd w:val="clear" w:color="auto" w:fill="D2D2D2"/>
                      </w:tcPr>
                      <w:p>
                        <w:pPr/>
                      </w:p>
                    </w:tc>
                    <w:tc>
                      <w:tcPr>
                        <w:tcW w:w="723" w:type="dxa"/>
                        <w:vMerge w:val="restart"/>
                        <w:tcBorders>
                          <w:top w:val="single" w:sz="4" w:space="0" w:color="000000"/>
                          <w:left w:val="single" w:sz="9" w:space="0" w:color="D2D2D2"/>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20,856.0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w:t>
                        </w:r>
                      </w:p>
                    </w:tc>
                    <w:tc>
                      <w:tcPr>
                        <w:tcW w:w="717" w:type="dxa"/>
                        <w:vMerge w:val="restart"/>
                        <w:tcBorders>
                          <w:top w:val="single" w:sz="4" w:space="0" w:color="000000"/>
                          <w:left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16,890.5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w:t>
                        </w:r>
                      </w:p>
                    </w:tc>
                    <w:tc>
                      <w:tcPr>
                        <w:tcW w:w="716" w:type="dxa"/>
                        <w:vMerge w:val="restart"/>
                        <w:tcBorders>
                          <w:top w:val="single" w:sz="4" w:space="0" w:color="000000"/>
                          <w:left w:val="single" w:sz="4" w:space="0" w:color="000000"/>
                          <w:right w:val="single" w:sz="4" w:space="0" w:color="000000"/>
                        </w:tcBorders>
                      </w:tcPr>
                      <w:p>
                        <w:pPr/>
                      </w:p>
                    </w:tc>
                    <w:tc>
                      <w:tcPr>
                        <w:tcW w:w="700" w:type="dxa"/>
                        <w:vMerge w:val="restart"/>
                        <w:tcBorders>
                          <w:top w:val="single" w:sz="4" w:space="0" w:color="000000"/>
                          <w:left w:val="single" w:sz="4" w:space="0" w:color="000000"/>
                          <w:right w:val="single" w:sz="9"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z w:val="18"/>
                          </w:rPr>
                          <w:t>17,292.5</w:t>
                        </w:r>
                      </w:p>
                      <w:p>
                        <w:pPr>
                          <w:pStyle w:val="TableParagraph"/>
                          <w:spacing w:line="240" w:lineRule="auto" w:before="105"/>
                          <w:ind w:right="-6"/>
                          <w:jc w:val="right"/>
                          <w:rPr>
                            <w:rFonts w:ascii="Times New Roman" w:hAnsi="Times New Roman" w:cs="Times New Roman" w:eastAsia="Times New Roman" w:hint="default"/>
                            <w:sz w:val="18"/>
                            <w:szCs w:val="18"/>
                          </w:rPr>
                        </w:pPr>
                        <w:r>
                          <w:rPr>
                            <w:rFonts w:ascii="Times New Roman"/>
                            <w:sz w:val="18"/>
                          </w:rPr>
                          <w:t>6</w:t>
                        </w:r>
                      </w:p>
                    </w:tc>
                    <w:tc>
                      <w:tcPr>
                        <w:tcW w:w="738" w:type="dxa"/>
                        <w:tcBorders>
                          <w:top w:val="single" w:sz="4" w:space="0" w:color="000000"/>
                          <w:left w:val="single" w:sz="4" w:space="0" w:color="000000"/>
                          <w:bottom w:val="nil" w:sz="6" w:space="0" w:color="auto"/>
                          <w:right w:val="single" w:sz="4" w:space="0" w:color="000000"/>
                        </w:tcBorders>
                        <w:shd w:val="clear" w:color="auto" w:fill="D2D2D2"/>
                      </w:tcPr>
                      <w:p>
                        <w:pPr/>
                      </w:p>
                    </w:tc>
                    <w:tc>
                      <w:tcPr>
                        <w:tcW w:w="716" w:type="dxa"/>
                        <w:tcBorders>
                          <w:top w:val="single" w:sz="4" w:space="0" w:color="000000"/>
                          <w:left w:val="single" w:sz="4" w:space="0" w:color="000000"/>
                          <w:bottom w:val="nil" w:sz="6" w:space="0" w:color="auto"/>
                          <w:right w:val="single" w:sz="4" w:space="0" w:color="000000"/>
                        </w:tcBorders>
                        <w:shd w:val="clear" w:color="auto" w:fill="D2D2D2"/>
                      </w:tcPr>
                      <w:p>
                        <w:pPr/>
                      </w:p>
                    </w:tc>
                    <w:tc>
                      <w:tcPr>
                        <w:tcW w:w="719"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3,211.27</w:t>
                        </w:r>
                      </w:p>
                    </w:tc>
                    <w:tc>
                      <w:tcPr>
                        <w:tcW w:w="718" w:type="dxa"/>
                        <w:vMerge w:val="restart"/>
                        <w:tcBorders>
                          <w:top w:val="single" w:sz="4" w:space="0" w:color="000000"/>
                          <w:left w:val="single" w:sz="4" w:space="0" w:color="000000"/>
                          <w:right w:val="single" w:sz="9"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8,808.62</w:t>
                        </w:r>
                      </w:p>
                    </w:tc>
                    <w:tc>
                      <w:tcPr>
                        <w:tcW w:w="7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1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165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302"/>
                          <w:jc w:val="right"/>
                          <w:rPr>
                            <w:rFonts w:ascii="Times New Roman" w:hAnsi="Times New Roman" w:cs="Times New Roman" w:eastAsia="Times New Roman" w:hint="default"/>
                            <w:sz w:val="18"/>
                            <w:szCs w:val="18"/>
                          </w:rPr>
                        </w:pPr>
                        <w:r>
                          <w:rPr>
                            <w:rFonts w:ascii="Times New Roman"/>
                            <w:sz w:val="18"/>
                          </w:rPr>
                          <w:t>--</w:t>
                        </w:r>
                      </w:p>
                    </w:tc>
                    <w:tc>
                      <w:tcPr>
                        <w:tcW w:w="723" w:type="dxa"/>
                        <w:vMerge/>
                        <w:tcBorders>
                          <w:left w:val="single" w:sz="9" w:space="0" w:color="D2D2D2"/>
                          <w:right w:val="single" w:sz="4" w:space="0" w:color="000000"/>
                        </w:tcBorders>
                      </w:tcPr>
                      <w:p>
                        <w:pPr/>
                      </w:p>
                    </w:tc>
                    <w:tc>
                      <w:tcPr>
                        <w:tcW w:w="717" w:type="dxa"/>
                        <w:vMerge/>
                        <w:tcBorders>
                          <w:left w:val="single" w:sz="4" w:space="0" w:color="000000"/>
                          <w:right w:val="single" w:sz="4" w:space="0" w:color="000000"/>
                        </w:tcBorders>
                      </w:tcPr>
                      <w:p>
                        <w:pPr/>
                      </w:p>
                    </w:tc>
                    <w:tc>
                      <w:tcPr>
                        <w:tcW w:w="716" w:type="dxa"/>
                        <w:vMerge/>
                        <w:tcBorders>
                          <w:left w:val="single" w:sz="4" w:space="0" w:color="000000"/>
                          <w:right w:val="single" w:sz="4" w:space="0" w:color="000000"/>
                        </w:tcBorders>
                      </w:tcPr>
                      <w:p>
                        <w:pPr/>
                      </w:p>
                    </w:tc>
                    <w:tc>
                      <w:tcPr>
                        <w:tcW w:w="700" w:type="dxa"/>
                        <w:vMerge/>
                        <w:tcBorders>
                          <w:left w:val="single" w:sz="4" w:space="0" w:color="000000"/>
                          <w:right w:val="single" w:sz="9" w:space="0" w:color="D2D2D2"/>
                        </w:tcBorders>
                      </w:tcPr>
                      <w:p>
                        <w:pPr/>
                      </w:p>
                    </w:tc>
                    <w:tc>
                      <w:tcPr>
                        <w:tcW w:w="7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6" w:right="0"/>
                          <w:jc w:val="center"/>
                          <w:rPr>
                            <w:rFonts w:ascii="Times New Roman" w:hAnsi="Times New Roman" w:cs="Times New Roman" w:eastAsia="Times New Roman" w:hint="default"/>
                            <w:sz w:val="18"/>
                            <w:szCs w:val="18"/>
                          </w:rPr>
                        </w:pPr>
                        <w:r>
                          <w:rPr>
                            <w:rFonts w:ascii="Times New Roman"/>
                            <w:sz w:val="18"/>
                          </w:rPr>
                          <w:t>--</w:t>
                        </w:r>
                      </w:p>
                    </w:tc>
                    <w:tc>
                      <w:tcPr>
                        <w:tcW w:w="7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87"/>
                          <w:jc w:val="right"/>
                          <w:rPr>
                            <w:rFonts w:ascii="Times New Roman" w:hAnsi="Times New Roman" w:cs="Times New Roman" w:eastAsia="Times New Roman" w:hint="default"/>
                            <w:sz w:val="18"/>
                            <w:szCs w:val="18"/>
                          </w:rPr>
                        </w:pPr>
                        <w:r>
                          <w:rPr>
                            <w:rFonts w:ascii="Times New Roman"/>
                            <w:sz w:val="18"/>
                          </w:rPr>
                          <w:t>--</w:t>
                        </w:r>
                      </w:p>
                    </w:tc>
                    <w:tc>
                      <w:tcPr>
                        <w:tcW w:w="719" w:type="dxa"/>
                        <w:vMerge/>
                        <w:tcBorders>
                          <w:left w:val="single" w:sz="9" w:space="0" w:color="D2D2D2"/>
                          <w:right w:val="single" w:sz="4" w:space="0" w:color="000000"/>
                        </w:tcBorders>
                      </w:tcPr>
                      <w:p>
                        <w:pPr/>
                      </w:p>
                    </w:tc>
                    <w:tc>
                      <w:tcPr>
                        <w:tcW w:w="718" w:type="dxa"/>
                        <w:vMerge/>
                        <w:tcBorders>
                          <w:left w:val="single" w:sz="4" w:space="0" w:color="000000"/>
                          <w:right w:val="single" w:sz="9" w:space="0" w:color="D2D2D2"/>
                        </w:tcBorders>
                      </w:tcPr>
                      <w:p>
                        <w:pPr/>
                      </w:p>
                    </w:tc>
                    <w:tc>
                      <w:tcPr>
                        <w:tcW w:w="7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87"/>
                          <w:jc w:val="right"/>
                          <w:rPr>
                            <w:rFonts w:ascii="Times New Roman" w:hAnsi="Times New Roman" w:cs="Times New Roman" w:eastAsia="Times New Roman" w:hint="default"/>
                            <w:sz w:val="18"/>
                            <w:szCs w:val="18"/>
                          </w:rPr>
                        </w:pPr>
                        <w:r>
                          <w:rPr>
                            <w:rFonts w:ascii="Times New Roman"/>
                            <w:sz w:val="18"/>
                          </w:rPr>
                          <w:t>--</w:t>
                        </w:r>
                      </w:p>
                    </w:tc>
                    <w:tc>
                      <w:tcPr>
                        <w:tcW w:w="71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87"/>
                          <w:jc w:val="right"/>
                          <w:rPr>
                            <w:rFonts w:ascii="Times New Roman" w:hAnsi="Times New Roman" w:cs="Times New Roman" w:eastAsia="Times New Roman" w:hint="default"/>
                            <w:sz w:val="18"/>
                            <w:szCs w:val="18"/>
                          </w:rPr>
                        </w:pPr>
                        <w:r>
                          <w:rPr>
                            <w:rFonts w:ascii="Times New Roman"/>
                            <w:sz w:val="18"/>
                          </w:rPr>
                          <w:t>--</w:t>
                        </w:r>
                      </w:p>
                    </w:tc>
                  </w:tr>
                  <w:tr>
                    <w:trPr>
                      <w:trHeight w:val="166" w:hRule="exact"/>
                    </w:trPr>
                    <w:tc>
                      <w:tcPr>
                        <w:tcW w:w="1650" w:type="dxa"/>
                        <w:tcBorders>
                          <w:top w:val="nil" w:sz="6" w:space="0" w:color="auto"/>
                          <w:left w:val="single" w:sz="4" w:space="0" w:color="000000"/>
                          <w:bottom w:val="single" w:sz="4" w:space="0" w:color="000000"/>
                          <w:right w:val="single" w:sz="4" w:space="0" w:color="000000"/>
                        </w:tcBorders>
                        <w:shd w:val="clear" w:color="auto" w:fill="D2D2D2"/>
                      </w:tcPr>
                      <w:p>
                        <w:pPr/>
                      </w:p>
                    </w:tc>
                    <w:tc>
                      <w:tcPr>
                        <w:tcW w:w="738" w:type="dxa"/>
                        <w:tcBorders>
                          <w:top w:val="nil" w:sz="6" w:space="0" w:color="auto"/>
                          <w:left w:val="single" w:sz="4" w:space="0" w:color="000000"/>
                          <w:bottom w:val="single" w:sz="4" w:space="0" w:color="000000"/>
                          <w:right w:val="single" w:sz="4" w:space="0" w:color="000000"/>
                        </w:tcBorders>
                        <w:shd w:val="clear" w:color="auto" w:fill="D2D2D2"/>
                      </w:tcPr>
                      <w:p>
                        <w:pPr/>
                      </w:p>
                    </w:tc>
                    <w:tc>
                      <w:tcPr>
                        <w:tcW w:w="723" w:type="dxa"/>
                        <w:vMerge/>
                        <w:tcBorders>
                          <w:left w:val="single" w:sz="9" w:space="0" w:color="D2D2D2"/>
                          <w:bottom w:val="single" w:sz="4" w:space="0" w:color="000000"/>
                          <w:right w:val="single" w:sz="4" w:space="0" w:color="000000"/>
                        </w:tcBorders>
                      </w:tcPr>
                      <w:p>
                        <w:pPr/>
                      </w:p>
                    </w:tc>
                    <w:tc>
                      <w:tcPr>
                        <w:tcW w:w="717" w:type="dxa"/>
                        <w:vMerge/>
                        <w:tcBorders>
                          <w:left w:val="single" w:sz="4" w:space="0" w:color="000000"/>
                          <w:bottom w:val="single" w:sz="4" w:space="0" w:color="000000"/>
                          <w:right w:val="single" w:sz="4" w:space="0" w:color="000000"/>
                        </w:tcBorders>
                      </w:tcPr>
                      <w:p>
                        <w:pPr/>
                      </w:p>
                    </w:tc>
                    <w:tc>
                      <w:tcPr>
                        <w:tcW w:w="716" w:type="dxa"/>
                        <w:vMerge/>
                        <w:tcBorders>
                          <w:left w:val="single" w:sz="4" w:space="0" w:color="000000"/>
                          <w:bottom w:val="single" w:sz="4" w:space="0" w:color="000000"/>
                          <w:right w:val="single" w:sz="4" w:space="0" w:color="000000"/>
                        </w:tcBorders>
                      </w:tcPr>
                      <w:p>
                        <w:pPr/>
                      </w:p>
                    </w:tc>
                    <w:tc>
                      <w:tcPr>
                        <w:tcW w:w="700" w:type="dxa"/>
                        <w:vMerge/>
                        <w:tcBorders>
                          <w:left w:val="single" w:sz="4" w:space="0" w:color="000000"/>
                          <w:bottom w:val="single" w:sz="4" w:space="0" w:color="000000"/>
                          <w:right w:val="single" w:sz="9" w:space="0" w:color="D2D2D2"/>
                        </w:tcBorders>
                      </w:tcPr>
                      <w:p>
                        <w:pPr/>
                      </w:p>
                    </w:tc>
                    <w:tc>
                      <w:tcPr>
                        <w:tcW w:w="738" w:type="dxa"/>
                        <w:tcBorders>
                          <w:top w:val="nil" w:sz="6" w:space="0" w:color="auto"/>
                          <w:left w:val="single" w:sz="4" w:space="0" w:color="000000"/>
                          <w:bottom w:val="single" w:sz="4" w:space="0" w:color="000000"/>
                          <w:right w:val="single" w:sz="4" w:space="0" w:color="000000"/>
                        </w:tcBorders>
                        <w:shd w:val="clear" w:color="auto" w:fill="D2D2D2"/>
                      </w:tcPr>
                      <w:p>
                        <w:pPr/>
                      </w:p>
                    </w:tc>
                    <w:tc>
                      <w:tcPr>
                        <w:tcW w:w="716" w:type="dxa"/>
                        <w:tcBorders>
                          <w:top w:val="nil" w:sz="6" w:space="0" w:color="auto"/>
                          <w:left w:val="single" w:sz="4" w:space="0" w:color="000000"/>
                          <w:bottom w:val="single" w:sz="4" w:space="0" w:color="000000"/>
                          <w:right w:val="single" w:sz="4" w:space="0" w:color="000000"/>
                        </w:tcBorders>
                        <w:shd w:val="clear" w:color="auto" w:fill="D2D2D2"/>
                      </w:tcPr>
                      <w:p>
                        <w:pPr/>
                      </w:p>
                    </w:tc>
                    <w:tc>
                      <w:tcPr>
                        <w:tcW w:w="719" w:type="dxa"/>
                        <w:vMerge/>
                        <w:tcBorders>
                          <w:left w:val="single" w:sz="9" w:space="0" w:color="D2D2D2"/>
                          <w:bottom w:val="single" w:sz="4" w:space="0" w:color="000000"/>
                          <w:right w:val="single" w:sz="4" w:space="0" w:color="000000"/>
                        </w:tcBorders>
                      </w:tcPr>
                      <w:p>
                        <w:pPr/>
                      </w:p>
                    </w:tc>
                    <w:tc>
                      <w:tcPr>
                        <w:tcW w:w="718" w:type="dxa"/>
                        <w:vMerge/>
                        <w:tcBorders>
                          <w:left w:val="single" w:sz="4" w:space="0" w:color="000000"/>
                          <w:bottom w:val="single" w:sz="4" w:space="0" w:color="000000"/>
                          <w:right w:val="single" w:sz="9" w:space="0" w:color="D2D2D2"/>
                        </w:tcBorders>
                      </w:tcPr>
                      <w:p>
                        <w:pPr/>
                      </w:p>
                    </w:tc>
                    <w:tc>
                      <w:tcPr>
                        <w:tcW w:w="7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1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8" w:hRule="exact"/>
                    </w:trPr>
                    <w:tc>
                      <w:tcPr>
                        <w:tcW w:w="956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1026" w:hRule="exact"/>
                    </w:trPr>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东营年产染料滤饼</w:t>
                        </w:r>
                      </w:p>
                      <w:p>
                        <w:pPr>
                          <w:pStyle w:val="TableParagraph"/>
                          <w:spacing w:line="240" w:lineRule="auto" w:before="7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吨及分散染料</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吨项目</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4,953</w:t>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4,953</w:t>
                        </w:r>
                      </w:p>
                    </w:tc>
                    <w:tc>
                      <w:tcPr>
                        <w:tcW w:w="716" w:type="dxa"/>
                        <w:tcBorders>
                          <w:top w:val="single" w:sz="4" w:space="0" w:color="000000"/>
                          <w:left w:val="single" w:sz="4" w:space="0" w:color="000000"/>
                          <w:bottom w:val="single" w:sz="4" w:space="0" w:color="000000"/>
                          <w:right w:val="single" w:sz="4" w:space="0" w:color="000000"/>
                        </w:tcBorders>
                      </w:tcPr>
                      <w:p>
                        <w:pPr/>
                      </w:p>
                    </w:tc>
                    <w:tc>
                      <w:tcPr>
                        <w:tcW w:w="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54"/>
                          <w:jc w:val="right"/>
                          <w:rPr>
                            <w:rFonts w:ascii="Times New Roman" w:hAnsi="Times New Roman" w:cs="Times New Roman" w:eastAsia="Times New Roman" w:hint="default"/>
                            <w:sz w:val="18"/>
                            <w:szCs w:val="18"/>
                          </w:rPr>
                        </w:pPr>
                        <w:r>
                          <w:rPr>
                            <w:rFonts w:ascii="Times New Roman"/>
                            <w:sz w:val="18"/>
                          </w:rPr>
                          <w:t>5,078.7</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102.54%</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1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18"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1,709.88</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6,889.65</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8"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77"/>
                          <w:jc w:val="left"/>
                          <w:rPr>
                            <w:rFonts w:ascii="宋体" w:hAnsi="宋体" w:cs="宋体" w:eastAsia="宋体" w:hint="default"/>
                            <w:sz w:val="18"/>
                            <w:szCs w:val="18"/>
                          </w:rPr>
                        </w:pPr>
                        <w:r>
                          <w:rPr>
                            <w:rFonts w:ascii="宋体" w:hAnsi="宋体" w:cs="宋体" w:eastAsia="宋体" w:hint="default"/>
                            <w:sz w:val="18"/>
                            <w:szCs w:val="18"/>
                          </w:rPr>
                          <w:t>收购烟台子公司自 然人股权</w:t>
                        </w:r>
                      </w:p>
                    </w:tc>
                    <w:tc>
                      <w:tcPr>
                        <w:tcW w:w="738" w:type="dxa"/>
                        <w:tcBorders>
                          <w:top w:val="single" w:sz="4" w:space="0" w:color="000000"/>
                          <w:left w:val="single" w:sz="4" w:space="0" w:color="000000"/>
                          <w:bottom w:val="single" w:sz="4" w:space="0" w:color="000000"/>
                          <w:right w:val="single" w:sz="4" w:space="0" w:color="000000"/>
                        </w:tcBorders>
                      </w:tcPr>
                      <w:p>
                        <w:pP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985</w:t>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7"/>
                          <w:jc w:val="right"/>
                          <w:rPr>
                            <w:rFonts w:ascii="Times New Roman" w:hAnsi="Times New Roman" w:cs="Times New Roman" w:eastAsia="Times New Roman" w:hint="default"/>
                            <w:sz w:val="18"/>
                            <w:szCs w:val="18"/>
                          </w:rPr>
                        </w:pPr>
                        <w:r>
                          <w:rPr>
                            <w:rFonts w:ascii="Times New Roman"/>
                            <w:sz w:val="18"/>
                          </w:rPr>
                          <w:t>985</w:t>
                        </w:r>
                      </w:p>
                    </w:tc>
                    <w:tc>
                      <w:tcPr>
                        <w:tcW w:w="716" w:type="dxa"/>
                        <w:tcBorders>
                          <w:top w:val="single" w:sz="4" w:space="0" w:color="000000"/>
                          <w:left w:val="single" w:sz="4" w:space="0" w:color="000000"/>
                          <w:bottom w:val="single" w:sz="4" w:space="0" w:color="000000"/>
                          <w:right w:val="single" w:sz="4" w:space="0" w:color="000000"/>
                        </w:tcBorders>
                      </w:tcPr>
                      <w:p>
                        <w:pPr/>
                      </w:p>
                    </w:tc>
                    <w:tc>
                      <w:tcPr>
                        <w:tcW w:w="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55"/>
                          <w:jc w:val="right"/>
                          <w:rPr>
                            <w:rFonts w:ascii="Times New Roman" w:hAnsi="Times New Roman" w:cs="Times New Roman" w:eastAsia="Times New Roman" w:hint="default"/>
                            <w:sz w:val="18"/>
                            <w:szCs w:val="18"/>
                          </w:rPr>
                        </w:pPr>
                        <w:r>
                          <w:rPr>
                            <w:rFonts w:ascii="Times New Roman"/>
                            <w:sz w:val="18"/>
                          </w:rPr>
                          <w:t>985</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100.00%</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p>
                        <w:pPr>
                          <w:pStyle w:val="TableParagraph"/>
                          <w:spacing w:line="240" w:lineRule="auto" w:before="61"/>
                          <w:ind w:left="1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18"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19"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收购浙江华晟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并增资</w:t>
                        </w:r>
                      </w:p>
                    </w:tc>
                    <w:tc>
                      <w:tcPr>
                        <w:tcW w:w="738" w:type="dxa"/>
                        <w:tcBorders>
                          <w:top w:val="single" w:sz="4" w:space="0" w:color="000000"/>
                          <w:left w:val="single" w:sz="4" w:space="0" w:color="000000"/>
                          <w:bottom w:val="single" w:sz="4" w:space="0" w:color="000000"/>
                          <w:right w:val="single" w:sz="4" w:space="0" w:color="000000"/>
                        </w:tcBorders>
                      </w:tcPr>
                      <w:p>
                        <w:pP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4,470</w:t>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4,470</w:t>
                        </w:r>
                      </w:p>
                    </w:tc>
                    <w:tc>
                      <w:tcPr>
                        <w:tcW w:w="716" w:type="dxa"/>
                        <w:tcBorders>
                          <w:top w:val="single" w:sz="4" w:space="0" w:color="000000"/>
                          <w:left w:val="single" w:sz="4" w:space="0" w:color="000000"/>
                          <w:bottom w:val="single" w:sz="4" w:space="0" w:color="000000"/>
                          <w:right w:val="single" w:sz="4" w:space="0" w:color="000000"/>
                        </w:tcBorders>
                      </w:tcPr>
                      <w:p>
                        <w:pPr/>
                      </w:p>
                    </w:tc>
                    <w:tc>
                      <w:tcPr>
                        <w:tcW w:w="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54"/>
                          <w:jc w:val="right"/>
                          <w:rPr>
                            <w:rFonts w:ascii="Times New Roman" w:hAnsi="Times New Roman" w:cs="Times New Roman" w:eastAsia="Times New Roman" w:hint="default"/>
                            <w:sz w:val="18"/>
                            <w:szCs w:val="18"/>
                          </w:rPr>
                        </w:pPr>
                        <w:r>
                          <w:rPr>
                            <w:rFonts w:ascii="Times New Roman"/>
                            <w:sz w:val="18"/>
                          </w:rPr>
                          <w:t>4,470</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100.00%</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1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18"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190.22</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530.14</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77"/>
                          <w:jc w:val="left"/>
                          <w:rPr>
                            <w:rFonts w:ascii="宋体" w:hAnsi="宋体" w:cs="宋体" w:eastAsia="宋体" w:hint="default"/>
                            <w:sz w:val="18"/>
                            <w:szCs w:val="18"/>
                          </w:rPr>
                        </w:pPr>
                        <w:r>
                          <w:rPr>
                            <w:rFonts w:ascii="宋体" w:hAnsi="宋体" w:cs="宋体" w:eastAsia="宋体" w:hint="default"/>
                            <w:sz w:val="18"/>
                            <w:szCs w:val="18"/>
                          </w:rPr>
                          <w:t>收购浙江子公司自 然人股权</w:t>
                        </w:r>
                      </w:p>
                    </w:tc>
                    <w:tc>
                      <w:tcPr>
                        <w:tcW w:w="738" w:type="dxa"/>
                        <w:tcBorders>
                          <w:top w:val="single" w:sz="4" w:space="0" w:color="000000"/>
                          <w:left w:val="single" w:sz="4" w:space="0" w:color="000000"/>
                          <w:bottom w:val="single" w:sz="4" w:space="0" w:color="000000"/>
                          <w:right w:val="single" w:sz="4" w:space="0" w:color="000000"/>
                        </w:tcBorders>
                      </w:tcPr>
                      <w:p>
                        <w:pP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2"/>
                            <w:sz w:val="18"/>
                          </w:rPr>
                          <w:t>311.64</w:t>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2"/>
                            <w:sz w:val="18"/>
                          </w:rPr>
                          <w:t>311.64</w:t>
                        </w:r>
                      </w:p>
                    </w:tc>
                    <w:tc>
                      <w:tcPr>
                        <w:tcW w:w="716" w:type="dxa"/>
                        <w:tcBorders>
                          <w:top w:val="single" w:sz="4" w:space="0" w:color="000000"/>
                          <w:left w:val="single" w:sz="4" w:space="0" w:color="000000"/>
                          <w:bottom w:val="single" w:sz="4" w:space="0" w:color="000000"/>
                          <w:right w:val="single" w:sz="4" w:space="0" w:color="000000"/>
                        </w:tcBorders>
                      </w:tcPr>
                      <w:p>
                        <w:pPr/>
                      </w:p>
                    </w:tc>
                    <w:tc>
                      <w:tcPr>
                        <w:tcW w:w="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55"/>
                          <w:jc w:val="right"/>
                          <w:rPr>
                            <w:rFonts w:ascii="Times New Roman" w:hAnsi="Times New Roman" w:cs="Times New Roman" w:eastAsia="Times New Roman" w:hint="default"/>
                            <w:sz w:val="18"/>
                            <w:szCs w:val="18"/>
                          </w:rPr>
                        </w:pPr>
                        <w:r>
                          <w:rPr>
                            <w:rFonts w:ascii="Times New Roman"/>
                            <w:spacing w:val="-2"/>
                            <w:sz w:val="18"/>
                          </w:rPr>
                          <w:t>311.64</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100.00%</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1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18"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19"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东营年产分散染料</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25,000 </w:t>
                        </w:r>
                        <w:r>
                          <w:rPr>
                            <w:rFonts w:ascii="宋体" w:hAnsi="宋体" w:cs="宋体" w:eastAsia="宋体" w:hint="default"/>
                            <w:sz w:val="18"/>
                            <w:szCs w:val="18"/>
                          </w:rPr>
                          <w:t>吨项目</w:t>
                        </w:r>
                      </w:p>
                    </w:tc>
                    <w:tc>
                      <w:tcPr>
                        <w:tcW w:w="738" w:type="dxa"/>
                        <w:tcBorders>
                          <w:top w:val="single" w:sz="4" w:space="0" w:color="000000"/>
                          <w:left w:val="single" w:sz="4" w:space="0" w:color="000000"/>
                          <w:bottom w:val="single" w:sz="4" w:space="0" w:color="000000"/>
                          <w:right w:val="single" w:sz="4" w:space="0" w:color="000000"/>
                        </w:tcBorders>
                      </w:tcPr>
                      <w:p>
                        <w:pP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10,165.5</w:t>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10,165.5</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9" w:right="0"/>
                          <w:jc w:val="left"/>
                          <w:rPr>
                            <w:rFonts w:ascii="Times New Roman" w:hAnsi="Times New Roman" w:cs="Times New Roman" w:eastAsia="Times New Roman" w:hint="default"/>
                            <w:sz w:val="18"/>
                            <w:szCs w:val="18"/>
                          </w:rPr>
                        </w:pPr>
                        <w:r>
                          <w:rPr>
                            <w:rFonts w:ascii="Times New Roman"/>
                            <w:sz w:val="18"/>
                          </w:rPr>
                          <w:t>2,335.19</w:t>
                        </w:r>
                      </w:p>
                    </w:tc>
                    <w:tc>
                      <w:tcPr>
                        <w:tcW w:w="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4"/>
                          <w:jc w:val="right"/>
                          <w:rPr>
                            <w:rFonts w:ascii="Times New Roman" w:hAnsi="Times New Roman" w:cs="Times New Roman" w:eastAsia="Times New Roman" w:hint="default"/>
                            <w:sz w:val="18"/>
                            <w:szCs w:val="18"/>
                          </w:rPr>
                        </w:pPr>
                        <w:r>
                          <w:rPr>
                            <w:rFonts w:ascii="Times New Roman"/>
                            <w:sz w:val="18"/>
                          </w:rPr>
                          <w:t>9,205.3</w:t>
                        </w:r>
                      </w:p>
                      <w:p>
                        <w:pPr>
                          <w:pStyle w:val="TableParagraph"/>
                          <w:spacing w:line="240" w:lineRule="auto" w:before="105"/>
                          <w:ind w:right="55"/>
                          <w:jc w:val="right"/>
                          <w:rPr>
                            <w:rFonts w:ascii="Times New Roman" w:hAnsi="Times New Roman" w:cs="Times New Roman" w:eastAsia="Times New Roman" w:hint="default"/>
                            <w:sz w:val="18"/>
                            <w:szCs w:val="18"/>
                          </w:rPr>
                        </w:pPr>
                        <w:r>
                          <w:rPr>
                            <w:rFonts w:ascii="Times New Roman"/>
                            <w:sz w:val="18"/>
                          </w:rPr>
                          <w:t>6</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90.55%</w:t>
                        </w:r>
                      </w:p>
                    </w:tc>
                    <w:tc>
                      <w:tcPr>
                        <w:tcW w:w="716" w:type="dxa"/>
                        <w:tcBorders>
                          <w:top w:val="single" w:sz="4" w:space="0" w:color="000000"/>
                          <w:left w:val="single" w:sz="4" w:space="0" w:color="000000"/>
                          <w:bottom w:val="single" w:sz="4" w:space="0" w:color="000000"/>
                          <w:right w:val="single" w:sz="4" w:space="0" w:color="000000"/>
                        </w:tcBorders>
                      </w:tcPr>
                      <w:p>
                        <w:pPr/>
                      </w:p>
                    </w:tc>
                    <w:tc>
                      <w:tcPr>
                        <w:tcW w:w="719"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收购江苏永庆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股权并增资</w:t>
                        </w:r>
                      </w:p>
                    </w:tc>
                    <w:tc>
                      <w:tcPr>
                        <w:tcW w:w="738" w:type="dxa"/>
                        <w:tcBorders>
                          <w:top w:val="single" w:sz="4" w:space="0" w:color="000000"/>
                          <w:left w:val="single" w:sz="4" w:space="0" w:color="000000"/>
                          <w:bottom w:val="single" w:sz="4" w:space="0" w:color="000000"/>
                          <w:right w:val="single" w:sz="4" w:space="0" w:color="000000"/>
                        </w:tcBorders>
                      </w:tcPr>
                      <w:p>
                        <w:pP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4,500</w:t>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4,500</w:t>
                        </w:r>
                      </w:p>
                    </w:tc>
                    <w:tc>
                      <w:tcPr>
                        <w:tcW w:w="716" w:type="dxa"/>
                        <w:tcBorders>
                          <w:top w:val="single" w:sz="4" w:space="0" w:color="000000"/>
                          <w:left w:val="single" w:sz="4" w:space="0" w:color="000000"/>
                          <w:bottom w:val="single" w:sz="4" w:space="0" w:color="000000"/>
                          <w:right w:val="single" w:sz="4" w:space="0" w:color="000000"/>
                        </w:tcBorders>
                      </w:tcPr>
                      <w:p>
                        <w:pPr/>
                      </w:p>
                    </w:tc>
                    <w:tc>
                      <w:tcPr>
                        <w:tcW w:w="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54"/>
                          <w:jc w:val="right"/>
                          <w:rPr>
                            <w:rFonts w:ascii="Times New Roman" w:hAnsi="Times New Roman" w:cs="Times New Roman" w:eastAsia="Times New Roman" w:hint="default"/>
                            <w:sz w:val="18"/>
                            <w:szCs w:val="18"/>
                          </w:rPr>
                        </w:pPr>
                        <w:r>
                          <w:rPr>
                            <w:rFonts w:ascii="Times New Roman"/>
                            <w:sz w:val="18"/>
                          </w:rPr>
                          <w:t>4,500</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100.00%</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1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18"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161.09</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w w:val="95"/>
                            <w:sz w:val="18"/>
                          </w:rPr>
                          <w:t>1,924.11</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1" w:hRule="exact"/>
                    </w:trPr>
                    <w:tc>
                      <w:tcPr>
                        <w:tcW w:w="165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2" w:right="177"/>
                          <w:jc w:val="left"/>
                          <w:rPr>
                            <w:rFonts w:ascii="宋体" w:hAnsi="宋体" w:cs="宋体" w:eastAsia="宋体" w:hint="default"/>
                            <w:sz w:val="18"/>
                            <w:szCs w:val="18"/>
                          </w:rPr>
                        </w:pPr>
                        <w:r>
                          <w:rPr>
                            <w:rFonts w:ascii="宋体" w:hAnsi="宋体" w:cs="宋体" w:eastAsia="宋体" w:hint="default"/>
                            <w:sz w:val="18"/>
                            <w:szCs w:val="18"/>
                          </w:rPr>
                          <w:t>归还银行贷款（如 有）</w:t>
                        </w:r>
                      </w:p>
                    </w:tc>
                    <w:tc>
                      <w:tcPr>
                        <w:tcW w:w="738" w:type="dxa"/>
                        <w:tcBorders>
                          <w:top w:val="single" w:sz="4" w:space="0" w:color="000000"/>
                          <w:left w:val="single" w:sz="4" w:space="0" w:color="000000"/>
                          <w:bottom w:val="nil" w:sz="6" w:space="0" w:color="auto"/>
                          <w:right w:val="single" w:sz="4" w:space="0" w:color="000000"/>
                        </w:tcBorders>
                        <w:shd w:val="clear" w:color="auto" w:fill="D2D2D2"/>
                      </w:tcPr>
                      <w:p>
                        <w:pPr/>
                      </w:p>
                    </w:tc>
                    <w:tc>
                      <w:tcPr>
                        <w:tcW w:w="723"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4" w:right="0"/>
                          <w:jc w:val="left"/>
                          <w:rPr>
                            <w:rFonts w:ascii="Times New Roman" w:hAnsi="Times New Roman" w:cs="Times New Roman" w:eastAsia="Times New Roman" w:hint="default"/>
                            <w:sz w:val="18"/>
                            <w:szCs w:val="18"/>
                          </w:rPr>
                        </w:pPr>
                        <w:r>
                          <w:rPr>
                            <w:rFonts w:ascii="Times New Roman"/>
                            <w:sz w:val="18"/>
                          </w:rPr>
                          <w:t>3,500</w:t>
                        </w:r>
                      </w:p>
                    </w:tc>
                    <w:tc>
                      <w:tcPr>
                        <w:tcW w:w="71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5" w:right="0"/>
                          <w:jc w:val="left"/>
                          <w:rPr>
                            <w:rFonts w:ascii="Times New Roman" w:hAnsi="Times New Roman" w:cs="Times New Roman" w:eastAsia="Times New Roman" w:hint="default"/>
                            <w:sz w:val="18"/>
                            <w:szCs w:val="18"/>
                          </w:rPr>
                        </w:pPr>
                        <w:r>
                          <w:rPr>
                            <w:rFonts w:ascii="Times New Roman"/>
                            <w:sz w:val="18"/>
                          </w:rPr>
                          <w:t>3,500</w:t>
                        </w:r>
                      </w:p>
                    </w:tc>
                    <w:tc>
                      <w:tcPr>
                        <w:tcW w:w="716" w:type="dxa"/>
                        <w:vMerge w:val="restart"/>
                        <w:tcBorders>
                          <w:top w:val="single" w:sz="4" w:space="0" w:color="000000"/>
                          <w:left w:val="single" w:sz="4" w:space="0" w:color="000000"/>
                          <w:right w:val="single" w:sz="4" w:space="0" w:color="000000"/>
                        </w:tcBorders>
                      </w:tcPr>
                      <w:p>
                        <w:pPr/>
                      </w:p>
                    </w:tc>
                    <w:tc>
                      <w:tcPr>
                        <w:tcW w:w="70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8" w:right="0"/>
                          <w:jc w:val="left"/>
                          <w:rPr>
                            <w:rFonts w:ascii="Times New Roman" w:hAnsi="Times New Roman" w:cs="Times New Roman" w:eastAsia="Times New Roman" w:hint="default"/>
                            <w:sz w:val="18"/>
                            <w:szCs w:val="18"/>
                          </w:rPr>
                        </w:pPr>
                        <w:r>
                          <w:rPr>
                            <w:rFonts w:ascii="Times New Roman"/>
                            <w:sz w:val="18"/>
                          </w:rPr>
                          <w:t>3,500</w:t>
                        </w:r>
                      </w:p>
                    </w:tc>
                    <w:tc>
                      <w:tcPr>
                        <w:tcW w:w="738" w:type="dxa"/>
                        <w:vMerge w:val="restart"/>
                        <w:tcBorders>
                          <w:top w:val="single" w:sz="4" w:space="0" w:color="000000"/>
                          <w:left w:val="single" w:sz="4" w:space="0" w:color="000000"/>
                          <w:right w:val="single" w:sz="9" w:space="0" w:color="D2D2D2"/>
                        </w:tcBorders>
                      </w:tcPr>
                      <w:p>
                        <w:pPr/>
                      </w:p>
                    </w:tc>
                    <w:tc>
                      <w:tcPr>
                        <w:tcW w:w="716" w:type="dxa"/>
                        <w:tcBorders>
                          <w:top w:val="single" w:sz="4" w:space="0" w:color="000000"/>
                          <w:left w:val="single" w:sz="4" w:space="0" w:color="000000"/>
                          <w:bottom w:val="nil" w:sz="6" w:space="0" w:color="auto"/>
                          <w:right w:val="single" w:sz="4" w:space="0" w:color="000000"/>
                        </w:tcBorders>
                        <w:shd w:val="clear" w:color="auto" w:fill="D2D2D2"/>
                      </w:tcPr>
                      <w:p>
                        <w:pPr/>
                      </w:p>
                    </w:tc>
                    <w:tc>
                      <w:tcPr>
                        <w:tcW w:w="719" w:type="dxa"/>
                        <w:tcBorders>
                          <w:top w:val="single" w:sz="4" w:space="0" w:color="000000"/>
                          <w:left w:val="single" w:sz="4" w:space="0" w:color="000000"/>
                          <w:bottom w:val="nil" w:sz="6" w:space="0" w:color="auto"/>
                          <w:right w:val="single" w:sz="4" w:space="0" w:color="000000"/>
                        </w:tcBorders>
                        <w:shd w:val="clear" w:color="auto" w:fill="D2D2D2"/>
                      </w:tcPr>
                      <w:p>
                        <w:pPr/>
                      </w:p>
                    </w:tc>
                    <w:tc>
                      <w:tcPr>
                        <w:tcW w:w="7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1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1650" w:type="dxa"/>
                        <w:vMerge/>
                        <w:tcBorders>
                          <w:left w:val="single" w:sz="4" w:space="0" w:color="000000"/>
                          <w:right w:val="single" w:sz="4" w:space="0" w:color="000000"/>
                        </w:tcBorders>
                        <w:shd w:val="clear" w:color="auto" w:fill="D2D2D2"/>
                      </w:tcPr>
                      <w:p>
                        <w:pPr/>
                      </w:p>
                    </w:tc>
                    <w:tc>
                      <w:tcPr>
                        <w:tcW w:w="7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302"/>
                          <w:jc w:val="right"/>
                          <w:rPr>
                            <w:rFonts w:ascii="Times New Roman" w:hAnsi="Times New Roman" w:cs="Times New Roman" w:eastAsia="Times New Roman" w:hint="default"/>
                            <w:sz w:val="18"/>
                            <w:szCs w:val="18"/>
                          </w:rPr>
                        </w:pPr>
                        <w:r>
                          <w:rPr>
                            <w:rFonts w:ascii="Times New Roman"/>
                            <w:sz w:val="18"/>
                          </w:rPr>
                          <w:t>--</w:t>
                        </w:r>
                      </w:p>
                    </w:tc>
                    <w:tc>
                      <w:tcPr>
                        <w:tcW w:w="723" w:type="dxa"/>
                        <w:vMerge/>
                        <w:tcBorders>
                          <w:left w:val="single" w:sz="9" w:space="0" w:color="D2D2D2"/>
                          <w:right w:val="single" w:sz="4" w:space="0" w:color="000000"/>
                        </w:tcBorders>
                      </w:tcPr>
                      <w:p>
                        <w:pPr/>
                      </w:p>
                    </w:tc>
                    <w:tc>
                      <w:tcPr>
                        <w:tcW w:w="717" w:type="dxa"/>
                        <w:vMerge/>
                        <w:tcBorders>
                          <w:left w:val="single" w:sz="4" w:space="0" w:color="000000"/>
                          <w:right w:val="single" w:sz="4" w:space="0" w:color="000000"/>
                        </w:tcBorders>
                      </w:tcPr>
                      <w:p>
                        <w:pPr/>
                      </w:p>
                    </w:tc>
                    <w:tc>
                      <w:tcPr>
                        <w:tcW w:w="716" w:type="dxa"/>
                        <w:vMerge/>
                        <w:tcBorders>
                          <w:left w:val="single" w:sz="4" w:space="0" w:color="000000"/>
                          <w:right w:val="single" w:sz="4" w:space="0" w:color="000000"/>
                        </w:tcBorders>
                      </w:tcPr>
                      <w:p>
                        <w:pPr/>
                      </w:p>
                    </w:tc>
                    <w:tc>
                      <w:tcPr>
                        <w:tcW w:w="700" w:type="dxa"/>
                        <w:vMerge/>
                        <w:tcBorders>
                          <w:left w:val="single" w:sz="4" w:space="0" w:color="000000"/>
                          <w:right w:val="single" w:sz="4" w:space="0" w:color="000000"/>
                        </w:tcBorders>
                      </w:tcPr>
                      <w:p>
                        <w:pPr/>
                      </w:p>
                    </w:tc>
                    <w:tc>
                      <w:tcPr>
                        <w:tcW w:w="738" w:type="dxa"/>
                        <w:vMerge/>
                        <w:tcBorders>
                          <w:left w:val="single" w:sz="4" w:space="0" w:color="000000"/>
                          <w:right w:val="single" w:sz="9" w:space="0" w:color="D2D2D2"/>
                        </w:tcBorders>
                      </w:tcPr>
                      <w:p>
                        <w:pPr/>
                      </w:p>
                    </w:tc>
                    <w:tc>
                      <w:tcPr>
                        <w:tcW w:w="7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96"/>
                          <w:jc w:val="right"/>
                          <w:rPr>
                            <w:rFonts w:ascii="Times New Roman" w:hAnsi="Times New Roman" w:cs="Times New Roman" w:eastAsia="Times New Roman" w:hint="default"/>
                            <w:sz w:val="18"/>
                            <w:szCs w:val="18"/>
                          </w:rPr>
                        </w:pPr>
                        <w:r>
                          <w:rPr>
                            <w:rFonts w:ascii="Times New Roman"/>
                            <w:sz w:val="18"/>
                          </w:rPr>
                          <w:t>--</w:t>
                        </w:r>
                      </w:p>
                    </w:tc>
                    <w:tc>
                      <w:tcPr>
                        <w:tcW w:w="71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4"/>
                          <w:jc w:val="center"/>
                          <w:rPr>
                            <w:rFonts w:ascii="Times New Roman" w:hAnsi="Times New Roman" w:cs="Times New Roman" w:eastAsia="Times New Roman" w:hint="default"/>
                            <w:sz w:val="18"/>
                            <w:szCs w:val="18"/>
                          </w:rPr>
                        </w:pPr>
                        <w:r>
                          <w:rPr>
                            <w:rFonts w:ascii="Times New Roman"/>
                            <w:sz w:val="18"/>
                          </w:rPr>
                          <w:t>--</w:t>
                        </w:r>
                      </w:p>
                    </w:tc>
                    <w:tc>
                      <w:tcPr>
                        <w:tcW w:w="7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5"/>
                          <w:jc w:val="center"/>
                          <w:rPr>
                            <w:rFonts w:ascii="Times New Roman" w:hAnsi="Times New Roman" w:cs="Times New Roman" w:eastAsia="Times New Roman" w:hint="default"/>
                            <w:sz w:val="18"/>
                            <w:szCs w:val="18"/>
                          </w:rPr>
                        </w:pPr>
                        <w:r>
                          <w:rPr>
                            <w:rFonts w:ascii="Times New Roman"/>
                            <w:sz w:val="18"/>
                          </w:rPr>
                          <w:t>--</w:t>
                        </w:r>
                      </w:p>
                    </w:tc>
                    <w:tc>
                      <w:tcPr>
                        <w:tcW w:w="7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96"/>
                          <w:jc w:val="right"/>
                          <w:rPr>
                            <w:rFonts w:ascii="Times New Roman" w:hAnsi="Times New Roman" w:cs="Times New Roman" w:eastAsia="Times New Roman" w:hint="default"/>
                            <w:sz w:val="18"/>
                            <w:szCs w:val="18"/>
                          </w:rPr>
                        </w:pPr>
                        <w:r>
                          <w:rPr>
                            <w:rFonts w:ascii="Times New Roman"/>
                            <w:sz w:val="18"/>
                          </w:rPr>
                          <w:t>--</w:t>
                        </w:r>
                      </w:p>
                    </w:tc>
                    <w:tc>
                      <w:tcPr>
                        <w:tcW w:w="71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89"/>
                          <w:jc w:val="righ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1650" w:type="dxa"/>
                        <w:vMerge/>
                        <w:tcBorders>
                          <w:left w:val="single" w:sz="4" w:space="0" w:color="000000"/>
                          <w:bottom w:val="single" w:sz="4" w:space="0" w:color="000000"/>
                          <w:right w:val="single" w:sz="4" w:space="0" w:color="000000"/>
                        </w:tcBorders>
                        <w:shd w:val="clear" w:color="auto" w:fill="D2D2D2"/>
                      </w:tcPr>
                      <w:p>
                        <w:pPr/>
                      </w:p>
                    </w:tc>
                    <w:tc>
                      <w:tcPr>
                        <w:tcW w:w="738" w:type="dxa"/>
                        <w:tcBorders>
                          <w:top w:val="nil" w:sz="6" w:space="0" w:color="auto"/>
                          <w:left w:val="single" w:sz="4" w:space="0" w:color="000000"/>
                          <w:bottom w:val="single" w:sz="4" w:space="0" w:color="000000"/>
                          <w:right w:val="single" w:sz="4" w:space="0" w:color="000000"/>
                        </w:tcBorders>
                        <w:shd w:val="clear" w:color="auto" w:fill="D2D2D2"/>
                      </w:tcPr>
                      <w:p>
                        <w:pPr/>
                      </w:p>
                    </w:tc>
                    <w:tc>
                      <w:tcPr>
                        <w:tcW w:w="723" w:type="dxa"/>
                        <w:vMerge/>
                        <w:tcBorders>
                          <w:left w:val="single" w:sz="9" w:space="0" w:color="D2D2D2"/>
                          <w:bottom w:val="single" w:sz="4" w:space="0" w:color="000000"/>
                          <w:right w:val="single" w:sz="4" w:space="0" w:color="000000"/>
                        </w:tcBorders>
                      </w:tcPr>
                      <w:p>
                        <w:pPr/>
                      </w:p>
                    </w:tc>
                    <w:tc>
                      <w:tcPr>
                        <w:tcW w:w="717" w:type="dxa"/>
                        <w:vMerge/>
                        <w:tcBorders>
                          <w:left w:val="single" w:sz="4" w:space="0" w:color="000000"/>
                          <w:bottom w:val="single" w:sz="4" w:space="0" w:color="000000"/>
                          <w:right w:val="single" w:sz="4" w:space="0" w:color="000000"/>
                        </w:tcBorders>
                      </w:tcPr>
                      <w:p>
                        <w:pPr/>
                      </w:p>
                    </w:tc>
                    <w:tc>
                      <w:tcPr>
                        <w:tcW w:w="716" w:type="dxa"/>
                        <w:vMerge/>
                        <w:tcBorders>
                          <w:left w:val="single" w:sz="4" w:space="0" w:color="000000"/>
                          <w:bottom w:val="single" w:sz="4" w:space="0" w:color="000000"/>
                          <w:right w:val="single" w:sz="4" w:space="0" w:color="000000"/>
                        </w:tcBorders>
                      </w:tcPr>
                      <w:p>
                        <w:pPr/>
                      </w:p>
                    </w:tc>
                    <w:tc>
                      <w:tcPr>
                        <w:tcW w:w="700" w:type="dxa"/>
                        <w:vMerge/>
                        <w:tcBorders>
                          <w:left w:val="single" w:sz="4" w:space="0" w:color="000000"/>
                          <w:bottom w:val="single" w:sz="4" w:space="0" w:color="000000"/>
                          <w:right w:val="single" w:sz="4" w:space="0" w:color="000000"/>
                        </w:tcBorders>
                      </w:tcPr>
                      <w:p>
                        <w:pPr/>
                      </w:p>
                    </w:tc>
                    <w:tc>
                      <w:tcPr>
                        <w:tcW w:w="738" w:type="dxa"/>
                        <w:vMerge/>
                        <w:tcBorders>
                          <w:left w:val="single" w:sz="4" w:space="0" w:color="000000"/>
                          <w:bottom w:val="single" w:sz="4" w:space="0" w:color="000000"/>
                          <w:right w:val="single" w:sz="9" w:space="0" w:color="D2D2D2"/>
                        </w:tcBorders>
                      </w:tcPr>
                      <w:p>
                        <w:pPr/>
                      </w:p>
                    </w:tc>
                    <w:tc>
                      <w:tcPr>
                        <w:tcW w:w="716" w:type="dxa"/>
                        <w:tcBorders>
                          <w:top w:val="nil" w:sz="6" w:space="0" w:color="auto"/>
                          <w:left w:val="single" w:sz="4" w:space="0" w:color="000000"/>
                          <w:bottom w:val="single" w:sz="4" w:space="0" w:color="000000"/>
                          <w:right w:val="single" w:sz="4" w:space="0" w:color="000000"/>
                        </w:tcBorders>
                        <w:shd w:val="clear" w:color="auto" w:fill="D2D2D2"/>
                      </w:tcPr>
                      <w:p>
                        <w:pPr/>
                      </w:p>
                    </w:tc>
                    <w:tc>
                      <w:tcPr>
                        <w:tcW w:w="719" w:type="dxa"/>
                        <w:tcBorders>
                          <w:top w:val="nil" w:sz="6" w:space="0" w:color="auto"/>
                          <w:left w:val="single" w:sz="4" w:space="0" w:color="000000"/>
                          <w:bottom w:val="single" w:sz="4" w:space="0" w:color="000000"/>
                          <w:right w:val="single" w:sz="4" w:space="0" w:color="000000"/>
                        </w:tcBorders>
                        <w:shd w:val="clear" w:color="auto" w:fill="D2D2D2"/>
                      </w:tcPr>
                      <w:p>
                        <w:pPr/>
                      </w:p>
                    </w:tc>
                    <w:tc>
                      <w:tcPr>
                        <w:tcW w:w="7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1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65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2" w:right="177"/>
                          <w:jc w:val="left"/>
                          <w:rPr>
                            <w:rFonts w:ascii="宋体" w:hAnsi="宋体" w:cs="宋体" w:eastAsia="宋体" w:hint="default"/>
                            <w:sz w:val="18"/>
                            <w:szCs w:val="18"/>
                          </w:rPr>
                        </w:pPr>
                        <w:r>
                          <w:rPr>
                            <w:rFonts w:ascii="宋体" w:hAnsi="宋体" w:cs="宋体" w:eastAsia="宋体" w:hint="default"/>
                            <w:sz w:val="18"/>
                            <w:szCs w:val="18"/>
                          </w:rPr>
                          <w:t>补充流动资金（如 有）</w:t>
                        </w:r>
                      </w:p>
                    </w:tc>
                    <w:tc>
                      <w:tcPr>
                        <w:tcW w:w="738" w:type="dxa"/>
                        <w:tcBorders>
                          <w:top w:val="single" w:sz="4" w:space="0" w:color="000000"/>
                          <w:left w:val="single" w:sz="4" w:space="0" w:color="000000"/>
                          <w:bottom w:val="nil" w:sz="6" w:space="0" w:color="auto"/>
                          <w:right w:val="single" w:sz="4" w:space="0" w:color="000000"/>
                        </w:tcBorders>
                        <w:shd w:val="clear" w:color="auto" w:fill="D2D2D2"/>
                      </w:tcPr>
                      <w:p>
                        <w:pPr/>
                      </w:p>
                    </w:tc>
                    <w:tc>
                      <w:tcPr>
                        <w:tcW w:w="723"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8,713.83</w:t>
                        </w:r>
                      </w:p>
                    </w:tc>
                    <w:tc>
                      <w:tcPr>
                        <w:tcW w:w="71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9" w:right="0"/>
                          <w:jc w:val="left"/>
                          <w:rPr>
                            <w:rFonts w:ascii="Times New Roman" w:hAnsi="Times New Roman" w:cs="Times New Roman" w:eastAsia="Times New Roman" w:hint="default"/>
                            <w:sz w:val="18"/>
                            <w:szCs w:val="18"/>
                          </w:rPr>
                        </w:pPr>
                        <w:r>
                          <w:rPr>
                            <w:rFonts w:ascii="Times New Roman"/>
                            <w:sz w:val="18"/>
                          </w:rPr>
                          <w:t>8,713.83</w:t>
                        </w:r>
                      </w:p>
                    </w:tc>
                    <w:tc>
                      <w:tcPr>
                        <w:tcW w:w="716" w:type="dxa"/>
                        <w:vMerge w:val="restart"/>
                        <w:tcBorders>
                          <w:top w:val="single" w:sz="4" w:space="0" w:color="000000"/>
                          <w:left w:val="single" w:sz="4" w:space="0" w:color="000000"/>
                          <w:right w:val="single" w:sz="4" w:space="0" w:color="000000"/>
                        </w:tcBorders>
                      </w:tcPr>
                      <w:p>
                        <w:pPr/>
                      </w:p>
                    </w:tc>
                    <w:tc>
                      <w:tcPr>
                        <w:tcW w:w="700" w:type="dxa"/>
                        <w:vMerge w:val="restart"/>
                        <w:tcBorders>
                          <w:top w:val="single" w:sz="4" w:space="0" w:color="000000"/>
                          <w:left w:val="single" w:sz="4" w:space="0" w:color="000000"/>
                          <w:right w:val="single" w:sz="4" w:space="0" w:color="000000"/>
                        </w:tcBorders>
                      </w:tcPr>
                      <w:p>
                        <w:pPr>
                          <w:pStyle w:val="TableParagraph"/>
                          <w:spacing w:line="240" w:lineRule="auto" w:before="91"/>
                          <w:ind w:right="54"/>
                          <w:jc w:val="right"/>
                          <w:rPr>
                            <w:rFonts w:ascii="Times New Roman" w:hAnsi="Times New Roman" w:cs="Times New Roman" w:eastAsia="Times New Roman" w:hint="default"/>
                            <w:sz w:val="18"/>
                            <w:szCs w:val="18"/>
                          </w:rPr>
                        </w:pPr>
                        <w:r>
                          <w:rPr>
                            <w:rFonts w:ascii="Times New Roman"/>
                            <w:sz w:val="18"/>
                          </w:rPr>
                          <w:t>8,713.8</w:t>
                        </w:r>
                      </w:p>
                      <w:p>
                        <w:pPr>
                          <w:pStyle w:val="TableParagraph"/>
                          <w:spacing w:line="240" w:lineRule="auto" w:before="105"/>
                          <w:ind w:right="55"/>
                          <w:jc w:val="right"/>
                          <w:rPr>
                            <w:rFonts w:ascii="Times New Roman" w:hAnsi="Times New Roman" w:cs="Times New Roman" w:eastAsia="Times New Roman" w:hint="default"/>
                            <w:sz w:val="18"/>
                            <w:szCs w:val="18"/>
                          </w:rPr>
                        </w:pPr>
                        <w:r>
                          <w:rPr>
                            <w:rFonts w:ascii="Times New Roman"/>
                            <w:sz w:val="18"/>
                          </w:rPr>
                          <w:t>3</w:t>
                        </w:r>
                      </w:p>
                    </w:tc>
                    <w:tc>
                      <w:tcPr>
                        <w:tcW w:w="738" w:type="dxa"/>
                        <w:vMerge w:val="restart"/>
                        <w:tcBorders>
                          <w:top w:val="single" w:sz="4" w:space="0" w:color="000000"/>
                          <w:left w:val="single" w:sz="4" w:space="0" w:color="000000"/>
                          <w:right w:val="single" w:sz="9" w:space="0" w:color="D2D2D2"/>
                        </w:tcBorders>
                      </w:tcPr>
                      <w:p>
                        <w:pPr/>
                      </w:p>
                    </w:tc>
                    <w:tc>
                      <w:tcPr>
                        <w:tcW w:w="716" w:type="dxa"/>
                        <w:tcBorders>
                          <w:top w:val="single" w:sz="4" w:space="0" w:color="000000"/>
                          <w:left w:val="single" w:sz="4" w:space="0" w:color="000000"/>
                          <w:bottom w:val="nil" w:sz="6" w:space="0" w:color="auto"/>
                          <w:right w:val="single" w:sz="4" w:space="0" w:color="000000"/>
                        </w:tcBorders>
                        <w:shd w:val="clear" w:color="auto" w:fill="D2D2D2"/>
                      </w:tcPr>
                      <w:p>
                        <w:pPr/>
                      </w:p>
                    </w:tc>
                    <w:tc>
                      <w:tcPr>
                        <w:tcW w:w="719" w:type="dxa"/>
                        <w:tcBorders>
                          <w:top w:val="single" w:sz="4" w:space="0" w:color="000000"/>
                          <w:left w:val="single" w:sz="4" w:space="0" w:color="000000"/>
                          <w:bottom w:val="nil" w:sz="6" w:space="0" w:color="auto"/>
                          <w:right w:val="single" w:sz="4" w:space="0" w:color="000000"/>
                        </w:tcBorders>
                        <w:shd w:val="clear" w:color="auto" w:fill="D2D2D2"/>
                      </w:tcPr>
                      <w:p>
                        <w:pPr/>
                      </w:p>
                    </w:tc>
                    <w:tc>
                      <w:tcPr>
                        <w:tcW w:w="7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1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1650" w:type="dxa"/>
                        <w:vMerge/>
                        <w:tcBorders>
                          <w:left w:val="single" w:sz="4" w:space="0" w:color="000000"/>
                          <w:right w:val="single" w:sz="4" w:space="0" w:color="000000"/>
                        </w:tcBorders>
                        <w:shd w:val="clear" w:color="auto" w:fill="D2D2D2"/>
                      </w:tcPr>
                      <w:p>
                        <w:pPr/>
                      </w:p>
                    </w:tc>
                    <w:tc>
                      <w:tcPr>
                        <w:tcW w:w="7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302"/>
                          <w:jc w:val="right"/>
                          <w:rPr>
                            <w:rFonts w:ascii="Times New Roman" w:hAnsi="Times New Roman" w:cs="Times New Roman" w:eastAsia="Times New Roman" w:hint="default"/>
                            <w:sz w:val="18"/>
                            <w:szCs w:val="18"/>
                          </w:rPr>
                        </w:pPr>
                        <w:r>
                          <w:rPr>
                            <w:rFonts w:ascii="Times New Roman"/>
                            <w:sz w:val="18"/>
                          </w:rPr>
                          <w:t>--</w:t>
                        </w:r>
                      </w:p>
                    </w:tc>
                    <w:tc>
                      <w:tcPr>
                        <w:tcW w:w="723" w:type="dxa"/>
                        <w:vMerge/>
                        <w:tcBorders>
                          <w:left w:val="single" w:sz="9" w:space="0" w:color="D2D2D2"/>
                          <w:right w:val="single" w:sz="4" w:space="0" w:color="000000"/>
                        </w:tcBorders>
                      </w:tcPr>
                      <w:p>
                        <w:pPr/>
                      </w:p>
                    </w:tc>
                    <w:tc>
                      <w:tcPr>
                        <w:tcW w:w="717" w:type="dxa"/>
                        <w:vMerge/>
                        <w:tcBorders>
                          <w:left w:val="single" w:sz="4" w:space="0" w:color="000000"/>
                          <w:right w:val="single" w:sz="4" w:space="0" w:color="000000"/>
                        </w:tcBorders>
                      </w:tcPr>
                      <w:p>
                        <w:pPr/>
                      </w:p>
                    </w:tc>
                    <w:tc>
                      <w:tcPr>
                        <w:tcW w:w="716" w:type="dxa"/>
                        <w:vMerge/>
                        <w:tcBorders>
                          <w:left w:val="single" w:sz="4" w:space="0" w:color="000000"/>
                          <w:right w:val="single" w:sz="4" w:space="0" w:color="000000"/>
                        </w:tcBorders>
                      </w:tcPr>
                      <w:p>
                        <w:pPr/>
                      </w:p>
                    </w:tc>
                    <w:tc>
                      <w:tcPr>
                        <w:tcW w:w="700" w:type="dxa"/>
                        <w:vMerge/>
                        <w:tcBorders>
                          <w:left w:val="single" w:sz="4" w:space="0" w:color="000000"/>
                          <w:right w:val="single" w:sz="4" w:space="0" w:color="000000"/>
                        </w:tcBorders>
                      </w:tcPr>
                      <w:p>
                        <w:pPr/>
                      </w:p>
                    </w:tc>
                    <w:tc>
                      <w:tcPr>
                        <w:tcW w:w="738" w:type="dxa"/>
                        <w:vMerge/>
                        <w:tcBorders>
                          <w:left w:val="single" w:sz="4" w:space="0" w:color="000000"/>
                          <w:right w:val="single" w:sz="9" w:space="0" w:color="D2D2D2"/>
                        </w:tcBorders>
                      </w:tcPr>
                      <w:p>
                        <w:pPr/>
                      </w:p>
                    </w:tc>
                    <w:tc>
                      <w:tcPr>
                        <w:tcW w:w="7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96"/>
                          <w:jc w:val="right"/>
                          <w:rPr>
                            <w:rFonts w:ascii="Times New Roman" w:hAnsi="Times New Roman" w:cs="Times New Roman" w:eastAsia="Times New Roman" w:hint="default"/>
                            <w:sz w:val="18"/>
                            <w:szCs w:val="18"/>
                          </w:rPr>
                        </w:pPr>
                        <w:r>
                          <w:rPr>
                            <w:rFonts w:ascii="Times New Roman"/>
                            <w:sz w:val="18"/>
                          </w:rPr>
                          <w:t>--</w:t>
                        </w:r>
                      </w:p>
                    </w:tc>
                    <w:tc>
                      <w:tcPr>
                        <w:tcW w:w="71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4"/>
                          <w:jc w:val="center"/>
                          <w:rPr>
                            <w:rFonts w:ascii="Times New Roman" w:hAnsi="Times New Roman" w:cs="Times New Roman" w:eastAsia="Times New Roman" w:hint="default"/>
                            <w:sz w:val="18"/>
                            <w:szCs w:val="18"/>
                          </w:rPr>
                        </w:pPr>
                        <w:r>
                          <w:rPr>
                            <w:rFonts w:ascii="Times New Roman"/>
                            <w:sz w:val="18"/>
                          </w:rPr>
                          <w:t>--</w:t>
                        </w:r>
                      </w:p>
                    </w:tc>
                    <w:tc>
                      <w:tcPr>
                        <w:tcW w:w="7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5"/>
                          <w:jc w:val="center"/>
                          <w:rPr>
                            <w:rFonts w:ascii="Times New Roman" w:hAnsi="Times New Roman" w:cs="Times New Roman" w:eastAsia="Times New Roman" w:hint="default"/>
                            <w:sz w:val="18"/>
                            <w:szCs w:val="18"/>
                          </w:rPr>
                        </w:pPr>
                        <w:r>
                          <w:rPr>
                            <w:rFonts w:ascii="Times New Roman"/>
                            <w:sz w:val="18"/>
                          </w:rPr>
                          <w:t>--</w:t>
                        </w:r>
                      </w:p>
                    </w:tc>
                    <w:tc>
                      <w:tcPr>
                        <w:tcW w:w="7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96"/>
                          <w:jc w:val="right"/>
                          <w:rPr>
                            <w:rFonts w:ascii="Times New Roman" w:hAnsi="Times New Roman" w:cs="Times New Roman" w:eastAsia="Times New Roman" w:hint="default"/>
                            <w:sz w:val="18"/>
                            <w:szCs w:val="18"/>
                          </w:rPr>
                        </w:pPr>
                        <w:r>
                          <w:rPr>
                            <w:rFonts w:ascii="Times New Roman"/>
                            <w:sz w:val="18"/>
                          </w:rPr>
                          <w:t>--</w:t>
                        </w:r>
                      </w:p>
                    </w:tc>
                    <w:tc>
                      <w:tcPr>
                        <w:tcW w:w="71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89"/>
                          <w:jc w:val="righ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1650" w:type="dxa"/>
                        <w:vMerge/>
                        <w:tcBorders>
                          <w:left w:val="single" w:sz="4" w:space="0" w:color="000000"/>
                          <w:bottom w:val="single" w:sz="4" w:space="0" w:color="000000"/>
                          <w:right w:val="single" w:sz="4" w:space="0" w:color="000000"/>
                        </w:tcBorders>
                        <w:shd w:val="clear" w:color="auto" w:fill="D2D2D2"/>
                      </w:tcPr>
                      <w:p>
                        <w:pPr/>
                      </w:p>
                    </w:tc>
                    <w:tc>
                      <w:tcPr>
                        <w:tcW w:w="738" w:type="dxa"/>
                        <w:tcBorders>
                          <w:top w:val="nil" w:sz="6" w:space="0" w:color="auto"/>
                          <w:left w:val="single" w:sz="4" w:space="0" w:color="000000"/>
                          <w:bottom w:val="single" w:sz="4" w:space="0" w:color="000000"/>
                          <w:right w:val="single" w:sz="4" w:space="0" w:color="000000"/>
                        </w:tcBorders>
                        <w:shd w:val="clear" w:color="auto" w:fill="D2D2D2"/>
                      </w:tcPr>
                      <w:p>
                        <w:pPr/>
                      </w:p>
                    </w:tc>
                    <w:tc>
                      <w:tcPr>
                        <w:tcW w:w="723" w:type="dxa"/>
                        <w:vMerge/>
                        <w:tcBorders>
                          <w:left w:val="single" w:sz="9" w:space="0" w:color="D2D2D2"/>
                          <w:bottom w:val="single" w:sz="4" w:space="0" w:color="000000"/>
                          <w:right w:val="single" w:sz="4" w:space="0" w:color="000000"/>
                        </w:tcBorders>
                      </w:tcPr>
                      <w:p>
                        <w:pPr/>
                      </w:p>
                    </w:tc>
                    <w:tc>
                      <w:tcPr>
                        <w:tcW w:w="717" w:type="dxa"/>
                        <w:vMerge/>
                        <w:tcBorders>
                          <w:left w:val="single" w:sz="4" w:space="0" w:color="000000"/>
                          <w:bottom w:val="single" w:sz="4" w:space="0" w:color="000000"/>
                          <w:right w:val="single" w:sz="4" w:space="0" w:color="000000"/>
                        </w:tcBorders>
                      </w:tcPr>
                      <w:p>
                        <w:pPr/>
                      </w:p>
                    </w:tc>
                    <w:tc>
                      <w:tcPr>
                        <w:tcW w:w="716" w:type="dxa"/>
                        <w:vMerge/>
                        <w:tcBorders>
                          <w:left w:val="single" w:sz="4" w:space="0" w:color="000000"/>
                          <w:bottom w:val="single" w:sz="4" w:space="0" w:color="000000"/>
                          <w:right w:val="single" w:sz="4" w:space="0" w:color="000000"/>
                        </w:tcBorders>
                      </w:tcPr>
                      <w:p>
                        <w:pPr/>
                      </w:p>
                    </w:tc>
                    <w:tc>
                      <w:tcPr>
                        <w:tcW w:w="700" w:type="dxa"/>
                        <w:vMerge/>
                        <w:tcBorders>
                          <w:left w:val="single" w:sz="4" w:space="0" w:color="000000"/>
                          <w:bottom w:val="single" w:sz="4" w:space="0" w:color="000000"/>
                          <w:right w:val="single" w:sz="4" w:space="0" w:color="000000"/>
                        </w:tcBorders>
                      </w:tcPr>
                      <w:p>
                        <w:pPr/>
                      </w:p>
                    </w:tc>
                    <w:tc>
                      <w:tcPr>
                        <w:tcW w:w="738" w:type="dxa"/>
                        <w:vMerge/>
                        <w:tcBorders>
                          <w:left w:val="single" w:sz="4" w:space="0" w:color="000000"/>
                          <w:bottom w:val="single" w:sz="4" w:space="0" w:color="000000"/>
                          <w:right w:val="single" w:sz="9" w:space="0" w:color="D2D2D2"/>
                        </w:tcBorders>
                      </w:tcPr>
                      <w:p>
                        <w:pPr/>
                      </w:p>
                    </w:tc>
                    <w:tc>
                      <w:tcPr>
                        <w:tcW w:w="716" w:type="dxa"/>
                        <w:tcBorders>
                          <w:top w:val="nil" w:sz="6" w:space="0" w:color="auto"/>
                          <w:left w:val="single" w:sz="4" w:space="0" w:color="000000"/>
                          <w:bottom w:val="single" w:sz="4" w:space="0" w:color="000000"/>
                          <w:right w:val="single" w:sz="4" w:space="0" w:color="000000"/>
                        </w:tcBorders>
                        <w:shd w:val="clear" w:color="auto" w:fill="D2D2D2"/>
                      </w:tcPr>
                      <w:p>
                        <w:pPr/>
                      </w:p>
                    </w:tc>
                    <w:tc>
                      <w:tcPr>
                        <w:tcW w:w="719" w:type="dxa"/>
                        <w:tcBorders>
                          <w:top w:val="nil" w:sz="6" w:space="0" w:color="auto"/>
                          <w:left w:val="single" w:sz="4" w:space="0" w:color="000000"/>
                          <w:bottom w:val="single" w:sz="4" w:space="0" w:color="000000"/>
                          <w:right w:val="single" w:sz="4" w:space="0" w:color="000000"/>
                        </w:tcBorders>
                        <w:shd w:val="clear" w:color="auto" w:fill="D2D2D2"/>
                      </w:tcPr>
                      <w:p>
                        <w:pPr/>
                      </w:p>
                    </w:tc>
                    <w:tc>
                      <w:tcPr>
                        <w:tcW w:w="7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1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650" w:type="dxa"/>
                        <w:tcBorders>
                          <w:top w:val="single" w:sz="4" w:space="0" w:color="000000"/>
                          <w:left w:val="single" w:sz="4" w:space="0" w:color="000000"/>
                          <w:bottom w:val="nil" w:sz="6" w:space="0" w:color="auto"/>
                          <w:right w:val="single" w:sz="4" w:space="0" w:color="000000"/>
                        </w:tcBorders>
                        <w:shd w:val="clear" w:color="auto" w:fill="D2D2D2"/>
                      </w:tcPr>
                      <w:p>
                        <w:pPr/>
                      </w:p>
                    </w:tc>
                    <w:tc>
                      <w:tcPr>
                        <w:tcW w:w="738" w:type="dxa"/>
                        <w:tcBorders>
                          <w:top w:val="single" w:sz="4" w:space="0" w:color="000000"/>
                          <w:left w:val="single" w:sz="4" w:space="0" w:color="000000"/>
                          <w:bottom w:val="nil" w:sz="6" w:space="0" w:color="auto"/>
                          <w:right w:val="single" w:sz="4" w:space="0" w:color="000000"/>
                        </w:tcBorders>
                        <w:shd w:val="clear" w:color="auto" w:fill="D2D2D2"/>
                      </w:tcPr>
                      <w:p>
                        <w:pPr/>
                      </w:p>
                    </w:tc>
                    <w:tc>
                      <w:tcPr>
                        <w:tcW w:w="723" w:type="dxa"/>
                        <w:vMerge w:val="restart"/>
                        <w:tcBorders>
                          <w:top w:val="single" w:sz="4" w:space="0" w:color="000000"/>
                          <w:left w:val="single" w:sz="9" w:space="0" w:color="D2D2D2"/>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z w:val="18"/>
                          </w:rPr>
                          <w:t>37,598.9</w:t>
                        </w:r>
                      </w:p>
                      <w:p>
                        <w:pPr>
                          <w:pStyle w:val="TableParagraph"/>
                          <w:spacing w:line="240" w:lineRule="auto" w:before="105"/>
                          <w:ind w:right="26"/>
                          <w:jc w:val="right"/>
                          <w:rPr>
                            <w:rFonts w:ascii="Times New Roman" w:hAnsi="Times New Roman" w:cs="Times New Roman" w:eastAsia="Times New Roman" w:hint="default"/>
                            <w:sz w:val="18"/>
                            <w:szCs w:val="18"/>
                          </w:rPr>
                        </w:pPr>
                        <w:r>
                          <w:rPr>
                            <w:rFonts w:ascii="Times New Roman"/>
                            <w:sz w:val="18"/>
                          </w:rPr>
                          <w:t>7</w:t>
                        </w:r>
                      </w:p>
                    </w:tc>
                    <w:tc>
                      <w:tcPr>
                        <w:tcW w:w="717" w:type="dxa"/>
                        <w:vMerge w:val="restart"/>
                        <w:tcBorders>
                          <w:top w:val="single" w:sz="4" w:space="0" w:color="000000"/>
                          <w:left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z w:val="18"/>
                          </w:rPr>
                          <w:t>37,598.9</w:t>
                        </w:r>
                      </w:p>
                      <w:p>
                        <w:pPr>
                          <w:pStyle w:val="TableParagraph"/>
                          <w:spacing w:line="240" w:lineRule="auto" w:before="105"/>
                          <w:ind w:right="27"/>
                          <w:jc w:val="right"/>
                          <w:rPr>
                            <w:rFonts w:ascii="Times New Roman" w:hAnsi="Times New Roman" w:cs="Times New Roman" w:eastAsia="Times New Roman" w:hint="default"/>
                            <w:sz w:val="18"/>
                            <w:szCs w:val="18"/>
                          </w:rPr>
                        </w:pPr>
                        <w:r>
                          <w:rPr>
                            <w:rFonts w:ascii="Times New Roman"/>
                            <w:sz w:val="18"/>
                          </w:rPr>
                          <w:t>7</w:t>
                        </w:r>
                      </w:p>
                    </w:tc>
                    <w:tc>
                      <w:tcPr>
                        <w:tcW w:w="71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9" w:right="0"/>
                          <w:jc w:val="left"/>
                          <w:rPr>
                            <w:rFonts w:ascii="Times New Roman" w:hAnsi="Times New Roman" w:cs="Times New Roman" w:eastAsia="Times New Roman" w:hint="default"/>
                            <w:sz w:val="18"/>
                            <w:szCs w:val="18"/>
                          </w:rPr>
                        </w:pPr>
                        <w:r>
                          <w:rPr>
                            <w:rFonts w:ascii="Times New Roman"/>
                            <w:sz w:val="18"/>
                          </w:rPr>
                          <w:t>2,335.19</w:t>
                        </w:r>
                      </w:p>
                    </w:tc>
                    <w:tc>
                      <w:tcPr>
                        <w:tcW w:w="700" w:type="dxa"/>
                        <w:vMerge w:val="restart"/>
                        <w:tcBorders>
                          <w:top w:val="single" w:sz="4" w:space="0" w:color="000000"/>
                          <w:left w:val="single" w:sz="4" w:space="0" w:color="000000"/>
                          <w:right w:val="single" w:sz="9" w:space="0" w:color="D2D2D2"/>
                        </w:tcBorders>
                      </w:tcPr>
                      <w:p>
                        <w:pPr>
                          <w:pStyle w:val="TableParagraph"/>
                          <w:spacing w:line="240" w:lineRule="auto" w:before="91"/>
                          <w:ind w:left="92" w:right="0"/>
                          <w:jc w:val="left"/>
                          <w:rPr>
                            <w:rFonts w:ascii="Times New Roman" w:hAnsi="Times New Roman" w:cs="Times New Roman" w:eastAsia="Times New Roman" w:hint="default"/>
                            <w:sz w:val="18"/>
                            <w:szCs w:val="18"/>
                          </w:rPr>
                        </w:pPr>
                        <w:r>
                          <w:rPr>
                            <w:rFonts w:ascii="Times New Roman"/>
                            <w:sz w:val="18"/>
                          </w:rPr>
                          <w:t>36,764.</w:t>
                        </w:r>
                      </w:p>
                      <w:p>
                        <w:pPr>
                          <w:pStyle w:val="TableParagraph"/>
                          <w:spacing w:line="240" w:lineRule="auto" w:before="105"/>
                          <w:ind w:left="452" w:right="0"/>
                          <w:jc w:val="left"/>
                          <w:rPr>
                            <w:rFonts w:ascii="Times New Roman" w:hAnsi="Times New Roman" w:cs="Times New Roman" w:eastAsia="Times New Roman" w:hint="default"/>
                            <w:sz w:val="18"/>
                            <w:szCs w:val="18"/>
                          </w:rPr>
                        </w:pPr>
                        <w:r>
                          <w:rPr>
                            <w:rFonts w:ascii="Times New Roman"/>
                            <w:sz w:val="18"/>
                          </w:rPr>
                          <w:t>53</w:t>
                        </w:r>
                      </w:p>
                    </w:tc>
                    <w:tc>
                      <w:tcPr>
                        <w:tcW w:w="738" w:type="dxa"/>
                        <w:tcBorders>
                          <w:top w:val="single" w:sz="4" w:space="0" w:color="000000"/>
                          <w:left w:val="single" w:sz="4" w:space="0" w:color="000000"/>
                          <w:bottom w:val="nil" w:sz="6" w:space="0" w:color="auto"/>
                          <w:right w:val="single" w:sz="4" w:space="0" w:color="000000"/>
                        </w:tcBorders>
                        <w:shd w:val="clear" w:color="auto" w:fill="D2D2D2"/>
                      </w:tcPr>
                      <w:p>
                        <w:pPr/>
                      </w:p>
                    </w:tc>
                    <w:tc>
                      <w:tcPr>
                        <w:tcW w:w="716" w:type="dxa"/>
                        <w:tcBorders>
                          <w:top w:val="single" w:sz="4" w:space="0" w:color="000000"/>
                          <w:left w:val="single" w:sz="4" w:space="0" w:color="000000"/>
                          <w:bottom w:val="nil" w:sz="6" w:space="0" w:color="auto"/>
                          <w:right w:val="single" w:sz="4" w:space="0" w:color="000000"/>
                        </w:tcBorders>
                        <w:shd w:val="clear" w:color="auto" w:fill="D2D2D2"/>
                      </w:tcPr>
                      <w:p>
                        <w:pPr/>
                      </w:p>
                    </w:tc>
                    <w:tc>
                      <w:tcPr>
                        <w:tcW w:w="719"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2,061.19</w:t>
                        </w:r>
                      </w:p>
                    </w:tc>
                    <w:tc>
                      <w:tcPr>
                        <w:tcW w:w="718" w:type="dxa"/>
                        <w:vMerge w:val="restart"/>
                        <w:tcBorders>
                          <w:top w:val="single" w:sz="4" w:space="0" w:color="000000"/>
                          <w:left w:val="single" w:sz="4" w:space="0" w:color="000000"/>
                          <w:right w:val="single" w:sz="9"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1" w:right="0"/>
                          <w:jc w:val="left"/>
                          <w:rPr>
                            <w:rFonts w:ascii="Times New Roman" w:hAnsi="Times New Roman" w:cs="Times New Roman" w:eastAsia="Times New Roman" w:hint="default"/>
                            <w:sz w:val="18"/>
                            <w:szCs w:val="18"/>
                          </w:rPr>
                        </w:pPr>
                        <w:r>
                          <w:rPr>
                            <w:rFonts w:ascii="Times New Roman"/>
                            <w:sz w:val="18"/>
                          </w:rPr>
                          <w:t>9,343.9</w:t>
                        </w:r>
                      </w:p>
                    </w:tc>
                    <w:tc>
                      <w:tcPr>
                        <w:tcW w:w="7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1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165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7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302"/>
                          <w:jc w:val="right"/>
                          <w:rPr>
                            <w:rFonts w:ascii="Times New Roman" w:hAnsi="Times New Roman" w:cs="Times New Roman" w:eastAsia="Times New Roman" w:hint="default"/>
                            <w:sz w:val="18"/>
                            <w:szCs w:val="18"/>
                          </w:rPr>
                        </w:pPr>
                        <w:r>
                          <w:rPr>
                            <w:rFonts w:ascii="Times New Roman"/>
                            <w:sz w:val="18"/>
                          </w:rPr>
                          <w:t>--</w:t>
                        </w:r>
                      </w:p>
                    </w:tc>
                    <w:tc>
                      <w:tcPr>
                        <w:tcW w:w="723" w:type="dxa"/>
                        <w:vMerge/>
                        <w:tcBorders>
                          <w:left w:val="single" w:sz="9" w:space="0" w:color="D2D2D2"/>
                          <w:right w:val="single" w:sz="4" w:space="0" w:color="000000"/>
                        </w:tcBorders>
                      </w:tcPr>
                      <w:p>
                        <w:pPr/>
                      </w:p>
                    </w:tc>
                    <w:tc>
                      <w:tcPr>
                        <w:tcW w:w="717" w:type="dxa"/>
                        <w:vMerge/>
                        <w:tcBorders>
                          <w:left w:val="single" w:sz="4" w:space="0" w:color="000000"/>
                          <w:right w:val="single" w:sz="4" w:space="0" w:color="000000"/>
                        </w:tcBorders>
                      </w:tcPr>
                      <w:p>
                        <w:pPr/>
                      </w:p>
                    </w:tc>
                    <w:tc>
                      <w:tcPr>
                        <w:tcW w:w="716" w:type="dxa"/>
                        <w:vMerge/>
                        <w:tcBorders>
                          <w:left w:val="single" w:sz="4" w:space="0" w:color="000000"/>
                          <w:right w:val="single" w:sz="4" w:space="0" w:color="000000"/>
                        </w:tcBorders>
                      </w:tcPr>
                      <w:p>
                        <w:pPr/>
                      </w:p>
                    </w:tc>
                    <w:tc>
                      <w:tcPr>
                        <w:tcW w:w="700" w:type="dxa"/>
                        <w:vMerge/>
                        <w:tcBorders>
                          <w:left w:val="single" w:sz="4" w:space="0" w:color="000000"/>
                          <w:right w:val="single" w:sz="9" w:space="0" w:color="D2D2D2"/>
                        </w:tcBorders>
                      </w:tcPr>
                      <w:p>
                        <w:pPr/>
                      </w:p>
                    </w:tc>
                    <w:tc>
                      <w:tcPr>
                        <w:tcW w:w="7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39"/>
                          <w:jc w:val="center"/>
                          <w:rPr>
                            <w:rFonts w:ascii="Times New Roman" w:hAnsi="Times New Roman" w:cs="Times New Roman" w:eastAsia="Times New Roman" w:hint="default"/>
                            <w:sz w:val="18"/>
                            <w:szCs w:val="18"/>
                          </w:rPr>
                        </w:pPr>
                        <w:r>
                          <w:rPr>
                            <w:rFonts w:ascii="Times New Roman"/>
                            <w:sz w:val="18"/>
                          </w:rPr>
                          <w:t>--</w:t>
                        </w:r>
                      </w:p>
                    </w:tc>
                    <w:tc>
                      <w:tcPr>
                        <w:tcW w:w="7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96"/>
                          <w:jc w:val="right"/>
                          <w:rPr>
                            <w:rFonts w:ascii="Times New Roman" w:hAnsi="Times New Roman" w:cs="Times New Roman" w:eastAsia="Times New Roman" w:hint="default"/>
                            <w:sz w:val="18"/>
                            <w:szCs w:val="18"/>
                          </w:rPr>
                        </w:pPr>
                        <w:r>
                          <w:rPr>
                            <w:rFonts w:ascii="Times New Roman"/>
                            <w:sz w:val="18"/>
                          </w:rPr>
                          <w:t>--</w:t>
                        </w:r>
                      </w:p>
                    </w:tc>
                    <w:tc>
                      <w:tcPr>
                        <w:tcW w:w="719" w:type="dxa"/>
                        <w:vMerge/>
                        <w:tcBorders>
                          <w:left w:val="single" w:sz="9" w:space="0" w:color="D2D2D2"/>
                          <w:right w:val="single" w:sz="4" w:space="0" w:color="000000"/>
                        </w:tcBorders>
                      </w:tcPr>
                      <w:p>
                        <w:pPr/>
                      </w:p>
                    </w:tc>
                    <w:tc>
                      <w:tcPr>
                        <w:tcW w:w="718" w:type="dxa"/>
                        <w:vMerge/>
                        <w:tcBorders>
                          <w:left w:val="single" w:sz="4" w:space="0" w:color="000000"/>
                          <w:right w:val="single" w:sz="9" w:space="0" w:color="D2D2D2"/>
                        </w:tcBorders>
                      </w:tcPr>
                      <w:p>
                        <w:pPr/>
                      </w:p>
                    </w:tc>
                    <w:tc>
                      <w:tcPr>
                        <w:tcW w:w="7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96"/>
                          <w:jc w:val="right"/>
                          <w:rPr>
                            <w:rFonts w:ascii="Times New Roman" w:hAnsi="Times New Roman" w:cs="Times New Roman" w:eastAsia="Times New Roman" w:hint="default"/>
                            <w:sz w:val="18"/>
                            <w:szCs w:val="18"/>
                          </w:rPr>
                        </w:pPr>
                        <w:r>
                          <w:rPr>
                            <w:rFonts w:ascii="Times New Roman"/>
                            <w:sz w:val="18"/>
                          </w:rPr>
                          <w:t>--</w:t>
                        </w:r>
                      </w:p>
                    </w:tc>
                    <w:tc>
                      <w:tcPr>
                        <w:tcW w:w="71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89"/>
                          <w:jc w:val="righ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1650" w:type="dxa"/>
                        <w:tcBorders>
                          <w:top w:val="nil" w:sz="6" w:space="0" w:color="auto"/>
                          <w:left w:val="single" w:sz="4" w:space="0" w:color="000000"/>
                          <w:bottom w:val="single" w:sz="4" w:space="0" w:color="000000"/>
                          <w:right w:val="single" w:sz="4" w:space="0" w:color="000000"/>
                        </w:tcBorders>
                        <w:shd w:val="clear" w:color="auto" w:fill="D2D2D2"/>
                      </w:tcPr>
                      <w:p>
                        <w:pPr/>
                      </w:p>
                    </w:tc>
                    <w:tc>
                      <w:tcPr>
                        <w:tcW w:w="738" w:type="dxa"/>
                        <w:tcBorders>
                          <w:top w:val="nil" w:sz="6" w:space="0" w:color="auto"/>
                          <w:left w:val="single" w:sz="4" w:space="0" w:color="000000"/>
                          <w:bottom w:val="single" w:sz="4" w:space="0" w:color="000000"/>
                          <w:right w:val="single" w:sz="4" w:space="0" w:color="000000"/>
                        </w:tcBorders>
                        <w:shd w:val="clear" w:color="auto" w:fill="D2D2D2"/>
                      </w:tcPr>
                      <w:p>
                        <w:pPr/>
                      </w:p>
                    </w:tc>
                    <w:tc>
                      <w:tcPr>
                        <w:tcW w:w="723" w:type="dxa"/>
                        <w:vMerge/>
                        <w:tcBorders>
                          <w:left w:val="single" w:sz="9" w:space="0" w:color="D2D2D2"/>
                          <w:bottom w:val="single" w:sz="4" w:space="0" w:color="000000"/>
                          <w:right w:val="single" w:sz="4" w:space="0" w:color="000000"/>
                        </w:tcBorders>
                      </w:tcPr>
                      <w:p>
                        <w:pPr/>
                      </w:p>
                    </w:tc>
                    <w:tc>
                      <w:tcPr>
                        <w:tcW w:w="717" w:type="dxa"/>
                        <w:vMerge/>
                        <w:tcBorders>
                          <w:left w:val="single" w:sz="4" w:space="0" w:color="000000"/>
                          <w:bottom w:val="single" w:sz="4" w:space="0" w:color="000000"/>
                          <w:right w:val="single" w:sz="4" w:space="0" w:color="000000"/>
                        </w:tcBorders>
                      </w:tcPr>
                      <w:p>
                        <w:pPr/>
                      </w:p>
                    </w:tc>
                    <w:tc>
                      <w:tcPr>
                        <w:tcW w:w="716" w:type="dxa"/>
                        <w:vMerge/>
                        <w:tcBorders>
                          <w:left w:val="single" w:sz="4" w:space="0" w:color="000000"/>
                          <w:bottom w:val="single" w:sz="4" w:space="0" w:color="000000"/>
                          <w:right w:val="single" w:sz="4" w:space="0" w:color="000000"/>
                        </w:tcBorders>
                      </w:tcPr>
                      <w:p>
                        <w:pPr/>
                      </w:p>
                    </w:tc>
                    <w:tc>
                      <w:tcPr>
                        <w:tcW w:w="700" w:type="dxa"/>
                        <w:vMerge/>
                        <w:tcBorders>
                          <w:left w:val="single" w:sz="4" w:space="0" w:color="000000"/>
                          <w:bottom w:val="single" w:sz="4" w:space="0" w:color="000000"/>
                          <w:right w:val="single" w:sz="9" w:space="0" w:color="D2D2D2"/>
                        </w:tcBorders>
                      </w:tcPr>
                      <w:p>
                        <w:pPr/>
                      </w:p>
                    </w:tc>
                    <w:tc>
                      <w:tcPr>
                        <w:tcW w:w="738" w:type="dxa"/>
                        <w:tcBorders>
                          <w:top w:val="nil" w:sz="6" w:space="0" w:color="auto"/>
                          <w:left w:val="single" w:sz="4" w:space="0" w:color="000000"/>
                          <w:bottom w:val="single" w:sz="4" w:space="0" w:color="000000"/>
                          <w:right w:val="single" w:sz="4" w:space="0" w:color="000000"/>
                        </w:tcBorders>
                        <w:shd w:val="clear" w:color="auto" w:fill="D2D2D2"/>
                      </w:tcPr>
                      <w:p>
                        <w:pPr/>
                      </w:p>
                    </w:tc>
                    <w:tc>
                      <w:tcPr>
                        <w:tcW w:w="716" w:type="dxa"/>
                        <w:tcBorders>
                          <w:top w:val="nil" w:sz="6" w:space="0" w:color="auto"/>
                          <w:left w:val="single" w:sz="4" w:space="0" w:color="000000"/>
                          <w:bottom w:val="single" w:sz="4" w:space="0" w:color="000000"/>
                          <w:right w:val="single" w:sz="4" w:space="0" w:color="000000"/>
                        </w:tcBorders>
                        <w:shd w:val="clear" w:color="auto" w:fill="D2D2D2"/>
                      </w:tcPr>
                      <w:p>
                        <w:pPr/>
                      </w:p>
                    </w:tc>
                    <w:tc>
                      <w:tcPr>
                        <w:tcW w:w="719" w:type="dxa"/>
                        <w:vMerge/>
                        <w:tcBorders>
                          <w:left w:val="single" w:sz="9" w:space="0" w:color="D2D2D2"/>
                          <w:bottom w:val="single" w:sz="4" w:space="0" w:color="000000"/>
                          <w:right w:val="single" w:sz="4" w:space="0" w:color="000000"/>
                        </w:tcBorders>
                      </w:tcPr>
                      <w:p>
                        <w:pPr/>
                      </w:p>
                    </w:tc>
                    <w:tc>
                      <w:tcPr>
                        <w:tcW w:w="718" w:type="dxa"/>
                        <w:vMerge/>
                        <w:tcBorders>
                          <w:left w:val="single" w:sz="4" w:space="0" w:color="000000"/>
                          <w:bottom w:val="single" w:sz="4" w:space="0" w:color="000000"/>
                          <w:right w:val="single" w:sz="9" w:space="0" w:color="D2D2D2"/>
                        </w:tcBorders>
                      </w:tcPr>
                      <w:p>
                        <w:pPr/>
                      </w:p>
                    </w:tc>
                    <w:tc>
                      <w:tcPr>
                        <w:tcW w:w="7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1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650" w:type="dxa"/>
                        <w:tcBorders>
                          <w:top w:val="single" w:sz="4" w:space="0" w:color="000000"/>
                          <w:left w:val="single" w:sz="4" w:space="0" w:color="000000"/>
                          <w:bottom w:val="nil" w:sz="6" w:space="0" w:color="auto"/>
                          <w:right w:val="single" w:sz="4" w:space="0" w:color="000000"/>
                        </w:tcBorders>
                        <w:shd w:val="clear" w:color="auto" w:fill="D2D2D2"/>
                      </w:tcPr>
                      <w:p>
                        <w:pPr/>
                      </w:p>
                    </w:tc>
                    <w:tc>
                      <w:tcPr>
                        <w:tcW w:w="738" w:type="dxa"/>
                        <w:tcBorders>
                          <w:top w:val="single" w:sz="4" w:space="0" w:color="000000"/>
                          <w:left w:val="single" w:sz="4" w:space="0" w:color="000000"/>
                          <w:bottom w:val="nil" w:sz="6" w:space="0" w:color="auto"/>
                          <w:right w:val="single" w:sz="4" w:space="0" w:color="000000"/>
                        </w:tcBorders>
                        <w:shd w:val="clear" w:color="auto" w:fill="D2D2D2"/>
                      </w:tcPr>
                      <w:p>
                        <w:pPr/>
                      </w:p>
                    </w:tc>
                    <w:tc>
                      <w:tcPr>
                        <w:tcW w:w="723" w:type="dxa"/>
                        <w:vMerge w:val="restart"/>
                        <w:tcBorders>
                          <w:top w:val="single" w:sz="4" w:space="0" w:color="000000"/>
                          <w:left w:val="single" w:sz="9" w:space="0" w:color="D2D2D2"/>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z w:val="18"/>
                          </w:rPr>
                          <w:t>58,455.0</w:t>
                        </w:r>
                      </w:p>
                      <w:p>
                        <w:pPr>
                          <w:pStyle w:val="TableParagraph"/>
                          <w:spacing w:line="240" w:lineRule="auto" w:before="105"/>
                          <w:ind w:right="26"/>
                          <w:jc w:val="right"/>
                          <w:rPr>
                            <w:rFonts w:ascii="Times New Roman" w:hAnsi="Times New Roman" w:cs="Times New Roman" w:eastAsia="Times New Roman" w:hint="default"/>
                            <w:sz w:val="18"/>
                            <w:szCs w:val="18"/>
                          </w:rPr>
                        </w:pPr>
                        <w:r>
                          <w:rPr>
                            <w:rFonts w:ascii="Times New Roman"/>
                            <w:sz w:val="18"/>
                          </w:rPr>
                          <w:t>3</w:t>
                        </w:r>
                      </w:p>
                    </w:tc>
                    <w:tc>
                      <w:tcPr>
                        <w:tcW w:w="717" w:type="dxa"/>
                        <w:vMerge w:val="restart"/>
                        <w:tcBorders>
                          <w:top w:val="single" w:sz="4" w:space="0" w:color="000000"/>
                          <w:left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z w:val="18"/>
                          </w:rPr>
                          <w:t>54,489.5</w:t>
                        </w:r>
                      </w:p>
                      <w:p>
                        <w:pPr>
                          <w:pStyle w:val="TableParagraph"/>
                          <w:spacing w:line="240" w:lineRule="auto" w:before="105"/>
                          <w:ind w:right="27"/>
                          <w:jc w:val="right"/>
                          <w:rPr>
                            <w:rFonts w:ascii="Times New Roman" w:hAnsi="Times New Roman" w:cs="Times New Roman" w:eastAsia="Times New Roman" w:hint="default"/>
                            <w:sz w:val="18"/>
                            <w:szCs w:val="18"/>
                          </w:rPr>
                        </w:pPr>
                        <w:r>
                          <w:rPr>
                            <w:rFonts w:ascii="Times New Roman"/>
                            <w:sz w:val="18"/>
                          </w:rPr>
                          <w:t>3</w:t>
                        </w:r>
                      </w:p>
                    </w:tc>
                    <w:tc>
                      <w:tcPr>
                        <w:tcW w:w="71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9" w:right="0"/>
                          <w:jc w:val="left"/>
                          <w:rPr>
                            <w:rFonts w:ascii="Times New Roman" w:hAnsi="Times New Roman" w:cs="Times New Roman" w:eastAsia="Times New Roman" w:hint="default"/>
                            <w:sz w:val="18"/>
                            <w:szCs w:val="18"/>
                          </w:rPr>
                        </w:pPr>
                        <w:r>
                          <w:rPr>
                            <w:rFonts w:ascii="Times New Roman"/>
                            <w:sz w:val="18"/>
                          </w:rPr>
                          <w:t>2,335.19</w:t>
                        </w:r>
                      </w:p>
                    </w:tc>
                    <w:tc>
                      <w:tcPr>
                        <w:tcW w:w="700" w:type="dxa"/>
                        <w:vMerge w:val="restart"/>
                        <w:tcBorders>
                          <w:top w:val="single" w:sz="4" w:space="0" w:color="000000"/>
                          <w:left w:val="single" w:sz="4" w:space="0" w:color="000000"/>
                          <w:right w:val="single" w:sz="9" w:space="0" w:color="D2D2D2"/>
                        </w:tcBorders>
                      </w:tcPr>
                      <w:p>
                        <w:pPr>
                          <w:pStyle w:val="TableParagraph"/>
                          <w:spacing w:line="240" w:lineRule="auto" w:before="91"/>
                          <w:ind w:left="92" w:right="0"/>
                          <w:jc w:val="left"/>
                          <w:rPr>
                            <w:rFonts w:ascii="Times New Roman" w:hAnsi="Times New Roman" w:cs="Times New Roman" w:eastAsia="Times New Roman" w:hint="default"/>
                            <w:sz w:val="18"/>
                            <w:szCs w:val="18"/>
                          </w:rPr>
                        </w:pPr>
                        <w:r>
                          <w:rPr>
                            <w:rFonts w:ascii="Times New Roman"/>
                            <w:sz w:val="18"/>
                          </w:rPr>
                          <w:t>54,057.</w:t>
                        </w:r>
                      </w:p>
                      <w:p>
                        <w:pPr>
                          <w:pStyle w:val="TableParagraph"/>
                          <w:spacing w:line="240" w:lineRule="auto" w:before="105"/>
                          <w:ind w:left="452" w:right="0"/>
                          <w:jc w:val="left"/>
                          <w:rPr>
                            <w:rFonts w:ascii="Times New Roman" w:hAnsi="Times New Roman" w:cs="Times New Roman" w:eastAsia="Times New Roman" w:hint="default"/>
                            <w:sz w:val="18"/>
                            <w:szCs w:val="18"/>
                          </w:rPr>
                        </w:pPr>
                        <w:r>
                          <w:rPr>
                            <w:rFonts w:ascii="Times New Roman"/>
                            <w:sz w:val="18"/>
                          </w:rPr>
                          <w:t>09</w:t>
                        </w:r>
                      </w:p>
                    </w:tc>
                    <w:tc>
                      <w:tcPr>
                        <w:tcW w:w="738" w:type="dxa"/>
                        <w:tcBorders>
                          <w:top w:val="single" w:sz="4" w:space="0" w:color="000000"/>
                          <w:left w:val="single" w:sz="4" w:space="0" w:color="000000"/>
                          <w:bottom w:val="nil" w:sz="6" w:space="0" w:color="auto"/>
                          <w:right w:val="single" w:sz="4" w:space="0" w:color="000000"/>
                        </w:tcBorders>
                        <w:shd w:val="clear" w:color="auto" w:fill="D2D2D2"/>
                      </w:tcPr>
                      <w:p>
                        <w:pPr/>
                      </w:p>
                    </w:tc>
                    <w:tc>
                      <w:tcPr>
                        <w:tcW w:w="716" w:type="dxa"/>
                        <w:tcBorders>
                          <w:top w:val="single" w:sz="4" w:space="0" w:color="000000"/>
                          <w:left w:val="single" w:sz="4" w:space="0" w:color="000000"/>
                          <w:bottom w:val="nil" w:sz="6" w:space="0" w:color="auto"/>
                          <w:right w:val="single" w:sz="4" w:space="0" w:color="000000"/>
                        </w:tcBorders>
                        <w:shd w:val="clear" w:color="auto" w:fill="D2D2D2"/>
                      </w:tcPr>
                      <w:p>
                        <w:pPr/>
                      </w:p>
                    </w:tc>
                    <w:tc>
                      <w:tcPr>
                        <w:tcW w:w="719"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5,272.46</w:t>
                        </w:r>
                      </w:p>
                    </w:tc>
                    <w:tc>
                      <w:tcPr>
                        <w:tcW w:w="718" w:type="dxa"/>
                        <w:vMerge w:val="restart"/>
                        <w:tcBorders>
                          <w:top w:val="single" w:sz="4" w:space="0" w:color="000000"/>
                          <w:left w:val="single" w:sz="4" w:space="0" w:color="000000"/>
                          <w:right w:val="single" w:sz="9" w:space="0" w:color="D2D2D2"/>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18,152.5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w:t>
                        </w:r>
                      </w:p>
                    </w:tc>
                    <w:tc>
                      <w:tcPr>
                        <w:tcW w:w="7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1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165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302"/>
                          <w:jc w:val="right"/>
                          <w:rPr>
                            <w:rFonts w:ascii="Times New Roman" w:hAnsi="Times New Roman" w:cs="Times New Roman" w:eastAsia="Times New Roman" w:hint="default"/>
                            <w:sz w:val="18"/>
                            <w:szCs w:val="18"/>
                          </w:rPr>
                        </w:pPr>
                        <w:r>
                          <w:rPr>
                            <w:rFonts w:ascii="Times New Roman"/>
                            <w:sz w:val="18"/>
                          </w:rPr>
                          <w:t>--</w:t>
                        </w:r>
                      </w:p>
                    </w:tc>
                    <w:tc>
                      <w:tcPr>
                        <w:tcW w:w="723" w:type="dxa"/>
                        <w:vMerge/>
                        <w:tcBorders>
                          <w:left w:val="single" w:sz="9" w:space="0" w:color="D2D2D2"/>
                          <w:right w:val="single" w:sz="4" w:space="0" w:color="000000"/>
                        </w:tcBorders>
                      </w:tcPr>
                      <w:p>
                        <w:pPr/>
                      </w:p>
                    </w:tc>
                    <w:tc>
                      <w:tcPr>
                        <w:tcW w:w="717" w:type="dxa"/>
                        <w:vMerge/>
                        <w:tcBorders>
                          <w:left w:val="single" w:sz="4" w:space="0" w:color="000000"/>
                          <w:right w:val="single" w:sz="4" w:space="0" w:color="000000"/>
                        </w:tcBorders>
                      </w:tcPr>
                      <w:p>
                        <w:pPr/>
                      </w:p>
                    </w:tc>
                    <w:tc>
                      <w:tcPr>
                        <w:tcW w:w="716" w:type="dxa"/>
                        <w:vMerge/>
                        <w:tcBorders>
                          <w:left w:val="single" w:sz="4" w:space="0" w:color="000000"/>
                          <w:right w:val="single" w:sz="4" w:space="0" w:color="000000"/>
                        </w:tcBorders>
                      </w:tcPr>
                      <w:p>
                        <w:pPr/>
                      </w:p>
                    </w:tc>
                    <w:tc>
                      <w:tcPr>
                        <w:tcW w:w="700" w:type="dxa"/>
                        <w:vMerge/>
                        <w:tcBorders>
                          <w:left w:val="single" w:sz="4" w:space="0" w:color="000000"/>
                          <w:right w:val="single" w:sz="9" w:space="0" w:color="D2D2D2"/>
                        </w:tcBorders>
                      </w:tcPr>
                      <w:p>
                        <w:pPr/>
                      </w:p>
                    </w:tc>
                    <w:tc>
                      <w:tcPr>
                        <w:tcW w:w="7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39"/>
                          <w:jc w:val="center"/>
                          <w:rPr>
                            <w:rFonts w:ascii="Times New Roman" w:hAnsi="Times New Roman" w:cs="Times New Roman" w:eastAsia="Times New Roman" w:hint="default"/>
                            <w:sz w:val="18"/>
                            <w:szCs w:val="18"/>
                          </w:rPr>
                        </w:pPr>
                        <w:r>
                          <w:rPr>
                            <w:rFonts w:ascii="Times New Roman"/>
                            <w:sz w:val="18"/>
                          </w:rPr>
                          <w:t>--</w:t>
                        </w:r>
                      </w:p>
                    </w:tc>
                    <w:tc>
                      <w:tcPr>
                        <w:tcW w:w="7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96"/>
                          <w:jc w:val="right"/>
                          <w:rPr>
                            <w:rFonts w:ascii="Times New Roman" w:hAnsi="Times New Roman" w:cs="Times New Roman" w:eastAsia="Times New Roman" w:hint="default"/>
                            <w:sz w:val="18"/>
                            <w:szCs w:val="18"/>
                          </w:rPr>
                        </w:pPr>
                        <w:r>
                          <w:rPr>
                            <w:rFonts w:ascii="Times New Roman"/>
                            <w:sz w:val="18"/>
                          </w:rPr>
                          <w:t>--</w:t>
                        </w:r>
                      </w:p>
                    </w:tc>
                    <w:tc>
                      <w:tcPr>
                        <w:tcW w:w="719" w:type="dxa"/>
                        <w:vMerge/>
                        <w:tcBorders>
                          <w:left w:val="single" w:sz="9" w:space="0" w:color="D2D2D2"/>
                          <w:right w:val="single" w:sz="4" w:space="0" w:color="000000"/>
                        </w:tcBorders>
                      </w:tcPr>
                      <w:p>
                        <w:pPr/>
                      </w:p>
                    </w:tc>
                    <w:tc>
                      <w:tcPr>
                        <w:tcW w:w="718" w:type="dxa"/>
                        <w:vMerge/>
                        <w:tcBorders>
                          <w:left w:val="single" w:sz="4" w:space="0" w:color="000000"/>
                          <w:right w:val="single" w:sz="9" w:space="0" w:color="D2D2D2"/>
                        </w:tcBorders>
                      </w:tcPr>
                      <w:p>
                        <w:pPr/>
                      </w:p>
                    </w:tc>
                    <w:tc>
                      <w:tcPr>
                        <w:tcW w:w="7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96"/>
                          <w:jc w:val="right"/>
                          <w:rPr>
                            <w:rFonts w:ascii="Times New Roman" w:hAnsi="Times New Roman" w:cs="Times New Roman" w:eastAsia="Times New Roman" w:hint="default"/>
                            <w:sz w:val="18"/>
                            <w:szCs w:val="18"/>
                          </w:rPr>
                        </w:pPr>
                        <w:r>
                          <w:rPr>
                            <w:rFonts w:ascii="Times New Roman"/>
                            <w:sz w:val="18"/>
                          </w:rPr>
                          <w:t>--</w:t>
                        </w:r>
                      </w:p>
                    </w:tc>
                    <w:tc>
                      <w:tcPr>
                        <w:tcW w:w="71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89"/>
                          <w:jc w:val="righ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1650" w:type="dxa"/>
                        <w:tcBorders>
                          <w:top w:val="nil" w:sz="6" w:space="0" w:color="auto"/>
                          <w:left w:val="single" w:sz="4" w:space="0" w:color="000000"/>
                          <w:bottom w:val="single" w:sz="4" w:space="0" w:color="000000"/>
                          <w:right w:val="single" w:sz="4" w:space="0" w:color="000000"/>
                        </w:tcBorders>
                        <w:shd w:val="clear" w:color="auto" w:fill="D2D2D2"/>
                      </w:tcPr>
                      <w:p>
                        <w:pPr/>
                      </w:p>
                    </w:tc>
                    <w:tc>
                      <w:tcPr>
                        <w:tcW w:w="738" w:type="dxa"/>
                        <w:tcBorders>
                          <w:top w:val="nil" w:sz="6" w:space="0" w:color="auto"/>
                          <w:left w:val="single" w:sz="4" w:space="0" w:color="000000"/>
                          <w:bottom w:val="single" w:sz="4" w:space="0" w:color="000000"/>
                          <w:right w:val="single" w:sz="4" w:space="0" w:color="000000"/>
                        </w:tcBorders>
                        <w:shd w:val="clear" w:color="auto" w:fill="D2D2D2"/>
                      </w:tcPr>
                      <w:p>
                        <w:pPr/>
                      </w:p>
                    </w:tc>
                    <w:tc>
                      <w:tcPr>
                        <w:tcW w:w="723" w:type="dxa"/>
                        <w:vMerge/>
                        <w:tcBorders>
                          <w:left w:val="single" w:sz="9" w:space="0" w:color="D2D2D2"/>
                          <w:bottom w:val="single" w:sz="4" w:space="0" w:color="000000"/>
                          <w:right w:val="single" w:sz="4" w:space="0" w:color="000000"/>
                        </w:tcBorders>
                      </w:tcPr>
                      <w:p>
                        <w:pPr/>
                      </w:p>
                    </w:tc>
                    <w:tc>
                      <w:tcPr>
                        <w:tcW w:w="717" w:type="dxa"/>
                        <w:vMerge/>
                        <w:tcBorders>
                          <w:left w:val="single" w:sz="4" w:space="0" w:color="000000"/>
                          <w:bottom w:val="single" w:sz="4" w:space="0" w:color="000000"/>
                          <w:right w:val="single" w:sz="4" w:space="0" w:color="000000"/>
                        </w:tcBorders>
                      </w:tcPr>
                      <w:p>
                        <w:pPr/>
                      </w:p>
                    </w:tc>
                    <w:tc>
                      <w:tcPr>
                        <w:tcW w:w="716" w:type="dxa"/>
                        <w:vMerge/>
                        <w:tcBorders>
                          <w:left w:val="single" w:sz="4" w:space="0" w:color="000000"/>
                          <w:bottom w:val="single" w:sz="4" w:space="0" w:color="000000"/>
                          <w:right w:val="single" w:sz="4" w:space="0" w:color="000000"/>
                        </w:tcBorders>
                      </w:tcPr>
                      <w:p>
                        <w:pPr/>
                      </w:p>
                    </w:tc>
                    <w:tc>
                      <w:tcPr>
                        <w:tcW w:w="700" w:type="dxa"/>
                        <w:vMerge/>
                        <w:tcBorders>
                          <w:left w:val="single" w:sz="4" w:space="0" w:color="000000"/>
                          <w:bottom w:val="single" w:sz="4" w:space="0" w:color="000000"/>
                          <w:right w:val="single" w:sz="9" w:space="0" w:color="D2D2D2"/>
                        </w:tcBorders>
                      </w:tcPr>
                      <w:p>
                        <w:pPr/>
                      </w:p>
                    </w:tc>
                    <w:tc>
                      <w:tcPr>
                        <w:tcW w:w="738" w:type="dxa"/>
                        <w:tcBorders>
                          <w:top w:val="nil" w:sz="6" w:space="0" w:color="auto"/>
                          <w:left w:val="single" w:sz="4" w:space="0" w:color="000000"/>
                          <w:bottom w:val="single" w:sz="4" w:space="0" w:color="000000"/>
                          <w:right w:val="single" w:sz="4" w:space="0" w:color="000000"/>
                        </w:tcBorders>
                        <w:shd w:val="clear" w:color="auto" w:fill="D2D2D2"/>
                      </w:tcPr>
                      <w:p>
                        <w:pPr/>
                      </w:p>
                    </w:tc>
                    <w:tc>
                      <w:tcPr>
                        <w:tcW w:w="716" w:type="dxa"/>
                        <w:tcBorders>
                          <w:top w:val="nil" w:sz="6" w:space="0" w:color="auto"/>
                          <w:left w:val="single" w:sz="4" w:space="0" w:color="000000"/>
                          <w:bottom w:val="single" w:sz="4" w:space="0" w:color="000000"/>
                          <w:right w:val="single" w:sz="4" w:space="0" w:color="000000"/>
                        </w:tcBorders>
                        <w:shd w:val="clear" w:color="auto" w:fill="D2D2D2"/>
                      </w:tcPr>
                      <w:p>
                        <w:pPr/>
                      </w:p>
                    </w:tc>
                    <w:tc>
                      <w:tcPr>
                        <w:tcW w:w="719" w:type="dxa"/>
                        <w:vMerge/>
                        <w:tcBorders>
                          <w:left w:val="single" w:sz="9" w:space="0" w:color="D2D2D2"/>
                          <w:bottom w:val="single" w:sz="4" w:space="0" w:color="000000"/>
                          <w:right w:val="single" w:sz="4" w:space="0" w:color="000000"/>
                        </w:tcBorders>
                      </w:tcPr>
                      <w:p>
                        <w:pPr/>
                      </w:p>
                    </w:tc>
                    <w:tc>
                      <w:tcPr>
                        <w:tcW w:w="718" w:type="dxa"/>
                        <w:vMerge/>
                        <w:tcBorders>
                          <w:left w:val="single" w:sz="4" w:space="0" w:color="000000"/>
                          <w:bottom w:val="single" w:sz="4" w:space="0" w:color="000000"/>
                          <w:right w:val="single" w:sz="9" w:space="0" w:color="D2D2D2"/>
                        </w:tcBorders>
                      </w:tcPr>
                      <w:p>
                        <w:pPr/>
                      </w:p>
                    </w:tc>
                    <w:tc>
                      <w:tcPr>
                        <w:tcW w:w="7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1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941" w:hRule="exact"/>
                    </w:trPr>
                    <w:tc>
                      <w:tcPr>
                        <w:tcW w:w="1650" w:type="dxa"/>
                        <w:tcBorders>
                          <w:top w:val="single" w:sz="4" w:space="0" w:color="000000"/>
                          <w:left w:val="single" w:sz="4" w:space="0" w:color="000000"/>
                          <w:bottom w:val="nil" w:sz="6" w:space="0" w:color="auto"/>
                          <w:right w:val="single" w:sz="4" w:space="0" w:color="000000"/>
                        </w:tcBorders>
                        <w:shd w:val="clear" w:color="auto" w:fill="D2D2D2"/>
                      </w:tcPr>
                      <w:p>
                        <w:pPr/>
                      </w:p>
                    </w:tc>
                    <w:tc>
                      <w:tcPr>
                        <w:tcW w:w="7912" w:type="dxa"/>
                        <w:gridSpan w:val="11"/>
                        <w:vMerge w:val="restart"/>
                        <w:tcBorders>
                          <w:top w:val="single" w:sz="4" w:space="0" w:color="000000"/>
                          <w:left w:val="single" w:sz="9" w:space="0" w:color="D2D2D2"/>
                          <w:right w:val="single" w:sz="4" w:space="0" w:color="000000"/>
                        </w:tcBorders>
                      </w:tcPr>
                      <w:p>
                        <w:pPr>
                          <w:pStyle w:val="TableParagraph"/>
                          <w:spacing w:line="304" w:lineRule="auto" w:before="51"/>
                          <w:ind w:left="16" w:right="22"/>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）东营年产</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5,500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吨染料滤饼项目原规划于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月份建设完工，延期至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月完成， </w:t>
                        </w:r>
                        <w:r>
                          <w:rPr>
                            <w:rFonts w:ascii="宋体" w:hAnsi="宋体" w:cs="宋体" w:eastAsia="宋体" w:hint="default"/>
                            <w:spacing w:val="-2"/>
                            <w:sz w:val="18"/>
                            <w:szCs w:val="18"/>
                          </w:rPr>
                          <w:t>主要原因是：公司考虑项目尽快建成投产取得经济效益，前期集中建设同生产直接相关项目，对项目</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中的办公楼及广场等基础配套项目未考虑建设，东营生产管理人员利用临时工棚办公。</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 </w:t>
                        </w:r>
                        <w:r>
                          <w:rPr>
                            <w:rFonts w:ascii="宋体" w:hAnsi="宋体" w:cs="宋体" w:eastAsia="宋体" w:hint="default"/>
                            <w:spacing w:val="-5"/>
                            <w:sz w:val="18"/>
                            <w:szCs w:val="18"/>
                          </w:rPr>
                          <w:t>项目已经全部建设完工投入使用。（</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）烟台年产</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6000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吨分散染料扩建项目，原规划于</w:t>
                        </w:r>
                        <w:r>
                          <w:rPr>
                            <w:rFonts w:ascii="宋体" w:hAnsi="宋体" w:cs="宋体" w:eastAsia="宋体" w:hint="default"/>
                            <w:spacing w:val="-43"/>
                            <w:sz w:val="18"/>
                            <w:szCs w:val="18"/>
                          </w:rPr>
                          <w:t> </w:t>
                        </w:r>
                        <w:r>
                          <w:rPr>
                            <w:rFonts w:ascii="Times New Roman" w:hAnsi="Times New Roman" w:cs="Times New Roman" w:eastAsia="Times New Roman" w:hint="default"/>
                            <w:spacing w:val="-2"/>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9"/>
                          <w:ind w:left="16" w:right="0"/>
                          <w:jc w:val="left"/>
                          <w:rPr>
                            <w:rFonts w:ascii="宋体" w:hAnsi="宋体" w:cs="宋体" w:eastAsia="宋体" w:hint="default"/>
                            <w:sz w:val="18"/>
                            <w:szCs w:val="18"/>
                          </w:rPr>
                        </w:pPr>
                        <w:r>
                          <w:rPr>
                            <w:rFonts w:ascii="宋体" w:hAnsi="宋体" w:cs="宋体" w:eastAsia="宋体" w:hint="default"/>
                            <w:spacing w:val="-3"/>
                            <w:sz w:val="18"/>
                            <w:szCs w:val="18"/>
                          </w:rPr>
                          <w:t>份建设完工，延期至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6 </w:t>
                        </w:r>
                        <w:r>
                          <w:rPr>
                            <w:rFonts w:ascii="宋体" w:hAnsi="宋体" w:cs="宋体" w:eastAsia="宋体" w:hint="default"/>
                            <w:spacing w:val="-3"/>
                            <w:sz w:val="18"/>
                            <w:szCs w:val="18"/>
                          </w:rPr>
                          <w:t>月完成，</w:t>
                        </w:r>
                        <w:r>
                          <w:rPr>
                            <w:rFonts w:ascii="Times New Roman" w:hAnsi="Times New Roman" w:cs="Times New Roman" w:eastAsia="Times New Roman" w:hint="default"/>
                            <w:spacing w:val="-3"/>
                            <w:sz w:val="18"/>
                            <w:szCs w:val="18"/>
                          </w:rPr>
                          <w:t>2013</w:t>
                        </w:r>
                        <w:r>
                          <w:rPr>
                            <w:rFonts w:ascii="Times New Roman" w:hAnsi="Times New Roman" w:cs="Times New Roman" w:eastAsia="Times New Roman" w:hint="default"/>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 </w:t>
                        </w:r>
                        <w:r>
                          <w:rPr>
                            <w:rFonts w:ascii="宋体" w:hAnsi="宋体" w:cs="宋体" w:eastAsia="宋体" w:hint="default"/>
                            <w:spacing w:val="-4"/>
                            <w:sz w:val="18"/>
                            <w:szCs w:val="18"/>
                          </w:rPr>
                          <w:t>月，</w:t>
                        </w:r>
                        <w:r>
                          <w:rPr>
                            <w:rFonts w:ascii="Times New Roman" w:hAnsi="Times New Roman" w:cs="Times New Roman" w:eastAsia="Times New Roman" w:hint="default"/>
                            <w:spacing w:val="-4"/>
                            <w:sz w:val="18"/>
                            <w:szCs w:val="18"/>
                          </w:rPr>
                          <w:t>3000</w:t>
                        </w:r>
                        <w:r>
                          <w:rPr>
                            <w:rFonts w:ascii="Times New Roman" w:hAnsi="Times New Roman" w:cs="Times New Roman" w:eastAsia="Times New Roman" w:hint="default"/>
                            <w:sz w:val="18"/>
                            <w:szCs w:val="18"/>
                          </w:rPr>
                          <w:t> </w:t>
                        </w:r>
                        <w:r>
                          <w:rPr>
                            <w:rFonts w:ascii="宋体" w:hAnsi="宋体" w:cs="宋体" w:eastAsia="宋体" w:hint="default"/>
                            <w:sz w:val="18"/>
                            <w:szCs w:val="18"/>
                          </w:rPr>
                          <w:t>吨涤纶面料用高级分散染料项目已经全部</w:t>
                        </w:r>
                      </w:p>
                      <w:p>
                        <w:pPr>
                          <w:pStyle w:val="TableParagraph"/>
                          <w:spacing w:line="240" w:lineRule="auto" w:before="63"/>
                          <w:ind w:left="16" w:right="0"/>
                          <w:jc w:val="left"/>
                          <w:rPr>
                            <w:rFonts w:ascii="宋体" w:hAnsi="宋体" w:cs="宋体" w:eastAsia="宋体" w:hint="default"/>
                            <w:sz w:val="18"/>
                            <w:szCs w:val="18"/>
                          </w:rPr>
                        </w:pPr>
                        <w:r>
                          <w:rPr>
                            <w:rFonts w:ascii="宋体" w:hAnsi="宋体" w:cs="宋体" w:eastAsia="宋体" w:hint="default"/>
                            <w:sz w:val="18"/>
                            <w:szCs w:val="18"/>
                          </w:rPr>
                          <w:t>建设完工投产</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）烟台年产</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吨分散染料扩建项目中</w:t>
                        </w:r>
                        <w:r>
                          <w:rPr>
                            <w:rFonts w:ascii="Times New Roman" w:hAnsi="Times New Roman" w:cs="Times New Roman" w:eastAsia="Times New Roman" w:hint="default"/>
                            <w:sz w:val="18"/>
                            <w:szCs w:val="18"/>
                          </w:rPr>
                          <w:t>"</w:t>
                        </w:r>
                        <w:r>
                          <w:rPr>
                            <w:rFonts w:ascii="宋体" w:hAnsi="宋体" w:cs="宋体" w:eastAsia="宋体" w:hint="default"/>
                            <w:sz w:val="18"/>
                            <w:szCs w:val="18"/>
                          </w:rPr>
                          <w:t>年产</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吨超细纤维面料用分散染料</w:t>
                        </w:r>
                        <w:r>
                          <w:rPr>
                            <w:rFonts w:ascii="Times New Roman" w:hAnsi="Times New Roman" w:cs="Times New Roman" w:eastAsia="Times New Roman" w:hint="default"/>
                            <w:sz w:val="18"/>
                            <w:szCs w:val="18"/>
                          </w:rPr>
                          <w:t>"</w:t>
                        </w:r>
                        <w:r>
                          <w:rPr>
                            <w:rFonts w:ascii="宋体" w:hAnsi="宋体" w:cs="宋体" w:eastAsia="宋体" w:hint="default"/>
                            <w:sz w:val="18"/>
                            <w:szCs w:val="18"/>
                          </w:rPr>
                          <w:t>项</w:t>
                        </w:r>
                      </w:p>
                      <w:p>
                        <w:pPr>
                          <w:pStyle w:val="TableParagraph"/>
                          <w:spacing w:line="240" w:lineRule="auto" w:before="63"/>
                          <w:ind w:left="16" w:right="0"/>
                          <w:jc w:val="left"/>
                          <w:rPr>
                            <w:rFonts w:ascii="宋体" w:hAnsi="宋体" w:cs="宋体" w:eastAsia="宋体" w:hint="default"/>
                            <w:sz w:val="18"/>
                            <w:szCs w:val="18"/>
                          </w:rPr>
                        </w:pPr>
                        <w:r>
                          <w:rPr>
                            <w:rFonts w:ascii="宋体" w:hAnsi="宋体" w:cs="宋体" w:eastAsia="宋体" w:hint="default"/>
                            <w:sz w:val="18"/>
                            <w:szCs w:val="18"/>
                          </w:rPr>
                          <w:t>目公司调整至</w:t>
                        </w:r>
                        <w:r>
                          <w:rPr>
                            <w:rFonts w:ascii="Times New Roman" w:hAnsi="Times New Roman" w:cs="Times New Roman" w:eastAsia="Times New Roman" w:hint="default"/>
                            <w:sz w:val="18"/>
                            <w:szCs w:val="18"/>
                          </w:rPr>
                          <w:t>"</w:t>
                        </w:r>
                        <w:r>
                          <w:rPr>
                            <w:rFonts w:ascii="宋体" w:hAnsi="宋体" w:cs="宋体" w:eastAsia="宋体" w:hint="default"/>
                            <w:sz w:val="18"/>
                            <w:szCs w:val="18"/>
                          </w:rPr>
                          <w:t>东营安诺其纺织材料有限公司年产分散染料</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25000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吨生产项目</w:t>
                        </w:r>
                        <w:r>
                          <w:rPr>
                            <w:rFonts w:ascii="Times New Roman" w:hAnsi="Times New Roman" w:cs="Times New Roman" w:eastAsia="Times New Roman" w:hint="default"/>
                            <w:sz w:val="18"/>
                            <w:szCs w:val="18"/>
                          </w:rPr>
                          <w:t>"</w:t>
                        </w:r>
                        <w:r>
                          <w:rPr>
                            <w:rFonts w:ascii="宋体" w:hAnsi="宋体" w:cs="宋体" w:eastAsia="宋体" w:hint="default"/>
                            <w:sz w:val="18"/>
                            <w:szCs w:val="18"/>
                          </w:rPr>
                          <w:t>中</w:t>
                        </w:r>
                        <w:r>
                          <w:rPr>
                            <w:rFonts w:ascii="Times New Roman" w:hAnsi="Times New Roman" w:cs="Times New Roman" w:eastAsia="Times New Roman" w:hint="default"/>
                            <w:sz w:val="18"/>
                            <w:szCs w:val="18"/>
                          </w:rPr>
                          <w:t>"</w:t>
                        </w:r>
                        <w:r>
                          <w:rPr>
                            <w:rFonts w:ascii="宋体" w:hAnsi="宋体" w:cs="宋体" w:eastAsia="宋体" w:hint="default"/>
                            <w:sz w:val="18"/>
                            <w:szCs w:val="18"/>
                          </w:rPr>
                          <w:t>年产</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3000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吨超细纤</w:t>
                        </w:r>
                      </w:p>
                      <w:p>
                        <w:pPr>
                          <w:pStyle w:val="TableParagraph"/>
                          <w:spacing w:line="302" w:lineRule="auto" w:before="63"/>
                          <w:ind w:left="16" w:right="112"/>
                          <w:jc w:val="left"/>
                          <w:rPr>
                            <w:rFonts w:ascii="宋体" w:hAnsi="宋体" w:cs="宋体" w:eastAsia="宋体" w:hint="default"/>
                            <w:sz w:val="18"/>
                            <w:szCs w:val="18"/>
                          </w:rPr>
                        </w:pPr>
                        <w:r>
                          <w:rPr>
                            <w:rFonts w:ascii="宋体" w:hAnsi="宋体" w:cs="宋体" w:eastAsia="宋体" w:hint="default"/>
                            <w:spacing w:val="-3"/>
                            <w:sz w:val="18"/>
                            <w:szCs w:val="18"/>
                          </w:rPr>
                          <w:t>维用分散染料</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项目实施。该议案经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年第一次临时股东大会审议通过 截止到报告期期末，该项目正在建设实施中。</w:t>
                        </w:r>
                      </w:p>
                    </w:tc>
                  </w:tr>
                  <w:tr>
                    <w:trPr>
                      <w:trHeight w:val="1016" w:hRule="exact"/>
                    </w:trPr>
                    <w:tc>
                      <w:tcPr>
                        <w:tcW w:w="165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3"/>
                          <w:jc w:val="left"/>
                          <w:rPr>
                            <w:rFonts w:ascii="宋体" w:hAnsi="宋体" w:cs="宋体" w:eastAsia="宋体" w:hint="default"/>
                            <w:sz w:val="18"/>
                            <w:szCs w:val="18"/>
                          </w:rPr>
                        </w:pPr>
                        <w:r>
                          <w:rPr>
                            <w:rFonts w:ascii="宋体" w:hAnsi="宋体" w:cs="宋体" w:eastAsia="宋体" w:hint="default"/>
                            <w:sz w:val="18"/>
                            <w:szCs w:val="18"/>
                          </w:rPr>
                          <w:t>未达到计划进度或 预计收益的情况和 原因（分具体项目）</w:t>
                        </w:r>
                      </w:p>
                    </w:tc>
                    <w:tc>
                      <w:tcPr>
                        <w:tcW w:w="7912" w:type="dxa"/>
                        <w:gridSpan w:val="11"/>
                        <w:vMerge/>
                        <w:tcBorders>
                          <w:left w:val="single" w:sz="9" w:space="0" w:color="D2D2D2"/>
                          <w:right w:val="single" w:sz="4" w:space="0" w:color="000000"/>
                        </w:tcBorders>
                      </w:tcPr>
                      <w:p>
                        <w:pPr/>
                      </w:p>
                    </w:tc>
                  </w:tr>
                  <w:tr>
                    <w:trPr>
                      <w:trHeight w:val="941" w:hRule="exact"/>
                    </w:trPr>
                    <w:tc>
                      <w:tcPr>
                        <w:tcW w:w="1650" w:type="dxa"/>
                        <w:tcBorders>
                          <w:top w:val="nil" w:sz="6" w:space="0" w:color="auto"/>
                          <w:left w:val="single" w:sz="4" w:space="0" w:color="000000"/>
                          <w:bottom w:val="single" w:sz="4" w:space="0" w:color="000000"/>
                          <w:right w:val="single" w:sz="4" w:space="0" w:color="000000"/>
                        </w:tcBorders>
                        <w:shd w:val="clear" w:color="auto" w:fill="D2D2D2"/>
                      </w:tcPr>
                      <w:p>
                        <w:pPr/>
                      </w:p>
                    </w:tc>
                    <w:tc>
                      <w:tcPr>
                        <w:tcW w:w="7912" w:type="dxa"/>
                        <w:gridSpan w:val="11"/>
                        <w:vMerge/>
                        <w:tcBorders>
                          <w:left w:val="single" w:sz="9" w:space="0" w:color="D2D2D2"/>
                          <w:bottom w:val="single" w:sz="4" w:space="0" w:color="000000"/>
                          <w:right w:val="single" w:sz="4" w:space="0" w:color="000000"/>
                        </w:tcBorders>
                      </w:tcPr>
                      <w:p>
                        <w:pPr/>
                      </w:p>
                    </w:tc>
                  </w:tr>
                  <w:tr>
                    <w:trPr>
                      <w:trHeight w:val="714" w:hRule="exact"/>
                    </w:trPr>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77"/>
                          <w:jc w:val="left"/>
                          <w:rPr>
                            <w:rFonts w:ascii="宋体" w:hAnsi="宋体" w:cs="宋体" w:eastAsia="宋体" w:hint="default"/>
                            <w:sz w:val="18"/>
                            <w:szCs w:val="18"/>
                          </w:rPr>
                        </w:pPr>
                        <w:r>
                          <w:rPr>
                            <w:rFonts w:ascii="宋体" w:hAnsi="宋体" w:cs="宋体" w:eastAsia="宋体" w:hint="default"/>
                            <w:sz w:val="18"/>
                            <w:szCs w:val="18"/>
                          </w:rPr>
                          <w:t>项目可行性发生重 大变化的情况说明</w:t>
                        </w:r>
                      </w:p>
                    </w:tc>
                    <w:tc>
                      <w:tcPr>
                        <w:tcW w:w="7912" w:type="dxa"/>
                        <w:gridSpan w:val="11"/>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未发生重大变化。</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spacing w:before="44"/>
        <w:ind w:left="0" w:right="1145"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7"/>
          <w:szCs w:val="17"/>
        </w:rPr>
      </w:pPr>
    </w:p>
    <w:p>
      <w:pPr>
        <w:spacing w:before="44"/>
        <w:ind w:left="0" w:right="1146"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宋体" w:hAnsi="宋体" w:cs="宋体" w:eastAsia="宋体" w:hint="default"/>
          <w:sz w:val="20"/>
          <w:szCs w:val="20"/>
        </w:rPr>
      </w:pPr>
      <w:r>
        <w:rPr/>
        <w:pict>
          <v:shape style="position:absolute;margin-left:56.459999pt;margin-top:71.999985pt;width:478.9pt;height:678.55pt;mso-position-horizontal-relative:page;mso-position-vertical-relative:page;z-index:1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50"/>
                    <w:gridCol w:w="7912"/>
                  </w:tblGrid>
                  <w:tr>
                    <w:trPr>
                      <w:trHeight w:val="402" w:hRule="exact"/>
                    </w:trPr>
                    <w:tc>
                      <w:tcPr>
                        <w:tcW w:w="16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316" w:lineRule="auto"/>
                          <w:ind w:left="22" w:right="22"/>
                          <w:jc w:val="left"/>
                          <w:rPr>
                            <w:rFonts w:ascii="宋体" w:hAnsi="宋体" w:cs="宋体" w:eastAsia="宋体" w:hint="default"/>
                            <w:sz w:val="18"/>
                            <w:szCs w:val="18"/>
                          </w:rPr>
                        </w:pPr>
                        <w:r>
                          <w:rPr>
                            <w:rFonts w:ascii="宋体" w:hAnsi="宋体" w:cs="宋体" w:eastAsia="宋体" w:hint="default"/>
                            <w:spacing w:val="-3"/>
                            <w:sz w:val="18"/>
                            <w:szCs w:val="18"/>
                          </w:rPr>
                          <w:t>超募资金的金额、用</w:t>
                        </w:r>
                        <w:r>
                          <w:rPr>
                            <w:rFonts w:ascii="宋体" w:hAnsi="宋体" w:cs="宋体" w:eastAsia="宋体" w:hint="default"/>
                            <w:sz w:val="18"/>
                            <w:szCs w:val="18"/>
                          </w:rPr>
                          <w:t> 途及使用进展情况</w:t>
                        </w:r>
                      </w:p>
                    </w:tc>
                    <w:tc>
                      <w:tcPr>
                        <w:tcW w:w="7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6330" w:hRule="exact"/>
                    </w:trPr>
                    <w:tc>
                      <w:tcPr>
                        <w:tcW w:w="1650" w:type="dxa"/>
                        <w:vMerge/>
                        <w:tcBorders>
                          <w:left w:val="single" w:sz="4" w:space="0" w:color="000000"/>
                          <w:bottom w:val="single" w:sz="4" w:space="0" w:color="000000"/>
                          <w:right w:val="single" w:sz="4" w:space="0" w:color="000000"/>
                        </w:tcBorders>
                        <w:shd w:val="clear" w:color="auto" w:fill="D2D2D2"/>
                      </w:tcPr>
                      <w:p>
                        <w:pPr/>
                      </w:p>
                    </w:tc>
                    <w:tc>
                      <w:tcPr>
                        <w:tcW w:w="7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月发行新股取得募集资金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52,886.65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万元，除投入公司招股说明书列示的募投项目</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20,856.06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万元外，尚有超募资金</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32,030.59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万元，截止到报告期期末，超募资金利息收入</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1,603.64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元，上市酒会及路演归还</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241.77</w:t>
                        </w:r>
                        <w:r>
                          <w:rPr>
                            <w:rFonts w:ascii="Times New Roman" w:hAnsi="Times New Roman" w:cs="Times New Roman" w:eastAsia="Times New Roman" w:hint="default"/>
                            <w:spacing w:val="-3"/>
                            <w:sz w:val="18"/>
                            <w:szCs w:val="18"/>
                          </w:rPr>
                          <w:t> </w:t>
                        </w:r>
                        <w:r>
                          <w:rPr>
                            <w:rFonts w:ascii="宋体" w:hAnsi="宋体" w:cs="宋体" w:eastAsia="宋体" w:hint="default"/>
                            <w:spacing w:val="-4"/>
                            <w:sz w:val="18"/>
                            <w:szCs w:val="18"/>
                          </w:rPr>
                          <w:t>万元，烟台年产</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6,000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吨分散染料项目调整转入</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3,965.50</w:t>
                        </w:r>
                        <w:r>
                          <w:rPr>
                            <w:rFonts w:ascii="Times New Roman" w:hAnsi="Times New Roman" w:cs="Times New Roman" w:eastAsia="Times New Roman" w:hint="default"/>
                            <w:spacing w:val="-4"/>
                            <w:sz w:val="18"/>
                            <w:szCs w:val="18"/>
                          </w:rPr>
                          <w:t> </w:t>
                        </w:r>
                        <w:r>
                          <w:rPr>
                            <w:rFonts w:ascii="宋体" w:hAnsi="宋体" w:cs="宋体" w:eastAsia="宋体" w:hint="default"/>
                            <w:spacing w:val="-5"/>
                            <w:sz w:val="18"/>
                            <w:szCs w:val="18"/>
                          </w:rPr>
                          <w:t>万元，超募</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资金可使用金额为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37,841.50 </w:t>
                        </w:r>
                        <w:r>
                          <w:rPr>
                            <w:rFonts w:ascii="宋体" w:hAnsi="宋体" w:cs="宋体" w:eastAsia="宋体" w:hint="default"/>
                            <w:sz w:val="18"/>
                            <w:szCs w:val="18"/>
                          </w:rPr>
                          <w:t>万元，超募资金投向总额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37,598.97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万元，实际使用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36,764.53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万元，具</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体为</w:t>
                        </w:r>
                        <w:r>
                          <w:rPr>
                            <w:rFonts w:ascii="宋体" w:hAnsi="宋体" w:cs="宋体" w:eastAsia="宋体" w:hint="default"/>
                            <w:spacing w:val="-112"/>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pacing w:val="-22"/>
                            <w:sz w:val="18"/>
                            <w:szCs w:val="18"/>
                          </w:rPr>
                          <w:t>）</w:t>
                        </w:r>
                        <w:r>
                          <w:rPr>
                            <w:rFonts w:ascii="宋体" w:hAnsi="宋体" w:cs="宋体" w:eastAsia="宋体" w:hint="default"/>
                            <w:sz w:val="18"/>
                            <w:szCs w:val="18"/>
                          </w:rPr>
                          <w:t>经公司第一届董事会第十六次会议决议</w:t>
                        </w:r>
                        <w:r>
                          <w:rPr>
                            <w:rFonts w:ascii="Times New Roman" w:hAnsi="Times New Roman" w:cs="Times New Roman" w:eastAsia="Times New Roman" w:hint="default"/>
                            <w:sz w:val="18"/>
                            <w:szCs w:val="18"/>
                          </w:rPr>
                          <w:t>,</w:t>
                        </w:r>
                        <w:r>
                          <w:rPr>
                            <w:rFonts w:ascii="宋体" w:hAnsi="宋体" w:cs="宋体" w:eastAsia="宋体" w:hint="default"/>
                            <w:sz w:val="18"/>
                            <w:szCs w:val="18"/>
                          </w:rPr>
                          <w:t>公司</w:t>
                        </w:r>
                        <w:r>
                          <w:rPr>
                            <w:rFonts w:ascii="宋体" w:hAnsi="宋体" w:cs="宋体" w:eastAsia="宋体" w:hint="default"/>
                            <w:spacing w:val="-2"/>
                            <w:sz w:val="18"/>
                            <w:szCs w:val="18"/>
                          </w:rPr>
                          <w:t>使</w:t>
                        </w:r>
                        <w:r>
                          <w:rPr>
                            <w:rFonts w:ascii="宋体" w:hAnsi="宋体" w:cs="宋体" w:eastAsia="宋体" w:hint="default"/>
                            <w:sz w:val="18"/>
                            <w:szCs w:val="18"/>
                          </w:rPr>
                          <w:t>用超募资金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万元偿还银行贷款</w:t>
                        </w:r>
                        <w:r>
                          <w:rPr>
                            <w:rFonts w:ascii="宋体" w:hAnsi="宋体" w:cs="宋体" w:eastAsia="宋体" w:hint="default"/>
                            <w:spacing w:val="-22"/>
                            <w:sz w:val="18"/>
                            <w:szCs w:val="18"/>
                          </w:rPr>
                          <w:t>，</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月已使</w:t>
                        </w:r>
                        <w:r>
                          <w:rPr>
                            <w:rFonts w:ascii="宋体" w:hAnsi="宋体" w:cs="宋体" w:eastAsia="宋体" w:hint="default"/>
                            <w:spacing w:val="1"/>
                            <w:sz w:val="18"/>
                            <w:szCs w:val="18"/>
                          </w:rPr>
                          <w:t>用</w:t>
                        </w:r>
                        <w:r>
                          <w:rPr>
                            <w:rFonts w:ascii="宋体" w:hAnsi="宋体" w:cs="宋体" w:eastAsia="宋体" w:hint="default"/>
                            <w:sz w:val="18"/>
                            <w:szCs w:val="18"/>
                          </w:rPr>
                          <w:t>超募资金支付</w:t>
                        </w:r>
                        <w:r>
                          <w:rPr>
                            <w:rFonts w:ascii="宋体" w:hAnsi="宋体" w:cs="宋体" w:eastAsia="宋体" w:hint="default"/>
                            <w:spacing w:val="-112"/>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pacing w:val="-22"/>
                            <w:sz w:val="18"/>
                            <w:szCs w:val="18"/>
                          </w:rPr>
                          <w:t>）</w:t>
                        </w:r>
                        <w:r>
                          <w:rPr>
                            <w:rFonts w:ascii="宋体" w:hAnsi="宋体" w:cs="宋体" w:eastAsia="宋体" w:hint="default"/>
                            <w:sz w:val="18"/>
                            <w:szCs w:val="18"/>
                          </w:rPr>
                          <w:t>经公司第一届董事会第十九次会议决议</w:t>
                        </w:r>
                        <w:r>
                          <w:rPr>
                            <w:rFonts w:ascii="宋体" w:hAnsi="宋体" w:cs="宋体" w:eastAsia="宋体" w:hint="default"/>
                            <w:spacing w:val="-22"/>
                            <w:sz w:val="18"/>
                            <w:szCs w:val="18"/>
                          </w:rPr>
                          <w:t>，</w:t>
                        </w:r>
                        <w:r>
                          <w:rPr>
                            <w:rFonts w:ascii="宋体" w:hAnsi="宋体" w:cs="宋体" w:eastAsia="宋体" w:hint="default"/>
                            <w:sz w:val="18"/>
                            <w:szCs w:val="18"/>
                          </w:rPr>
                          <w:t>公司使用超募资金建设东</w:t>
                        </w:r>
                      </w:p>
                      <w:p>
                        <w:pPr>
                          <w:pStyle w:val="TableParagraph"/>
                          <w:spacing w:line="300" w:lineRule="auto" w:before="63"/>
                          <w:ind w:left="22" w:right="23"/>
                          <w:jc w:val="left"/>
                          <w:rPr>
                            <w:rFonts w:ascii="宋体" w:hAnsi="宋体" w:cs="宋体" w:eastAsia="宋体" w:hint="default"/>
                            <w:sz w:val="18"/>
                            <w:szCs w:val="18"/>
                          </w:rPr>
                        </w:pPr>
                        <w:r>
                          <w:rPr>
                            <w:rFonts w:ascii="宋体" w:hAnsi="宋体" w:cs="宋体" w:eastAsia="宋体" w:hint="default"/>
                            <w:sz w:val="18"/>
                            <w:szCs w:val="18"/>
                          </w:rPr>
                          <w:t>营年产染料滤饼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吨及分散染料</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吨项目，项目投资总额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4,953 </w:t>
                        </w:r>
                        <w:r>
                          <w:rPr>
                            <w:rFonts w:ascii="宋体" w:hAnsi="宋体" w:cs="宋体" w:eastAsia="宋体" w:hint="default"/>
                            <w:sz w:val="18"/>
                            <w:szCs w:val="18"/>
                          </w:rPr>
                          <w:t>万元，截止到报告期期末， 已使用 </w:t>
                        </w:r>
                        <w:r>
                          <w:rPr>
                            <w:rFonts w:ascii="Times New Roman" w:hAnsi="Times New Roman" w:cs="Times New Roman" w:eastAsia="Times New Roman" w:hint="default"/>
                            <w:sz w:val="18"/>
                            <w:szCs w:val="18"/>
                          </w:rPr>
                          <w:t>5,078.70 </w:t>
                        </w:r>
                        <w:r>
                          <w:rPr>
                            <w:rFonts w:ascii="宋体" w:hAnsi="宋体" w:cs="宋体" w:eastAsia="宋体" w:hint="default"/>
                            <w:sz w:val="18"/>
                            <w:szCs w:val="18"/>
                          </w:rPr>
                          <w:t>万元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宋体" w:hAnsi="宋体" w:cs="宋体" w:eastAsia="宋体" w:hint="default"/>
                            <w:spacing w:val="-49"/>
                            <w:sz w:val="18"/>
                            <w:szCs w:val="18"/>
                          </w:rPr>
                          <w:t> </w:t>
                        </w:r>
                        <w:r>
                          <w:rPr>
                            <w:rFonts w:ascii="宋体" w:hAnsi="宋体" w:cs="宋体" w:eastAsia="宋体" w:hint="default"/>
                            <w:sz w:val="18"/>
                            <w:szCs w:val="18"/>
                          </w:rPr>
                          <w:t>经公司第一届董事会第二十次会议决议，公司使用超募资金收购烟台子 </w:t>
                        </w:r>
                        <w:r>
                          <w:rPr>
                            <w:rFonts w:ascii="宋体" w:hAnsi="宋体" w:cs="宋体" w:eastAsia="宋体" w:hint="default"/>
                            <w:spacing w:val="-2"/>
                            <w:sz w:val="18"/>
                            <w:szCs w:val="18"/>
                          </w:rPr>
                          <w:t>公司自然人股东延元起先生股权，股权收购价格</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985</w:t>
                        </w:r>
                        <w:r>
                          <w:rPr>
                            <w:rFonts w:ascii="Times New Roman" w:hAnsi="Times New Roman" w:cs="Times New Roman" w:eastAsia="Times New Roman" w:hint="default"/>
                            <w:spacing w:val="1"/>
                            <w:sz w:val="18"/>
                            <w:szCs w:val="18"/>
                          </w:rPr>
                          <w:t> </w:t>
                        </w:r>
                        <w:r>
                          <w:rPr>
                            <w:rFonts w:ascii="宋体" w:hAnsi="宋体" w:cs="宋体" w:eastAsia="宋体" w:hint="default"/>
                            <w:spacing w:val="-6"/>
                            <w:sz w:val="18"/>
                            <w:szCs w:val="18"/>
                          </w:rPr>
                          <w:t>万元，截止到报告期期末，已使用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985</w:t>
                        </w:r>
                        <w:r>
                          <w:rPr>
                            <w:rFonts w:ascii="Times New Roman" w:hAnsi="Times New Roman" w:cs="Times New Roman" w:eastAsia="Times New Roman" w:hint="default"/>
                            <w:spacing w:val="1"/>
                            <w:sz w:val="18"/>
                            <w:szCs w:val="18"/>
                          </w:rPr>
                          <w:t> </w:t>
                        </w:r>
                        <w:r>
                          <w:rPr>
                            <w:rFonts w:ascii="宋体" w:hAnsi="宋体" w:cs="宋体" w:eastAsia="宋体" w:hint="default"/>
                            <w:spacing w:val="-26"/>
                            <w:sz w:val="18"/>
                            <w:szCs w:val="18"/>
                          </w:rPr>
                          <w:t>万元。（</w:t>
                        </w:r>
                        <w:r>
                          <w:rPr>
                            <w:rFonts w:ascii="Times New Roman" w:hAnsi="Times New Roman" w:cs="Times New Roman" w:eastAsia="Times New Roman" w:hint="default"/>
                            <w:spacing w:val="-26"/>
                            <w:sz w:val="18"/>
                            <w:szCs w:val="18"/>
                          </w:rPr>
                          <w:t>4</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经公司第一届董事会第二十一次会议决议，公司使用超募资金</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2,900</w:t>
                        </w:r>
                        <w:r>
                          <w:rPr>
                            <w:rFonts w:ascii="Times New Roman" w:hAnsi="Times New Roman" w:cs="Times New Roman" w:eastAsia="Times New Roman" w:hint="default"/>
                            <w:spacing w:val="-7"/>
                            <w:sz w:val="18"/>
                            <w:szCs w:val="18"/>
                          </w:rPr>
                          <w:t> </w:t>
                        </w:r>
                        <w:r>
                          <w:rPr>
                            <w:rFonts w:ascii="宋体" w:hAnsi="宋体" w:cs="宋体" w:eastAsia="宋体" w:hint="default"/>
                            <w:spacing w:val="-3"/>
                            <w:sz w:val="18"/>
                            <w:szCs w:val="18"/>
                          </w:rPr>
                          <w:t>万元永久补充流动资金，</w:t>
                        </w:r>
                        <w:r>
                          <w:rPr>
                            <w:rFonts w:ascii="Times New Roman" w:hAnsi="Times New Roman" w:cs="Times New Roman" w:eastAsia="Times New Roman" w:hint="default"/>
                            <w:spacing w:val="-3"/>
                            <w:sz w:val="18"/>
                            <w:szCs w:val="18"/>
                          </w:rPr>
                          <w:t>2011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月已使用募集资金支付。 （</w:t>
                        </w:r>
                        <w:r>
                          <w:rPr>
                            <w:rFonts w:ascii="Times New Roman" w:hAnsi="Times New Roman" w:cs="Times New Roman" w:eastAsia="Times New Roman" w:hint="default"/>
                            <w:sz w:val="18"/>
                            <w:szCs w:val="18"/>
                          </w:rPr>
                          <w:t>5</w:t>
                        </w:r>
                        <w:r>
                          <w:rPr>
                            <w:rFonts w:ascii="宋体" w:hAnsi="宋体" w:cs="宋体" w:eastAsia="宋体" w:hint="default"/>
                            <w:sz w:val="18"/>
                            <w:szCs w:val="18"/>
                          </w:rPr>
                          <w:t>）经公司第二届董事会第三次会议决议，公司使用超募资金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2,970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40" w:lineRule="auto" w:before="13"/>
                          <w:ind w:left="22" w:right="0"/>
                          <w:jc w:val="left"/>
                          <w:rPr>
                            <w:rFonts w:ascii="宋体" w:hAnsi="宋体" w:cs="宋体" w:eastAsia="宋体" w:hint="default"/>
                            <w:sz w:val="18"/>
                            <w:szCs w:val="18"/>
                          </w:rPr>
                        </w:pPr>
                        <w:r>
                          <w:rPr>
                            <w:rFonts w:ascii="宋体" w:hAnsi="宋体" w:cs="宋体" w:eastAsia="宋体" w:hint="default"/>
                            <w:sz w:val="18"/>
                            <w:szCs w:val="18"/>
                          </w:rPr>
                          <w:t>元收购浙江华晟化学制品有限公司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90%</w:t>
                        </w:r>
                        <w:r>
                          <w:rPr>
                            <w:rFonts w:ascii="宋体" w:hAnsi="宋体" w:cs="宋体" w:eastAsia="宋体" w:hint="default"/>
                            <w:sz w:val="18"/>
                            <w:szCs w:val="18"/>
                          </w:rPr>
                          <w:t>股权并增资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万元，截止到报告期期末，已使用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4,470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元。</w:t>
                        </w:r>
                        <w:r>
                          <w:rPr>
                            <w:rFonts w:ascii="Times New Roman" w:hAnsi="Times New Roman" w:cs="Times New Roman" w:eastAsia="Times New Roman" w:hint="default"/>
                            <w:spacing w:val="-3"/>
                            <w:sz w:val="18"/>
                            <w:szCs w:val="18"/>
                          </w:rPr>
                          <w:t>(6)</w:t>
                        </w:r>
                        <w:r>
                          <w:rPr>
                            <w:rFonts w:ascii="宋体" w:hAnsi="宋体" w:cs="宋体" w:eastAsia="宋体" w:hint="default"/>
                            <w:spacing w:val="-3"/>
                            <w:sz w:val="18"/>
                            <w:szCs w:val="18"/>
                          </w:rPr>
                          <w:t>经公司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年第一次临时股东大会会议决议，公司使用超募资金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6,200</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万元，烟台年产</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6,000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吨分散染料项目变更资金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3,965.50 </w:t>
                        </w:r>
                        <w:r>
                          <w:rPr>
                            <w:rFonts w:ascii="宋体" w:hAnsi="宋体" w:cs="宋体" w:eastAsia="宋体" w:hint="default"/>
                            <w:sz w:val="18"/>
                            <w:szCs w:val="18"/>
                          </w:rPr>
                          <w:t>万元投入东营年产分散染料</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25,000 </w:t>
                        </w:r>
                        <w:r>
                          <w:rPr>
                            <w:rFonts w:ascii="宋体" w:hAnsi="宋体" w:cs="宋体" w:eastAsia="宋体" w:hint="default"/>
                            <w:sz w:val="18"/>
                            <w:szCs w:val="18"/>
                          </w:rPr>
                          <w:t>吨项目，截止到报告期期末，</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已使用资金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9,205.36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宋体" w:hAnsi="宋体" w:cs="宋体" w:eastAsia="宋体" w:hint="default"/>
                            <w:spacing w:val="-112"/>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7</w:t>
                        </w:r>
                        <w:r>
                          <w:rPr>
                            <w:rFonts w:ascii="宋体" w:hAnsi="宋体" w:cs="宋体" w:eastAsia="宋体" w:hint="default"/>
                            <w:spacing w:val="-22"/>
                            <w:sz w:val="18"/>
                            <w:szCs w:val="18"/>
                          </w:rPr>
                          <w:t>）</w:t>
                        </w:r>
                        <w:r>
                          <w:rPr>
                            <w:rFonts w:ascii="宋体" w:hAnsi="宋体" w:cs="宋体" w:eastAsia="宋体" w:hint="default"/>
                            <w:sz w:val="18"/>
                            <w:szCs w:val="18"/>
                          </w:rPr>
                          <w:t>经公司第二届董事会第十二次会议决议</w:t>
                        </w:r>
                        <w:r>
                          <w:rPr>
                            <w:rFonts w:ascii="宋体" w:hAnsi="宋体" w:cs="宋体" w:eastAsia="宋体" w:hint="default"/>
                            <w:spacing w:val="-22"/>
                            <w:sz w:val="18"/>
                            <w:szCs w:val="18"/>
                          </w:rPr>
                          <w:t>，</w:t>
                        </w:r>
                        <w:r>
                          <w:rPr>
                            <w:rFonts w:ascii="宋体" w:hAnsi="宋体" w:cs="宋体" w:eastAsia="宋体" w:hint="default"/>
                            <w:sz w:val="18"/>
                            <w:szCs w:val="18"/>
                          </w:rPr>
                          <w:t>公司使用超募资金收购浙江</w:t>
                        </w:r>
                      </w:p>
                      <w:p>
                        <w:pPr>
                          <w:pStyle w:val="TableParagraph"/>
                          <w:spacing w:line="300" w:lineRule="auto" w:before="63"/>
                          <w:ind w:left="22" w:right="22"/>
                          <w:jc w:val="both"/>
                          <w:rPr>
                            <w:rFonts w:ascii="宋体" w:hAnsi="宋体" w:cs="宋体" w:eastAsia="宋体" w:hint="default"/>
                            <w:sz w:val="18"/>
                            <w:szCs w:val="18"/>
                          </w:rPr>
                        </w:pPr>
                        <w:r>
                          <w:rPr>
                            <w:rFonts w:ascii="宋体" w:hAnsi="宋体" w:cs="宋体" w:eastAsia="宋体" w:hint="default"/>
                            <w:sz w:val="18"/>
                            <w:szCs w:val="18"/>
                          </w:rPr>
                          <w:t>子公司自然人股东姚庆才先生股权，股权收购价格</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311.64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万元，截止到报告期末，已使用</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311.64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 </w:t>
                        </w:r>
                        <w:r>
                          <w:rPr>
                            <w:rFonts w:ascii="宋体" w:hAnsi="宋体" w:cs="宋体" w:eastAsia="宋体" w:hint="default"/>
                            <w:spacing w:val="-3"/>
                            <w:sz w:val="18"/>
                            <w:szCs w:val="18"/>
                          </w:rPr>
                          <w:t>元（</w:t>
                        </w:r>
                        <w:r>
                          <w:rPr>
                            <w:rFonts w:ascii="Times New Roman" w:hAnsi="Times New Roman" w:cs="Times New Roman" w:eastAsia="Times New Roman" w:hint="default"/>
                            <w:spacing w:val="-3"/>
                            <w:sz w:val="18"/>
                            <w:szCs w:val="18"/>
                          </w:rPr>
                          <w:t>8</w:t>
                        </w:r>
                        <w:r>
                          <w:rPr>
                            <w:rFonts w:ascii="宋体" w:hAnsi="宋体" w:cs="宋体" w:eastAsia="宋体" w:hint="default"/>
                            <w:spacing w:val="-3"/>
                            <w:sz w:val="18"/>
                            <w:szCs w:val="18"/>
                          </w:rPr>
                          <w:t>）经公司第二届董事会第十三次会议决议，公司使用超募资金</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2100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万元收购上江苏永庆化工有</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80%</w:t>
                        </w:r>
                        <w:r>
                          <w:rPr>
                            <w:rFonts w:ascii="宋体" w:hAnsi="宋体" w:cs="宋体" w:eastAsia="宋体" w:hint="default"/>
                            <w:sz w:val="18"/>
                            <w:szCs w:val="18"/>
                          </w:rPr>
                          <w:t>股权并增资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万元，截止到报告期期末，已使用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4,500</w:t>
                        </w:r>
                        <w:r>
                          <w:rPr>
                            <w:rFonts w:ascii="Times New Roman" w:hAnsi="Times New Roman" w:cs="Times New Roman" w:eastAsia="Times New Roman" w:hint="default"/>
                            <w:spacing w:val="1"/>
                            <w:sz w:val="18"/>
                            <w:szCs w:val="18"/>
                          </w:rPr>
                          <w:t> </w:t>
                        </w:r>
                        <w:r>
                          <w:rPr>
                            <w:rFonts w:ascii="宋体" w:hAnsi="宋体" w:cs="宋体" w:eastAsia="宋体" w:hint="default"/>
                            <w:spacing w:val="-7"/>
                            <w:sz w:val="18"/>
                            <w:szCs w:val="18"/>
                          </w:rPr>
                          <w:t>万元。（</w:t>
                        </w:r>
                        <w:r>
                          <w:rPr>
                            <w:rFonts w:ascii="Times New Roman" w:hAnsi="Times New Roman" w:cs="Times New Roman" w:eastAsia="Times New Roman" w:hint="default"/>
                            <w:spacing w:val="-7"/>
                            <w:sz w:val="18"/>
                            <w:szCs w:val="18"/>
                          </w:rPr>
                          <w:t>9</w:t>
                        </w:r>
                        <w:r>
                          <w:rPr>
                            <w:rFonts w:ascii="宋体" w:hAnsi="宋体" w:cs="宋体" w:eastAsia="宋体" w:hint="default"/>
                            <w:spacing w:val="-7"/>
                            <w:sz w:val="18"/>
                            <w:szCs w:val="18"/>
                          </w:rPr>
                          <w:t>）经公司第二届董事</w:t>
                        </w:r>
                      </w:p>
                      <w:p>
                        <w:pPr>
                          <w:pStyle w:val="TableParagraph"/>
                          <w:spacing w:line="240" w:lineRule="auto" w:before="13"/>
                          <w:ind w:left="22" w:right="0"/>
                          <w:jc w:val="left"/>
                          <w:rPr>
                            <w:rFonts w:ascii="宋体" w:hAnsi="宋体" w:cs="宋体" w:eastAsia="宋体" w:hint="default"/>
                            <w:sz w:val="18"/>
                            <w:szCs w:val="18"/>
                          </w:rPr>
                        </w:pPr>
                        <w:r>
                          <w:rPr>
                            <w:rFonts w:ascii="宋体" w:hAnsi="宋体" w:cs="宋体" w:eastAsia="宋体" w:hint="default"/>
                            <w:sz w:val="18"/>
                            <w:szCs w:val="18"/>
                          </w:rPr>
                          <w:t>会第十三次会议决议，公司使用超募资金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5,813.83</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万元永久补充流动资金，截止到报告期期末，已使</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5,813.83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万元。适用</w:t>
                        </w:r>
                      </w:p>
                    </w:tc>
                  </w:tr>
                  <w:tr>
                    <w:trPr>
                      <w:trHeight w:val="402" w:hRule="exact"/>
                    </w:trPr>
                    <w:tc>
                      <w:tcPr>
                        <w:tcW w:w="16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319" w:lineRule="auto"/>
                          <w:ind w:left="22" w:right="177"/>
                          <w:jc w:val="left"/>
                          <w:rPr>
                            <w:rFonts w:ascii="宋体" w:hAnsi="宋体" w:cs="宋体" w:eastAsia="宋体" w:hint="default"/>
                            <w:sz w:val="18"/>
                            <w:szCs w:val="18"/>
                          </w:rPr>
                        </w:pPr>
                        <w:r>
                          <w:rPr>
                            <w:rFonts w:ascii="宋体" w:hAnsi="宋体" w:cs="宋体" w:eastAsia="宋体" w:hint="default"/>
                            <w:sz w:val="18"/>
                            <w:szCs w:val="18"/>
                          </w:rPr>
                          <w:t>募集资金投资项目 实施地点变更情况</w:t>
                        </w:r>
                      </w:p>
                    </w:tc>
                    <w:tc>
                      <w:tcPr>
                        <w:tcW w:w="7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2" w:hRule="exact"/>
                    </w:trPr>
                    <w:tc>
                      <w:tcPr>
                        <w:tcW w:w="1650" w:type="dxa"/>
                        <w:vMerge/>
                        <w:tcBorders>
                          <w:left w:val="single" w:sz="4" w:space="0" w:color="000000"/>
                          <w:right w:val="single" w:sz="4" w:space="0" w:color="000000"/>
                        </w:tcBorders>
                        <w:shd w:val="clear" w:color="auto" w:fill="D2D2D2"/>
                      </w:tcPr>
                      <w:p>
                        <w:pPr/>
                      </w:p>
                    </w:tc>
                    <w:tc>
                      <w:tcPr>
                        <w:tcW w:w="7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以前年度发生</w:t>
                        </w:r>
                      </w:p>
                    </w:tc>
                  </w:tr>
                  <w:tr>
                    <w:trPr>
                      <w:trHeight w:val="714" w:hRule="exact"/>
                    </w:trPr>
                    <w:tc>
                      <w:tcPr>
                        <w:tcW w:w="1650" w:type="dxa"/>
                        <w:vMerge/>
                        <w:tcBorders>
                          <w:left w:val="single" w:sz="4" w:space="0" w:color="000000"/>
                          <w:bottom w:val="single" w:sz="4" w:space="0" w:color="000000"/>
                          <w:right w:val="single" w:sz="4" w:space="0" w:color="000000"/>
                        </w:tcBorders>
                        <w:shd w:val="clear" w:color="auto" w:fill="D2D2D2"/>
                      </w:tcPr>
                      <w:p>
                        <w:pPr/>
                      </w:p>
                    </w:tc>
                    <w:tc>
                      <w:tcPr>
                        <w:tcW w:w="7912"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烟台年产</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6,000</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吨分散染料扩建项目</w:t>
                        </w:r>
                        <w:r>
                          <w:rPr>
                            <w:rFonts w:ascii="Times New Roman" w:hAnsi="Times New Roman" w:cs="Times New Roman" w:eastAsia="Times New Roman" w:hint="default"/>
                            <w:sz w:val="18"/>
                            <w:szCs w:val="18"/>
                          </w:rPr>
                          <w:t>”</w:t>
                        </w:r>
                        <w:r>
                          <w:rPr>
                            <w:rFonts w:ascii="宋体" w:hAnsi="宋体" w:cs="宋体" w:eastAsia="宋体" w:hint="default"/>
                            <w:sz w:val="18"/>
                            <w:szCs w:val="18"/>
                          </w:rPr>
                          <w:t>中</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3000</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吨超细纤维面料用分散染料</w:t>
                        </w:r>
                        <w:r>
                          <w:rPr>
                            <w:rFonts w:ascii="Times New Roman" w:hAnsi="Times New Roman" w:cs="Times New Roman" w:eastAsia="Times New Roman" w:hint="default"/>
                            <w:sz w:val="18"/>
                            <w:szCs w:val="18"/>
                          </w:rPr>
                          <w:t>”</w:t>
                        </w:r>
                        <w:r>
                          <w:rPr>
                            <w:rFonts w:ascii="宋体" w:hAnsi="宋体" w:cs="宋体" w:eastAsia="宋体" w:hint="default"/>
                            <w:sz w:val="18"/>
                            <w:szCs w:val="18"/>
                          </w:rPr>
                          <w:t>项目实施地点由山东省烟 台市蓬莱经济开发区烟台安诺其厂区内调整至山东省东营市河口区经济开发区东营安诺其厂区内。</w:t>
                        </w:r>
                      </w:p>
                    </w:tc>
                  </w:tr>
                  <w:tr>
                    <w:trPr>
                      <w:trHeight w:val="402" w:hRule="exact"/>
                    </w:trPr>
                    <w:tc>
                      <w:tcPr>
                        <w:tcW w:w="16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319" w:lineRule="auto"/>
                          <w:ind w:left="22" w:right="177"/>
                          <w:jc w:val="left"/>
                          <w:rPr>
                            <w:rFonts w:ascii="宋体" w:hAnsi="宋体" w:cs="宋体" w:eastAsia="宋体" w:hint="default"/>
                            <w:sz w:val="18"/>
                            <w:szCs w:val="18"/>
                          </w:rPr>
                        </w:pPr>
                        <w:r>
                          <w:rPr>
                            <w:rFonts w:ascii="宋体" w:hAnsi="宋体" w:cs="宋体" w:eastAsia="宋体" w:hint="default"/>
                            <w:sz w:val="18"/>
                            <w:szCs w:val="18"/>
                          </w:rPr>
                          <w:t>募集资金投资项目 实施方式调整情况</w:t>
                        </w:r>
                      </w:p>
                    </w:tc>
                    <w:tc>
                      <w:tcPr>
                        <w:tcW w:w="7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2" w:hRule="exact"/>
                    </w:trPr>
                    <w:tc>
                      <w:tcPr>
                        <w:tcW w:w="1650" w:type="dxa"/>
                        <w:vMerge/>
                        <w:tcBorders>
                          <w:left w:val="single" w:sz="4" w:space="0" w:color="000000"/>
                          <w:right w:val="single" w:sz="4" w:space="0" w:color="000000"/>
                        </w:tcBorders>
                        <w:shd w:val="clear" w:color="auto" w:fill="D2D2D2"/>
                      </w:tcPr>
                      <w:p>
                        <w:pPr/>
                      </w:p>
                    </w:tc>
                    <w:tc>
                      <w:tcPr>
                        <w:tcW w:w="7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以前年度发生</w:t>
                        </w:r>
                      </w:p>
                    </w:tc>
                  </w:tr>
                  <w:tr>
                    <w:trPr>
                      <w:trHeight w:val="714" w:hRule="exact"/>
                    </w:trPr>
                    <w:tc>
                      <w:tcPr>
                        <w:tcW w:w="1650" w:type="dxa"/>
                        <w:vMerge/>
                        <w:tcBorders>
                          <w:left w:val="single" w:sz="4" w:space="0" w:color="000000"/>
                          <w:bottom w:val="single" w:sz="4" w:space="0" w:color="000000"/>
                          <w:right w:val="single" w:sz="4" w:space="0" w:color="000000"/>
                        </w:tcBorders>
                        <w:shd w:val="clear" w:color="auto" w:fill="D2D2D2"/>
                      </w:tcPr>
                      <w:p>
                        <w:pPr/>
                      </w:p>
                    </w:tc>
                    <w:tc>
                      <w:tcPr>
                        <w:tcW w:w="7912"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122"/>
                          <w:jc w:val="left"/>
                          <w:rPr>
                            <w:rFonts w:ascii="宋体" w:hAnsi="宋体" w:cs="宋体" w:eastAsia="宋体" w:hint="default"/>
                            <w:sz w:val="18"/>
                            <w:szCs w:val="18"/>
                          </w:rPr>
                        </w:pPr>
                        <w:r>
                          <w:rPr>
                            <w:rFonts w:ascii="宋体" w:hAnsi="宋体" w:cs="宋体" w:eastAsia="宋体" w:hint="default"/>
                            <w:sz w:val="18"/>
                            <w:szCs w:val="18"/>
                          </w:rPr>
                          <w:t>烟台年产</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吨分散染料扩建项目</w:t>
                        </w:r>
                        <w:r>
                          <w:rPr>
                            <w:rFonts w:ascii="Times New Roman" w:hAnsi="Times New Roman" w:cs="Times New Roman" w:eastAsia="Times New Roman" w:hint="default"/>
                            <w:sz w:val="18"/>
                            <w:szCs w:val="18"/>
                          </w:rPr>
                          <w:t>”</w:t>
                        </w:r>
                        <w:r>
                          <w:rPr>
                            <w:rFonts w:ascii="宋体" w:hAnsi="宋体" w:cs="宋体" w:eastAsia="宋体" w:hint="default"/>
                            <w:sz w:val="18"/>
                            <w:szCs w:val="18"/>
                          </w:rPr>
                          <w:t>中</w:t>
                        </w:r>
                        <w:r>
                          <w:rPr>
                            <w:rFonts w:ascii="Times New Roman" w:hAnsi="Times New Roman" w:cs="Times New Roman" w:eastAsia="Times New Roman" w:hint="default"/>
                            <w:sz w:val="18"/>
                            <w:szCs w:val="18"/>
                          </w:rPr>
                          <w:t>“3000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吨超细纤维面料用分散染料</w:t>
                        </w:r>
                        <w:r>
                          <w:rPr>
                            <w:rFonts w:ascii="Times New Roman" w:hAnsi="Times New Roman" w:cs="Times New Roman" w:eastAsia="Times New Roman" w:hint="default"/>
                            <w:sz w:val="18"/>
                            <w:szCs w:val="18"/>
                          </w:rPr>
                          <w:t>”</w:t>
                        </w:r>
                        <w:r>
                          <w:rPr>
                            <w:rFonts w:ascii="宋体" w:hAnsi="宋体" w:cs="宋体" w:eastAsia="宋体" w:hint="default"/>
                            <w:sz w:val="18"/>
                            <w:szCs w:val="18"/>
                          </w:rPr>
                          <w:t>项目调整至东营年产分散 染料</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吨生产项目中的</w:t>
                        </w:r>
                        <w:r>
                          <w:rPr>
                            <w:rFonts w:ascii="Times New Roman" w:hAnsi="Times New Roman" w:cs="Times New Roman" w:eastAsia="Times New Roman" w:hint="default"/>
                            <w:sz w:val="18"/>
                            <w:szCs w:val="18"/>
                          </w:rPr>
                          <w:t>“3000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吨超细纤维用分散染料</w:t>
                        </w:r>
                        <w:r>
                          <w:rPr>
                            <w:rFonts w:ascii="Times New Roman" w:hAnsi="Times New Roman" w:cs="Times New Roman" w:eastAsia="Times New Roman" w:hint="default"/>
                            <w:sz w:val="18"/>
                            <w:szCs w:val="18"/>
                          </w:rPr>
                          <w:t>”</w:t>
                        </w:r>
                        <w:r>
                          <w:rPr>
                            <w:rFonts w:ascii="宋体" w:hAnsi="宋体" w:cs="宋体" w:eastAsia="宋体" w:hint="default"/>
                            <w:sz w:val="18"/>
                            <w:szCs w:val="18"/>
                          </w:rPr>
                          <w:t>项目实施。</w:t>
                        </w:r>
                      </w:p>
                    </w:tc>
                  </w:tr>
                  <w:tr>
                    <w:trPr>
                      <w:trHeight w:val="402" w:hRule="exact"/>
                    </w:trPr>
                    <w:tc>
                      <w:tcPr>
                        <w:tcW w:w="16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22" w:right="177"/>
                          <w:jc w:val="both"/>
                          <w:rPr>
                            <w:rFonts w:ascii="宋体" w:hAnsi="宋体" w:cs="宋体" w:eastAsia="宋体" w:hint="default"/>
                            <w:sz w:val="18"/>
                            <w:szCs w:val="18"/>
                          </w:rPr>
                        </w:pPr>
                        <w:r>
                          <w:rPr>
                            <w:rFonts w:ascii="宋体" w:hAnsi="宋体" w:cs="宋体" w:eastAsia="宋体" w:hint="default"/>
                            <w:sz w:val="18"/>
                            <w:szCs w:val="18"/>
                          </w:rPr>
                          <w:t>募集资金投资项目 先期投入及置换情 况</w:t>
                        </w:r>
                      </w:p>
                    </w:tc>
                    <w:tc>
                      <w:tcPr>
                        <w:tcW w:w="7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338" w:hRule="exact"/>
                    </w:trPr>
                    <w:tc>
                      <w:tcPr>
                        <w:tcW w:w="1650" w:type="dxa"/>
                        <w:vMerge/>
                        <w:tcBorders>
                          <w:left w:val="single" w:sz="4" w:space="0" w:color="000000"/>
                          <w:bottom w:val="single" w:sz="4" w:space="0" w:color="000000"/>
                          <w:right w:val="single" w:sz="4" w:space="0" w:color="000000"/>
                        </w:tcBorders>
                        <w:shd w:val="clear" w:color="auto" w:fill="D2D2D2"/>
                      </w:tcPr>
                      <w:p>
                        <w:pPr/>
                      </w:p>
                    </w:tc>
                    <w:tc>
                      <w:tcPr>
                        <w:tcW w:w="7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在募集资金到位前，公司从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月起即以自筹资金投入东营年产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吨染料滤饼募集资金项</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目</w:t>
                        </w:r>
                        <w:r>
                          <w:rPr>
                            <w:rFonts w:ascii="Times New Roman" w:hAnsi="Times New Roman" w:cs="Times New Roman" w:eastAsia="Times New Roman" w:hint="default"/>
                            <w:sz w:val="18"/>
                            <w:szCs w:val="18"/>
                          </w:rPr>
                          <w:t>,</w:t>
                        </w:r>
                        <w:r>
                          <w:rPr>
                            <w:rFonts w:ascii="宋体" w:hAnsi="宋体" w:cs="宋体" w:eastAsia="宋体" w:hint="default"/>
                            <w:sz w:val="18"/>
                            <w:szCs w:val="18"/>
                          </w:rPr>
                          <w:t>截止</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w:t>
                        </w:r>
                        <w:r>
                          <w:rPr>
                            <w:rFonts w:ascii="宋体" w:hAnsi="宋体" w:cs="宋体" w:eastAsia="宋体" w:hint="default"/>
                            <w:sz w:val="18"/>
                            <w:szCs w:val="18"/>
                          </w:rPr>
                          <w:t>先期投入金额合计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6,384.63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r>
                          <w:rPr>
                            <w:rFonts w:ascii="宋体" w:hAnsi="宋体" w:cs="宋体" w:eastAsia="宋体" w:hint="default"/>
                            <w:sz w:val="18"/>
                            <w:szCs w:val="18"/>
                          </w:rPr>
                          <w:t>经众华沪银会计师事务所出具专项审核报告。</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日募集资金到位后，经公司第一届董事会第十六次会议决议，并知会保荐代表人，于</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月用募集资金置换先期投入金额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6,384.63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402" w:hRule="exact"/>
                    </w:trPr>
                    <w:tc>
                      <w:tcPr>
                        <w:tcW w:w="165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2" w:right="177"/>
                          <w:jc w:val="both"/>
                          <w:rPr>
                            <w:rFonts w:ascii="宋体" w:hAnsi="宋体" w:cs="宋体" w:eastAsia="宋体" w:hint="default"/>
                            <w:sz w:val="18"/>
                            <w:szCs w:val="18"/>
                          </w:rPr>
                        </w:pPr>
                        <w:r>
                          <w:rPr>
                            <w:rFonts w:ascii="宋体" w:hAnsi="宋体" w:cs="宋体" w:eastAsia="宋体" w:hint="default"/>
                            <w:sz w:val="18"/>
                            <w:szCs w:val="18"/>
                          </w:rPr>
                          <w:t>用闲置募集资金暂 时补充流动资金情 况</w:t>
                        </w:r>
                      </w:p>
                    </w:tc>
                    <w:tc>
                      <w:tcPr>
                        <w:tcW w:w="7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24" w:hRule="exact"/>
                    </w:trPr>
                    <w:tc>
                      <w:tcPr>
                        <w:tcW w:w="1650" w:type="dxa"/>
                        <w:vMerge/>
                        <w:tcBorders>
                          <w:left w:val="single" w:sz="4" w:space="0" w:color="000000"/>
                          <w:bottom w:val="single" w:sz="4" w:space="0" w:color="000000"/>
                          <w:right w:val="single" w:sz="4" w:space="0" w:color="000000"/>
                        </w:tcBorders>
                        <w:shd w:val="clear" w:color="auto" w:fill="D2D2D2"/>
                      </w:tcPr>
                      <w:p>
                        <w:pPr/>
                      </w:p>
                    </w:tc>
                    <w:tc>
                      <w:tcPr>
                        <w:tcW w:w="791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5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2" w:right="177"/>
                          <w:jc w:val="both"/>
                          <w:rPr>
                            <w:rFonts w:ascii="宋体" w:hAnsi="宋体" w:cs="宋体" w:eastAsia="宋体" w:hint="default"/>
                            <w:sz w:val="18"/>
                            <w:szCs w:val="18"/>
                          </w:rPr>
                        </w:pPr>
                        <w:r>
                          <w:rPr>
                            <w:rFonts w:ascii="宋体" w:hAnsi="宋体" w:cs="宋体" w:eastAsia="宋体" w:hint="default"/>
                            <w:sz w:val="18"/>
                            <w:szCs w:val="18"/>
                          </w:rPr>
                          <w:t>项目实施出现募集 资金结余的金额及 原因</w:t>
                        </w:r>
                      </w:p>
                    </w:tc>
                    <w:tc>
                      <w:tcPr>
                        <w:tcW w:w="7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24" w:hRule="exact"/>
                    </w:trPr>
                    <w:tc>
                      <w:tcPr>
                        <w:tcW w:w="1650" w:type="dxa"/>
                        <w:vMerge/>
                        <w:tcBorders>
                          <w:left w:val="single" w:sz="4" w:space="0" w:color="000000"/>
                          <w:bottom w:val="single" w:sz="4" w:space="0" w:color="000000"/>
                          <w:right w:val="single" w:sz="4" w:space="0" w:color="000000"/>
                        </w:tcBorders>
                        <w:shd w:val="clear" w:color="auto" w:fill="D2D2D2"/>
                      </w:tcPr>
                      <w:p>
                        <w:pPr/>
                      </w:p>
                    </w:tc>
                    <w:tc>
                      <w:tcPr>
                        <w:tcW w:w="7912" w:type="dxa"/>
                        <w:tcBorders>
                          <w:top w:val="single" w:sz="4" w:space="0" w:color="000000"/>
                          <w:left w:val="single" w:sz="4" w:space="0" w:color="000000"/>
                          <w:bottom w:val="single" w:sz="4" w:space="0" w:color="000000"/>
                          <w:right w:val="single" w:sz="4" w:space="0" w:color="000000"/>
                        </w:tcBorders>
                      </w:tcPr>
                      <w:p>
                        <w:pP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4"/>
          <w:szCs w:val="14"/>
        </w:rPr>
      </w:pPr>
    </w:p>
    <w:p>
      <w:pPr>
        <w:spacing w:before="0"/>
        <w:ind w:left="0" w:right="1146"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650"/>
        <w:gridCol w:w="7912"/>
      </w:tblGrid>
      <w:tr>
        <w:trPr>
          <w:trHeight w:val="714" w:hRule="exact"/>
        </w:trPr>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77"/>
              <w:jc w:val="left"/>
              <w:rPr>
                <w:rFonts w:ascii="宋体" w:hAnsi="宋体" w:cs="宋体" w:eastAsia="宋体" w:hint="default"/>
                <w:sz w:val="18"/>
                <w:szCs w:val="18"/>
              </w:rPr>
            </w:pPr>
            <w:r>
              <w:rPr>
                <w:rFonts w:ascii="宋体" w:hAnsi="宋体" w:cs="宋体" w:eastAsia="宋体" w:hint="default"/>
                <w:sz w:val="18"/>
                <w:szCs w:val="18"/>
              </w:rPr>
              <w:t>尚未使用的募集资 金用途及去向</w:t>
            </w:r>
          </w:p>
        </w:tc>
        <w:tc>
          <w:tcPr>
            <w:tcW w:w="7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026" w:hRule="exact"/>
        </w:trPr>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77"/>
              <w:jc w:val="both"/>
              <w:rPr>
                <w:rFonts w:ascii="宋体" w:hAnsi="宋体" w:cs="宋体" w:eastAsia="宋体" w:hint="default"/>
                <w:sz w:val="18"/>
                <w:szCs w:val="18"/>
              </w:rPr>
            </w:pPr>
            <w:r>
              <w:rPr>
                <w:rFonts w:ascii="宋体" w:hAnsi="宋体" w:cs="宋体" w:eastAsia="宋体" w:hint="default"/>
                <w:sz w:val="18"/>
                <w:szCs w:val="18"/>
              </w:rPr>
              <w:t>募集资金使用及披 露中存在的问题或 其他情况</w:t>
            </w:r>
          </w:p>
        </w:tc>
        <w:tc>
          <w:tcPr>
            <w:tcW w:w="7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2"/>
        <w:rPr>
          <w:rFonts w:ascii="宋体" w:hAnsi="宋体" w:cs="宋体" w:eastAsia="宋体" w:hint="default"/>
          <w:sz w:val="19"/>
          <w:szCs w:val="19"/>
        </w:rPr>
      </w:pPr>
    </w:p>
    <w:p>
      <w:pPr>
        <w:pStyle w:val="Heading5"/>
        <w:spacing w:line="240" w:lineRule="auto" w:before="35"/>
        <w:ind w:left="1134" w:right="0"/>
        <w:jc w:val="left"/>
        <w:rPr>
          <w:b w:val="0"/>
          <w:bCs w:val="0"/>
        </w:rPr>
      </w:pPr>
      <w:bookmarkStart w:name="（3）募集资金变更项目情况" w:id="51"/>
      <w:bookmarkEnd w:id="51"/>
      <w:r>
        <w:rPr>
          <w:b w:val="0"/>
          <w:bCs w:val="0"/>
        </w:rPr>
      </w: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3"/>
        <w:rPr>
          <w:rFonts w:ascii="宋体" w:hAnsi="宋体" w:cs="宋体" w:eastAsia="宋体" w:hint="default"/>
          <w:b/>
          <w:bCs/>
          <w:sz w:val="23"/>
          <w:szCs w:val="23"/>
        </w:rPr>
      </w:pPr>
    </w:p>
    <w:p>
      <w:pPr>
        <w:spacing w:before="44"/>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958"/>
        <w:gridCol w:w="958"/>
        <w:gridCol w:w="956"/>
        <w:gridCol w:w="959"/>
        <w:gridCol w:w="956"/>
        <w:gridCol w:w="956"/>
        <w:gridCol w:w="956"/>
        <w:gridCol w:w="957"/>
        <w:gridCol w:w="958"/>
        <w:gridCol w:w="956"/>
      </w:tblGrid>
      <w:tr>
        <w:trPr>
          <w:trHeight w:val="1338"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382" w:right="23" w:hanging="360"/>
              <w:jc w:val="left"/>
              <w:rPr>
                <w:rFonts w:ascii="宋体" w:hAnsi="宋体" w:cs="宋体" w:eastAsia="宋体" w:hint="default"/>
                <w:sz w:val="18"/>
                <w:szCs w:val="18"/>
              </w:rPr>
            </w:pPr>
            <w:r>
              <w:rPr>
                <w:rFonts w:ascii="宋体" w:hAnsi="宋体" w:cs="宋体" w:eastAsia="宋体" w:hint="default"/>
                <w:sz w:val="18"/>
                <w:szCs w:val="18"/>
              </w:rPr>
              <w:t>变更后的项 目</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04" w:right="23" w:hanging="180"/>
              <w:jc w:val="left"/>
              <w:rPr>
                <w:rFonts w:ascii="宋体" w:hAnsi="宋体" w:cs="宋体" w:eastAsia="宋体" w:hint="default"/>
                <w:sz w:val="18"/>
                <w:szCs w:val="18"/>
              </w:rPr>
            </w:pPr>
            <w:r>
              <w:rPr>
                <w:rFonts w:ascii="宋体" w:hAnsi="宋体" w:cs="宋体" w:eastAsia="宋体" w:hint="default"/>
                <w:sz w:val="18"/>
                <w:szCs w:val="18"/>
              </w:rPr>
              <w:t>对应的原承 诺项目</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3"/>
              <w:jc w:val="center"/>
              <w:rPr>
                <w:rFonts w:ascii="宋体" w:hAnsi="宋体" w:cs="宋体" w:eastAsia="宋体" w:hint="default"/>
                <w:sz w:val="18"/>
                <w:szCs w:val="18"/>
              </w:rPr>
            </w:pPr>
            <w:r>
              <w:rPr>
                <w:rFonts w:ascii="宋体" w:hAnsi="宋体" w:cs="宋体" w:eastAsia="宋体" w:hint="default"/>
                <w:sz w:val="18"/>
                <w:szCs w:val="18"/>
              </w:rPr>
              <w:t>变更后项目 拟投入募集 资金总额</w:t>
            </w:r>
          </w:p>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w:t>
            </w:r>
          </w:p>
        </w:tc>
        <w:tc>
          <w:tcPr>
            <w:tcW w:w="9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5" w:right="22"/>
              <w:jc w:val="left"/>
              <w:rPr>
                <w:rFonts w:ascii="宋体" w:hAnsi="宋体" w:cs="宋体" w:eastAsia="宋体" w:hint="default"/>
                <w:sz w:val="18"/>
                <w:szCs w:val="18"/>
              </w:rPr>
            </w:pPr>
            <w:r>
              <w:rPr>
                <w:rFonts w:ascii="宋体" w:hAnsi="宋体" w:cs="宋体" w:eastAsia="宋体" w:hint="default"/>
                <w:sz w:val="18"/>
                <w:szCs w:val="18"/>
              </w:rPr>
              <w:t>本报告期实 际投入金额</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截至期末实 际累计投入 金额</w:t>
            </w:r>
            <w:r>
              <w:rPr>
                <w:rFonts w:ascii="Times New Roman" w:hAnsi="Times New Roman" w:cs="Times New Roman" w:eastAsia="Times New Roman" w:hint="default"/>
                <w:sz w:val="18"/>
                <w:szCs w:val="18"/>
              </w:rPr>
              <w:t>(2)</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38" w:lineRule="auto"/>
              <w:ind w:left="22"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截至期末投 资进度 </w:t>
            </w:r>
            <w:r>
              <w:rPr>
                <w:rFonts w:ascii="Times New Roman" w:hAnsi="Times New Roman" w:cs="Times New Roman" w:eastAsia="Times New Roman" w:hint="default"/>
                <w:sz w:val="18"/>
                <w:szCs w:val="18"/>
              </w:rPr>
              <w:t>(3)=(2)/(1)</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23"/>
              <w:jc w:val="center"/>
              <w:rPr>
                <w:rFonts w:ascii="宋体" w:hAnsi="宋体" w:cs="宋体" w:eastAsia="宋体" w:hint="default"/>
                <w:sz w:val="18"/>
                <w:szCs w:val="18"/>
              </w:rPr>
            </w:pPr>
            <w:r>
              <w:rPr>
                <w:rFonts w:ascii="宋体" w:hAnsi="宋体" w:cs="宋体" w:eastAsia="宋体" w:hint="default"/>
                <w:sz w:val="18"/>
                <w:szCs w:val="18"/>
              </w:rPr>
              <w:t>项目达到预 定可使用状 态日期</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13" w:right="21" w:hanging="90"/>
              <w:jc w:val="left"/>
              <w:rPr>
                <w:rFonts w:ascii="宋体" w:hAnsi="宋体" w:cs="宋体" w:eastAsia="宋体" w:hint="default"/>
                <w:sz w:val="18"/>
                <w:szCs w:val="18"/>
              </w:rPr>
            </w:pPr>
            <w:r>
              <w:rPr>
                <w:rFonts w:ascii="宋体" w:hAnsi="宋体" w:cs="宋体" w:eastAsia="宋体" w:hint="default"/>
                <w:sz w:val="18"/>
                <w:szCs w:val="18"/>
              </w:rPr>
              <w:t>本报告期实 现的效益</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02" w:right="23" w:hanging="180"/>
              <w:jc w:val="left"/>
              <w:rPr>
                <w:rFonts w:ascii="宋体" w:hAnsi="宋体" w:cs="宋体" w:eastAsia="宋体" w:hint="default"/>
                <w:sz w:val="18"/>
                <w:szCs w:val="18"/>
              </w:rPr>
            </w:pPr>
            <w:r>
              <w:rPr>
                <w:rFonts w:ascii="宋体" w:hAnsi="宋体" w:cs="宋体" w:eastAsia="宋体" w:hint="default"/>
                <w:sz w:val="18"/>
                <w:szCs w:val="18"/>
              </w:rPr>
              <w:t>是否达到预 计效益</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3"/>
              <w:jc w:val="center"/>
              <w:rPr>
                <w:rFonts w:ascii="宋体" w:hAnsi="宋体" w:cs="宋体" w:eastAsia="宋体" w:hint="default"/>
                <w:sz w:val="18"/>
                <w:szCs w:val="18"/>
              </w:rPr>
            </w:pPr>
            <w:r>
              <w:rPr>
                <w:rFonts w:ascii="宋体" w:hAnsi="宋体" w:cs="宋体" w:eastAsia="宋体" w:hint="default"/>
                <w:sz w:val="18"/>
                <w:szCs w:val="18"/>
              </w:rPr>
              <w:t>变更后的项 目可行性是 否发生重大 变化</w:t>
            </w:r>
          </w:p>
        </w:tc>
      </w:tr>
      <w:tr>
        <w:trPr>
          <w:trHeight w:val="1338"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东营年产分 散染料 </w:t>
            </w:r>
            <w:r>
              <w:rPr>
                <w:rFonts w:ascii="Times New Roman" w:hAnsi="Times New Roman" w:cs="Times New Roman" w:eastAsia="Times New Roman" w:hint="default"/>
                <w:sz w:val="18"/>
                <w:szCs w:val="18"/>
              </w:rPr>
              <w:t>25,000 </w:t>
            </w:r>
            <w:r>
              <w:rPr>
                <w:rFonts w:ascii="宋体" w:hAnsi="宋体" w:cs="宋体" w:eastAsia="宋体" w:hint="default"/>
                <w:sz w:val="18"/>
                <w:szCs w:val="18"/>
              </w:rPr>
              <w:t>吨项</w:t>
            </w: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烟台年产</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吨分</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散染料项目</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10,165.5</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2,335.19</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9,205.36</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68" w:right="0"/>
              <w:jc w:val="left"/>
              <w:rPr>
                <w:rFonts w:ascii="Times New Roman" w:hAnsi="Times New Roman" w:cs="Times New Roman" w:eastAsia="Times New Roman" w:hint="default"/>
                <w:sz w:val="18"/>
                <w:szCs w:val="18"/>
              </w:rPr>
            </w:pPr>
            <w:r>
              <w:rPr>
                <w:rFonts w:ascii="Times New Roman"/>
                <w:sz w:val="18"/>
              </w:rPr>
              <w:t>90.55%</w:t>
            </w:r>
          </w:p>
        </w:tc>
        <w:tc>
          <w:tcPr>
            <w:tcW w:w="956"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10,165.5</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2,335.19</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9,205.36</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12" w:right="0"/>
              <w:jc w:val="left"/>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5706" w:hRule="exact"/>
        </w:trPr>
        <w:tc>
          <w:tcPr>
            <w:tcW w:w="287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319" w:lineRule="auto"/>
              <w:ind w:left="22" w:right="21"/>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变更原因、决策程序及信息披露情况</w:t>
            </w:r>
            <w:r>
              <w:rPr>
                <w:rFonts w:ascii="宋体" w:hAnsi="宋体" w:cs="宋体" w:eastAsia="宋体" w:hint="default"/>
                <w:sz w:val="18"/>
                <w:szCs w:val="18"/>
              </w:rPr>
              <w:t> 说明</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99"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both"/>
              <w:rPr>
                <w:rFonts w:ascii="宋体" w:hAnsi="宋体" w:cs="宋体" w:eastAsia="宋体" w:hint="default"/>
                <w:sz w:val="18"/>
                <w:szCs w:val="18"/>
              </w:rPr>
            </w:pPr>
            <w:r>
              <w:rPr>
                <w:rFonts w:ascii="宋体" w:hAnsi="宋体" w:cs="宋体" w:eastAsia="宋体" w:hint="default"/>
                <w:sz w:val="18"/>
                <w:szCs w:val="18"/>
              </w:rPr>
              <w:t>公司上市之初，募集资金投资项目分别为</w:t>
            </w:r>
            <w:r>
              <w:rPr>
                <w:rFonts w:ascii="Times New Roman" w:hAnsi="Times New Roman" w:cs="Times New Roman" w:eastAsia="Times New Roman" w:hint="default"/>
                <w:sz w:val="18"/>
                <w:szCs w:val="18"/>
              </w:rPr>
              <w:t>"</w:t>
            </w:r>
            <w:r>
              <w:rPr>
                <w:rFonts w:ascii="宋体" w:hAnsi="宋体" w:cs="宋体" w:eastAsia="宋体" w:hint="default"/>
                <w:sz w:val="18"/>
                <w:szCs w:val="18"/>
              </w:rPr>
              <w:t>烟台年产</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吨分散染料项目</w:t>
            </w:r>
            <w:r>
              <w:rPr>
                <w:rFonts w:ascii="Times New Roman" w:hAnsi="Times New Roman" w:cs="Times New Roman" w:eastAsia="Times New Roman" w:hint="default"/>
                <w:sz w:val="18"/>
                <w:szCs w:val="18"/>
              </w:rPr>
              <w:t>"</w:t>
            </w:r>
            <w:r>
              <w:rPr>
                <w:rFonts w:ascii="宋体" w:hAnsi="宋体" w:cs="宋体" w:eastAsia="宋体" w:hint="default"/>
                <w:sz w:val="18"/>
                <w:szCs w:val="18"/>
              </w:rPr>
              <w:t>以及</w:t>
            </w:r>
            <w:r>
              <w:rPr>
                <w:rFonts w:ascii="Times New Roman" w:hAnsi="Times New Roman" w:cs="Times New Roman" w:eastAsia="Times New Roman" w:hint="default"/>
                <w:sz w:val="18"/>
                <w:szCs w:val="18"/>
              </w:rPr>
              <w:t>"</w:t>
            </w:r>
            <w:r>
              <w:rPr>
                <w:rFonts w:ascii="宋体" w:hAnsi="宋体" w:cs="宋体" w:eastAsia="宋体" w:hint="default"/>
                <w:sz w:val="18"/>
                <w:szCs w:val="18"/>
              </w:rPr>
              <w:t>东营</w:t>
            </w:r>
          </w:p>
          <w:p>
            <w:pPr>
              <w:pStyle w:val="TableParagraph"/>
              <w:spacing w:line="312" w:lineRule="auto" w:before="63"/>
              <w:ind w:left="23" w:right="21"/>
              <w:jc w:val="both"/>
              <w:rPr>
                <w:rFonts w:ascii="宋体" w:hAnsi="宋体" w:cs="宋体" w:eastAsia="宋体" w:hint="default"/>
                <w:sz w:val="18"/>
                <w:szCs w:val="18"/>
              </w:rPr>
            </w:pPr>
            <w:r>
              <w:rPr>
                <w:rFonts w:ascii="宋体" w:hAnsi="宋体" w:cs="宋体" w:eastAsia="宋体" w:hint="default"/>
                <w:sz w:val="18"/>
                <w:szCs w:val="18"/>
              </w:rPr>
              <w:t>年产</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5500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吨染料滤饼建设项目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，东营安诺其募投项目产品主要为烟台安诺其提供相 </w:t>
            </w:r>
            <w:r>
              <w:rPr>
                <w:rFonts w:ascii="宋体" w:hAnsi="宋体" w:cs="宋体" w:eastAsia="宋体" w:hint="default"/>
                <w:spacing w:val="-1"/>
                <w:sz w:val="18"/>
                <w:szCs w:val="18"/>
              </w:rPr>
              <w:t>关滤饼的配套，以满足烟台安诺其生产分散染料对原料染料滤饼的需求。而后公司结</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1"/>
                <w:sz w:val="18"/>
                <w:szCs w:val="18"/>
              </w:rPr>
              <w:t>合市场情况，制定了符合公司发展情况的五年规划，规划中计划东营安诺其达产后产</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能将达到年产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吨染料滤饼、</w:t>
            </w:r>
            <w:r>
              <w:rPr>
                <w:rFonts w:ascii="Times New Roman" w:hAnsi="Times New Roman" w:cs="Times New Roman" w:eastAsia="Times New Roman" w:hint="default"/>
                <w:sz w:val="18"/>
                <w:szCs w:val="18"/>
              </w:rPr>
              <w:t>30000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吨分散染料规模，因此，</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before="3"/>
              <w:ind w:left="23" w:right="0"/>
              <w:jc w:val="both"/>
              <w:rPr>
                <w:rFonts w:ascii="宋体" w:hAnsi="宋体" w:cs="宋体" w:eastAsia="宋体" w:hint="default"/>
                <w:sz w:val="18"/>
                <w:szCs w:val="18"/>
              </w:rPr>
            </w:pPr>
            <w:r>
              <w:rPr>
                <w:rFonts w:ascii="宋体" w:hAnsi="宋体" w:cs="宋体" w:eastAsia="宋体" w:hint="default"/>
                <w:sz w:val="18"/>
                <w:szCs w:val="18"/>
              </w:rPr>
              <w:t>公司第一届董事会第十九次会议决议使用超募资金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4953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万元建设东营安诺其纺织材</w:t>
            </w:r>
          </w:p>
          <w:p>
            <w:pPr>
              <w:pStyle w:val="TableParagraph"/>
              <w:spacing w:line="304" w:lineRule="auto" w:before="63"/>
              <w:ind w:left="23" w:right="21"/>
              <w:jc w:val="left"/>
              <w:rPr>
                <w:rFonts w:ascii="宋体" w:hAnsi="宋体" w:cs="宋体" w:eastAsia="宋体" w:hint="default"/>
                <w:sz w:val="18"/>
                <w:szCs w:val="18"/>
              </w:rPr>
            </w:pPr>
            <w:r>
              <w:rPr>
                <w:rFonts w:ascii="宋体" w:hAnsi="宋体" w:cs="宋体" w:eastAsia="宋体" w:hint="default"/>
                <w:sz w:val="18"/>
                <w:szCs w:val="18"/>
              </w:rPr>
              <w:t>料有限公司年产染料滤饼</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1500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吨及分散染料</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吨项目，目前，如东营安诺其建设 完成，产能将达到年产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7000 </w:t>
            </w:r>
            <w:r>
              <w:rPr>
                <w:rFonts w:ascii="宋体" w:hAnsi="宋体" w:cs="宋体" w:eastAsia="宋体" w:hint="default"/>
                <w:sz w:val="18"/>
                <w:szCs w:val="18"/>
              </w:rPr>
              <w:t>吨染料滤饼、</w:t>
            </w: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吨分散染料，使东营安诺其除具备染 </w:t>
            </w:r>
            <w:r>
              <w:rPr>
                <w:rFonts w:ascii="宋体" w:hAnsi="宋体" w:cs="宋体" w:eastAsia="宋体" w:hint="default"/>
                <w:spacing w:val="-1"/>
                <w:sz w:val="18"/>
                <w:szCs w:val="18"/>
              </w:rPr>
              <w:t>料滤饼的生产能力外，同时增加了分散染料的生产能力。基于上述情况考虑，东营安</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诺其已具备分散染料生产能力，同时按照五年发展规划，东营安诺其新项目</w:t>
            </w:r>
            <w:r>
              <w:rPr>
                <w:rFonts w:ascii="Times New Roman" w:hAnsi="Times New Roman" w:cs="Times New Roman" w:eastAsia="Times New Roman" w:hint="default"/>
                <w:sz w:val="18"/>
                <w:szCs w:val="18"/>
              </w:rPr>
              <w:t>"</w:t>
            </w:r>
            <w:r>
              <w:rPr>
                <w:rFonts w:ascii="宋体" w:hAnsi="宋体" w:cs="宋体" w:eastAsia="宋体" w:hint="default"/>
                <w:sz w:val="18"/>
                <w:szCs w:val="18"/>
              </w:rPr>
              <w:t>东营年 产分散染料</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吨生产项目</w:t>
            </w:r>
            <w:r>
              <w:rPr>
                <w:rFonts w:ascii="Times New Roman" w:hAnsi="Times New Roman" w:cs="Times New Roman" w:eastAsia="Times New Roman" w:hint="default"/>
                <w:sz w:val="18"/>
                <w:szCs w:val="18"/>
              </w:rPr>
              <w:t>"</w:t>
            </w:r>
            <w:r>
              <w:rPr>
                <w:rFonts w:ascii="宋体" w:hAnsi="宋体" w:cs="宋体" w:eastAsia="宋体" w:hint="default"/>
                <w:sz w:val="18"/>
                <w:szCs w:val="18"/>
              </w:rPr>
              <w:t>也即将建设，而烟台年产</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吨分散染料项目中年产</w:t>
            </w:r>
          </w:p>
          <w:p>
            <w:pPr>
              <w:pStyle w:val="TableParagraph"/>
              <w:spacing w:line="240" w:lineRule="auto" w:before="9"/>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3000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吨超细纤维用分散染料项目</w:t>
            </w:r>
            <w:r>
              <w:rPr>
                <w:rFonts w:ascii="Times New Roman" w:hAnsi="Times New Roman" w:cs="Times New Roman" w:eastAsia="Times New Roman" w:hint="default"/>
                <w:sz w:val="18"/>
                <w:szCs w:val="18"/>
              </w:rPr>
              <w:t>"</w:t>
            </w:r>
            <w:r>
              <w:rPr>
                <w:rFonts w:ascii="宋体" w:hAnsi="宋体" w:cs="宋体" w:eastAsia="宋体" w:hint="default"/>
                <w:sz w:val="18"/>
                <w:szCs w:val="18"/>
              </w:rPr>
              <w:t>尚未建设，公司从生产就近、原料产品一体化，成</w:t>
            </w:r>
          </w:p>
          <w:p>
            <w:pPr>
              <w:pStyle w:val="TableParagraph"/>
              <w:spacing w:line="240" w:lineRule="auto" w:before="63"/>
              <w:ind w:left="23" w:right="0"/>
              <w:jc w:val="both"/>
              <w:rPr>
                <w:rFonts w:ascii="宋体" w:hAnsi="宋体" w:cs="宋体" w:eastAsia="宋体" w:hint="default"/>
                <w:sz w:val="18"/>
                <w:szCs w:val="18"/>
              </w:rPr>
            </w:pPr>
            <w:r>
              <w:rPr>
                <w:rFonts w:ascii="宋体" w:hAnsi="宋体" w:cs="宋体" w:eastAsia="宋体" w:hint="default"/>
                <w:sz w:val="18"/>
                <w:szCs w:val="18"/>
              </w:rPr>
              <w:t>本优化原则考虑，本次拟将烟台年产</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6000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吨分散染料项目中年产</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3000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吨超细纤维用</w:t>
            </w:r>
          </w:p>
          <w:p>
            <w:pPr>
              <w:pStyle w:val="TableParagraph"/>
              <w:spacing w:line="300" w:lineRule="auto" w:before="63"/>
              <w:ind w:left="23" w:right="19"/>
              <w:jc w:val="both"/>
              <w:rPr>
                <w:rFonts w:ascii="宋体" w:hAnsi="宋体" w:cs="宋体" w:eastAsia="宋体" w:hint="default"/>
                <w:sz w:val="18"/>
                <w:szCs w:val="18"/>
              </w:rPr>
            </w:pPr>
            <w:r>
              <w:rPr>
                <w:rFonts w:ascii="宋体" w:hAnsi="宋体" w:cs="宋体" w:eastAsia="宋体" w:hint="default"/>
                <w:sz w:val="18"/>
                <w:szCs w:val="18"/>
              </w:rPr>
              <w:t>分散染料项目</w:t>
            </w:r>
            <w:r>
              <w:rPr>
                <w:rFonts w:ascii="Times New Roman" w:hAnsi="Times New Roman" w:cs="Times New Roman" w:eastAsia="Times New Roman" w:hint="default"/>
                <w:sz w:val="18"/>
                <w:szCs w:val="18"/>
              </w:rPr>
              <w:t>"</w:t>
            </w:r>
            <w:r>
              <w:rPr>
                <w:rFonts w:ascii="宋体" w:hAnsi="宋体" w:cs="宋体" w:eastAsia="宋体" w:hint="default"/>
                <w:sz w:val="18"/>
                <w:szCs w:val="18"/>
              </w:rPr>
              <w:t>调整至新项目</w:t>
            </w:r>
            <w:r>
              <w:rPr>
                <w:rFonts w:ascii="Times New Roman" w:hAnsi="Times New Roman" w:cs="Times New Roman" w:eastAsia="Times New Roman" w:hint="default"/>
                <w:sz w:val="18"/>
                <w:szCs w:val="18"/>
              </w:rPr>
              <w:t>"</w:t>
            </w:r>
            <w:r>
              <w:rPr>
                <w:rFonts w:ascii="宋体" w:hAnsi="宋体" w:cs="宋体" w:eastAsia="宋体" w:hint="default"/>
                <w:sz w:val="18"/>
                <w:szCs w:val="18"/>
              </w:rPr>
              <w:t>东营年产分散染料</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25000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吨生产项目</w:t>
            </w:r>
            <w:r>
              <w:rPr>
                <w:rFonts w:ascii="Times New Roman" w:hAnsi="Times New Roman" w:cs="Times New Roman" w:eastAsia="Times New Roman" w:hint="default"/>
                <w:sz w:val="18"/>
                <w:szCs w:val="18"/>
              </w:rPr>
              <w:t>"</w:t>
            </w:r>
            <w:r>
              <w:rPr>
                <w:rFonts w:ascii="宋体" w:hAnsi="宋体" w:cs="宋体" w:eastAsia="宋体" w:hint="default"/>
                <w:sz w:val="18"/>
                <w:szCs w:val="18"/>
              </w:rPr>
              <w:t>中</w:t>
            </w:r>
            <w:r>
              <w:rPr>
                <w:rFonts w:ascii="Times New Roman" w:hAnsi="Times New Roman" w:cs="Times New Roman" w:eastAsia="Times New Roman" w:hint="default"/>
                <w:sz w:val="18"/>
                <w:szCs w:val="18"/>
              </w:rPr>
              <w:t>"</w:t>
            </w:r>
            <w:r>
              <w:rPr>
                <w:rFonts w:ascii="宋体" w:hAnsi="宋体" w:cs="宋体" w:eastAsia="宋体" w:hint="default"/>
                <w:sz w:val="18"/>
                <w:szCs w:val="18"/>
              </w:rPr>
              <w:t>年产</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3000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吨超 细纤维用分散染料项目</w:t>
            </w:r>
            <w:r>
              <w:rPr>
                <w:rFonts w:ascii="Times New Roman" w:hAnsi="Times New Roman" w:cs="Times New Roman" w:eastAsia="Times New Roman" w:hint="default"/>
                <w:sz w:val="18"/>
                <w:szCs w:val="18"/>
              </w:rPr>
              <w:t>"</w:t>
            </w:r>
            <w:r>
              <w:rPr>
                <w:rFonts w:ascii="宋体" w:hAnsi="宋体" w:cs="宋体" w:eastAsia="宋体" w:hint="default"/>
                <w:sz w:val="18"/>
                <w:szCs w:val="18"/>
              </w:rPr>
              <w:t>进行生产，其变更后体现优势如下：</w:t>
            </w:r>
            <w:r>
              <w:rPr>
                <w:rFonts w:ascii="Times New Roman" w:hAnsi="Times New Roman" w:cs="Times New Roman" w:eastAsia="Times New Roman" w:hint="default"/>
                <w:sz w:val="18"/>
                <w:szCs w:val="18"/>
              </w:rPr>
              <w:t>1</w:t>
            </w:r>
            <w:r>
              <w:rPr>
                <w:rFonts w:ascii="宋体" w:hAnsi="宋体" w:cs="宋体" w:eastAsia="宋体" w:hint="default"/>
                <w:sz w:val="18"/>
                <w:szCs w:val="18"/>
              </w:rPr>
              <w:t>、体现产能规模优势， 减少固定成本费用摊薄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、原料产品一体化，减少滤饼原料运输费用，降低生产成本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年第一次临时股东大会审议通过《公司关于变更部分募 </w:t>
            </w:r>
            <w:r>
              <w:rPr>
                <w:rFonts w:ascii="宋体" w:hAnsi="宋体" w:cs="宋体" w:eastAsia="宋体" w:hint="default"/>
                <w:spacing w:val="-8"/>
                <w:sz w:val="18"/>
                <w:szCs w:val="18"/>
              </w:rPr>
              <w:t>集资金投资项目的议案》。</w:t>
            </w:r>
          </w:p>
        </w:tc>
      </w:tr>
      <w:tr>
        <w:trPr>
          <w:trHeight w:val="714" w:hRule="exact"/>
        </w:trPr>
        <w:tc>
          <w:tcPr>
            <w:tcW w:w="287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37"/>
              <w:jc w:val="left"/>
              <w:rPr>
                <w:rFonts w:ascii="Times New Roman" w:hAnsi="Times New Roman" w:cs="Times New Roman" w:eastAsia="Times New Roman" w:hint="default"/>
                <w:sz w:val="18"/>
                <w:szCs w:val="18"/>
              </w:rPr>
            </w:pPr>
            <w:r>
              <w:rPr>
                <w:rFonts w:ascii="宋体" w:hAnsi="宋体" w:cs="宋体" w:eastAsia="宋体" w:hint="default"/>
                <w:sz w:val="18"/>
                <w:szCs w:val="18"/>
              </w:rPr>
              <w:t>未达到计划进度或预计收益的情况 和原因</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99"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4" w:hRule="exact"/>
        </w:trPr>
        <w:tc>
          <w:tcPr>
            <w:tcW w:w="287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37"/>
              <w:jc w:val="left"/>
              <w:rPr>
                <w:rFonts w:ascii="宋体" w:hAnsi="宋体" w:cs="宋体" w:eastAsia="宋体" w:hint="default"/>
                <w:sz w:val="18"/>
                <w:szCs w:val="18"/>
              </w:rPr>
            </w:pPr>
            <w:r>
              <w:rPr>
                <w:rFonts w:ascii="宋体" w:hAnsi="宋体" w:cs="宋体" w:eastAsia="宋体" w:hint="default"/>
                <w:sz w:val="18"/>
                <w:szCs w:val="18"/>
              </w:rPr>
              <w:t>变更后的项目可行性发生重大变化 的情况说明</w:t>
            </w:r>
          </w:p>
        </w:tc>
        <w:tc>
          <w:tcPr>
            <w:tcW w:w="6699"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9"/>
        <w:rPr>
          <w:rFonts w:ascii="宋体" w:hAnsi="宋体" w:cs="宋体" w:eastAsia="宋体" w:hint="default"/>
          <w:sz w:val="23"/>
          <w:szCs w:val="23"/>
        </w:rPr>
      </w:pPr>
    </w:p>
    <w:p>
      <w:pPr>
        <w:pStyle w:val="Heading3"/>
        <w:spacing w:line="240" w:lineRule="auto" w:before="26"/>
        <w:ind w:right="0"/>
        <w:jc w:val="left"/>
        <w:rPr>
          <w:b w:val="0"/>
          <w:bCs w:val="0"/>
        </w:rPr>
      </w:pPr>
      <w:bookmarkStart w:name="六、重大资产和股权出售" w:id="52"/>
      <w:bookmarkEnd w:id="52"/>
      <w:r>
        <w:rPr>
          <w:b w:val="0"/>
          <w:bCs w:val="0"/>
        </w:rPr>
      </w:r>
      <w:r>
        <w:rPr/>
        <w:t>六、重大资产和股权出售</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1、出售重大资产情况" w:id="53"/>
      <w:bookmarkEnd w:id="53"/>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8"/>
        <w:rPr>
          <w:rFonts w:ascii="宋体" w:hAnsi="宋体" w:cs="宋体" w:eastAsia="宋体" w:hint="default"/>
          <w:b/>
          <w:bCs/>
          <w:sz w:val="26"/>
          <w:szCs w:val="26"/>
        </w:rPr>
      </w:pPr>
    </w:p>
    <w:p>
      <w:pPr>
        <w:spacing w:line="338" w:lineRule="auto" w:before="0"/>
        <w:ind w:left="1133" w:right="84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公司报告期未出售重大资产。</w:t>
      </w:r>
    </w:p>
    <w:p>
      <w:pPr>
        <w:spacing w:line="240" w:lineRule="auto" w:before="2"/>
        <w:rPr>
          <w:rFonts w:ascii="宋体" w:hAnsi="宋体" w:cs="宋体" w:eastAsia="宋体" w:hint="default"/>
          <w:sz w:val="21"/>
          <w:szCs w:val="21"/>
        </w:rPr>
      </w:pPr>
    </w:p>
    <w:p>
      <w:pPr>
        <w:pStyle w:val="Heading5"/>
        <w:spacing w:line="240" w:lineRule="auto"/>
        <w:ind w:right="0"/>
        <w:jc w:val="left"/>
        <w:rPr>
          <w:b w:val="0"/>
          <w:bCs w:val="0"/>
        </w:rPr>
      </w:pPr>
      <w:bookmarkStart w:name="2、出售重大股权情况" w:id="54"/>
      <w:bookmarkEnd w:id="54"/>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9"/>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3"/>
        <w:spacing w:line="240" w:lineRule="auto"/>
        <w:ind w:right="0"/>
        <w:jc w:val="left"/>
        <w:rPr>
          <w:b w:val="0"/>
          <w:bCs w:val="0"/>
        </w:rPr>
      </w:pPr>
      <w:bookmarkStart w:name="七、主要控股参股公司分析" w:id="55"/>
      <w:bookmarkEnd w:id="55"/>
      <w:r>
        <w:rPr>
          <w:b w:val="0"/>
          <w:bCs w:val="0"/>
        </w:rPr>
      </w:r>
      <w:r>
        <w:rPr/>
        <w:t>七、主要控股参股公司分析</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0" w:right="0"/>
        </w:sectPr>
      </w:pPr>
    </w:p>
    <w:p>
      <w:pPr>
        <w:spacing w:before="44"/>
        <w:ind w:left="1133" w:right="-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1133" w:right="-19" w:firstLine="0"/>
        <w:jc w:val="left"/>
        <w:rPr>
          <w:rFonts w:ascii="宋体" w:hAnsi="宋体" w:cs="宋体" w:eastAsia="宋体" w:hint="default"/>
          <w:sz w:val="18"/>
          <w:szCs w:val="18"/>
        </w:rPr>
      </w:pPr>
      <w:r>
        <w:rPr>
          <w:rFonts w:ascii="宋体" w:hAnsi="宋体" w:cs="宋体" w:eastAsia="宋体" w:hint="default"/>
          <w:sz w:val="18"/>
          <w:szCs w:val="18"/>
        </w:rPr>
        <w:t>主要子公司及对公司净利润影响达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113" w:right="1112" w:firstLine="0"/>
        <w:jc w:val="center"/>
        <w:rPr>
          <w:rFonts w:ascii="宋体" w:hAnsi="宋体" w:cs="宋体" w:eastAsia="宋体" w:hint="default"/>
          <w:sz w:val="18"/>
          <w:szCs w:val="18"/>
        </w:rPr>
      </w:pPr>
      <w:r>
        <w:rPr>
          <w:rFonts w:ascii="宋体" w:hAnsi="宋体" w:cs="宋体" w:eastAsia="宋体" w:hint="default"/>
          <w:sz w:val="18"/>
          <w:szCs w:val="18"/>
        </w:rPr>
        <w:t>单位：元</w:t>
      </w:r>
    </w:p>
    <w:p>
      <w:pPr>
        <w:spacing w:after="0"/>
        <w:jc w:val="center"/>
        <w:rPr>
          <w:rFonts w:ascii="宋体" w:hAnsi="宋体" w:cs="宋体" w:eastAsia="宋体" w:hint="default"/>
          <w:sz w:val="18"/>
          <w:szCs w:val="18"/>
        </w:rPr>
        <w:sectPr>
          <w:type w:val="continuous"/>
          <w:pgSz w:w="11910" w:h="16840"/>
          <w:pgMar w:top="1060" w:bottom="1160" w:left="0" w:right="0"/>
          <w:cols w:num="2" w:equalWidth="0">
            <w:col w:w="5829" w:space="3090"/>
            <w:col w:w="2991"/>
          </w:cols>
        </w:sectPr>
      </w:pPr>
    </w:p>
    <w:p>
      <w:pPr>
        <w:spacing w:line="240" w:lineRule="auto" w:before="1"/>
        <w:rPr>
          <w:rFonts w:ascii="宋体" w:hAnsi="宋体" w:cs="宋体" w:eastAsia="宋体" w:hint="default"/>
          <w:sz w:val="8"/>
          <w:szCs w:val="8"/>
        </w:rPr>
      </w:pPr>
      <w:r>
        <w:rPr/>
        <w:pict>
          <v:shape style="position:absolute;margin-left:188.537003pt;margin-top:527.5pt;width:84.95pt;height:62.4pt;mso-position-horizontal-relative:page;mso-position-vertical-relative:page;z-index:-803032" type="#_x0000_t202" filled="false" stroked="false">
            <v:textbox inset="0,0,0,0">
              <w:txbxContent>
                <w:p>
                  <w:pPr>
                    <w:spacing w:line="240" w:lineRule="auto" w:before="0"/>
                    <w:rPr>
                      <w:rFonts w:ascii="宋体" w:hAnsi="宋体" w:cs="宋体" w:eastAsia="宋体" w:hint="default"/>
                      <w:sz w:val="18"/>
                      <w:szCs w:val="18"/>
                    </w:rPr>
                  </w:pPr>
                </w:p>
                <w:p>
                  <w:pPr>
                    <w:spacing w:before="126"/>
                    <w:ind w:left="0" w:right="0" w:firstLine="0"/>
                    <w:jc w:val="left"/>
                    <w:rPr>
                      <w:rFonts w:ascii="宋体" w:hAnsi="宋体" w:cs="宋体" w:eastAsia="宋体" w:hint="default"/>
                      <w:sz w:val="18"/>
                      <w:szCs w:val="18"/>
                    </w:rPr>
                  </w:pPr>
                  <w:r>
                    <w:rPr>
                      <w:rFonts w:ascii="宋体" w:hAnsi="宋体" w:cs="宋体" w:eastAsia="宋体" w:hint="default"/>
                      <w:sz w:val="18"/>
                      <w:szCs w:val="18"/>
                    </w:rPr>
                    <w:t>平滑剂、</w:t>
                  </w:r>
                </w:p>
              </w:txbxContent>
            </v:textbox>
            <w10:wrap type="none"/>
          </v:shape>
        </w:pict>
      </w:r>
    </w:p>
    <w:tbl>
      <w:tblPr>
        <w:tblW w:w="0" w:type="auto"/>
        <w:jc w:val="left"/>
        <w:tblInd w:w="1129" w:type="dxa"/>
        <w:tblLayout w:type="fixed"/>
        <w:tblCellMar>
          <w:top w:w="0" w:type="dxa"/>
          <w:left w:w="0" w:type="dxa"/>
          <w:bottom w:w="0" w:type="dxa"/>
          <w:right w:w="0" w:type="dxa"/>
        </w:tblCellMar>
        <w:tblLook w:val="01E0"/>
      </w:tblPr>
      <w:tblGrid>
        <w:gridCol w:w="1054"/>
        <w:gridCol w:w="1196"/>
        <w:gridCol w:w="1045"/>
        <w:gridCol w:w="1046"/>
        <w:gridCol w:w="1045"/>
        <w:gridCol w:w="1045"/>
        <w:gridCol w:w="1046"/>
        <w:gridCol w:w="1045"/>
        <w:gridCol w:w="1046"/>
      </w:tblGrid>
      <w:tr>
        <w:trPr>
          <w:trHeight w:val="402" w:hRule="exact"/>
        </w:trPr>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2"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7"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8"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净利润</w:t>
            </w:r>
          </w:p>
        </w:tc>
      </w:tr>
      <w:tr>
        <w:trPr>
          <w:trHeight w:val="1650"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19"/>
              <w:jc w:val="both"/>
              <w:rPr>
                <w:rFonts w:ascii="宋体" w:hAnsi="宋体" w:cs="宋体" w:eastAsia="宋体" w:hint="default"/>
                <w:sz w:val="18"/>
                <w:szCs w:val="18"/>
              </w:rPr>
            </w:pPr>
            <w:r>
              <w:rPr>
                <w:rFonts w:ascii="宋体" w:hAnsi="宋体" w:cs="宋体" w:eastAsia="宋体" w:hint="default"/>
                <w:sz w:val="18"/>
                <w:szCs w:val="18"/>
              </w:rPr>
              <w:t>烟台安诺其 纺织材料有 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0"/>
              <w:jc w:val="left"/>
              <w:rPr>
                <w:rFonts w:ascii="宋体" w:hAnsi="宋体" w:cs="宋体" w:eastAsia="宋体" w:hint="default"/>
                <w:sz w:val="18"/>
                <w:szCs w:val="18"/>
              </w:rPr>
            </w:pPr>
            <w:r>
              <w:rPr>
                <w:rFonts w:ascii="宋体" w:hAnsi="宋体" w:cs="宋体" w:eastAsia="宋体" w:hint="default"/>
                <w:sz w:val="18"/>
                <w:szCs w:val="18"/>
              </w:rPr>
              <w:t>从事纺织品 用高级染 料、助剂的 生产和技术 服务</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80,650,000.0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93,481,564.4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90,865,374.0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41,664,916.3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3,747,562.08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2,732,931.87</w:t>
            </w:r>
          </w:p>
        </w:tc>
      </w:tr>
      <w:tr>
        <w:trPr>
          <w:trHeight w:val="1962"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119"/>
              <w:jc w:val="both"/>
              <w:rPr>
                <w:rFonts w:ascii="宋体" w:hAnsi="宋体" w:cs="宋体" w:eastAsia="宋体" w:hint="default"/>
                <w:sz w:val="18"/>
                <w:szCs w:val="18"/>
              </w:rPr>
            </w:pPr>
            <w:r>
              <w:rPr>
                <w:rFonts w:ascii="宋体" w:hAnsi="宋体" w:cs="宋体" w:eastAsia="宋体" w:hint="default"/>
                <w:sz w:val="18"/>
                <w:szCs w:val="18"/>
              </w:rPr>
              <w:t>东营安诺其 纺织材料有 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0"/>
              <w:jc w:val="both"/>
              <w:rPr>
                <w:rFonts w:ascii="宋体" w:hAnsi="宋体" w:cs="宋体" w:eastAsia="宋体" w:hint="default"/>
                <w:sz w:val="18"/>
                <w:szCs w:val="18"/>
              </w:rPr>
            </w:pPr>
            <w:r>
              <w:rPr>
                <w:rFonts w:ascii="宋体" w:hAnsi="宋体" w:cs="宋体" w:eastAsia="宋体" w:hint="default"/>
                <w:sz w:val="18"/>
                <w:szCs w:val="18"/>
              </w:rPr>
              <w:t>化工染料、 滤饼、中间 体及助剂产 品的生产销 售；商品进 出口。</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266,194,800.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410,906,099.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88</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343,959,460.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288,288,730.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97</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29,529,289.0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22,433,106.1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r>
      <w:tr>
        <w:trPr>
          <w:trHeight w:val="3210"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6" w:lineRule="auto"/>
              <w:ind w:left="22" w:right="119"/>
              <w:jc w:val="both"/>
              <w:rPr>
                <w:rFonts w:ascii="宋体" w:hAnsi="宋体" w:cs="宋体" w:eastAsia="宋体" w:hint="default"/>
                <w:sz w:val="18"/>
                <w:szCs w:val="18"/>
              </w:rPr>
            </w:pPr>
            <w:r>
              <w:rPr>
                <w:rFonts w:ascii="宋体" w:hAnsi="宋体" w:cs="宋体" w:eastAsia="宋体" w:hint="default"/>
                <w:sz w:val="18"/>
                <w:szCs w:val="18"/>
              </w:rPr>
              <w:t>浙江安诺其 助剂有限公 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0"/>
              <w:jc w:val="left"/>
              <w:rPr>
                <w:rFonts w:ascii="宋体" w:hAnsi="宋体" w:cs="宋体" w:eastAsia="宋体" w:hint="default"/>
                <w:sz w:val="18"/>
                <w:szCs w:val="18"/>
              </w:rPr>
            </w:pPr>
            <w:r>
              <w:rPr>
                <w:rFonts w:ascii="宋体" w:hAnsi="宋体" w:cs="宋体" w:eastAsia="宋体" w:hint="default"/>
                <w:sz w:val="18"/>
                <w:szCs w:val="18"/>
              </w:rPr>
              <w:t>印染添加 剂、 织造助剂的 生产销售</w:t>
            </w:r>
          </w:p>
          <w:p>
            <w:pPr>
              <w:pStyle w:val="TableParagraph"/>
              <w:spacing w:line="319" w:lineRule="auto" w:before="19"/>
              <w:ind w:left="22" w:right="20"/>
              <w:jc w:val="left"/>
              <w:rPr>
                <w:rFonts w:ascii="宋体" w:hAnsi="宋体" w:cs="宋体" w:eastAsia="宋体" w:hint="default"/>
                <w:sz w:val="18"/>
                <w:szCs w:val="18"/>
              </w:rPr>
            </w:pPr>
            <w:r>
              <w:rPr>
                <w:rFonts w:ascii="宋体" w:hAnsi="宋体" w:cs="宋体" w:eastAsia="宋体" w:hint="default"/>
                <w:sz w:val="18"/>
                <w:szCs w:val="18"/>
              </w:rPr>
              <w:t>（除化学危 险品及易制 </w:t>
            </w:r>
            <w:r>
              <w:rPr>
                <w:rFonts w:ascii="宋体" w:hAnsi="宋体" w:cs="宋体" w:eastAsia="宋体" w:hint="default"/>
                <w:spacing w:val="-15"/>
                <w:sz w:val="18"/>
                <w:szCs w:val="18"/>
              </w:rPr>
              <w:t>毒化学品），</w:t>
            </w:r>
            <w:r>
              <w:rPr>
                <w:rFonts w:ascii="宋体" w:hAnsi="宋体" w:cs="宋体" w:eastAsia="宋体" w:hint="default"/>
                <w:sz w:val="18"/>
                <w:szCs w:val="18"/>
              </w:rPr>
              <w:t> 货物进出 口、技术进 出口。</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1248" w:lineRule="exact"/>
              <w:ind w:right="-49"/>
              <w:jc w:val="left"/>
              <w:rPr>
                <w:rFonts w:ascii="宋体" w:hAnsi="宋体" w:cs="宋体" w:eastAsia="宋体" w:hint="default"/>
                <w:sz w:val="20"/>
                <w:szCs w:val="20"/>
              </w:rPr>
            </w:pPr>
            <w:r>
              <w:rPr>
                <w:rFonts w:ascii="宋体" w:hAnsi="宋体" w:cs="宋体" w:eastAsia="宋体" w:hint="default"/>
                <w:position w:val="-24"/>
                <w:sz w:val="20"/>
                <w:szCs w:val="20"/>
              </w:rPr>
              <w:pict>
                <v:group style="width:51.75pt;height:62.4pt;mso-position-horizontal-relative:char;mso-position-vertical-relative:line" coordorigin="0,0" coordsize="1035,1248">
                  <v:group style="position:absolute;left:0;top:0;width:1035;height:1248" coordorigin="0,0" coordsize="1035,1248">
                    <v:shape style="position:absolute;left:0;top:0;width:1035;height:1248" coordorigin="0,0" coordsize="1035,1248" path="m0,1248l1035,1248,1035,0,0,0,0,1248xe" filled="true" fillcolor="#ffffff" stroked="false">
                      <v:path arrowok="t"/>
                      <v:fill type="solid"/>
                    </v:shape>
                  </v:group>
                </v:group>
              </w:pict>
            </w:r>
            <w:r>
              <w:rPr>
                <w:rFonts w:ascii="宋体" w:hAnsi="宋体" w:cs="宋体" w:eastAsia="宋体" w:hint="default"/>
                <w:position w:val="-24"/>
                <w:sz w:val="20"/>
                <w:szCs w:val="20"/>
              </w:rPr>
            </w:r>
          </w:p>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20,000,000.0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20"/>
              <w:jc w:val="right"/>
              <w:rPr>
                <w:rFonts w:ascii="Times New Roman" w:hAnsi="Times New Roman" w:cs="Times New Roman" w:eastAsia="Times New Roman" w:hint="default"/>
                <w:sz w:val="18"/>
                <w:szCs w:val="18"/>
              </w:rPr>
            </w:pPr>
            <w:r>
              <w:rPr>
                <w:rFonts w:ascii="Times New Roman"/>
                <w:spacing w:val="-1"/>
                <w:sz w:val="18"/>
              </w:rPr>
              <w:t>56,844,509.1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20"/>
              <w:jc w:val="right"/>
              <w:rPr>
                <w:rFonts w:ascii="Times New Roman" w:hAnsi="Times New Roman" w:cs="Times New Roman" w:eastAsia="Times New Roman" w:hint="default"/>
                <w:sz w:val="18"/>
                <w:szCs w:val="18"/>
              </w:rPr>
            </w:pPr>
            <w:r>
              <w:rPr>
                <w:rFonts w:ascii="Times New Roman"/>
                <w:spacing w:val="-1"/>
                <w:sz w:val="18"/>
              </w:rPr>
              <w:t>52,239,365.2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21"/>
              <w:jc w:val="right"/>
              <w:rPr>
                <w:rFonts w:ascii="Times New Roman" w:hAnsi="Times New Roman" w:cs="Times New Roman" w:eastAsia="Times New Roman" w:hint="default"/>
                <w:sz w:val="18"/>
                <w:szCs w:val="18"/>
              </w:rPr>
            </w:pPr>
            <w:r>
              <w:rPr>
                <w:rFonts w:ascii="Times New Roman"/>
                <w:spacing w:val="-1"/>
                <w:sz w:val="18"/>
              </w:rPr>
              <w:t>33,541,874.1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2,175,667.88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1,779,297.88</w:t>
            </w:r>
          </w:p>
        </w:tc>
      </w:tr>
      <w:tr>
        <w:trPr>
          <w:trHeight w:val="1611"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319" w:lineRule="auto"/>
              <w:ind w:left="22" w:right="119"/>
              <w:jc w:val="both"/>
              <w:rPr>
                <w:rFonts w:ascii="宋体" w:hAnsi="宋体" w:cs="宋体" w:eastAsia="宋体" w:hint="default"/>
                <w:sz w:val="18"/>
                <w:szCs w:val="18"/>
              </w:rPr>
            </w:pPr>
            <w:r>
              <w:rPr>
                <w:rFonts w:ascii="宋体" w:hAnsi="宋体" w:cs="宋体" w:eastAsia="宋体" w:hint="default"/>
                <w:sz w:val="18"/>
                <w:szCs w:val="18"/>
              </w:rPr>
              <w:t>江苏安诺其 化工有限公 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31"/>
              <w:jc w:val="left"/>
              <w:rPr>
                <w:rFonts w:ascii="宋体" w:hAnsi="宋体" w:cs="宋体" w:eastAsia="宋体" w:hint="default"/>
                <w:sz w:val="18"/>
                <w:szCs w:val="18"/>
              </w:rPr>
            </w:pPr>
            <w:r>
              <w:rPr>
                <w:rFonts w:ascii="宋体" w:hAnsi="宋体" w:cs="宋体" w:eastAsia="宋体" w:hint="default"/>
                <w:sz w:val="18"/>
                <w:szCs w:val="18"/>
              </w:rPr>
              <w:t>活性染料兰 </w:t>
            </w:r>
            <w:r>
              <w:rPr>
                <w:rFonts w:ascii="Times New Roman" w:hAnsi="Times New Roman" w:cs="Times New Roman" w:eastAsia="Times New Roman" w:hint="default"/>
                <w:sz w:val="18"/>
                <w:szCs w:val="18"/>
              </w:rPr>
              <w:t>KN-R</w:t>
            </w:r>
            <w:r>
              <w:rPr>
                <w:rFonts w:ascii="宋体" w:hAnsi="宋体" w:cs="宋体" w:eastAsia="宋体" w:hint="default"/>
                <w:sz w:val="18"/>
                <w:szCs w:val="18"/>
              </w:rPr>
              <w:t>、活性</w:t>
            </w:r>
            <w:r>
              <w:rPr>
                <w:rFonts w:ascii="宋体" w:hAnsi="宋体" w:cs="宋体" w:eastAsia="宋体" w:hint="default"/>
                <w:w w:val="99"/>
                <w:sz w:val="18"/>
                <w:szCs w:val="18"/>
              </w:rPr>
              <w:t> </w:t>
            </w:r>
            <w:r>
              <w:rPr>
                <w:rFonts w:ascii="宋体" w:hAnsi="宋体" w:cs="宋体" w:eastAsia="宋体" w:hint="default"/>
                <w:sz w:val="18"/>
                <w:szCs w:val="18"/>
              </w:rPr>
              <w:t>染料兰</w:t>
            </w:r>
          </w:p>
          <w:p>
            <w:pPr>
              <w:pStyle w:val="TableParagraph"/>
              <w:spacing w:line="300" w:lineRule="auto" w:before="24"/>
              <w:ind w:left="22"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X-BR</w:t>
            </w:r>
            <w:r>
              <w:rPr>
                <w:rFonts w:ascii="宋体" w:hAnsi="宋体" w:cs="宋体" w:eastAsia="宋体" w:hint="default"/>
                <w:sz w:val="18"/>
                <w:szCs w:val="18"/>
              </w:rPr>
              <w:t>、活性</w:t>
            </w:r>
            <w:r>
              <w:rPr>
                <w:rFonts w:ascii="宋体" w:hAnsi="宋体" w:cs="宋体" w:eastAsia="宋体" w:hint="default"/>
                <w:w w:val="99"/>
                <w:sz w:val="18"/>
                <w:szCs w:val="18"/>
              </w:rPr>
              <w:t> </w:t>
            </w:r>
            <w:r>
              <w:rPr>
                <w:rFonts w:ascii="宋体" w:hAnsi="宋体" w:cs="宋体" w:eastAsia="宋体" w:hint="default"/>
                <w:sz w:val="18"/>
                <w:szCs w:val="18"/>
              </w:rPr>
              <w:t>红</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K-2BP</w:t>
            </w:r>
            <w:r>
              <w:rPr>
                <w:rFonts w:ascii="宋体" w:hAnsi="宋体" w:cs="宋体" w:eastAsia="宋体" w:hint="default"/>
                <w:sz w:val="18"/>
                <w:szCs w:val="18"/>
              </w:rPr>
              <w:t>、</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60,000,000.0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201,922,838.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47</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76,768,203.4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218,600,531.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5,652,381.80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2,033,099.22</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60" w:left="0" w:right="0"/>
        </w:sectPr>
      </w:pPr>
    </w:p>
    <w:p>
      <w:pPr>
        <w:spacing w:line="240" w:lineRule="auto" w:before="6"/>
        <w:rPr>
          <w:rFonts w:ascii="宋体" w:hAnsi="宋体" w:cs="宋体" w:eastAsia="宋体" w:hint="default"/>
          <w:sz w:val="28"/>
          <w:szCs w:val="28"/>
        </w:rPr>
      </w:pPr>
      <w:r>
        <w:rPr/>
        <w:pict>
          <v:shape style="position:absolute;margin-left:188.537003pt;margin-top:72.47998pt;width:84.95pt;height:251.7pt;mso-position-horizontal-relative:page;mso-position-vertical-relative:page;z-index:-803008"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45"/>
                    <w:ind w:left="0" w:right="0" w:firstLine="0"/>
                    <w:jc w:val="left"/>
                    <w:rPr>
                      <w:rFonts w:ascii="宋体" w:hAnsi="宋体" w:cs="宋体" w:eastAsia="宋体" w:hint="default"/>
                      <w:sz w:val="18"/>
                      <w:szCs w:val="18"/>
                    </w:rPr>
                  </w:pPr>
                  <w:r>
                    <w:rPr>
                      <w:rFonts w:ascii="宋体" w:hAnsi="宋体" w:cs="宋体" w:eastAsia="宋体" w:hint="default"/>
                      <w:sz w:val="18"/>
                      <w:szCs w:val="18"/>
                    </w:rPr>
                    <w:t>的销售，</w:t>
                  </w:r>
                </w:p>
              </w:txbxContent>
            </v:textbox>
            <w10:wrap type="none"/>
          </v:shape>
        </w:pict>
      </w:r>
      <w:r>
        <w:rPr/>
        <w:pict>
          <v:group style="position:absolute;margin-left:221.720001pt;margin-top:72.47998pt;width:51.75pt;height:251.7pt;mso-position-horizontal-relative:page;mso-position-vertical-relative:page;z-index:-802984" coordorigin="4434,1450" coordsize="1035,5034">
            <v:shape style="position:absolute;left:4434;top:1450;width:1035;height:5034" coordorigin="4434,1450" coordsize="1035,5034" path="m4434,6483l5469,6483,5469,1450,4434,1450,4434,6483xe" filled="true" fillcolor="#ffffff" stroked="false">
              <v:path arrowok="t"/>
              <v:fill type="solid"/>
            </v:shape>
            <w10:wrap type="none"/>
          </v:group>
        </w:pict>
      </w:r>
    </w:p>
    <w:tbl>
      <w:tblPr>
        <w:tblW w:w="0" w:type="auto"/>
        <w:jc w:val="left"/>
        <w:tblInd w:w="1129" w:type="dxa"/>
        <w:tblLayout w:type="fixed"/>
        <w:tblCellMar>
          <w:top w:w="0" w:type="dxa"/>
          <w:left w:w="0" w:type="dxa"/>
          <w:bottom w:w="0" w:type="dxa"/>
          <w:right w:w="0" w:type="dxa"/>
        </w:tblCellMar>
        <w:tblLook w:val="01E0"/>
      </w:tblPr>
      <w:tblGrid>
        <w:gridCol w:w="1054"/>
        <w:gridCol w:w="1196"/>
        <w:gridCol w:w="1045"/>
        <w:gridCol w:w="1046"/>
        <w:gridCol w:w="1045"/>
        <w:gridCol w:w="1045"/>
        <w:gridCol w:w="1046"/>
        <w:gridCol w:w="1045"/>
        <w:gridCol w:w="1046"/>
      </w:tblGrid>
      <w:tr>
        <w:trPr>
          <w:trHeight w:val="317" w:hRule="exact"/>
        </w:trPr>
        <w:tc>
          <w:tcPr>
            <w:tcW w:w="1054" w:type="dxa"/>
            <w:vMerge w:val="restart"/>
            <w:tcBorders>
              <w:top w:val="single" w:sz="4" w:space="0" w:color="000000"/>
              <w:left w:val="single" w:sz="4" w:space="0" w:color="000000"/>
              <w:right w:val="single" w:sz="4" w:space="0" w:color="000000"/>
            </w:tcBorders>
          </w:tcPr>
          <w:p>
            <w:pPr/>
          </w:p>
        </w:tc>
        <w:tc>
          <w:tcPr>
            <w:tcW w:w="1196" w:type="dxa"/>
            <w:vMerge w:val="restart"/>
            <w:tcBorders>
              <w:top w:val="single" w:sz="4" w:space="0" w:color="000000"/>
              <w:left w:val="single" w:sz="4" w:space="0" w:color="000000"/>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活性蓝</w:t>
            </w:r>
          </w:p>
        </w:tc>
        <w:tc>
          <w:tcPr>
            <w:tcW w:w="1046" w:type="dxa"/>
            <w:tcBorders>
              <w:top w:val="single" w:sz="4" w:space="0" w:color="000000"/>
              <w:left w:val="single" w:sz="4" w:space="0" w:color="000000"/>
              <w:bottom w:val="nil" w:sz="6" w:space="0" w:color="auto"/>
              <w:right w:val="single" w:sz="4" w:space="0" w:color="000000"/>
            </w:tcBorders>
          </w:tcPr>
          <w:p>
            <w:pPr/>
          </w:p>
        </w:tc>
        <w:tc>
          <w:tcPr>
            <w:tcW w:w="1045" w:type="dxa"/>
            <w:vMerge w:val="restart"/>
            <w:tcBorders>
              <w:top w:val="single" w:sz="4" w:space="0" w:color="000000"/>
              <w:left w:val="single" w:sz="4" w:space="0" w:color="000000"/>
              <w:right w:val="single" w:sz="4" w:space="0" w:color="000000"/>
            </w:tcBorders>
          </w:tcPr>
          <w:p>
            <w:pPr/>
          </w:p>
        </w:tc>
        <w:tc>
          <w:tcPr>
            <w:tcW w:w="1045" w:type="dxa"/>
            <w:vMerge w:val="restart"/>
            <w:tcBorders>
              <w:top w:val="single" w:sz="4" w:space="0" w:color="000000"/>
              <w:left w:val="single" w:sz="4" w:space="0" w:color="000000"/>
              <w:right w:val="single" w:sz="4" w:space="0" w:color="000000"/>
            </w:tcBorders>
          </w:tcPr>
          <w:p>
            <w:pPr/>
          </w:p>
        </w:tc>
        <w:tc>
          <w:tcPr>
            <w:tcW w:w="1046" w:type="dxa"/>
            <w:vMerge w:val="restart"/>
            <w:tcBorders>
              <w:top w:val="single" w:sz="4" w:space="0" w:color="000000"/>
              <w:left w:val="single" w:sz="4" w:space="0" w:color="000000"/>
              <w:right w:val="single" w:sz="4" w:space="0" w:color="000000"/>
            </w:tcBorders>
          </w:tcPr>
          <w:p>
            <w:pPr/>
          </w:p>
        </w:tc>
        <w:tc>
          <w:tcPr>
            <w:tcW w:w="1045" w:type="dxa"/>
            <w:vMerge w:val="restart"/>
            <w:tcBorders>
              <w:top w:val="single" w:sz="4" w:space="0" w:color="000000"/>
              <w:left w:val="single" w:sz="4" w:space="0" w:color="000000"/>
              <w:right w:val="single" w:sz="4" w:space="0" w:color="000000"/>
            </w:tcBorders>
          </w:tcPr>
          <w:p>
            <w:pPr/>
          </w:p>
        </w:tc>
        <w:tc>
          <w:tcPr>
            <w:tcW w:w="1046" w:type="dxa"/>
            <w:vMerge w:val="restart"/>
            <w:tcBorders>
              <w:top w:val="single" w:sz="4" w:space="0" w:color="000000"/>
              <w:left w:val="single" w:sz="4" w:space="0" w:color="000000"/>
              <w:right w:val="single" w:sz="4" w:space="0" w:color="000000"/>
            </w:tcBorders>
          </w:tcPr>
          <w:p>
            <w:pPr/>
          </w:p>
        </w:tc>
      </w:tr>
      <w:tr>
        <w:trPr>
          <w:trHeight w:val="317"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P-3R</w:t>
            </w:r>
            <w:r>
              <w:rPr>
                <w:rFonts w:ascii="宋体" w:hAnsi="宋体" w:cs="宋体" w:eastAsia="宋体" w:hint="default"/>
                <w:sz w:val="18"/>
                <w:szCs w:val="18"/>
              </w:rPr>
              <w:t>、活性</w:t>
            </w:r>
          </w:p>
        </w:tc>
        <w:tc>
          <w:tcPr>
            <w:tcW w:w="1046" w:type="dxa"/>
            <w:tcBorders>
              <w:top w:val="nil" w:sz="6" w:space="0" w:color="auto"/>
              <w:left w:val="single" w:sz="4" w:space="0" w:color="000000"/>
              <w:bottom w:val="nil" w:sz="6" w:space="0" w:color="auto"/>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橙</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K-7R</w:t>
            </w:r>
            <w:r>
              <w:rPr>
                <w:rFonts w:ascii="宋体" w:hAnsi="宋体" w:cs="宋体" w:eastAsia="宋体" w:hint="default"/>
                <w:sz w:val="18"/>
                <w:szCs w:val="18"/>
              </w:rPr>
              <w:t>、活</w:t>
            </w:r>
          </w:p>
        </w:tc>
        <w:tc>
          <w:tcPr>
            <w:tcW w:w="1046" w:type="dxa"/>
            <w:tcBorders>
              <w:top w:val="nil" w:sz="6" w:space="0" w:color="auto"/>
              <w:left w:val="single" w:sz="4" w:space="0" w:color="000000"/>
              <w:bottom w:val="nil" w:sz="6" w:space="0" w:color="auto"/>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性黄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P-6GS</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39" w:right="0"/>
              <w:jc w:val="left"/>
              <w:rPr>
                <w:rFonts w:ascii="宋体" w:hAnsi="宋体" w:cs="宋体" w:eastAsia="宋体" w:hint="default"/>
                <w:sz w:val="18"/>
                <w:szCs w:val="18"/>
              </w:rPr>
            </w:pPr>
            <w:r>
              <w:rPr>
                <w:rFonts w:ascii="宋体" w:hAnsi="宋体" w:cs="宋体" w:eastAsia="宋体" w:hint="default"/>
                <w:sz w:val="18"/>
                <w:szCs w:val="18"/>
              </w:rPr>
              <w:t>、</w:t>
            </w: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07"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磺化吐氏</w:t>
            </w:r>
          </w:p>
        </w:tc>
        <w:tc>
          <w:tcPr>
            <w:tcW w:w="1046" w:type="dxa"/>
            <w:tcBorders>
              <w:top w:val="nil" w:sz="6" w:space="0" w:color="auto"/>
              <w:left w:val="single" w:sz="4" w:space="0" w:color="000000"/>
              <w:bottom w:val="nil" w:sz="6" w:space="0" w:color="auto"/>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酸、单过硫</w:t>
            </w:r>
          </w:p>
        </w:tc>
        <w:tc>
          <w:tcPr>
            <w:tcW w:w="1046" w:type="dxa"/>
            <w:tcBorders>
              <w:top w:val="nil" w:sz="6" w:space="0" w:color="auto"/>
              <w:left w:val="single" w:sz="4" w:space="0" w:color="000000"/>
              <w:bottom w:val="nil" w:sz="6" w:space="0" w:color="auto"/>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酸氢钾生产</w:t>
            </w:r>
          </w:p>
        </w:tc>
        <w:tc>
          <w:tcPr>
            <w:tcW w:w="1046" w:type="dxa"/>
            <w:tcBorders>
              <w:top w:val="nil" w:sz="6" w:space="0" w:color="auto"/>
              <w:left w:val="single" w:sz="4" w:space="0" w:color="000000"/>
              <w:bottom w:val="nil" w:sz="6" w:space="0" w:color="auto"/>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销售。化工</w:t>
            </w:r>
          </w:p>
        </w:tc>
        <w:tc>
          <w:tcPr>
            <w:tcW w:w="1046" w:type="dxa"/>
            <w:tcBorders>
              <w:top w:val="nil" w:sz="6" w:space="0" w:color="auto"/>
              <w:left w:val="single" w:sz="4" w:space="0" w:color="000000"/>
              <w:bottom w:val="nil" w:sz="6" w:space="0" w:color="auto"/>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原料、化工</w:t>
            </w:r>
          </w:p>
        </w:tc>
        <w:tc>
          <w:tcPr>
            <w:tcW w:w="1046" w:type="dxa"/>
            <w:tcBorders>
              <w:top w:val="nil" w:sz="6" w:space="0" w:color="auto"/>
              <w:left w:val="single" w:sz="4" w:space="0" w:color="000000"/>
              <w:bottom w:val="nil" w:sz="6" w:space="0" w:color="auto"/>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产品（危险</w:t>
            </w:r>
          </w:p>
        </w:tc>
        <w:tc>
          <w:tcPr>
            <w:tcW w:w="1046" w:type="dxa"/>
            <w:tcBorders>
              <w:top w:val="nil" w:sz="6" w:space="0" w:color="auto"/>
              <w:left w:val="single" w:sz="4" w:space="0" w:color="000000"/>
              <w:bottom w:val="nil" w:sz="6" w:space="0" w:color="auto"/>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化学品除</w:t>
            </w:r>
          </w:p>
        </w:tc>
        <w:tc>
          <w:tcPr>
            <w:tcW w:w="1046" w:type="dxa"/>
            <w:tcBorders>
              <w:top w:val="nil" w:sz="6" w:space="0" w:color="auto"/>
              <w:left w:val="single" w:sz="4" w:space="0" w:color="000000"/>
              <w:bottom w:val="nil" w:sz="6" w:space="0" w:color="auto"/>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外）</w:t>
            </w:r>
          </w:p>
        </w:tc>
        <w:tc>
          <w:tcPr>
            <w:tcW w:w="1046" w:type="dxa"/>
            <w:tcBorders>
              <w:top w:val="nil" w:sz="6" w:space="0" w:color="auto"/>
              <w:left w:val="single" w:sz="4" w:space="0" w:color="000000"/>
              <w:bottom w:val="nil" w:sz="6" w:space="0" w:color="auto"/>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从事上述产</w:t>
            </w:r>
          </w:p>
        </w:tc>
        <w:tc>
          <w:tcPr>
            <w:tcW w:w="1046" w:type="dxa"/>
            <w:tcBorders>
              <w:top w:val="nil" w:sz="6" w:space="0" w:color="auto"/>
              <w:left w:val="single" w:sz="4" w:space="0" w:color="000000"/>
              <w:bottom w:val="nil" w:sz="6" w:space="0" w:color="auto"/>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品和技术的</w:t>
            </w:r>
          </w:p>
        </w:tc>
        <w:tc>
          <w:tcPr>
            <w:tcW w:w="1046" w:type="dxa"/>
            <w:tcBorders>
              <w:top w:val="nil" w:sz="6" w:space="0" w:color="auto"/>
              <w:left w:val="single" w:sz="4" w:space="0" w:color="000000"/>
              <w:bottom w:val="nil" w:sz="6" w:space="0" w:color="auto"/>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3"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进出口业</w:t>
            </w:r>
          </w:p>
        </w:tc>
        <w:tc>
          <w:tcPr>
            <w:tcW w:w="1046" w:type="dxa"/>
            <w:tcBorders>
              <w:top w:val="nil" w:sz="6" w:space="0" w:color="auto"/>
              <w:left w:val="single" w:sz="4" w:space="0" w:color="000000"/>
              <w:bottom w:val="nil" w:sz="6" w:space="0" w:color="auto"/>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57" w:hRule="exact"/>
        </w:trPr>
        <w:tc>
          <w:tcPr>
            <w:tcW w:w="1054"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务。</w:t>
            </w:r>
          </w:p>
        </w:tc>
        <w:tc>
          <w:tcPr>
            <w:tcW w:w="1046" w:type="dxa"/>
            <w:tcBorders>
              <w:top w:val="nil" w:sz="6" w:space="0" w:color="auto"/>
              <w:left w:val="single" w:sz="4" w:space="0" w:color="000000"/>
              <w:bottom w:val="single" w:sz="4" w:space="0" w:color="000000"/>
              <w:right w:val="single" w:sz="4" w:space="0" w:color="000000"/>
            </w:tcBorders>
          </w:tcPr>
          <w:p>
            <w:pPr/>
          </w:p>
        </w:tc>
        <w:tc>
          <w:tcPr>
            <w:tcW w:w="1045" w:type="dxa"/>
            <w:vMerge/>
            <w:tcBorders>
              <w:left w:val="single" w:sz="4" w:space="0" w:color="000000"/>
              <w:bottom w:val="single" w:sz="4" w:space="0" w:color="000000"/>
              <w:right w:val="single" w:sz="4" w:space="0" w:color="000000"/>
            </w:tcBorders>
          </w:tcPr>
          <w:p>
            <w:pPr/>
          </w:p>
        </w:tc>
        <w:tc>
          <w:tcPr>
            <w:tcW w:w="1045" w:type="dxa"/>
            <w:vMerge/>
            <w:tcBorders>
              <w:left w:val="single" w:sz="4" w:space="0" w:color="000000"/>
              <w:bottom w:val="single" w:sz="4" w:space="0" w:color="000000"/>
              <w:right w:val="single" w:sz="4" w:space="0" w:color="000000"/>
            </w:tcBorders>
          </w:tcPr>
          <w:p>
            <w:pPr/>
          </w:p>
        </w:tc>
        <w:tc>
          <w:tcPr>
            <w:tcW w:w="1046" w:type="dxa"/>
            <w:vMerge/>
            <w:tcBorders>
              <w:left w:val="single" w:sz="4" w:space="0" w:color="000000"/>
              <w:bottom w:val="single" w:sz="4" w:space="0" w:color="000000"/>
              <w:right w:val="single" w:sz="4" w:space="0" w:color="000000"/>
            </w:tcBorders>
          </w:tcPr>
          <w:p>
            <w:pPr/>
          </w:p>
        </w:tc>
        <w:tc>
          <w:tcPr>
            <w:tcW w:w="1045" w:type="dxa"/>
            <w:vMerge/>
            <w:tcBorders>
              <w:left w:val="single" w:sz="4" w:space="0" w:color="000000"/>
              <w:bottom w:val="single" w:sz="4" w:space="0" w:color="000000"/>
              <w:right w:val="single" w:sz="4" w:space="0" w:color="000000"/>
            </w:tcBorders>
          </w:tcPr>
          <w:p>
            <w:pPr/>
          </w:p>
        </w:tc>
        <w:tc>
          <w:tcPr>
            <w:tcW w:w="1046" w:type="dxa"/>
            <w:vMerge/>
            <w:tcBorders>
              <w:left w:val="single" w:sz="4" w:space="0" w:color="000000"/>
              <w:bottom w:val="single" w:sz="4" w:space="0" w:color="000000"/>
              <w:right w:val="single" w:sz="4" w:space="0" w:color="000000"/>
            </w:tcBorders>
          </w:tcPr>
          <w:p>
            <w:pPr/>
          </w:p>
        </w:tc>
      </w:tr>
      <w:tr>
        <w:trPr>
          <w:trHeight w:val="357" w:hRule="exact"/>
        </w:trPr>
        <w:tc>
          <w:tcPr>
            <w:tcW w:w="1054" w:type="dxa"/>
            <w:tcBorders>
              <w:top w:val="single" w:sz="4" w:space="0" w:color="000000"/>
              <w:left w:val="single" w:sz="4" w:space="0" w:color="000000"/>
              <w:bottom w:val="nil" w:sz="6" w:space="0" w:color="auto"/>
              <w:right w:val="single" w:sz="4" w:space="0" w:color="000000"/>
            </w:tcBorders>
          </w:tcPr>
          <w:p>
            <w:pPr/>
          </w:p>
        </w:tc>
        <w:tc>
          <w:tcPr>
            <w:tcW w:w="1196"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有机化学原</w:t>
            </w:r>
          </w:p>
        </w:tc>
        <w:tc>
          <w:tcPr>
            <w:tcW w:w="1046"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6"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6" w:type="dxa"/>
            <w:tcBorders>
              <w:top w:val="single" w:sz="4" w:space="0" w:color="000000"/>
              <w:left w:val="single" w:sz="4" w:space="0" w:color="000000"/>
              <w:bottom w:val="nil" w:sz="6" w:space="0" w:color="auto"/>
              <w:right w:val="single" w:sz="4" w:space="0" w:color="000000"/>
            </w:tcBorders>
          </w:tcPr>
          <w:p>
            <w:pPr/>
          </w:p>
        </w:tc>
      </w:tr>
      <w:tr>
        <w:trPr>
          <w:trHeight w:val="1248" w:hRule="exact"/>
        </w:trPr>
        <w:tc>
          <w:tcPr>
            <w:tcW w:w="105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22" w:right="119"/>
              <w:jc w:val="both"/>
              <w:rPr>
                <w:rFonts w:ascii="宋体" w:hAnsi="宋体" w:cs="宋体" w:eastAsia="宋体" w:hint="default"/>
                <w:sz w:val="18"/>
                <w:szCs w:val="18"/>
              </w:rPr>
            </w:pPr>
            <w:r>
              <w:rPr>
                <w:rFonts w:ascii="宋体" w:hAnsi="宋体" w:cs="宋体" w:eastAsia="宋体" w:hint="default"/>
                <w:sz w:val="18"/>
                <w:szCs w:val="18"/>
              </w:rPr>
              <w:t>烟台安诺其 精细化工有 限公司</w:t>
            </w: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10"/>
              <w:jc w:val="both"/>
              <w:rPr>
                <w:rFonts w:ascii="宋体" w:hAnsi="宋体" w:cs="宋体" w:eastAsia="宋体" w:hint="default"/>
                <w:sz w:val="18"/>
                <w:szCs w:val="18"/>
              </w:rPr>
            </w:pPr>
            <w:r>
              <w:rPr>
                <w:rFonts w:ascii="宋体" w:hAnsi="宋体" w:cs="宋体" w:eastAsia="宋体" w:hint="default"/>
                <w:sz w:val="18"/>
                <w:szCs w:val="18"/>
              </w:rPr>
              <w:t>料的研究服 务制造、销 售，货物进 出口，技术</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2" w:right="0"/>
              <w:jc w:val="left"/>
              <w:rPr>
                <w:rFonts w:ascii="Times New Roman" w:hAnsi="Times New Roman" w:cs="Times New Roman" w:eastAsia="Times New Roman" w:hint="default"/>
                <w:sz w:val="18"/>
                <w:szCs w:val="18"/>
              </w:rPr>
            </w:pPr>
            <w:r>
              <w:rPr>
                <w:rFonts w:ascii="Times New Roman"/>
                <w:sz w:val="18"/>
              </w:rPr>
              <w:t>50,000,000.0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pacing w:val="-1"/>
                <w:sz w:val="18"/>
              </w:rPr>
              <w:t>223,142,556.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15</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pacing w:val="-1"/>
                <w:sz w:val="18"/>
              </w:rPr>
              <w:t>46,206,590.2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7,409,474.88</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-3,143,087.1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-2,723,325.6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r>
      <w:tr>
        <w:trPr>
          <w:trHeight w:val="357" w:hRule="exact"/>
        </w:trPr>
        <w:tc>
          <w:tcPr>
            <w:tcW w:w="1054" w:type="dxa"/>
            <w:tcBorders>
              <w:top w:val="nil" w:sz="6" w:space="0" w:color="auto"/>
              <w:left w:val="single" w:sz="4" w:space="0" w:color="000000"/>
              <w:bottom w:val="single" w:sz="4" w:space="0" w:color="000000"/>
              <w:right w:val="single" w:sz="4" w:space="0" w:color="000000"/>
            </w:tcBorders>
          </w:tcPr>
          <w:p>
            <w:pPr/>
          </w:p>
        </w:tc>
        <w:tc>
          <w:tcPr>
            <w:tcW w:w="1196"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进出口。</w:t>
            </w:r>
          </w:p>
        </w:tc>
        <w:tc>
          <w:tcPr>
            <w:tcW w:w="1046"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4" w:space="0" w:color="000000"/>
            </w:tcBorders>
          </w:tcPr>
          <w:p>
            <w:pP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报告期内取得和处置子公司的情况</w:t>
      </w:r>
    </w:p>
    <w:p>
      <w:pPr>
        <w:spacing w:before="117"/>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0"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20"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上海安诺其数码科技有限公司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上海七彩云电子商务有限公司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上海安诺其科技有限公司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蓬莱西港环保科技有限公司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c>
          <w:tcPr>
            <w:tcW w:w="3191" w:type="dxa"/>
            <w:tcBorders>
              <w:top w:val="single" w:sz="4" w:space="0" w:color="000000"/>
              <w:left w:val="single" w:sz="4" w:space="0" w:color="000000"/>
              <w:bottom w:val="single" w:sz="4" w:space="0" w:color="000000"/>
              <w:right w:val="single" w:sz="4" w:space="0" w:color="000000"/>
            </w:tcBorders>
          </w:tcPr>
          <w:p>
            <w:pPr/>
          </w:p>
        </w:tc>
      </w:tr>
    </w:tbl>
    <w:p>
      <w:pPr>
        <w:spacing w:line="357" w:lineRule="auto" w:before="51"/>
        <w:ind w:left="1133" w:right="1438" w:firstLine="0"/>
        <w:jc w:val="left"/>
        <w:rPr>
          <w:rFonts w:ascii="宋体" w:hAnsi="宋体" w:cs="宋体" w:eastAsia="宋体" w:hint="default"/>
          <w:sz w:val="18"/>
          <w:szCs w:val="18"/>
        </w:rPr>
      </w:pPr>
      <w:r>
        <w:rPr>
          <w:rFonts w:ascii="宋体" w:hAnsi="宋体" w:cs="宋体" w:eastAsia="宋体" w:hint="default"/>
          <w:sz w:val="18"/>
          <w:szCs w:val="18"/>
        </w:rPr>
        <w:t>主要控股参股公司情况说明 江苏安诺其化工有限公司为本公司控股子公司，经众华会计师事务所审计，</w:t>
      </w:r>
      <w:r>
        <w:rPr>
          <w:rFonts w:ascii="Times New Roman" w:hAnsi="Times New Roman" w:cs="Times New Roman" w:eastAsia="Times New Roman" w:hint="default"/>
          <w:sz w:val="18"/>
          <w:szCs w:val="18"/>
        </w:rPr>
        <w:t>2015</w:t>
      </w:r>
      <w:r>
        <w:rPr>
          <w:rFonts w:ascii="宋体" w:hAnsi="宋体" w:cs="宋体" w:eastAsia="宋体" w:hint="default"/>
          <w:sz w:val="18"/>
          <w:szCs w:val="18"/>
        </w:rPr>
        <w:t>年净利润</w:t>
      </w:r>
      <w:r>
        <w:rPr>
          <w:rFonts w:ascii="Times New Roman" w:hAnsi="Times New Roman" w:cs="Times New Roman" w:eastAsia="Times New Roman" w:hint="default"/>
          <w:sz w:val="18"/>
          <w:szCs w:val="18"/>
        </w:rPr>
        <w:t>203.31</w:t>
      </w:r>
      <w:r>
        <w:rPr>
          <w:rFonts w:ascii="宋体" w:hAnsi="宋体" w:cs="宋体" w:eastAsia="宋体" w:hint="default"/>
          <w:sz w:val="18"/>
          <w:szCs w:val="18"/>
        </w:rPr>
        <w:t>万元，经上年同期减少</w:t>
      </w:r>
    </w:p>
    <w:p>
      <w:pPr>
        <w:spacing w:line="214" w:lineRule="exact"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1,756.35</w:t>
      </w:r>
      <w:r>
        <w:rPr>
          <w:rFonts w:ascii="宋体" w:hAnsi="宋体" w:cs="宋体" w:eastAsia="宋体" w:hint="default"/>
          <w:sz w:val="18"/>
          <w:szCs w:val="18"/>
        </w:rPr>
        <w:t>万元，主要是：</w:t>
      </w:r>
      <w:r>
        <w:rPr>
          <w:rFonts w:ascii="Times New Roman" w:hAnsi="Times New Roman" w:cs="Times New Roman" w:eastAsia="Times New Roman" w:hint="default"/>
          <w:sz w:val="18"/>
          <w:szCs w:val="18"/>
        </w:rPr>
        <w:t>2015</w:t>
      </w:r>
      <w:r>
        <w:rPr>
          <w:rFonts w:ascii="宋体" w:hAnsi="宋体" w:cs="宋体" w:eastAsia="宋体" w:hint="default"/>
          <w:sz w:val="18"/>
          <w:szCs w:val="18"/>
        </w:rPr>
        <w:t>年宏观经济及行业形势的影响，活性染料价格下降，影响毛利率下降。</w:t>
      </w:r>
    </w:p>
    <w:p>
      <w:pPr>
        <w:spacing w:line="240" w:lineRule="auto" w:before="1"/>
        <w:rPr>
          <w:rFonts w:ascii="宋体" w:hAnsi="宋体" w:cs="宋体" w:eastAsia="宋体" w:hint="default"/>
          <w:sz w:val="24"/>
          <w:szCs w:val="24"/>
        </w:rPr>
      </w:pPr>
    </w:p>
    <w:p>
      <w:pPr>
        <w:pStyle w:val="Heading3"/>
        <w:spacing w:line="240" w:lineRule="auto"/>
        <w:ind w:right="0"/>
        <w:jc w:val="left"/>
        <w:rPr>
          <w:b w:val="0"/>
          <w:bCs w:val="0"/>
        </w:rPr>
      </w:pPr>
      <w:bookmarkStart w:name="八、公司控制的结构化主体情况" w:id="56"/>
      <w:bookmarkEnd w:id="56"/>
      <w:r>
        <w:rPr>
          <w:b w:val="0"/>
          <w:bCs w:val="0"/>
        </w:rPr>
      </w:r>
      <w:r>
        <w:rPr/>
        <w:t>八、公司控制的结构化主体情况</w:t>
      </w:r>
      <w:r>
        <w:rPr>
          <w:b w:val="0"/>
          <w:bCs w:val="0"/>
        </w:rPr>
      </w:r>
    </w:p>
    <w:p>
      <w:pPr>
        <w:spacing w:line="240" w:lineRule="auto" w:before="7"/>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3"/>
        <w:spacing w:line="240" w:lineRule="auto"/>
        <w:ind w:right="0"/>
        <w:jc w:val="left"/>
        <w:rPr>
          <w:b w:val="0"/>
          <w:bCs w:val="0"/>
        </w:rPr>
      </w:pPr>
      <w:bookmarkStart w:name="九、公司未来发展的展望" w:id="57"/>
      <w:bookmarkEnd w:id="57"/>
      <w:r>
        <w:rPr>
          <w:b w:val="0"/>
          <w:bCs w:val="0"/>
        </w:rPr>
      </w:r>
      <w:r>
        <w:rPr/>
        <w:t>九、公司未来发展的展望</w:t>
      </w:r>
      <w:r>
        <w:rPr>
          <w:b w:val="0"/>
          <w:bCs w:val="0"/>
        </w:rPr>
      </w:r>
    </w:p>
    <w:p>
      <w:pPr>
        <w:spacing w:line="240" w:lineRule="auto" w:before="10"/>
        <w:rPr>
          <w:rFonts w:ascii="宋体" w:hAnsi="宋体" w:cs="宋体" w:eastAsia="宋体" w:hint="default"/>
          <w:b/>
          <w:bCs/>
          <w:sz w:val="24"/>
          <w:szCs w:val="24"/>
        </w:rPr>
      </w:pPr>
    </w:p>
    <w:p>
      <w:pPr>
        <w:pStyle w:val="BodyText"/>
        <w:spacing w:line="307" w:lineRule="auto"/>
        <w:ind w:left="1553" w:right="0"/>
        <w:jc w:val="left"/>
      </w:pPr>
      <w:r>
        <w:rPr/>
        <w:t>（一）行业格局的发展趋势 中国是全球染料的第一大国，目前我国染颜料年产量</w:t>
      </w:r>
      <w:r>
        <w:rPr>
          <w:rFonts w:ascii="宋体" w:hAnsi="宋体" w:cs="宋体" w:eastAsia="宋体" w:hint="default"/>
        </w:rPr>
        <w:t>115</w:t>
      </w:r>
      <w:r>
        <w:rPr/>
        <w:t>万吨左右，第二大国印度年产量仅</w:t>
      </w:r>
      <w:r>
        <w:rPr>
          <w:rFonts w:ascii="宋体" w:hAnsi="宋体" w:cs="宋体" w:eastAsia="宋体" w:hint="default"/>
        </w:rPr>
        <w:t>25</w:t>
      </w:r>
      <w:r>
        <w:rPr/>
        <w:t>万吨左</w:t>
      </w:r>
    </w:p>
    <w:p>
      <w:pPr>
        <w:pStyle w:val="BodyText"/>
        <w:spacing w:line="253" w:lineRule="exact"/>
        <w:ind w:right="0"/>
        <w:jc w:val="left"/>
      </w:pPr>
      <w:r>
        <w:rPr/>
        <w:t>右。之前受国民经济高速增长，需求大幅增长的驱动，中国染料产业产能快速扩展，发展为众多小、散型</w:t>
      </w:r>
    </w:p>
    <w:p>
      <w:pPr>
        <w:spacing w:after="0" w:line="253" w:lineRule="exact"/>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BodyText"/>
        <w:spacing w:line="273" w:lineRule="auto" w:before="35"/>
        <w:ind w:right="1024"/>
        <w:jc w:val="left"/>
      </w:pPr>
      <w:r>
        <w:rPr>
          <w:spacing w:val="-3"/>
        </w:rPr>
        <w:t>的低水平重复产能，盈利微薄、污染严重。近年来，受“转方式、调结构”产业政策的影响以及节能减排、</w:t>
      </w:r>
      <w:r>
        <w:rPr>
          <w:spacing w:val="-95"/>
        </w:rPr>
        <w:t> </w:t>
      </w:r>
      <w:r>
        <w:rPr>
          <w:spacing w:val="-95"/>
        </w:rPr>
      </w:r>
      <w:r>
        <w:rPr/>
        <w:t>环境保护、生态安全等政策趋紧的压力，染料企业更加注重环保投入，提升设备，追求技术进步，开发绿</w:t>
      </w:r>
      <w:r>
        <w:rPr/>
        <w:t> 色环保的高端染颜料。</w:t>
      </w:r>
      <w:r>
        <w:rPr>
          <w:rFonts w:ascii="宋体" w:hAnsi="宋体" w:cs="宋体" w:eastAsia="宋体" w:hint="default"/>
        </w:rPr>
        <w:t>2015</w:t>
      </w:r>
      <w:r>
        <w:rPr/>
        <w:t>年上半年行业企业保持稳中有增趋势，下半年因原材料价格下降、市场需求萎 缩，染料市场呈现下滑趋势。</w:t>
      </w:r>
    </w:p>
    <w:p>
      <w:pPr>
        <w:pStyle w:val="BodyText"/>
        <w:spacing w:line="307" w:lineRule="auto" w:before="47"/>
        <w:ind w:left="1554" w:right="5922"/>
        <w:jc w:val="left"/>
      </w:pPr>
      <w:r>
        <w:rPr/>
        <w:t>（二）公司未来发展战略规划及</w:t>
      </w:r>
      <w:r>
        <w:rPr>
          <w:rFonts w:ascii="宋体" w:hAnsi="宋体" w:cs="宋体" w:eastAsia="宋体" w:hint="default"/>
        </w:rPr>
        <w:t>2016</w:t>
      </w:r>
      <w:r>
        <w:rPr/>
        <w:t>年经营计划 </w:t>
      </w:r>
      <w:r>
        <w:rPr>
          <w:rFonts w:ascii="宋体" w:hAnsi="宋体" w:cs="宋体" w:eastAsia="宋体" w:hint="default"/>
        </w:rPr>
        <w:t>1</w:t>
      </w:r>
      <w:r>
        <w:rPr/>
        <w:t>、公司未来发展战略规划</w:t>
      </w:r>
    </w:p>
    <w:p>
      <w:pPr>
        <w:pStyle w:val="BodyText"/>
        <w:spacing w:line="273" w:lineRule="auto" w:before="16"/>
        <w:ind w:left="1134" w:right="1133" w:firstLine="420"/>
        <w:jc w:val="both"/>
      </w:pPr>
      <w:r>
        <w:rPr>
          <w:spacing w:val="-1"/>
        </w:rPr>
        <w:t>随着当前全社会环保意识的不断增强，染料品种升级换代，进入环保染料时代是必然趋势。同时，随</w:t>
      </w:r>
      <w:r>
        <w:rPr/>
        <w:t> </w:t>
      </w:r>
      <w:r>
        <w:rPr>
          <w:spacing w:val="-1"/>
        </w:rPr>
        <w:t>着国内纺织行业产业升级，高档织物面料层出不穷，对性能优异、节能环保新产品需求旺盛，未来公司将</w:t>
      </w:r>
      <w:r>
        <w:rPr>
          <w:spacing w:val="-86"/>
        </w:rPr>
        <w:t> </w:t>
      </w:r>
      <w:r>
        <w:rPr>
          <w:spacing w:val="-86"/>
        </w:rPr>
      </w:r>
      <w:r>
        <w:rPr/>
        <w:t>继续巩固在国内高端、特色化染料市场的竞争优势。</w:t>
      </w:r>
    </w:p>
    <w:p>
      <w:pPr>
        <w:pStyle w:val="BodyText"/>
        <w:spacing w:line="273" w:lineRule="auto" w:before="46"/>
        <w:ind w:left="1134" w:right="1131" w:firstLine="420"/>
        <w:jc w:val="both"/>
      </w:pPr>
      <w:r>
        <w:rPr>
          <w:spacing w:val="-1"/>
        </w:rPr>
        <w:t>在继续促进主业做大做强的同时积极拓展主业延伸及相关领域多元化发展，公司将在染料相关上游中</w:t>
      </w:r>
      <w:r>
        <w:rPr/>
        <w:t> </w:t>
      </w:r>
      <w:r>
        <w:rPr>
          <w:spacing w:val="-1"/>
        </w:rPr>
        <w:t>间体、特殊化学品及应用新材料等相关领域积极开展市场调研工作，拓展业务发展及投资渠道，不断提升</w:t>
      </w:r>
      <w:r>
        <w:rPr>
          <w:spacing w:val="-83"/>
        </w:rPr>
        <w:t> </w:t>
      </w:r>
      <w:r>
        <w:rPr>
          <w:spacing w:val="-83"/>
        </w:rPr>
      </w:r>
      <w:r>
        <w:rPr/>
        <w:t>公司业绩增长。</w:t>
      </w:r>
    </w:p>
    <w:p>
      <w:pPr>
        <w:pStyle w:val="BodyText"/>
        <w:spacing w:line="273" w:lineRule="auto" w:before="47"/>
        <w:ind w:left="1134" w:right="1131" w:firstLine="420"/>
        <w:jc w:val="both"/>
      </w:pPr>
      <w:r>
        <w:rPr>
          <w:spacing w:val="-1"/>
        </w:rPr>
        <w:t>未来公司将积极有效地实施集团化管理管控，充分发挥集团公司的优势，完善各项内控制度和内控流</w:t>
      </w:r>
      <w:r>
        <w:rPr/>
        <w:t> </w:t>
      </w:r>
      <w:r>
        <w:rPr>
          <w:spacing w:val="-1"/>
        </w:rPr>
        <w:t>程，加强监督，贯彻落实各项管理制度的执行，实现管理的规范化、精细化、流程化、透明化。同时借助</w:t>
      </w:r>
      <w:r>
        <w:rPr>
          <w:spacing w:val="-85"/>
        </w:rPr>
        <w:t> </w:t>
      </w:r>
      <w:r>
        <w:rPr>
          <w:spacing w:val="-85"/>
        </w:rPr>
      </w:r>
      <w:r>
        <w:rPr/>
        <w:t>于资本市场的有利条件，保持在具有优势的高端细分领域的领先地位，持续提升行业地位。</w:t>
      </w:r>
    </w:p>
    <w:p>
      <w:pPr>
        <w:pStyle w:val="BodyText"/>
        <w:spacing w:line="240" w:lineRule="auto" w:before="47"/>
        <w:ind w:left="1554" w:right="0"/>
        <w:jc w:val="left"/>
      </w:pPr>
      <w:r>
        <w:rPr>
          <w:rFonts w:ascii="宋体" w:hAnsi="宋体" w:cs="宋体" w:eastAsia="宋体" w:hint="default"/>
        </w:rPr>
        <w:t>2</w:t>
      </w:r>
      <w:r>
        <w:rPr/>
        <w:t>、</w:t>
      </w:r>
      <w:r>
        <w:rPr>
          <w:rFonts w:ascii="宋体" w:hAnsi="宋体" w:cs="宋体" w:eastAsia="宋体" w:hint="default"/>
        </w:rPr>
        <w:t>2016</w:t>
      </w:r>
      <w:r>
        <w:rPr/>
        <w:t>年经营计划</w:t>
      </w:r>
    </w:p>
    <w:p>
      <w:pPr>
        <w:pStyle w:val="BodyText"/>
        <w:spacing w:line="273" w:lineRule="auto" w:before="75"/>
        <w:ind w:left="1134" w:right="1131" w:firstLine="420"/>
        <w:jc w:val="both"/>
      </w:pPr>
      <w:r>
        <w:rPr>
          <w:rFonts w:ascii="宋体" w:hAnsi="宋体" w:cs="宋体" w:eastAsia="宋体" w:hint="default"/>
          <w:spacing w:val="-1"/>
        </w:rPr>
        <w:t>2016</w:t>
      </w:r>
      <w:r>
        <w:rPr>
          <w:spacing w:val="-1"/>
        </w:rPr>
        <w:t>年，公司的经营目标为：降成本，提效率，控风险，同时结合公司未来五年发展战略规划，公司</w:t>
      </w:r>
      <w:r>
        <w:rPr/>
        <w:t> 董事会确立的</w:t>
      </w:r>
      <w:r>
        <w:rPr>
          <w:rFonts w:ascii="宋体" w:hAnsi="宋体" w:cs="宋体" w:eastAsia="宋体" w:hint="default"/>
        </w:rPr>
        <w:t>2016</w:t>
      </w:r>
      <w:r>
        <w:rPr/>
        <w:t>年度经营计划如下：</w:t>
      </w:r>
    </w:p>
    <w:p>
      <w:pPr>
        <w:pStyle w:val="BodyText"/>
        <w:spacing w:line="307" w:lineRule="auto" w:before="48"/>
        <w:ind w:left="1554" w:right="0"/>
        <w:jc w:val="left"/>
      </w:pPr>
      <w:r>
        <w:rPr/>
        <w:t>（</w:t>
      </w:r>
      <w:r>
        <w:rPr>
          <w:rFonts w:ascii="宋体" w:hAnsi="宋体" w:cs="宋体" w:eastAsia="宋体" w:hint="default"/>
        </w:rPr>
        <w:t>1</w:t>
      </w:r>
      <w:r>
        <w:rPr/>
        <w:t>）进行全面的成本控制 </w:t>
      </w:r>
      <w:r>
        <w:rPr>
          <w:rFonts w:ascii="宋体" w:hAnsi="宋体" w:cs="宋体" w:eastAsia="宋体" w:hint="default"/>
        </w:rPr>
        <w:t>2016</w:t>
      </w:r>
      <w:r>
        <w:rPr/>
        <w:t>年集团各部门</w:t>
      </w:r>
      <w:r>
        <w:rPr>
          <w:rFonts w:ascii="宋体" w:hAnsi="宋体" w:cs="宋体" w:eastAsia="宋体" w:hint="default"/>
        </w:rPr>
        <w:t>/</w:t>
      </w:r>
      <w:r>
        <w:rPr/>
        <w:t>子公司运营过程中，从管理费用、销售费用、生产成本、财务费用等各方面进行</w:t>
      </w:r>
    </w:p>
    <w:p>
      <w:pPr>
        <w:pStyle w:val="BodyText"/>
        <w:spacing w:line="253" w:lineRule="exact"/>
        <w:ind w:left="1134" w:right="0"/>
        <w:jc w:val="left"/>
      </w:pPr>
      <w:r>
        <w:rPr/>
        <w:t>成本管控及有效降低成本。从定岗定编角度控制人力资源成本，同时缩减各项支出、减少推广费用，合理</w:t>
      </w:r>
    </w:p>
    <w:p>
      <w:pPr>
        <w:pStyle w:val="BodyText"/>
        <w:spacing w:line="273" w:lineRule="auto" w:before="37"/>
        <w:ind w:left="1134" w:right="1023"/>
        <w:jc w:val="left"/>
      </w:pPr>
      <w:r>
        <w:rPr>
          <w:spacing w:val="-3"/>
        </w:rPr>
        <w:t>控制运输及包装等费用。从生产方面，要控制制造费用，提高收率，降低产品单耗。在财务费用使用方面，</w:t>
      </w:r>
      <w:r>
        <w:rPr>
          <w:spacing w:val="-94"/>
        </w:rPr>
        <w:t> </w:t>
      </w:r>
      <w:r>
        <w:rPr>
          <w:spacing w:val="-94"/>
        </w:rPr>
      </w:r>
      <w:r>
        <w:rPr/>
        <w:t>从应付、应收、投资方面合理降低资金成本。</w:t>
      </w:r>
    </w:p>
    <w:p>
      <w:pPr>
        <w:pStyle w:val="BodyText"/>
        <w:spacing w:line="307" w:lineRule="auto" w:before="47"/>
        <w:ind w:left="1554" w:right="0"/>
        <w:jc w:val="left"/>
      </w:pPr>
      <w:r>
        <w:rPr/>
        <w:t>（</w:t>
      </w:r>
      <w:r>
        <w:rPr>
          <w:rFonts w:ascii="宋体" w:hAnsi="宋体" w:cs="宋体" w:eastAsia="宋体" w:hint="default"/>
        </w:rPr>
        <w:t>2</w:t>
      </w:r>
      <w:r>
        <w:rPr/>
        <w:t>）提高效率、规范制度 </w:t>
      </w:r>
      <w:r>
        <w:rPr>
          <w:rFonts w:ascii="宋体" w:hAnsi="宋体" w:cs="宋体" w:eastAsia="宋体" w:hint="default"/>
        </w:rPr>
        <w:t>2016</w:t>
      </w:r>
      <w:r>
        <w:rPr/>
        <w:t>年要持续重视制度流程梳理，规范、改善各部门</w:t>
      </w:r>
      <w:r>
        <w:rPr>
          <w:rFonts w:ascii="宋体" w:hAnsi="宋体" w:cs="宋体" w:eastAsia="宋体" w:hint="default"/>
        </w:rPr>
        <w:t>/</w:t>
      </w:r>
      <w:r>
        <w:rPr/>
        <w:t>子公司的制度和工作流程，从市场、物流、生</w:t>
      </w:r>
    </w:p>
    <w:p>
      <w:pPr>
        <w:pStyle w:val="BodyText"/>
        <w:spacing w:line="254" w:lineRule="exact"/>
        <w:ind w:right="0"/>
        <w:jc w:val="left"/>
      </w:pPr>
      <w:r>
        <w:rPr/>
        <w:t>产、技术各环节都能快速反应以应对突变的市场环境。</w:t>
      </w:r>
    </w:p>
    <w:p>
      <w:pPr>
        <w:pStyle w:val="BodyText"/>
        <w:spacing w:line="307" w:lineRule="auto" w:before="76"/>
        <w:ind w:left="1554" w:right="0"/>
        <w:jc w:val="left"/>
      </w:pPr>
      <w:r>
        <w:rPr/>
        <w:t>（</w:t>
      </w:r>
      <w:r>
        <w:rPr>
          <w:rFonts w:ascii="宋体" w:hAnsi="宋体" w:cs="宋体" w:eastAsia="宋体" w:hint="default"/>
        </w:rPr>
        <w:t>3</w:t>
      </w:r>
      <w:r>
        <w:rPr/>
        <w:t>）有效进行经营风险管控 </w:t>
      </w:r>
      <w:r>
        <w:rPr>
          <w:rFonts w:ascii="宋体" w:hAnsi="宋体" w:cs="宋体" w:eastAsia="宋体" w:hint="default"/>
          <w:spacing w:val="-1"/>
        </w:rPr>
        <w:t>2016</w:t>
      </w:r>
      <w:r>
        <w:rPr>
          <w:spacing w:val="-1"/>
        </w:rPr>
        <w:t>年集团各部门</w:t>
      </w:r>
      <w:r>
        <w:rPr>
          <w:rFonts w:ascii="宋体" w:hAnsi="宋体" w:cs="宋体" w:eastAsia="宋体" w:hint="default"/>
          <w:spacing w:val="-1"/>
        </w:rPr>
        <w:t>/</w:t>
      </w:r>
      <w:r>
        <w:rPr>
          <w:spacing w:val="-1"/>
        </w:rPr>
        <w:t>子公司都要严格进行风险控制，尤其着重防范应收账款、资金风险、供应商管理、</w:t>
      </w:r>
    </w:p>
    <w:p>
      <w:pPr>
        <w:pStyle w:val="BodyText"/>
        <w:spacing w:line="254" w:lineRule="exact"/>
        <w:ind w:left="1134" w:right="0"/>
        <w:jc w:val="left"/>
      </w:pPr>
      <w:r>
        <w:rPr/>
        <w:t>环保、安全等方面的潜在的风险。要求我们的管理者做到实事求是、客观实际。</w:t>
      </w:r>
    </w:p>
    <w:p>
      <w:pPr>
        <w:pStyle w:val="BodyText"/>
        <w:spacing w:line="307" w:lineRule="auto" w:before="78"/>
        <w:ind w:left="1553" w:right="1024"/>
        <w:jc w:val="left"/>
      </w:pPr>
      <w:r>
        <w:rPr/>
        <w:t>（</w:t>
      </w:r>
      <w:r>
        <w:rPr>
          <w:rFonts w:ascii="宋体" w:hAnsi="宋体" w:cs="宋体" w:eastAsia="宋体" w:hint="default"/>
        </w:rPr>
        <w:t>4</w:t>
      </w:r>
      <w:r>
        <w:rPr/>
        <w:t>）积极拓展主业延伸及相关领域多元化发展 </w:t>
      </w:r>
      <w:r>
        <w:rPr>
          <w:rFonts w:ascii="宋体" w:hAnsi="宋体" w:cs="宋体" w:eastAsia="宋体" w:hint="default"/>
          <w:spacing w:val="-3"/>
        </w:rPr>
        <w:t>2016</w:t>
      </w:r>
      <w:r>
        <w:rPr>
          <w:spacing w:val="-3"/>
        </w:rPr>
        <w:t>年，公司将继续推进数码印花专用材料领域、染料电子商务领域和环保产业探索多元化发展模式，</w:t>
      </w:r>
    </w:p>
    <w:p>
      <w:pPr>
        <w:pStyle w:val="BodyText"/>
        <w:spacing w:line="253" w:lineRule="exact"/>
        <w:ind w:right="0"/>
        <w:jc w:val="left"/>
      </w:pPr>
      <w:r>
        <w:rPr/>
        <w:t>安诺其数码印花项目实施后，主要生产活性数码印花专用材料和分散数码印花专用材料，形成数码印花专</w:t>
      </w:r>
    </w:p>
    <w:p>
      <w:pPr>
        <w:pStyle w:val="BodyText"/>
        <w:spacing w:line="273" w:lineRule="auto" w:before="37"/>
        <w:ind w:right="1131"/>
        <w:jc w:val="both"/>
      </w:pPr>
      <w:r>
        <w:rPr>
          <w:spacing w:val="-1"/>
        </w:rPr>
        <w:t>用材料生产能力</w:t>
      </w:r>
      <w:r>
        <w:rPr>
          <w:rFonts w:ascii="宋体" w:hAnsi="宋体" w:cs="宋体" w:eastAsia="宋体" w:hint="default"/>
          <w:spacing w:val="-1"/>
        </w:rPr>
        <w:t>2000</w:t>
      </w:r>
      <w:r>
        <w:rPr>
          <w:spacing w:val="-1"/>
        </w:rPr>
        <w:t>吨，其具有行业前瞻性，并推进国内数码喷墨印花技术运用，替代国外产品，提高公</w:t>
      </w:r>
      <w:r>
        <w:rPr>
          <w:spacing w:val="-86"/>
        </w:rPr>
        <w:t> </w:t>
      </w:r>
      <w:r>
        <w:rPr>
          <w:spacing w:val="-86"/>
        </w:rPr>
      </w:r>
      <w:r>
        <w:rPr>
          <w:spacing w:val="-1"/>
        </w:rPr>
        <w:t>司综合竞争力，从而更好的参与国内外市场竞争，符合公司发展规划，拥有广阔的市场前景。七彩云染料</w:t>
      </w:r>
      <w:r>
        <w:rPr>
          <w:spacing w:val="-86"/>
        </w:rPr>
        <w:t> </w:t>
      </w:r>
      <w:r>
        <w:rPr>
          <w:spacing w:val="-86"/>
        </w:rPr>
      </w:r>
      <w:r>
        <w:rPr>
          <w:spacing w:val="-1"/>
        </w:rPr>
        <w:t>电商项目将率先在染料行业引入电子商务模式，缩短流通渠道，提高行业整体运行效率。其电子商务模式</w:t>
      </w:r>
      <w:r>
        <w:rPr>
          <w:spacing w:val="-83"/>
        </w:rPr>
        <w:t> </w:t>
      </w:r>
      <w:r>
        <w:rPr>
          <w:spacing w:val="-83"/>
        </w:rPr>
      </w:r>
      <w:r>
        <w:rPr/>
        <w:t>将借鉴</w:t>
      </w:r>
      <w:r>
        <w:rPr>
          <w:rFonts w:ascii="宋体" w:hAnsi="宋体" w:cs="宋体" w:eastAsia="宋体" w:hint="default"/>
        </w:rPr>
        <w:t>O2O</w:t>
      </w:r>
      <w:r>
        <w:rPr/>
        <w:t>电商的先进模式，在平台推广、染料产品销售中广泛使用线下交流、对接、推进。烟台北港和</w:t>
      </w:r>
      <w:r>
        <w:rPr>
          <w:spacing w:val="-36"/>
        </w:rPr>
        <w:t> </w:t>
      </w:r>
      <w:r>
        <w:rPr>
          <w:spacing w:val="-36"/>
        </w:rPr>
      </w:r>
      <w:r>
        <w:rPr>
          <w:spacing w:val="-1"/>
        </w:rPr>
        <w:t>蓬莱西港环保项目，将为公司在污水处理和环保产业运作上带来新的业绩增长点。公司将通过整合行业资</w:t>
      </w:r>
      <w:r>
        <w:rPr>
          <w:spacing w:val="-81"/>
        </w:rPr>
        <w:t> </w:t>
      </w:r>
      <w:r>
        <w:rPr>
          <w:spacing w:val="-81"/>
        </w:rPr>
      </w:r>
      <w:r>
        <w:rPr>
          <w:spacing w:val="-1"/>
        </w:rPr>
        <w:t>源、联合行业内优势企业，紧紧抓住市场发展的大好时机，立足本业，本着稳健、高效原则，发挥行业优</w:t>
      </w:r>
      <w:r>
        <w:rPr>
          <w:spacing w:val="-82"/>
        </w:rPr>
        <w:t> </w:t>
      </w:r>
      <w:r>
        <w:rPr>
          <w:spacing w:val="-82"/>
        </w:rPr>
      </w:r>
      <w:r>
        <w:rPr/>
        <w:t>势，拓展行业销售模式，建立染料及化工产品的细分化</w:t>
      </w:r>
      <w:r>
        <w:rPr>
          <w:rFonts w:ascii="宋体" w:hAnsi="宋体" w:cs="宋体" w:eastAsia="宋体" w:hint="default"/>
        </w:rPr>
        <w:t>B2B</w:t>
      </w:r>
      <w:r>
        <w:rPr/>
        <w:t>电子商务平台，积极拓展公司业务发展和利润</w:t>
      </w:r>
      <w:r>
        <w:rPr>
          <w:spacing w:val="-31"/>
        </w:rPr>
        <w:t> </w:t>
      </w:r>
      <w:r>
        <w:rPr>
          <w:spacing w:val="-31"/>
        </w:rPr>
      </w:r>
      <w:r>
        <w:rPr>
          <w:spacing w:val="-1"/>
        </w:rPr>
        <w:t>增长。另外，公司将在染料相关上游中间体化学品及应用新材料领域积极开展市场调研工作，拓展业务发</w:t>
      </w:r>
      <w:r>
        <w:rPr>
          <w:spacing w:val="-83"/>
        </w:rPr>
        <w:t> </w:t>
      </w:r>
      <w:r>
        <w:rPr>
          <w:spacing w:val="-83"/>
        </w:rPr>
      </w:r>
      <w:r>
        <w:rPr/>
        <w:t>展及投资渠道，不断提升公司业绩增长。</w:t>
      </w:r>
    </w:p>
    <w:p>
      <w:pPr>
        <w:pStyle w:val="BodyText"/>
        <w:spacing w:line="240" w:lineRule="auto" w:before="47"/>
        <w:ind w:left="1553" w:right="0"/>
        <w:jc w:val="left"/>
      </w:pPr>
      <w:r>
        <w:rPr/>
        <w:t>（三）风险提示</w:t>
      </w:r>
    </w:p>
    <w:p>
      <w:pPr>
        <w:spacing w:after="0" w:line="240" w:lineRule="auto"/>
        <w:jc w:val="left"/>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BodyText"/>
        <w:spacing w:line="307" w:lineRule="auto" w:before="35"/>
        <w:ind w:left="1553" w:right="0"/>
        <w:jc w:val="left"/>
      </w:pPr>
      <w:r>
        <w:rPr/>
        <w:t>（</w:t>
      </w:r>
      <w:r>
        <w:rPr>
          <w:rFonts w:ascii="宋体" w:hAnsi="宋体" w:cs="宋体" w:eastAsia="宋体" w:hint="default"/>
        </w:rPr>
        <w:t>1</w:t>
      </w:r>
      <w:r>
        <w:rPr/>
        <w:t>）经营风险及对策 染料行业中原材料市场价格的变化，将影响公司产品成本，从而可能影响到公司的盈利水平。 </w:t>
      </w:r>
      <w:r>
        <w:rPr>
          <w:spacing w:val="-1"/>
        </w:rPr>
        <w:t>为避免原材料市场波动带来的风险，公司将继续坚持技术和产品创新的策略，不断调整产品结构，努</w:t>
      </w:r>
    </w:p>
    <w:p>
      <w:pPr>
        <w:pStyle w:val="BodyText"/>
        <w:spacing w:line="253" w:lineRule="exact"/>
        <w:ind w:right="0"/>
        <w:jc w:val="both"/>
      </w:pPr>
      <w:r>
        <w:rPr/>
        <w:t>力提高产品的性能，并加强产品的科技含量，在企业内部加强生产经营管理，向内挖掘潜力，降低生产成</w:t>
      </w:r>
    </w:p>
    <w:p>
      <w:pPr>
        <w:pStyle w:val="BodyText"/>
        <w:spacing w:line="273" w:lineRule="auto" w:before="37"/>
        <w:ind w:right="1131"/>
        <w:jc w:val="both"/>
      </w:pPr>
      <w:r>
        <w:rPr>
          <w:spacing w:val="-1"/>
        </w:rPr>
        <w:t>本。对各子公司原材料采购实行总公司统一集中采购管控，提高整体议价能力，降低原料价格波动对公司</w:t>
      </w:r>
      <w:r>
        <w:rPr>
          <w:spacing w:val="-83"/>
        </w:rPr>
        <w:t> </w:t>
      </w:r>
      <w:r>
        <w:rPr>
          <w:spacing w:val="-83"/>
        </w:rPr>
      </w:r>
      <w:r>
        <w:rPr/>
        <w:t>经营产生的影响。另外，公司规划建设的烟台年产</w:t>
      </w:r>
      <w:r>
        <w:rPr>
          <w:rFonts w:ascii="宋体" w:hAnsi="宋体" w:cs="宋体" w:eastAsia="宋体" w:hint="default"/>
        </w:rPr>
        <w:t>30000</w:t>
      </w:r>
      <w:r>
        <w:rPr/>
        <w:t>吨精细化工中间体建设项目初期建设完工，，并</w:t>
      </w:r>
      <w:r>
        <w:rPr>
          <w:spacing w:val="-31"/>
        </w:rPr>
        <w:t> </w:t>
      </w:r>
      <w:r>
        <w:rPr>
          <w:spacing w:val="-31"/>
        </w:rPr>
      </w:r>
      <w:r>
        <w:rPr>
          <w:spacing w:val="-1"/>
        </w:rPr>
        <w:t>取得批复，实现了部分中间体投产，该项目后续建设将降低化工原料供应的市场波动对公司的影响，实现</w:t>
      </w:r>
      <w:r>
        <w:rPr>
          <w:spacing w:val="-83"/>
        </w:rPr>
        <w:t> </w:t>
      </w:r>
      <w:r>
        <w:rPr>
          <w:spacing w:val="-83"/>
        </w:rPr>
      </w:r>
      <w:r>
        <w:rPr/>
        <w:t>公司产品线向上游延伸和完善产业链战略目标。</w:t>
      </w:r>
    </w:p>
    <w:p>
      <w:pPr>
        <w:pStyle w:val="BodyText"/>
        <w:spacing w:line="307" w:lineRule="auto" w:before="47"/>
        <w:ind w:left="1553" w:right="0"/>
        <w:jc w:val="left"/>
      </w:pPr>
      <w:r>
        <w:rPr/>
        <w:t>（</w:t>
      </w:r>
      <w:r>
        <w:rPr>
          <w:rFonts w:ascii="宋体" w:hAnsi="宋体" w:cs="宋体" w:eastAsia="宋体" w:hint="default"/>
        </w:rPr>
        <w:t>2</w:t>
      </w:r>
      <w:r>
        <w:rPr/>
        <w:t>）政策风险及对策 </w:t>
      </w:r>
      <w:r>
        <w:rPr>
          <w:spacing w:val="-1"/>
        </w:rPr>
        <w:t>国家在十二五期间以及以后更长的时间内，逐渐加大了对污染的治理力度，无论是印染企业、染料企</w:t>
      </w:r>
    </w:p>
    <w:p>
      <w:pPr>
        <w:pStyle w:val="BodyText"/>
        <w:spacing w:line="253" w:lineRule="exact"/>
        <w:ind w:right="0"/>
        <w:jc w:val="both"/>
      </w:pPr>
      <w:r>
        <w:rPr/>
        <w:t>业及染料中间体原料企业中一部分因环保治理不达标、运营不规范而导致减产、停产或破产，相信进入十</w:t>
      </w:r>
    </w:p>
    <w:p>
      <w:pPr>
        <w:pStyle w:val="BodyText"/>
        <w:spacing w:line="307" w:lineRule="auto" w:before="38"/>
        <w:ind w:left="1553" w:right="0" w:hanging="420"/>
        <w:jc w:val="left"/>
      </w:pPr>
      <w:r>
        <w:rPr/>
        <w:t>三五期间后，这一力度还会不断加大，从而加大企业的经营风险。 </w:t>
      </w:r>
      <w:r>
        <w:rPr>
          <w:spacing w:val="-1"/>
        </w:rPr>
        <w:t>公司一贯遵守国家环保政策法规，不断加大三废处理的投入资金，并通过不断调整产品结构，不断开</w:t>
      </w:r>
    </w:p>
    <w:p>
      <w:pPr>
        <w:pStyle w:val="BodyText"/>
        <w:spacing w:line="253" w:lineRule="exact"/>
        <w:ind w:right="0"/>
        <w:jc w:val="both"/>
      </w:pPr>
      <w:r>
        <w:rPr/>
        <w:t>发节能环保型染料产品减少染料生产和下游印染用户的废水排放，使未来的产品发展方向完全符合国家环</w:t>
      </w:r>
    </w:p>
    <w:p>
      <w:pPr>
        <w:pStyle w:val="BodyText"/>
        <w:spacing w:line="240" w:lineRule="auto" w:before="38"/>
        <w:ind w:right="0"/>
        <w:jc w:val="both"/>
      </w:pPr>
      <w:r>
        <w:rPr/>
        <w:t>保升级的趋势。公司将加强与原料中间体生产规范企业的战略合作，以保证公司原料供应的稳定性。</w:t>
      </w:r>
    </w:p>
    <w:p>
      <w:pPr>
        <w:pStyle w:val="BodyText"/>
        <w:spacing w:line="307" w:lineRule="auto" w:before="76"/>
        <w:ind w:left="1553" w:right="0"/>
        <w:jc w:val="left"/>
      </w:pPr>
      <w:r>
        <w:rPr/>
        <w:t>（</w:t>
      </w:r>
      <w:r>
        <w:rPr>
          <w:rFonts w:ascii="宋体" w:hAnsi="宋体" w:cs="宋体" w:eastAsia="宋体" w:hint="default"/>
        </w:rPr>
        <w:t>3</w:t>
      </w:r>
      <w:r>
        <w:rPr/>
        <w:t>）产能扩张风险及对策 根据公司制定的</w:t>
      </w:r>
      <w:r>
        <w:rPr>
          <w:rFonts w:ascii="宋体" w:hAnsi="宋体" w:cs="宋体" w:eastAsia="宋体" w:hint="default"/>
        </w:rPr>
        <w:t>5</w:t>
      </w:r>
      <w:r>
        <w:rPr/>
        <w:t>年发展规划，公司未来的染料产能目标是具有分散染料</w:t>
      </w:r>
      <w:r>
        <w:rPr>
          <w:rFonts w:ascii="宋体" w:hAnsi="宋体" w:cs="宋体" w:eastAsia="宋体" w:hint="default"/>
        </w:rPr>
        <w:t>3.6</w:t>
      </w:r>
      <w:r>
        <w:rPr/>
        <w:t>万吨、活性染料</w:t>
      </w:r>
      <w:r>
        <w:rPr>
          <w:rFonts w:ascii="宋体" w:hAnsi="宋体" w:cs="宋体" w:eastAsia="宋体" w:hint="default"/>
        </w:rPr>
        <w:t>2</w:t>
      </w:r>
      <w:r>
        <w:rPr/>
        <w:t>万吨。 </w:t>
      </w:r>
      <w:r>
        <w:rPr>
          <w:spacing w:val="-1"/>
        </w:rPr>
        <w:t>市场需求的变化和原料供应的变化都会响产能的释放，为保证产能释放后的市场承接，公司将不断优</w:t>
      </w:r>
    </w:p>
    <w:p>
      <w:pPr>
        <w:pStyle w:val="BodyText"/>
        <w:spacing w:line="253" w:lineRule="exact"/>
        <w:ind w:right="0"/>
        <w:jc w:val="both"/>
      </w:pPr>
      <w:r>
        <w:rPr/>
        <w:t>化完善现行的销售架构，不断拓展销售网络，使公司直营和经销网络覆盖中国全部区域，通过大力开拓新</w:t>
      </w:r>
    </w:p>
    <w:p>
      <w:pPr>
        <w:pStyle w:val="BodyText"/>
        <w:spacing w:line="240" w:lineRule="auto" w:before="38"/>
        <w:ind w:right="0"/>
        <w:jc w:val="both"/>
      </w:pPr>
      <w:r>
        <w:rPr/>
        <w:t>客户，将对新增产能消化起到重要作用。</w:t>
      </w:r>
    </w:p>
    <w:p>
      <w:pPr>
        <w:pStyle w:val="BodyText"/>
        <w:spacing w:line="307" w:lineRule="auto" w:before="76"/>
        <w:ind w:left="1553" w:right="0"/>
        <w:jc w:val="left"/>
      </w:pPr>
      <w:r>
        <w:rPr/>
        <w:t>（</w:t>
      </w:r>
      <w:r>
        <w:rPr>
          <w:rFonts w:ascii="宋体" w:hAnsi="宋体" w:cs="宋体" w:eastAsia="宋体" w:hint="default"/>
        </w:rPr>
        <w:t>4</w:t>
      </w:r>
      <w:r>
        <w:rPr/>
        <w:t>）应收账款无法及时收回的风险及对策 </w:t>
      </w:r>
      <w:r>
        <w:rPr>
          <w:spacing w:val="-1"/>
        </w:rPr>
        <w:t>报告期内公司销售业务有较大幅度的增长，因此公司应收账款也增长较快。若催收不力或下游客户经</w:t>
      </w:r>
    </w:p>
    <w:p>
      <w:pPr>
        <w:pStyle w:val="BodyText"/>
        <w:spacing w:line="253" w:lineRule="exact"/>
        <w:ind w:right="0"/>
        <w:jc w:val="both"/>
      </w:pPr>
      <w:r>
        <w:rPr/>
        <w:t>营出现问题，可能存在应收账款不能及时收回而形成坏账的风险。公司通过制定合理的信用政策，同时加</w:t>
      </w:r>
    </w:p>
    <w:p>
      <w:pPr>
        <w:pStyle w:val="BodyText"/>
        <w:spacing w:line="273" w:lineRule="auto" w:before="37"/>
        <w:ind w:right="1131"/>
        <w:jc w:val="both"/>
      </w:pPr>
      <w:r>
        <w:rPr>
          <w:spacing w:val="-1"/>
        </w:rPr>
        <w:t>强应收账款的内部控制、建立和完善应收账款制度，销售部门、财务部门、法务部门联动，加大应收账款</w:t>
      </w:r>
      <w:r>
        <w:rPr>
          <w:spacing w:val="-82"/>
        </w:rPr>
        <w:t> </w:t>
      </w:r>
      <w:r>
        <w:rPr>
          <w:spacing w:val="-82"/>
        </w:rPr>
      </w:r>
      <w:r>
        <w:rPr>
          <w:spacing w:val="-1"/>
        </w:rPr>
        <w:t>的催收力度，加强应收账款的管控力度以应对上述风险。对受政策及经营风险影响较大的中小客户采用严</w:t>
      </w:r>
      <w:r>
        <w:rPr>
          <w:spacing w:val="-81"/>
        </w:rPr>
        <w:t> </w:t>
      </w:r>
      <w:r>
        <w:rPr>
          <w:spacing w:val="-81"/>
        </w:rPr>
      </w:r>
      <w:r>
        <w:rPr/>
        <w:t>格的信用管理制度。</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8"/>
          <w:szCs w:val="28"/>
        </w:rPr>
      </w:pPr>
    </w:p>
    <w:p>
      <w:pPr>
        <w:pStyle w:val="Heading3"/>
        <w:spacing w:line="240" w:lineRule="auto"/>
        <w:ind w:right="0"/>
        <w:jc w:val="both"/>
        <w:rPr>
          <w:b w:val="0"/>
          <w:bCs w:val="0"/>
        </w:rPr>
      </w:pPr>
      <w:bookmarkStart w:name="十、接待调研、沟通、采访等活动情况" w:id="58"/>
      <w:bookmarkEnd w:id="58"/>
      <w:r>
        <w:rPr>
          <w:b w:val="0"/>
          <w:bCs w:val="0"/>
        </w:rPr>
      </w:r>
      <w:r>
        <w:rPr/>
        <w:t>十、接待调研、沟通、采访等活动情况</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both"/>
        <w:rPr>
          <w:b w:val="0"/>
          <w:bCs w:val="0"/>
        </w:rPr>
      </w:pPr>
      <w:bookmarkStart w:name="1、报告期内接待调研、沟通、采访等活动登记表" w:id="59"/>
      <w:bookmarkEnd w:id="59"/>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8"/>
        <w:rPr>
          <w:rFonts w:ascii="宋体" w:hAnsi="宋体" w:cs="宋体" w:eastAsia="宋体" w:hint="default"/>
          <w:b/>
          <w:bCs/>
          <w:sz w:val="26"/>
          <w:szCs w:val="26"/>
        </w:rPr>
      </w:pPr>
    </w:p>
    <w:p>
      <w:pPr>
        <w:spacing w:before="0"/>
        <w:ind w:left="113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2178"/>
        <w:gridCol w:w="2177"/>
        <w:gridCol w:w="2177"/>
        <w:gridCol w:w="3038"/>
      </w:tblGrid>
      <w:tr>
        <w:trPr>
          <w:trHeight w:val="402" w:hRule="exact"/>
        </w:trPr>
        <w:tc>
          <w:tcPr>
            <w:tcW w:w="2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接待方式</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43"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714"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21"/>
              <w:jc w:val="left"/>
              <w:rPr>
                <w:rFonts w:ascii="宋体" w:hAnsi="宋体" w:cs="宋体" w:eastAsia="宋体" w:hint="default"/>
                <w:sz w:val="18"/>
                <w:szCs w:val="18"/>
              </w:rPr>
            </w:pPr>
            <w:r>
              <w:rPr>
                <w:rFonts w:ascii="宋体" w:hAnsi="宋体" w:cs="宋体" w:eastAsia="宋体" w:hint="default"/>
                <w:spacing w:val="-5"/>
                <w:sz w:val="18"/>
                <w:szCs w:val="18"/>
              </w:rPr>
              <w:t>目前染料行业状况、公司未来发展方向</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以及公司情况</w:t>
            </w:r>
          </w:p>
        </w:tc>
      </w:tr>
      <w:tr>
        <w:trPr>
          <w:trHeight w:val="714"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21"/>
              <w:jc w:val="left"/>
              <w:rPr>
                <w:rFonts w:ascii="宋体" w:hAnsi="宋体" w:cs="宋体" w:eastAsia="宋体" w:hint="default"/>
                <w:sz w:val="18"/>
                <w:szCs w:val="18"/>
              </w:rPr>
            </w:pPr>
            <w:r>
              <w:rPr>
                <w:rFonts w:ascii="宋体" w:hAnsi="宋体" w:cs="宋体" w:eastAsia="宋体" w:hint="default"/>
                <w:spacing w:val="-5"/>
                <w:sz w:val="18"/>
                <w:szCs w:val="18"/>
              </w:rPr>
              <w:t>目前染料行业状况、公司未来发展方向</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以及公司情况</w:t>
            </w:r>
          </w:p>
        </w:tc>
      </w:tr>
      <w:tr>
        <w:trPr>
          <w:trHeight w:val="714"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21"/>
              <w:jc w:val="left"/>
              <w:rPr>
                <w:rFonts w:ascii="宋体" w:hAnsi="宋体" w:cs="宋体" w:eastAsia="宋体" w:hint="default"/>
                <w:sz w:val="18"/>
                <w:szCs w:val="18"/>
              </w:rPr>
            </w:pPr>
            <w:r>
              <w:rPr>
                <w:rFonts w:ascii="宋体" w:hAnsi="宋体" w:cs="宋体" w:eastAsia="宋体" w:hint="default"/>
                <w:spacing w:val="-5"/>
                <w:sz w:val="18"/>
                <w:szCs w:val="18"/>
              </w:rPr>
              <w:t>目前染料行业状况、公司未来发展方向</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以及公司情况</w:t>
            </w: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宋体" w:hAnsi="宋体" w:cs="宋体" w:eastAsia="宋体" w:hint="default"/>
                <w:sz w:val="18"/>
                <w:szCs w:val="18"/>
              </w:rPr>
            </w:pPr>
            <w:r>
              <w:rPr>
                <w:rFonts w:ascii="宋体" w:hAnsi="宋体" w:cs="宋体" w:eastAsia="宋体" w:hint="default"/>
                <w:sz w:val="18"/>
                <w:szCs w:val="18"/>
              </w:rPr>
              <w:t>目前染料行业状况</w:t>
            </w:r>
            <w:r>
              <w:rPr>
                <w:rFonts w:ascii="宋体" w:hAnsi="宋体" w:cs="宋体" w:eastAsia="宋体" w:hint="default"/>
                <w:spacing w:val="-80"/>
                <w:sz w:val="18"/>
                <w:szCs w:val="18"/>
              </w:rPr>
              <w:t>、</w:t>
            </w:r>
            <w:r>
              <w:rPr>
                <w:rFonts w:ascii="宋体" w:hAnsi="宋体" w:cs="宋体" w:eastAsia="宋体" w:hint="default"/>
                <w:sz w:val="18"/>
                <w:szCs w:val="18"/>
              </w:rPr>
              <w:t>公司未来发展方向</w:t>
            </w:r>
          </w:p>
        </w:tc>
      </w:tr>
    </w:tbl>
    <w:p>
      <w:pPr>
        <w:spacing w:after="0" w:line="240" w:lineRule="auto"/>
        <w:jc w:val="center"/>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178"/>
        <w:gridCol w:w="2177"/>
        <w:gridCol w:w="2177"/>
        <w:gridCol w:w="3038"/>
      </w:tblGrid>
      <w:tr>
        <w:trPr>
          <w:trHeight w:val="362" w:hRule="exact"/>
        </w:trPr>
        <w:tc>
          <w:tcPr>
            <w:tcW w:w="2178" w:type="dxa"/>
            <w:tcBorders>
              <w:top w:val="single" w:sz="4" w:space="0" w:color="000000"/>
              <w:left w:val="single" w:sz="4" w:space="0" w:color="000000"/>
              <w:bottom w:val="single" w:sz="4" w:space="0" w:color="000000"/>
              <w:right w:val="single" w:sz="4" w:space="0" w:color="000000"/>
            </w:tcBorders>
          </w:tcPr>
          <w:p>
            <w:pPr/>
          </w:p>
        </w:tc>
        <w:tc>
          <w:tcPr>
            <w:tcW w:w="2177" w:type="dxa"/>
            <w:tcBorders>
              <w:top w:val="single" w:sz="4" w:space="0" w:color="000000"/>
              <w:left w:val="single" w:sz="4" w:space="0" w:color="000000"/>
              <w:bottom w:val="single" w:sz="4" w:space="0" w:color="000000"/>
              <w:right w:val="single" w:sz="4" w:space="0" w:color="000000"/>
            </w:tcBorders>
          </w:tcPr>
          <w:p>
            <w:pPr/>
          </w:p>
        </w:tc>
        <w:tc>
          <w:tcPr>
            <w:tcW w:w="2177" w:type="dxa"/>
            <w:tcBorders>
              <w:top w:val="single" w:sz="4" w:space="0" w:color="000000"/>
              <w:left w:val="single" w:sz="4" w:space="0" w:color="000000"/>
              <w:bottom w:val="single" w:sz="4" w:space="0" w:color="000000"/>
              <w:right w:val="single" w:sz="4" w:space="0" w:color="000000"/>
            </w:tcBorders>
          </w:tcPr>
          <w:p>
            <w:pP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以及公司情况</w:t>
            </w:r>
          </w:p>
        </w:tc>
      </w:tr>
      <w:tr>
        <w:trPr>
          <w:trHeight w:val="714"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1"/>
              <w:jc w:val="left"/>
              <w:rPr>
                <w:rFonts w:ascii="宋体" w:hAnsi="宋体" w:cs="宋体" w:eastAsia="宋体" w:hint="default"/>
                <w:sz w:val="18"/>
                <w:szCs w:val="18"/>
              </w:rPr>
            </w:pPr>
            <w:r>
              <w:rPr>
                <w:rFonts w:ascii="宋体" w:hAnsi="宋体" w:cs="宋体" w:eastAsia="宋体" w:hint="default"/>
                <w:spacing w:val="-5"/>
                <w:sz w:val="18"/>
                <w:szCs w:val="18"/>
              </w:rPr>
              <w:t>目前染料行业状况、公司未来发展方向</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以及公司情况</w:t>
            </w:r>
          </w:p>
        </w:tc>
      </w:tr>
      <w:tr>
        <w:trPr>
          <w:trHeight w:val="714"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21"/>
              <w:jc w:val="left"/>
              <w:rPr>
                <w:rFonts w:ascii="宋体" w:hAnsi="宋体" w:cs="宋体" w:eastAsia="宋体" w:hint="default"/>
                <w:sz w:val="18"/>
                <w:szCs w:val="18"/>
              </w:rPr>
            </w:pPr>
            <w:r>
              <w:rPr>
                <w:rFonts w:ascii="宋体" w:hAnsi="宋体" w:cs="宋体" w:eastAsia="宋体" w:hint="default"/>
                <w:spacing w:val="-5"/>
                <w:sz w:val="18"/>
                <w:szCs w:val="18"/>
              </w:rPr>
              <w:t>目前染料行业状况、公司未来发展方向</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以及公司情况</w:t>
            </w:r>
          </w:p>
        </w:tc>
      </w:tr>
      <w:tr>
        <w:trPr>
          <w:trHeight w:val="714"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1"/>
              <w:jc w:val="left"/>
              <w:rPr>
                <w:rFonts w:ascii="宋体" w:hAnsi="宋体" w:cs="宋体" w:eastAsia="宋体" w:hint="default"/>
                <w:sz w:val="18"/>
                <w:szCs w:val="18"/>
              </w:rPr>
            </w:pPr>
            <w:r>
              <w:rPr>
                <w:rFonts w:ascii="宋体" w:hAnsi="宋体" w:cs="宋体" w:eastAsia="宋体" w:hint="default"/>
                <w:spacing w:val="-5"/>
                <w:sz w:val="18"/>
                <w:szCs w:val="18"/>
              </w:rPr>
              <w:t>目前染料行业状况、公司未来发展方向</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以及公司情况</w:t>
            </w:r>
          </w:p>
        </w:tc>
      </w:tr>
      <w:tr>
        <w:trPr>
          <w:trHeight w:val="714"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1"/>
              <w:jc w:val="left"/>
              <w:rPr>
                <w:rFonts w:ascii="宋体" w:hAnsi="宋体" w:cs="宋体" w:eastAsia="宋体" w:hint="default"/>
                <w:sz w:val="18"/>
                <w:szCs w:val="18"/>
              </w:rPr>
            </w:pPr>
            <w:r>
              <w:rPr>
                <w:rFonts w:ascii="宋体" w:hAnsi="宋体" w:cs="宋体" w:eastAsia="宋体" w:hint="default"/>
                <w:spacing w:val="-5"/>
                <w:sz w:val="18"/>
                <w:szCs w:val="18"/>
              </w:rPr>
              <w:t>目前染料行业状况、公司未来发展方向</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以及公司情况</w:t>
            </w:r>
          </w:p>
        </w:tc>
      </w:tr>
      <w:tr>
        <w:trPr>
          <w:trHeight w:val="714"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1"/>
              <w:jc w:val="left"/>
              <w:rPr>
                <w:rFonts w:ascii="宋体" w:hAnsi="宋体" w:cs="宋体" w:eastAsia="宋体" w:hint="default"/>
                <w:sz w:val="18"/>
                <w:szCs w:val="18"/>
              </w:rPr>
            </w:pPr>
            <w:r>
              <w:rPr>
                <w:rFonts w:ascii="宋体" w:hAnsi="宋体" w:cs="宋体" w:eastAsia="宋体" w:hint="default"/>
                <w:spacing w:val="-5"/>
                <w:sz w:val="18"/>
                <w:szCs w:val="18"/>
              </w:rPr>
              <w:t>目前染料行业状况、公司未来发展方向</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以及公司情况</w:t>
            </w:r>
          </w:p>
        </w:tc>
      </w:tr>
      <w:tr>
        <w:trPr>
          <w:trHeight w:val="714"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1"/>
              <w:jc w:val="left"/>
              <w:rPr>
                <w:rFonts w:ascii="宋体" w:hAnsi="宋体" w:cs="宋体" w:eastAsia="宋体" w:hint="default"/>
                <w:sz w:val="18"/>
                <w:szCs w:val="18"/>
              </w:rPr>
            </w:pPr>
            <w:r>
              <w:rPr>
                <w:rFonts w:ascii="宋体" w:hAnsi="宋体" w:cs="宋体" w:eastAsia="宋体" w:hint="default"/>
                <w:spacing w:val="-5"/>
                <w:sz w:val="18"/>
                <w:szCs w:val="18"/>
              </w:rPr>
              <w:t>目前染料行业状况、公司未来发展方向</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以及公司情况</w:t>
            </w:r>
          </w:p>
        </w:tc>
      </w:tr>
    </w:tbl>
    <w:p>
      <w:pPr>
        <w:spacing w:after="0" w:line="316"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8"/>
          <w:szCs w:val="28"/>
        </w:rPr>
      </w:pPr>
    </w:p>
    <w:p>
      <w:pPr>
        <w:pStyle w:val="Heading1"/>
        <w:spacing w:line="240" w:lineRule="auto"/>
        <w:ind w:right="1115"/>
        <w:jc w:val="center"/>
        <w:rPr>
          <w:b w:val="0"/>
          <w:bCs w:val="0"/>
        </w:rPr>
      </w:pPr>
      <w:bookmarkStart w:name="_TOC_250006" w:id="60"/>
      <w:bookmarkStart w:name="第五节 重要事项" w:id="61"/>
      <w:r>
        <w:rPr>
          <w:b w:val="0"/>
          <w:bCs w:val="0"/>
        </w:rPr>
      </w:r>
      <w:r>
        <w:rPr/>
        <w:t>第五节</w:t>
      </w:r>
      <w:r>
        <w:rPr>
          <w:spacing w:val="-5"/>
        </w:rPr>
        <w:t> </w:t>
      </w:r>
      <w:r>
        <w:rPr/>
        <w:t>重要事项</w:t>
      </w:r>
      <w:bookmarkEnd w:id="60"/>
      <w:r>
        <w:rPr>
          <w:b w:val="0"/>
          <w:bCs w:val="0"/>
        </w:rPr>
      </w:r>
    </w:p>
    <w:p>
      <w:pPr>
        <w:spacing w:line="240" w:lineRule="auto" w:before="12"/>
        <w:rPr>
          <w:rFonts w:ascii="宋体" w:hAnsi="宋体" w:cs="宋体" w:eastAsia="宋体" w:hint="default"/>
          <w:b/>
          <w:bCs/>
          <w:sz w:val="38"/>
          <w:szCs w:val="38"/>
        </w:rPr>
      </w:pPr>
    </w:p>
    <w:p>
      <w:pPr>
        <w:pStyle w:val="Heading3"/>
        <w:spacing w:line="240" w:lineRule="auto"/>
        <w:ind w:right="0"/>
        <w:jc w:val="left"/>
        <w:rPr>
          <w:b w:val="0"/>
          <w:bCs w:val="0"/>
        </w:rPr>
      </w:pPr>
      <w:bookmarkStart w:name="一、公司普通股利润分配及资本公积金转增股本情况" w:id="62"/>
      <w:bookmarkEnd w:id="62"/>
      <w:r>
        <w:rPr>
          <w:b w:val="0"/>
          <w:bCs w:val="0"/>
        </w:rPr>
      </w:r>
      <w:r>
        <w:rPr/>
        <w:t>一、公司普通股利润分配及资本公积金转增股本情况</w:t>
      </w:r>
      <w:r>
        <w:rPr>
          <w:b w:val="0"/>
          <w:bCs w:val="0"/>
        </w:rPr>
      </w:r>
    </w:p>
    <w:p>
      <w:pPr>
        <w:spacing w:line="240" w:lineRule="auto" w:before="7"/>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宋体" w:hAnsi="宋体" w:cs="宋体" w:eastAsia="宋体" w:hint="default"/>
          <w:sz w:val="18"/>
          <w:szCs w:val="18"/>
        </w:rPr>
        <w:t>报告期内普通股利润分配政策，特别是现金分红政策的制定、执行或调整情况</w:t>
      </w:r>
    </w:p>
    <w:p>
      <w:pPr>
        <w:spacing w:before="117"/>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266" w:lineRule="auto" w:before="75"/>
        <w:ind w:right="0" w:firstLine="420"/>
        <w:jc w:val="left"/>
      </w:pPr>
      <w:r>
        <w:rPr>
          <w:rFonts w:ascii="宋体" w:hAnsi="宋体" w:cs="宋体" w:eastAsia="宋体" w:hint="default"/>
        </w:rPr>
        <w:t>1</w:t>
      </w:r>
      <w:r>
        <w:rPr/>
        <w:t>、利润分配政策的执行情况：</w:t>
      </w:r>
      <w:r>
        <w:rPr>
          <w:rFonts w:ascii="宋体" w:hAnsi="宋体" w:cs="宋体" w:eastAsia="宋体" w:hint="default"/>
        </w:rPr>
        <w:t>2015</w:t>
      </w:r>
      <w:r>
        <w:rPr/>
        <w:t>年</w:t>
      </w:r>
      <w:r>
        <w:rPr>
          <w:rFonts w:ascii="宋体" w:hAnsi="宋体" w:cs="宋体" w:eastAsia="宋体" w:hint="default"/>
        </w:rPr>
        <w:t>3</w:t>
      </w:r>
      <w:r>
        <w:rPr/>
        <w:t>月</w:t>
      </w:r>
      <w:r>
        <w:rPr>
          <w:rFonts w:ascii="宋体" w:hAnsi="宋体" w:cs="宋体" w:eastAsia="宋体" w:hint="default"/>
        </w:rPr>
        <w:t>24</w:t>
      </w:r>
      <w:r>
        <w:rPr/>
        <w:t>日，公司第三届董事会第六次会议审议通过了《公司</w:t>
      </w:r>
      <w:r>
        <w:rPr>
          <w:rFonts w:ascii="宋体" w:hAnsi="宋体" w:cs="宋体" w:eastAsia="宋体" w:hint="default"/>
        </w:rPr>
        <w:t>2014 </w:t>
      </w:r>
      <w:r>
        <w:rPr/>
        <w:t>年度利润分配预案》，以公司</w:t>
      </w:r>
      <w:r>
        <w:rPr>
          <w:rFonts w:ascii="宋体" w:hAnsi="宋体" w:cs="宋体" w:eastAsia="宋体" w:hint="default"/>
        </w:rPr>
        <w:t>2014</w:t>
      </w:r>
      <w:r>
        <w:rPr/>
        <w:t>年</w:t>
      </w:r>
      <w:r>
        <w:rPr>
          <w:rFonts w:ascii="宋体" w:hAnsi="宋体" w:cs="宋体" w:eastAsia="宋体" w:hint="default"/>
        </w:rPr>
        <w:t>12</w:t>
      </w:r>
      <w:r>
        <w:rPr/>
        <w:t>月</w:t>
      </w:r>
      <w:r>
        <w:rPr>
          <w:rFonts w:ascii="宋体" w:hAnsi="宋体" w:cs="宋体" w:eastAsia="宋体" w:hint="default"/>
        </w:rPr>
        <w:t>31</w:t>
      </w:r>
      <w:r>
        <w:rPr/>
        <w:t>日总股本</w:t>
      </w:r>
      <w:r>
        <w:rPr>
          <w:rFonts w:ascii="宋体" w:hAnsi="宋体" w:cs="宋体" w:eastAsia="宋体" w:hint="default"/>
          <w:sz w:val="22"/>
          <w:szCs w:val="22"/>
        </w:rPr>
        <w:t>329,162,000</w:t>
      </w:r>
      <w:r>
        <w:rPr/>
        <w:t>股为基数，向全体股东每</w:t>
      </w:r>
      <w:r>
        <w:rPr>
          <w:rFonts w:ascii="宋体" w:hAnsi="宋体" w:cs="宋体" w:eastAsia="宋体" w:hint="default"/>
        </w:rPr>
        <w:t>10</w:t>
      </w:r>
      <w:r>
        <w:rPr/>
        <w:t>股派发现金</w:t>
      </w:r>
      <w:r>
        <w:rPr>
          <w:spacing w:val="-85"/>
        </w:rPr>
        <w:t> </w:t>
      </w:r>
      <w:r>
        <w:rPr>
          <w:spacing w:val="-85"/>
        </w:rPr>
      </w:r>
      <w:r>
        <w:rPr/>
        <w:t>股利</w:t>
      </w:r>
      <w:r>
        <w:rPr>
          <w:rFonts w:ascii="宋体" w:hAnsi="宋体" w:cs="宋体" w:eastAsia="宋体" w:hint="default"/>
        </w:rPr>
        <w:t>0.5</w:t>
      </w:r>
      <w:r>
        <w:rPr/>
        <w:t>元人民币（含税），合计派发现金额</w:t>
      </w:r>
      <w:r>
        <w:rPr>
          <w:rFonts w:ascii="宋体" w:hAnsi="宋体" w:cs="宋体" w:eastAsia="宋体" w:hint="default"/>
          <w:sz w:val="22"/>
          <w:szCs w:val="22"/>
        </w:rPr>
        <w:t>16,458,100</w:t>
      </w:r>
      <w:r>
        <w:rPr/>
        <w:t>元，其余未分配利润结转下年；同时进行资本公</w:t>
      </w:r>
      <w:r>
        <w:rPr>
          <w:spacing w:val="-79"/>
        </w:rPr>
        <w:t> </w:t>
      </w:r>
      <w:r>
        <w:rPr>
          <w:spacing w:val="-79"/>
        </w:rPr>
      </w:r>
      <w:r>
        <w:rPr>
          <w:spacing w:val="-3"/>
        </w:rPr>
        <w:t>积金转增股本，以公司总股本</w:t>
      </w:r>
      <w:r>
        <w:rPr>
          <w:rFonts w:ascii="宋体" w:hAnsi="宋体" w:cs="宋体" w:eastAsia="宋体" w:hint="default"/>
          <w:spacing w:val="-3"/>
          <w:sz w:val="22"/>
          <w:szCs w:val="22"/>
        </w:rPr>
        <w:t>329,162,000</w:t>
      </w:r>
      <w:r>
        <w:rPr>
          <w:spacing w:val="-3"/>
        </w:rPr>
        <w:t>股为基数向全体股东每</w:t>
      </w:r>
      <w:r>
        <w:rPr>
          <w:rFonts w:ascii="宋体" w:hAnsi="宋体" w:cs="宋体" w:eastAsia="宋体" w:hint="default"/>
          <w:spacing w:val="-3"/>
        </w:rPr>
        <w:t>10</w:t>
      </w:r>
      <w:r>
        <w:rPr>
          <w:spacing w:val="-3"/>
        </w:rPr>
        <w:t>股转增</w:t>
      </w:r>
      <w:r>
        <w:rPr>
          <w:rFonts w:ascii="宋体" w:hAnsi="宋体" w:cs="宋体" w:eastAsia="宋体" w:hint="default"/>
          <w:spacing w:val="-3"/>
        </w:rPr>
        <w:t>6</w:t>
      </w:r>
      <w:r>
        <w:rPr>
          <w:spacing w:val="-3"/>
        </w:rPr>
        <w:t>股，共计转增</w:t>
      </w:r>
      <w:r>
        <w:rPr>
          <w:rFonts w:ascii="宋体" w:hAnsi="宋体" w:cs="宋体" w:eastAsia="宋体" w:hint="default"/>
          <w:spacing w:val="-3"/>
          <w:sz w:val="22"/>
          <w:szCs w:val="22"/>
        </w:rPr>
        <w:t>197,497,200</w:t>
      </w:r>
      <w:r>
        <w:rPr>
          <w:spacing w:val="-3"/>
        </w:rPr>
        <w:t>股，</w:t>
      </w:r>
      <w:r>
        <w:rPr>
          <w:spacing w:val="-73"/>
        </w:rPr>
        <w:t> </w:t>
      </w:r>
      <w:r>
        <w:rPr>
          <w:spacing w:val="-5"/>
          <w:w w:val="99"/>
        </w:rPr>
        <w:t>转增后公司总股本将增加至</w:t>
      </w:r>
      <w:r>
        <w:rPr>
          <w:rFonts w:ascii="宋体" w:hAnsi="宋体" w:cs="宋体" w:eastAsia="宋体" w:hint="default"/>
          <w:spacing w:val="-5"/>
          <w:w w:val="99"/>
          <w:sz w:val="22"/>
          <w:szCs w:val="22"/>
        </w:rPr>
        <w:t>526,659,200</w:t>
      </w:r>
      <w:r>
        <w:rPr>
          <w:spacing w:val="-5"/>
          <w:w w:val="99"/>
        </w:rPr>
        <w:t>股。</w:t>
      </w:r>
      <w:r>
        <w:rPr>
          <w:rFonts w:ascii="宋体" w:hAnsi="宋体" w:cs="宋体" w:eastAsia="宋体" w:hint="default"/>
          <w:spacing w:val="-5"/>
          <w:w w:val="99"/>
        </w:rPr>
        <w:t>2015</w:t>
      </w:r>
      <w:r>
        <w:rPr>
          <w:spacing w:val="-5"/>
          <w:w w:val="99"/>
        </w:rPr>
        <w:t>年</w:t>
      </w:r>
      <w:r>
        <w:rPr>
          <w:rFonts w:ascii="宋体" w:hAnsi="宋体" w:cs="宋体" w:eastAsia="宋体" w:hint="default"/>
          <w:spacing w:val="-5"/>
          <w:w w:val="99"/>
        </w:rPr>
        <w:t>4</w:t>
      </w:r>
      <w:r>
        <w:rPr>
          <w:spacing w:val="-5"/>
          <w:w w:val="99"/>
        </w:rPr>
        <w:t>月</w:t>
      </w:r>
      <w:r>
        <w:rPr>
          <w:rFonts w:ascii="宋体" w:hAnsi="宋体" w:cs="宋体" w:eastAsia="宋体" w:hint="default"/>
          <w:spacing w:val="-5"/>
          <w:w w:val="99"/>
        </w:rPr>
        <w:t>10</w:t>
      </w:r>
      <w:r>
        <w:rPr>
          <w:spacing w:val="-5"/>
          <w:w w:val="99"/>
        </w:rPr>
        <w:t>日，公司</w:t>
      </w:r>
      <w:r>
        <w:rPr>
          <w:rFonts w:ascii="宋体" w:hAnsi="宋体" w:cs="宋体" w:eastAsia="宋体" w:hint="default"/>
          <w:spacing w:val="-5"/>
          <w:w w:val="99"/>
        </w:rPr>
        <w:t>2014</w:t>
      </w:r>
      <w:r>
        <w:rPr>
          <w:spacing w:val="-5"/>
          <w:w w:val="99"/>
        </w:rPr>
        <w:t>年度股东大会审议通过了《公司</w:t>
      </w:r>
      <w:r>
        <w:rPr>
          <w:rFonts w:ascii="宋体" w:hAnsi="宋体" w:cs="宋体" w:eastAsia="宋体" w:hint="default"/>
          <w:spacing w:val="-5"/>
          <w:w w:val="99"/>
        </w:rPr>
        <w:t>2014</w:t>
      </w:r>
      <w:r>
        <w:rPr>
          <w:rFonts w:ascii="宋体" w:hAnsi="宋体" w:cs="宋体" w:eastAsia="宋体" w:hint="default"/>
          <w:spacing w:val="-94"/>
          <w:w w:val="99"/>
        </w:rPr>
        <w:t> </w:t>
      </w:r>
      <w:r>
        <w:rPr/>
        <w:t>年度利润分配预案》。</w:t>
      </w:r>
      <w:r>
        <w:rPr>
          <w:rFonts w:ascii="宋体" w:hAnsi="宋体" w:cs="宋体" w:eastAsia="宋体" w:hint="default"/>
        </w:rPr>
        <w:t>2015</w:t>
      </w:r>
      <w:r>
        <w:rPr/>
        <w:t>年</w:t>
      </w:r>
      <w:r>
        <w:rPr>
          <w:rFonts w:ascii="宋体" w:hAnsi="宋体" w:cs="宋体" w:eastAsia="宋体" w:hint="default"/>
        </w:rPr>
        <w:t>5</w:t>
      </w:r>
      <w:r>
        <w:rPr/>
        <w:t>月</w:t>
      </w:r>
      <w:r>
        <w:rPr>
          <w:rFonts w:ascii="宋体" w:hAnsi="宋体" w:cs="宋体" w:eastAsia="宋体" w:hint="default"/>
        </w:rPr>
        <w:t>8</w:t>
      </w:r>
      <w:r>
        <w:rPr/>
        <w:t>日，公司在中国证监会指定创业板信息披露网站刊登了《上海安诺其集 团股份有限公司</w:t>
      </w:r>
      <w:r>
        <w:rPr>
          <w:rFonts w:ascii="宋体" w:hAnsi="宋体" w:cs="宋体" w:eastAsia="宋体" w:hint="default"/>
        </w:rPr>
        <w:t>2014</w:t>
      </w:r>
      <w:r>
        <w:rPr/>
        <w:t>年利润分配实施公告》，本次权益分派股权登记日为</w:t>
      </w:r>
      <w:r>
        <w:rPr>
          <w:rFonts w:ascii="宋体" w:hAnsi="宋体" w:cs="宋体" w:eastAsia="宋体" w:hint="default"/>
        </w:rPr>
        <w:t>2015</w:t>
      </w:r>
      <w:r>
        <w:rPr/>
        <w:t>年</w:t>
      </w:r>
      <w:r>
        <w:rPr>
          <w:rFonts w:ascii="宋体" w:hAnsi="宋体" w:cs="宋体" w:eastAsia="宋体" w:hint="default"/>
        </w:rPr>
        <w:t>5</w:t>
      </w:r>
      <w:r>
        <w:rPr/>
        <w:t>月</w:t>
      </w:r>
      <w:r>
        <w:rPr>
          <w:rFonts w:ascii="宋体" w:hAnsi="宋体" w:cs="宋体" w:eastAsia="宋体" w:hint="default"/>
        </w:rPr>
        <w:t>14</w:t>
      </w:r>
      <w:r>
        <w:rPr/>
        <w:t>日，</w:t>
      </w:r>
      <w:r>
        <w:rPr>
          <w:rFonts w:ascii="宋体" w:hAnsi="宋体" w:cs="宋体" w:eastAsia="宋体" w:hint="default"/>
        </w:rPr>
        <w:t>2015</w:t>
      </w:r>
      <w:r>
        <w:rPr/>
        <w:t>年</w:t>
      </w:r>
      <w:r>
        <w:rPr>
          <w:rFonts w:ascii="宋体" w:hAnsi="宋体" w:cs="宋体" w:eastAsia="宋体" w:hint="default"/>
        </w:rPr>
        <w:t>5</w:t>
      </w:r>
      <w:r>
        <w:rPr/>
        <w:t>月</w:t>
      </w:r>
      <w:r>
        <w:rPr>
          <w:rFonts w:ascii="宋体" w:hAnsi="宋体" w:cs="宋体" w:eastAsia="宋体" w:hint="default"/>
        </w:rPr>
        <w:t>15</w:t>
      </w:r>
      <w:r>
        <w:rPr/>
        <w:t>日 公司完成本次权益分派。</w:t>
      </w:r>
    </w:p>
    <w:p>
      <w:pPr>
        <w:pStyle w:val="BodyText"/>
        <w:spacing w:line="273" w:lineRule="auto" w:before="52"/>
        <w:ind w:right="1130" w:firstLine="420"/>
        <w:jc w:val="both"/>
      </w:pPr>
      <w:r>
        <w:rPr>
          <w:rFonts w:ascii="宋体" w:hAnsi="宋体" w:cs="宋体" w:eastAsia="宋体" w:hint="default"/>
        </w:rPr>
        <w:t>2</w:t>
      </w:r>
      <w:r>
        <w:rPr/>
        <w:t>、公司利润分配政策的制定情况：根据中国证券监督管理委员会、深圳证券交易所和中国证券监督 </w:t>
      </w:r>
      <w:r>
        <w:rPr>
          <w:spacing w:val="-1"/>
        </w:rPr>
        <w:t>管理委员会上海监管局的文件通知，公司对《公司章程》中关于利润分配政策的条款作出修改，对现金分</w:t>
      </w:r>
      <w:r>
        <w:rPr>
          <w:spacing w:val="-86"/>
        </w:rPr>
        <w:t> </w:t>
      </w:r>
      <w:r>
        <w:rPr>
          <w:spacing w:val="-86"/>
        </w:rPr>
      </w:r>
      <w:r>
        <w:rPr>
          <w:spacing w:val="-1"/>
        </w:rPr>
        <w:t>红政策进行了进一步的细化，公司分红标准和比例得到明确，相关决策程序和机制进一步完善，独立董事</w:t>
      </w:r>
      <w:r>
        <w:rPr>
          <w:spacing w:val="-83"/>
        </w:rPr>
        <w:t> </w:t>
      </w:r>
      <w:r>
        <w:rPr>
          <w:spacing w:val="-83"/>
        </w:rPr>
      </w:r>
      <w:r>
        <w:rPr>
          <w:spacing w:val="-1"/>
        </w:rPr>
        <w:t>和监事会的权责明晰，明确了中小股东表达诉求的机制，有利于中小股东的合法权益的充分维护。并经公</w:t>
      </w:r>
      <w:r>
        <w:rPr>
          <w:spacing w:val="-83"/>
        </w:rPr>
        <w:t> </w:t>
      </w:r>
      <w:r>
        <w:rPr>
          <w:spacing w:val="-83"/>
        </w:rPr>
      </w:r>
      <w:r>
        <w:rPr/>
        <w:t>司</w:t>
      </w:r>
      <w:r>
        <w:rPr>
          <w:rFonts w:ascii="宋体" w:hAnsi="宋体" w:cs="宋体" w:eastAsia="宋体" w:hint="default"/>
        </w:rPr>
        <w:t>2011</w:t>
      </w:r>
      <w:r>
        <w:rPr/>
        <w:t>年度股东大会审议通过。具体内容详见</w:t>
      </w:r>
      <w:r>
        <w:rPr>
          <w:rFonts w:ascii="宋体" w:hAnsi="宋体" w:cs="宋体" w:eastAsia="宋体" w:hint="default"/>
        </w:rPr>
        <w:t>2012</w:t>
      </w:r>
      <w:r>
        <w:rPr/>
        <w:t>年</w:t>
      </w:r>
      <w:r>
        <w:rPr>
          <w:rFonts w:ascii="宋体" w:hAnsi="宋体" w:cs="宋体" w:eastAsia="宋体" w:hint="default"/>
        </w:rPr>
        <w:t>4</w:t>
      </w:r>
      <w:r>
        <w:rPr/>
        <w:t>月</w:t>
      </w:r>
      <w:r>
        <w:rPr>
          <w:rFonts w:ascii="宋体" w:hAnsi="宋体" w:cs="宋体" w:eastAsia="宋体" w:hint="default"/>
        </w:rPr>
        <w:t>12</w:t>
      </w:r>
      <w:r>
        <w:rPr/>
        <w:t>日刊登在中国证监会指定信息披露网站上的公</w:t>
      </w:r>
      <w:r>
        <w:rPr>
          <w:spacing w:val="-34"/>
        </w:rPr>
        <w:t> </w:t>
      </w:r>
      <w:r>
        <w:rPr>
          <w:spacing w:val="-34"/>
        </w:rPr>
      </w:r>
      <w:r>
        <w:rPr/>
        <w:t>告。</w:t>
      </w:r>
    </w:p>
    <w:p>
      <w:pPr>
        <w:pStyle w:val="BodyText"/>
        <w:spacing w:line="273" w:lineRule="auto" w:before="47"/>
        <w:ind w:left="1134" w:right="1131" w:firstLine="420"/>
        <w:jc w:val="both"/>
      </w:pPr>
      <w:r>
        <w:rPr>
          <w:spacing w:val="-1"/>
        </w:rPr>
        <w:t>综上，公司现金分红政策的制定和执行情况符合公司章程的规定和股东大会决议的要求，分红标准和</w:t>
      </w:r>
      <w:r>
        <w:rPr/>
        <w:t> </w:t>
      </w:r>
      <w:r>
        <w:rPr>
          <w:spacing w:val="-1"/>
        </w:rPr>
        <w:t>比例明确、清晰，相关决策程序和机制完备，独立董事尽职履责并发挥了应有的作用，中小股东的合法权</w:t>
      </w:r>
      <w:r>
        <w:rPr>
          <w:spacing w:val="-86"/>
        </w:rPr>
        <w:t> </w:t>
      </w:r>
      <w:r>
        <w:rPr>
          <w:spacing w:val="-86"/>
        </w:rPr>
      </w:r>
      <w:r>
        <w:rPr/>
        <w:t>益得到充分维护，利润分配政策调整或变更的条件和程序合规、透明。</w:t>
      </w:r>
    </w:p>
    <w:p>
      <w:pPr>
        <w:spacing w:line="240" w:lineRule="auto" w:before="7"/>
        <w:rPr>
          <w:rFonts w:ascii="宋体" w:hAnsi="宋体" w:cs="宋体" w:eastAsia="宋体" w:hint="default"/>
          <w:sz w:val="28"/>
          <w:szCs w:val="28"/>
        </w:rPr>
      </w:pPr>
    </w:p>
    <w:tbl>
      <w:tblPr>
        <w:tblW w:w="0" w:type="auto"/>
        <w:jc w:val="left"/>
        <w:tblInd w:w="1140" w:type="dxa"/>
        <w:tblLayout w:type="fixed"/>
        <w:tblCellMar>
          <w:top w:w="0" w:type="dxa"/>
          <w:left w:w="0" w:type="dxa"/>
          <w:bottom w:w="0" w:type="dxa"/>
          <w:right w:w="0" w:type="dxa"/>
        </w:tblCellMar>
        <w:tblLook w:val="01E0"/>
      </w:tblPr>
      <w:tblGrid>
        <w:gridCol w:w="4762"/>
        <w:gridCol w:w="4796"/>
      </w:tblGrid>
      <w:tr>
        <w:trPr>
          <w:trHeight w:val="397"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7"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8"/>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8"/>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公司报告期利润分配预案及资本公积金转增股本预案与公司章程和分红管理办法等的相关规定一致</w:t>
      </w:r>
    </w:p>
    <w:p>
      <w:pPr>
        <w:spacing w:line="348" w:lineRule="auto" w:before="117"/>
        <w:ind w:left="1133" w:right="42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宋体" w:hAnsi="宋体" w:cs="宋体" w:eastAsia="宋体" w:hint="default"/>
          <w:sz w:val="18"/>
          <w:szCs w:val="18"/>
        </w:rPr>
        <w:t>否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 公司报告期利润分配预案及资本公积金转增股本预案符合公司章程等的相关规定。 本年度利润分配及资本公积金转增股本预案</w:t>
      </w:r>
    </w:p>
    <w:p>
      <w:pPr>
        <w:spacing w:line="240" w:lineRule="auto" w:before="0"/>
        <w:rPr>
          <w:rFonts w:ascii="宋体" w:hAnsi="宋体" w:cs="宋体" w:eastAsia="宋体" w:hint="default"/>
          <w:sz w:val="2"/>
          <w:szCs w:val="2"/>
        </w:rPr>
      </w:pPr>
    </w:p>
    <w:tbl>
      <w:tblPr>
        <w:tblW w:w="0" w:type="auto"/>
        <w:jc w:val="left"/>
        <w:tblInd w:w="1129" w:type="dxa"/>
        <w:tblLayout w:type="fixed"/>
        <w:tblCellMar>
          <w:top w:w="0" w:type="dxa"/>
          <w:left w:w="0" w:type="dxa"/>
          <w:bottom w:w="0" w:type="dxa"/>
          <w:right w:w="0" w:type="dxa"/>
        </w:tblCellMar>
        <w:tblLook w:val="01E0"/>
      </w:tblPr>
      <w:tblGrid>
        <w:gridCol w:w="3717"/>
        <w:gridCol w:w="5851"/>
      </w:tblGrid>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706"/>
        <w:gridCol w:w="5863"/>
      </w:tblGrid>
      <w:tr>
        <w:trPr>
          <w:trHeight w:val="402" w:hRule="exact"/>
        </w:trPr>
        <w:tc>
          <w:tcPr>
            <w:tcW w:w="3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127,283,529.96</w:t>
            </w:r>
          </w:p>
        </w:tc>
      </w:tr>
      <w:tr>
        <w:trPr>
          <w:trHeight w:val="402" w:hRule="exact"/>
        </w:trPr>
        <w:tc>
          <w:tcPr>
            <w:tcW w:w="3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88"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不进行利润分配也不进行资本公积金转增股本</w:t>
            </w:r>
          </w:p>
        </w:tc>
      </w:tr>
    </w:tbl>
    <w:p>
      <w:pPr>
        <w:spacing w:before="51"/>
        <w:ind w:left="1115" w:right="2741" w:firstLine="0"/>
        <w:jc w:val="center"/>
        <w:rPr>
          <w:rFonts w:ascii="宋体" w:hAnsi="宋体" w:cs="宋体" w:eastAsia="宋体" w:hint="default"/>
          <w:sz w:val="18"/>
          <w:szCs w:val="18"/>
        </w:rPr>
      </w:pPr>
      <w:r>
        <w:rPr>
          <w:rFonts w:ascii="宋体" w:hAnsi="宋体" w:cs="宋体" w:eastAsia="宋体" w:hint="default"/>
          <w:sz w:val="18"/>
          <w:szCs w:val="18"/>
        </w:rPr>
        <w:t>公司近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1"/>
          <w:sz w:val="18"/>
          <w:szCs w:val="18"/>
        </w:rPr>
        <w:t>（</w:t>
      </w:r>
      <w:r>
        <w:rPr>
          <w:rFonts w:ascii="宋体" w:hAnsi="宋体" w:cs="宋体" w:eastAsia="宋体" w:hint="default"/>
          <w:sz w:val="18"/>
          <w:szCs w:val="18"/>
        </w:rPr>
        <w:t>包括本报告期）的普通股股利分配方案（预案</w:t>
      </w:r>
      <w:r>
        <w:rPr>
          <w:rFonts w:ascii="宋体" w:hAnsi="宋体" w:cs="宋体" w:eastAsia="宋体" w:hint="default"/>
          <w:spacing w:val="-90"/>
          <w:sz w:val="18"/>
          <w:szCs w:val="18"/>
        </w:rPr>
        <w:t>）</w:t>
      </w:r>
      <w:r>
        <w:rPr>
          <w:rFonts w:ascii="宋体" w:hAnsi="宋体" w:cs="宋体" w:eastAsia="宋体" w:hint="default"/>
          <w:sz w:val="18"/>
          <w:szCs w:val="18"/>
        </w:rPr>
        <w:t>、资本公积金转增股本方案（预案）情况</w:t>
      </w:r>
    </w:p>
    <w:p>
      <w:pPr>
        <w:pStyle w:val="BodyText"/>
        <w:spacing w:line="273" w:lineRule="auto" w:before="77"/>
        <w:ind w:right="1109" w:firstLine="420"/>
        <w:jc w:val="both"/>
      </w:pPr>
      <w:r>
        <w:rPr>
          <w:rFonts w:ascii="宋体" w:hAnsi="宋体" w:cs="宋体" w:eastAsia="宋体" w:hint="default"/>
          <w:spacing w:val="-1"/>
        </w:rPr>
        <w:t>1</w:t>
      </w:r>
      <w:r>
        <w:rPr>
          <w:spacing w:val="-1"/>
        </w:rPr>
        <w:t>、公司</w:t>
      </w:r>
      <w:r>
        <w:rPr>
          <w:rFonts w:ascii="宋体" w:hAnsi="宋体" w:cs="宋体" w:eastAsia="宋体" w:hint="default"/>
          <w:spacing w:val="-1"/>
        </w:rPr>
        <w:t>2013</w:t>
      </w:r>
      <w:r>
        <w:rPr>
          <w:spacing w:val="-1"/>
        </w:rPr>
        <w:t>年度利润分配方案为：以公司总股本</w:t>
      </w:r>
      <w:r>
        <w:rPr>
          <w:rFonts w:ascii="宋体" w:hAnsi="宋体" w:cs="宋体" w:eastAsia="宋体" w:hint="default"/>
          <w:spacing w:val="-1"/>
        </w:rPr>
        <w:t>163,566,000</w:t>
      </w:r>
      <w:r>
        <w:rPr>
          <w:spacing w:val="-1"/>
        </w:rPr>
        <w:t>股为基数，向全体股东每</w:t>
      </w:r>
      <w:r>
        <w:rPr>
          <w:rFonts w:ascii="宋体" w:hAnsi="宋体" w:cs="宋体" w:eastAsia="宋体" w:hint="default"/>
          <w:spacing w:val="-1"/>
        </w:rPr>
        <w:t>10</w:t>
      </w:r>
      <w:r>
        <w:rPr>
          <w:spacing w:val="-1"/>
        </w:rPr>
        <w:t>股派发现金</w:t>
      </w:r>
      <w:r>
        <w:rPr/>
        <w:t> 股利</w:t>
      </w:r>
      <w:r>
        <w:rPr>
          <w:rFonts w:ascii="宋体" w:hAnsi="宋体" w:cs="宋体" w:eastAsia="宋体" w:hint="default"/>
        </w:rPr>
        <w:t>1</w:t>
      </w:r>
      <w:r>
        <w:rPr/>
        <w:t>元人民币（含税），合计派发现金额</w:t>
      </w:r>
      <w:r>
        <w:rPr>
          <w:rFonts w:ascii="宋体" w:hAnsi="宋体" w:cs="宋体" w:eastAsia="宋体" w:hint="default"/>
        </w:rPr>
        <w:t>16,356,600</w:t>
      </w:r>
      <w:r>
        <w:rPr/>
        <w:t>元，其余未分配利润结转下年；同时进行资本公积</w:t>
      </w:r>
      <w:r>
        <w:rPr>
          <w:spacing w:val="-31"/>
        </w:rPr>
        <w:t> </w:t>
      </w:r>
      <w:r>
        <w:rPr>
          <w:spacing w:val="-31"/>
        </w:rPr>
      </w:r>
      <w:r>
        <w:rPr/>
        <w:t>金转增股本，以公司总股本</w:t>
      </w:r>
      <w:r>
        <w:rPr>
          <w:rFonts w:ascii="宋体" w:hAnsi="宋体" w:cs="宋体" w:eastAsia="宋体" w:hint="default"/>
        </w:rPr>
        <w:t>163,566,000</w:t>
      </w:r>
      <w:r>
        <w:rPr/>
        <w:t>股为基数向全体股东每</w:t>
      </w:r>
      <w:r>
        <w:rPr>
          <w:rFonts w:ascii="宋体" w:hAnsi="宋体" w:cs="宋体" w:eastAsia="宋体" w:hint="default"/>
        </w:rPr>
        <w:t>10</w:t>
      </w:r>
      <w:r>
        <w:rPr/>
        <w:t>股转增</w:t>
      </w:r>
      <w:r>
        <w:rPr>
          <w:rFonts w:ascii="宋体" w:hAnsi="宋体" w:cs="宋体" w:eastAsia="宋体" w:hint="default"/>
        </w:rPr>
        <w:t>10</w:t>
      </w:r>
      <w:r>
        <w:rPr/>
        <w:t>股，共计转增</w:t>
      </w:r>
      <w:r>
        <w:rPr>
          <w:rFonts w:ascii="宋体" w:hAnsi="宋体" w:cs="宋体" w:eastAsia="宋体" w:hint="default"/>
        </w:rPr>
        <w:t>163,566,000</w:t>
      </w:r>
      <w:r>
        <w:rPr/>
        <w:t>股， 转增后公司总股本将增加至</w:t>
      </w:r>
      <w:r>
        <w:rPr>
          <w:rFonts w:ascii="宋体" w:hAnsi="宋体" w:cs="宋体" w:eastAsia="宋体" w:hint="default"/>
        </w:rPr>
        <w:t>327,132,000</w:t>
      </w:r>
      <w:r>
        <w:rPr/>
        <w:t>股。</w:t>
      </w:r>
    </w:p>
    <w:p>
      <w:pPr>
        <w:pStyle w:val="BodyText"/>
        <w:spacing w:line="273" w:lineRule="auto" w:before="46"/>
        <w:ind w:right="1130" w:firstLine="420"/>
        <w:jc w:val="both"/>
      </w:pPr>
      <w:r>
        <w:rPr>
          <w:rFonts w:ascii="宋体" w:hAnsi="宋体" w:cs="宋体" w:eastAsia="宋体" w:hint="default"/>
          <w:spacing w:val="-1"/>
        </w:rPr>
        <w:t>2</w:t>
      </w:r>
      <w:r>
        <w:rPr>
          <w:spacing w:val="-1"/>
        </w:rPr>
        <w:t>、公司</w:t>
      </w:r>
      <w:r>
        <w:rPr>
          <w:rFonts w:ascii="宋体" w:hAnsi="宋体" w:cs="宋体" w:eastAsia="宋体" w:hint="default"/>
          <w:spacing w:val="-1"/>
        </w:rPr>
        <w:t>2014</w:t>
      </w:r>
      <w:r>
        <w:rPr>
          <w:spacing w:val="-1"/>
        </w:rPr>
        <w:t>年度利润分配方案为：以公司现有总股本</w:t>
      </w:r>
      <w:r>
        <w:rPr>
          <w:rFonts w:ascii="宋体" w:hAnsi="宋体" w:cs="宋体" w:eastAsia="宋体" w:hint="default"/>
          <w:spacing w:val="-1"/>
        </w:rPr>
        <w:t>329,162,000</w:t>
      </w:r>
      <w:r>
        <w:rPr>
          <w:spacing w:val="-1"/>
        </w:rPr>
        <w:t>股为基数，向全体股东每</w:t>
      </w:r>
      <w:r>
        <w:rPr>
          <w:rFonts w:ascii="宋体" w:hAnsi="宋体" w:cs="宋体" w:eastAsia="宋体" w:hint="default"/>
          <w:spacing w:val="-1"/>
        </w:rPr>
        <w:t>10</w:t>
      </w:r>
      <w:r>
        <w:rPr>
          <w:spacing w:val="-1"/>
        </w:rPr>
        <w:t>股派发</w:t>
      </w:r>
      <w:r>
        <w:rPr/>
        <w:t> 现金股利</w:t>
      </w:r>
      <w:r>
        <w:rPr>
          <w:rFonts w:ascii="宋体" w:hAnsi="宋体" w:cs="宋体" w:eastAsia="宋体" w:hint="default"/>
        </w:rPr>
        <w:t>0.5</w:t>
      </w:r>
      <w:r>
        <w:rPr/>
        <w:t>元人民币（含税），合计派发现金额</w:t>
      </w:r>
      <w:r>
        <w:rPr>
          <w:rFonts w:ascii="宋体" w:hAnsi="宋体" w:cs="宋体" w:eastAsia="宋体" w:hint="default"/>
        </w:rPr>
        <w:t>16,458,100</w:t>
      </w:r>
      <w:r>
        <w:rPr/>
        <w:t>元，其余未分配利润结转下年；同时进行资</w:t>
      </w:r>
      <w:r>
        <w:rPr>
          <w:spacing w:val="-31"/>
        </w:rPr>
        <w:t> </w:t>
      </w:r>
      <w:r>
        <w:rPr>
          <w:spacing w:val="-31"/>
        </w:rPr>
      </w:r>
      <w:r>
        <w:rPr>
          <w:spacing w:val="14"/>
        </w:rPr>
        <w:t>本公积金转增股本，以公司现有总股本</w:t>
      </w:r>
      <w:r>
        <w:rPr>
          <w:spacing w:val="-67"/>
        </w:rPr>
        <w:t> </w:t>
      </w:r>
      <w:r>
        <w:rPr>
          <w:rFonts w:ascii="宋体" w:hAnsi="宋体" w:cs="宋体" w:eastAsia="宋体" w:hint="default"/>
          <w:spacing w:val="9"/>
        </w:rPr>
        <w:t>329,162,000</w:t>
      </w:r>
      <w:r>
        <w:rPr>
          <w:spacing w:val="9"/>
        </w:rPr>
        <w:t>股为基数向全体股东每</w:t>
      </w:r>
      <w:r>
        <w:rPr>
          <w:rFonts w:ascii="宋体" w:hAnsi="宋体" w:cs="宋体" w:eastAsia="宋体" w:hint="default"/>
          <w:spacing w:val="9"/>
        </w:rPr>
        <w:t>10</w:t>
      </w:r>
      <w:r>
        <w:rPr>
          <w:spacing w:val="9"/>
        </w:rPr>
        <w:t>股转增</w:t>
      </w:r>
      <w:r>
        <w:rPr>
          <w:rFonts w:ascii="宋体" w:hAnsi="宋体" w:cs="宋体" w:eastAsia="宋体" w:hint="default"/>
          <w:spacing w:val="9"/>
        </w:rPr>
        <w:t>6</w:t>
      </w:r>
      <w:r>
        <w:rPr>
          <w:spacing w:val="9"/>
        </w:rPr>
        <w:t>股，共计转增</w:t>
      </w:r>
      <w:r>
        <w:rPr>
          <w:spacing w:val="-85"/>
        </w:rPr>
        <w:t> </w:t>
      </w:r>
      <w:r>
        <w:rPr>
          <w:spacing w:val="-85"/>
        </w:rPr>
      </w:r>
      <w:r>
        <w:rPr>
          <w:rFonts w:ascii="宋体" w:hAnsi="宋体" w:cs="宋体" w:eastAsia="宋体" w:hint="default"/>
        </w:rPr>
        <w:t>197,497,200</w:t>
      </w:r>
      <w:r>
        <w:rPr/>
        <w:t>股，转增后公司总股本将增加至</w:t>
      </w:r>
      <w:r>
        <w:rPr>
          <w:rFonts w:ascii="宋体" w:hAnsi="宋体" w:cs="宋体" w:eastAsia="宋体" w:hint="default"/>
        </w:rPr>
        <w:t>526,659,200</w:t>
      </w:r>
      <w:r>
        <w:rPr/>
        <w:t>股。</w:t>
      </w:r>
    </w:p>
    <w:p>
      <w:pPr>
        <w:pStyle w:val="BodyText"/>
        <w:spacing w:line="240" w:lineRule="auto" w:before="48"/>
        <w:ind w:left="980" w:right="2741"/>
        <w:jc w:val="center"/>
      </w:pPr>
      <w:r>
        <w:rPr>
          <w:rFonts w:ascii="宋体" w:hAnsi="宋体" w:cs="宋体" w:eastAsia="宋体" w:hint="default"/>
        </w:rPr>
        <w:t>3</w:t>
      </w:r>
      <w:r>
        <w:rPr/>
        <w:t>、公司</w:t>
      </w:r>
      <w:r>
        <w:rPr>
          <w:rFonts w:ascii="宋体" w:hAnsi="宋体" w:cs="宋体" w:eastAsia="宋体" w:hint="default"/>
        </w:rPr>
        <w:t>2015</w:t>
      </w:r>
      <w:r>
        <w:rPr/>
        <w:t>年度利润分配方案为：不进行利润分配及资本公积金转增股本。</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p>
      <w:pPr>
        <w:spacing w:before="0"/>
        <w:ind w:left="1134" w:right="0" w:firstLine="0"/>
        <w:jc w:val="left"/>
        <w:rPr>
          <w:rFonts w:ascii="宋体" w:hAnsi="宋体" w:cs="宋体" w:eastAsia="宋体" w:hint="default"/>
          <w:sz w:val="18"/>
          <w:szCs w:val="18"/>
        </w:rPr>
      </w:pPr>
      <w:r>
        <w:rPr>
          <w:rFonts w:ascii="宋体" w:hAnsi="宋体" w:cs="宋体" w:eastAsia="宋体" w:hint="default"/>
          <w:sz w:val="18"/>
          <w:szCs w:val="18"/>
        </w:rPr>
        <w:t>公司近三年（包括本报告期）普通股现金分红情况表</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317" w:hRule="exact"/>
        </w:trPr>
        <w:tc>
          <w:tcPr>
            <w:tcW w:w="1596" w:type="dxa"/>
            <w:vMerge w:val="restart"/>
            <w:tcBorders>
              <w:top w:val="single" w:sz="4" w:space="0" w:color="000000"/>
              <w:left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73" w:right="70"/>
              <w:jc w:val="center"/>
              <w:rPr>
                <w:rFonts w:ascii="宋体" w:hAnsi="宋体" w:cs="宋体" w:eastAsia="宋体" w:hint="default"/>
                <w:sz w:val="18"/>
                <w:szCs w:val="18"/>
              </w:rPr>
            </w:pPr>
            <w:r>
              <w:rPr>
                <w:rFonts w:ascii="宋体" w:hAnsi="宋体" w:cs="宋体" w:eastAsia="宋体" w:hint="default"/>
                <w:sz w:val="18"/>
                <w:szCs w:val="18"/>
              </w:rPr>
              <w:t>分红年度合并报表 中归属于上市公司 普通股股东的净利 润</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71" w:right="71"/>
              <w:jc w:val="center"/>
              <w:rPr>
                <w:rFonts w:ascii="宋体" w:hAnsi="宋体" w:cs="宋体" w:eastAsia="宋体" w:hint="default"/>
                <w:sz w:val="18"/>
                <w:szCs w:val="18"/>
              </w:rPr>
            </w:pPr>
            <w:r>
              <w:rPr>
                <w:rFonts w:ascii="宋体" w:hAnsi="宋体" w:cs="宋体" w:eastAsia="宋体" w:hint="default"/>
                <w:sz w:val="18"/>
                <w:szCs w:val="18"/>
              </w:rPr>
              <w:t>占合并报表中归属 于上市公司普通股 股东的净利润的比 率</w:t>
            </w: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596"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612" w:right="71" w:hanging="540"/>
              <w:jc w:val="left"/>
              <w:rPr>
                <w:rFonts w:ascii="宋体" w:hAnsi="宋体" w:cs="宋体" w:eastAsia="宋体" w:hint="default"/>
                <w:sz w:val="18"/>
                <w:szCs w:val="18"/>
              </w:rPr>
            </w:pPr>
            <w:r>
              <w:rPr>
                <w:rFonts w:ascii="宋体" w:hAnsi="宋体" w:cs="宋体" w:eastAsia="宋体" w:hint="default"/>
                <w:sz w:val="18"/>
                <w:szCs w:val="18"/>
              </w:rPr>
              <w:t>现金分红金额（含 税）</w:t>
            </w: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432" w:right="70"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红的金额</w:t>
            </w:r>
          </w:p>
        </w:tc>
        <w:tc>
          <w:tcPr>
            <w:tcW w:w="159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433" w:right="71"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红的比例</w:t>
            </w:r>
          </w:p>
        </w:tc>
      </w:tr>
      <w:tr>
        <w:trPr>
          <w:trHeight w:val="392"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r>
      <w:tr>
        <w:trPr>
          <w:trHeight w:val="156" w:hRule="exact"/>
        </w:trPr>
        <w:tc>
          <w:tcPr>
            <w:tcW w:w="1596" w:type="dxa"/>
            <w:vMerge w:val="restart"/>
            <w:tcBorders>
              <w:top w:val="nil" w:sz="6" w:space="0" w:color="auto"/>
              <w:left w:val="single" w:sz="4" w:space="0" w:color="000000"/>
              <w:right w:val="single" w:sz="4" w:space="0" w:color="000000"/>
            </w:tcBorders>
            <w:shd w:val="clear" w:color="auto" w:fill="D2D2D2"/>
          </w:tcPr>
          <w:p>
            <w:pPr/>
          </w:p>
        </w:tc>
        <w:tc>
          <w:tcPr>
            <w:tcW w:w="1594" w:type="dxa"/>
            <w:vMerge/>
            <w:tcBorders>
              <w:left w:val="single" w:sz="4" w:space="0" w:color="000000"/>
              <w:bottom w:val="nil" w:sz="6" w:space="0" w:color="auto"/>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bottom w:val="nil" w:sz="6" w:space="0" w:color="auto"/>
              <w:right w:val="single" w:sz="4" w:space="0" w:color="000000"/>
            </w:tcBorders>
            <w:shd w:val="clear" w:color="auto" w:fill="D2D2D2"/>
          </w:tcPr>
          <w:p>
            <w:pPr/>
          </w:p>
        </w:tc>
        <w:tc>
          <w:tcPr>
            <w:tcW w:w="1595" w:type="dxa"/>
            <w:vMerge/>
            <w:tcBorders>
              <w:left w:val="single" w:sz="4" w:space="0" w:color="000000"/>
              <w:bottom w:val="nil" w:sz="6" w:space="0" w:color="auto"/>
              <w:right w:val="single" w:sz="4" w:space="0" w:color="000000"/>
            </w:tcBorders>
            <w:shd w:val="clear" w:color="auto" w:fill="D2D2D2"/>
          </w:tcPr>
          <w:p>
            <w:pPr/>
          </w:p>
        </w:tc>
      </w:tr>
      <w:tr>
        <w:trPr>
          <w:trHeight w:val="317"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61,956,703.11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16,458,100.00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100,871,442.71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16.32%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16,356,600.00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47,726,565.71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34.27%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公司报告期内盈利且母公司可供普通股股东分配利润为正但未提出普通股现金红利分配预案</w:t>
      </w:r>
    </w:p>
    <w:p>
      <w:pPr>
        <w:spacing w:before="117"/>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713"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7" w:right="46" w:hanging="991"/>
              <w:jc w:val="left"/>
              <w:rPr>
                <w:rFonts w:ascii="宋体" w:hAnsi="宋体" w:cs="宋体" w:eastAsia="宋体" w:hint="default"/>
                <w:sz w:val="18"/>
                <w:szCs w:val="18"/>
              </w:rPr>
            </w:pPr>
            <w:r>
              <w:rPr>
                <w:rFonts w:ascii="宋体" w:hAnsi="宋体" w:cs="宋体" w:eastAsia="宋体" w:hint="default"/>
                <w:sz w:val="18"/>
                <w:szCs w:val="18"/>
              </w:rPr>
              <w:t>报告期内盈利且母公司可供普通股股东分配利润为正但未提 出普通股现金红利分配预案的原因</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6" w:right="0"/>
              <w:jc w:val="left"/>
              <w:rPr>
                <w:rFonts w:ascii="宋体" w:hAnsi="宋体" w:cs="宋体" w:eastAsia="宋体" w:hint="default"/>
                <w:sz w:val="18"/>
                <w:szCs w:val="18"/>
              </w:rPr>
            </w:pPr>
            <w:r>
              <w:rPr>
                <w:rFonts w:ascii="宋体" w:hAnsi="宋体" w:cs="宋体" w:eastAsia="宋体" w:hint="default"/>
                <w:sz w:val="18"/>
                <w:szCs w:val="18"/>
              </w:rPr>
              <w:t>公司未分配利润的用途和使用计划</w:t>
            </w:r>
          </w:p>
        </w:tc>
      </w:tr>
      <w:tr>
        <w:trPr>
          <w:trHeight w:val="2547"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312" w:lineRule="auto"/>
              <w:ind w:left="22" w:right="23"/>
              <w:jc w:val="both"/>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年新增投资成立</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家子公司项目及加大市场开发运 营投入；固定资产投资资金和流动资金大幅增加，为保持公 司持续稳定发展，降低公司因外部融资产生的成本（截止到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日，累计短期借款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pacing w:val="-12"/>
                <w:sz w:val="18"/>
                <w:szCs w:val="18"/>
              </w:rPr>
              <w:t>亿元）。</w:t>
            </w:r>
            <w:r>
              <w:rPr>
                <w:rFonts w:ascii="Times New Roman" w:hAnsi="Times New Roman" w:cs="Times New Roman" w:eastAsia="Times New Roman" w:hint="default"/>
                <w:spacing w:val="-12"/>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年度拟不 进行利润分配，也不进行资本公积转增股本。留存未分配利 润主要用于项目投资及流动资金，并相应减少公司对外借款 余额，有效降低财务费用支出。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留存未分配利润主要用于</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4"/>
                <w:sz w:val="18"/>
                <w:szCs w:val="18"/>
              </w:rPr>
              <w:t> </w:t>
            </w:r>
            <w:r>
              <w:rPr>
                <w:rFonts w:ascii="宋体" w:hAnsi="宋体" w:cs="宋体" w:eastAsia="宋体" w:hint="default"/>
                <w:spacing w:val="-4"/>
                <w:sz w:val="18"/>
                <w:szCs w:val="18"/>
              </w:rPr>
              <w:t>年非股权投资项目，包括但不</w:t>
            </w:r>
          </w:p>
          <w:p>
            <w:pPr>
              <w:pStyle w:val="TableParagraph"/>
              <w:spacing w:line="309" w:lineRule="auto" w:before="61"/>
              <w:ind w:left="22" w:right="23"/>
              <w:jc w:val="left"/>
              <w:rPr>
                <w:rFonts w:ascii="宋体" w:hAnsi="宋体" w:cs="宋体" w:eastAsia="宋体" w:hint="default"/>
                <w:sz w:val="18"/>
                <w:szCs w:val="18"/>
              </w:rPr>
            </w:pPr>
            <w:r>
              <w:rPr>
                <w:rFonts w:ascii="宋体" w:hAnsi="宋体" w:cs="宋体" w:eastAsia="宋体" w:hint="default"/>
                <w:sz w:val="18"/>
                <w:szCs w:val="18"/>
              </w:rPr>
              <w:t>限于（</w:t>
            </w:r>
            <w:r>
              <w:rPr>
                <w:rFonts w:ascii="Times New Roman" w:hAnsi="Times New Roman" w:cs="Times New Roman" w:eastAsia="Times New Roman" w:hint="default"/>
                <w:sz w:val="18"/>
                <w:szCs w:val="18"/>
              </w:rPr>
              <w:t>“</w:t>
            </w:r>
            <w:r>
              <w:rPr>
                <w:rFonts w:ascii="宋体" w:hAnsi="宋体" w:cs="宋体" w:eastAsia="宋体" w:hint="default"/>
                <w:sz w:val="18"/>
                <w:szCs w:val="18"/>
              </w:rPr>
              <w:t>安诺其集团科创运营中心项目</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烟台年产</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30000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吨 精细化工中间体建设项目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江苏安诺其活性染料扩建项 </w:t>
            </w:r>
            <w:r>
              <w:rPr>
                <w:rFonts w:ascii="宋体" w:hAnsi="宋体" w:cs="宋体" w:eastAsia="宋体" w:hint="default"/>
                <w:spacing w:val="-4"/>
                <w:w w:val="100"/>
                <w:sz w:val="18"/>
                <w:szCs w:val="18"/>
              </w:rPr>
              <w:t>目</w:t>
            </w:r>
            <w:r>
              <w:rPr>
                <w:rFonts w:ascii="Times New Roman" w:hAnsi="Times New Roman" w:cs="Times New Roman" w:eastAsia="Times New Roman" w:hint="default"/>
                <w:spacing w:val="-4"/>
                <w:w w:val="100"/>
                <w:sz w:val="18"/>
                <w:szCs w:val="18"/>
              </w:rPr>
              <w:t>”</w:t>
            </w:r>
            <w:r>
              <w:rPr>
                <w:rFonts w:ascii="宋体" w:hAnsi="宋体" w:cs="宋体" w:eastAsia="宋体" w:hint="default"/>
                <w:spacing w:val="-4"/>
                <w:w w:val="100"/>
                <w:sz w:val="18"/>
                <w:szCs w:val="18"/>
              </w:rPr>
              <w:t>），并相应减少公司对外借款余额，有效降低财务费用支</w:t>
            </w:r>
            <w:r>
              <w:rPr>
                <w:rFonts w:ascii="宋体" w:hAnsi="宋体" w:cs="宋体" w:eastAsia="宋体" w:hint="default"/>
                <w:spacing w:val="-73"/>
                <w:w w:val="100"/>
                <w:sz w:val="18"/>
                <w:szCs w:val="18"/>
              </w:rPr>
              <w:t> </w:t>
            </w:r>
            <w:r>
              <w:rPr>
                <w:rFonts w:ascii="宋体" w:hAnsi="宋体" w:cs="宋体" w:eastAsia="宋体" w:hint="default"/>
                <w:spacing w:val="-73"/>
                <w:w w:val="100"/>
                <w:sz w:val="18"/>
                <w:szCs w:val="18"/>
              </w:rPr>
            </w:r>
            <w:r>
              <w:rPr>
                <w:rFonts w:ascii="宋体" w:hAnsi="宋体" w:cs="宋体" w:eastAsia="宋体" w:hint="default"/>
                <w:sz w:val="18"/>
                <w:szCs w:val="18"/>
              </w:rPr>
              <w:t>出。支持公司转型升级，健康持续运营。今后，公司将一如 既往地重视以现金分红形式对投资者进行回报，严格按照相 关法律法规和《公司章程》等规定，综合考虑与利润分配相 关的各种因素，积极履行公司的利润分配制度，与投资者共</w:t>
            </w:r>
          </w:p>
        </w:tc>
      </w:tr>
    </w:tbl>
    <w:p>
      <w:pPr>
        <w:spacing w:after="0" w:line="309"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2"/>
        <w:rPr>
          <w:rFonts w:ascii="宋体" w:hAnsi="宋体" w:cs="宋体" w:eastAsia="宋体" w:hint="default"/>
          <w:sz w:val="28"/>
          <w:szCs w:val="28"/>
        </w:rPr>
      </w:pPr>
    </w:p>
    <w:p>
      <w:pPr>
        <w:spacing w:line="381" w:lineRule="exact"/>
        <w:ind w:left="112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19.1pt;mso-position-horizontal-relative:char;mso-position-vertical-relative:line" coordorigin="0,0" coordsize="9579,382">
            <v:group style="position:absolute;left:10;top:10;width:4776;height:2" coordorigin="10,10" coordsize="4776,2">
              <v:shape style="position:absolute;left:10;top:10;width:4776;height:2" coordorigin="10,10" coordsize="4776,0" path="m10,10l4785,10e" filled="false" stroked="true" strokeweight=".48pt" strokecolor="#000000">
                <v:path arrowok="t"/>
              </v:shape>
            </v:group>
            <v:group style="position:absolute;left:4795;top:10;width:4774;height:2" coordorigin="4795,10" coordsize="4774,2">
              <v:shape style="position:absolute;left:4795;top:10;width:4774;height:2" coordorigin="4795,10" coordsize="4774,0" path="m4795,10l9569,10e" filled="false" stroked="true" strokeweight=".48pt" strokecolor="#000000">
                <v:path arrowok="t"/>
              </v:shape>
            </v:group>
            <v:group style="position:absolute;left:5;top:5;width:2;height:372" coordorigin="5,5" coordsize="2,372">
              <v:shape style="position:absolute;left:5;top:5;width:2;height:372" coordorigin="5,5" coordsize="0,372" path="m5,5l5,377e" filled="false" stroked="true" strokeweight=".48pt" strokecolor="#000000">
                <v:path arrowok="t"/>
              </v:shape>
            </v:group>
            <v:group style="position:absolute;left:10;top:372;width:4776;height:2" coordorigin="10,372" coordsize="4776,2">
              <v:shape style="position:absolute;left:10;top:372;width:4776;height:2" coordorigin="10,372" coordsize="4776,0" path="m10,372l4785,372e" filled="false" stroked="true" strokeweight=".48pt" strokecolor="#000000">
                <v:path arrowok="t"/>
              </v:shape>
            </v:group>
            <v:group style="position:absolute;left:4790;top:5;width:2;height:372" coordorigin="4790,5" coordsize="2,372">
              <v:shape style="position:absolute;left:4790;top:5;width:2;height:372" coordorigin="4790,5" coordsize="0,372" path="m4790,5l4790,377e" filled="false" stroked="true" strokeweight=".48pt" strokecolor="#000000">
                <v:path arrowok="t"/>
              </v:shape>
            </v:group>
            <v:group style="position:absolute;left:4795;top:372;width:4774;height:2" coordorigin="4795,372" coordsize="4774,2">
              <v:shape style="position:absolute;left:4795;top:372;width:4774;height:2" coordorigin="4795,372" coordsize="4774,0" path="m4795,372l9569,372e" filled="false" stroked="true" strokeweight=".48pt" strokecolor="#000000">
                <v:path arrowok="t"/>
              </v:shape>
            </v:group>
            <v:group style="position:absolute;left:9574;top:5;width:2;height:372" coordorigin="9574,5" coordsize="2,372">
              <v:shape style="position:absolute;left:9574;top:5;width:2;height:372" coordorigin="9574,5" coordsize="0,372" path="m9574,5l9574,377e" filled="false" stroked="true" strokeweight=".48pt" strokecolor="#000000">
                <v:path arrowok="t"/>
              </v:shape>
              <v:shape style="position:absolute;left:4790;top:10;width:4784;height:363" type="#_x0000_t202" filled="false" stroked="false">
                <v:textbox inset="0,0,0,0">
                  <w:txbxContent>
                    <w:p>
                      <w:pPr>
                        <w:spacing w:before="16"/>
                        <w:ind w:left="27" w:right="0" w:firstLine="0"/>
                        <w:jc w:val="left"/>
                        <w:rPr>
                          <w:rFonts w:ascii="宋体" w:hAnsi="宋体" w:cs="宋体" w:eastAsia="宋体" w:hint="default"/>
                          <w:sz w:val="18"/>
                          <w:szCs w:val="18"/>
                        </w:rPr>
                      </w:pPr>
                      <w:r>
                        <w:rPr>
                          <w:rFonts w:ascii="宋体" w:hAnsi="宋体" w:cs="宋体" w:eastAsia="宋体" w:hint="default"/>
                          <w:sz w:val="18"/>
                          <w:szCs w:val="18"/>
                        </w:rPr>
                        <w:t>享公司发展的成果。</w:t>
                      </w:r>
                    </w:p>
                  </w:txbxContent>
                </v:textbox>
                <w10:wrap type="none"/>
              </v:shape>
            </v:group>
          </v:group>
        </w:pict>
      </w:r>
      <w:r>
        <w:rPr>
          <w:rFonts w:ascii="宋体" w:hAnsi="宋体" w:cs="宋体" w:eastAsia="宋体" w:hint="default"/>
          <w:position w:val="-7"/>
          <w:sz w:val="20"/>
          <w:szCs w:val="20"/>
        </w:rPr>
      </w:r>
    </w:p>
    <w:p>
      <w:pPr>
        <w:spacing w:line="240" w:lineRule="auto" w:before="11"/>
        <w:rPr>
          <w:rFonts w:ascii="宋体" w:hAnsi="宋体" w:cs="宋体" w:eastAsia="宋体" w:hint="default"/>
          <w:sz w:val="17"/>
          <w:szCs w:val="17"/>
        </w:rPr>
      </w:pPr>
    </w:p>
    <w:p>
      <w:pPr>
        <w:pStyle w:val="Heading3"/>
        <w:spacing w:line="240" w:lineRule="auto" w:before="26"/>
        <w:ind w:left="1134" w:right="0"/>
        <w:jc w:val="left"/>
        <w:rPr>
          <w:b w:val="0"/>
          <w:bCs w:val="0"/>
        </w:rPr>
      </w:pPr>
      <w:bookmarkStart w:name="二、承诺事项履行情况" w:id="63"/>
      <w:bookmarkEnd w:id="63"/>
      <w:r>
        <w:rPr>
          <w:b w:val="0"/>
          <w:bCs w:val="0"/>
        </w:rPr>
      </w:r>
      <w:r>
        <w:rPr/>
        <w:t>二、承诺事项履行情况</w:t>
      </w:r>
      <w:r>
        <w:rPr>
          <w:b w:val="0"/>
          <w:bCs w:val="0"/>
        </w:rPr>
      </w:r>
    </w:p>
    <w:p>
      <w:pPr>
        <w:spacing w:line="240" w:lineRule="auto" w:before="9"/>
        <w:rPr>
          <w:rFonts w:ascii="宋体" w:hAnsi="宋体" w:cs="宋体" w:eastAsia="宋体" w:hint="default"/>
          <w:b/>
          <w:bCs/>
          <w:sz w:val="24"/>
          <w:szCs w:val="24"/>
        </w:rPr>
      </w:pPr>
    </w:p>
    <w:p>
      <w:pPr>
        <w:pStyle w:val="Heading5"/>
        <w:spacing w:line="259" w:lineRule="auto"/>
        <w:ind w:right="0"/>
        <w:jc w:val="left"/>
        <w:rPr>
          <w:b w:val="0"/>
          <w:bCs w:val="0"/>
        </w:rPr>
      </w:pPr>
      <w:bookmarkStart w:name="1、公司、股东、实际控制人、收购人、董事、监事、高级管理人员或其他关联方在报告期" w:id="64"/>
      <w:bookmarkEnd w:id="64"/>
      <w:r>
        <w:rPr>
          <w:b w:val="0"/>
          <w:bCs w:val="0"/>
        </w:rPr>
      </w:r>
      <w:r>
        <w:rPr>
          <w:rFonts w:ascii="Times New Roman" w:hAnsi="Times New Roman" w:cs="Times New Roman" w:eastAsia="Times New Roman" w:hint="default"/>
        </w:rPr>
        <w:t>1</w:t>
      </w:r>
      <w:r>
        <w:rPr/>
        <w:t>、公司、股东、实际控制人、收购人、董事、监事、高级管理人员或其他关联方在报告期内履行完毕及</w:t>
      </w:r>
      <w:r>
        <w:rPr>
          <w:spacing w:val="-74"/>
        </w:rPr>
        <w:t> </w:t>
      </w:r>
      <w:r>
        <w:rPr>
          <w:spacing w:val="-74"/>
        </w:rPr>
      </w:r>
      <w:r>
        <w:rPr/>
        <w:t>截至报告期末尚未履行完毕的承诺事项</w:t>
      </w:r>
      <w:r>
        <w:rPr>
          <w:b w:val="0"/>
          <w:bCs w:val="0"/>
        </w:rPr>
      </w:r>
    </w:p>
    <w:p>
      <w:pPr>
        <w:spacing w:line="240" w:lineRule="auto" w:before="7"/>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承诺来源</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7"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7"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1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8"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7"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1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8"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714"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收购报告书或权益变动报告书中所 作承诺</w:t>
            </w:r>
          </w:p>
        </w:tc>
        <w:tc>
          <w:tcPr>
            <w:tcW w:w="1126" w:type="dxa"/>
            <w:tcBorders>
              <w:top w:val="single" w:sz="4" w:space="0" w:color="000000"/>
              <w:left w:val="single" w:sz="13" w:space="0" w:color="D2D2D2"/>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126" w:type="dxa"/>
            <w:tcBorders>
              <w:top w:val="single" w:sz="4" w:space="0" w:color="000000"/>
              <w:left w:val="single" w:sz="13" w:space="0" w:color="D2D2D2"/>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2898"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00" w:lineRule="auto"/>
              <w:ind w:left="23" w:right="141"/>
              <w:jc w:val="left"/>
              <w:rPr>
                <w:rFonts w:ascii="宋体" w:hAnsi="宋体" w:cs="宋体" w:eastAsia="宋体" w:hint="default"/>
                <w:sz w:val="18"/>
                <w:szCs w:val="18"/>
              </w:rPr>
            </w:pPr>
            <w:r>
              <w:rPr>
                <w:rFonts w:ascii="宋体" w:hAnsi="宋体" w:cs="宋体" w:eastAsia="宋体" w:hint="default"/>
                <w:sz w:val="18"/>
                <w:szCs w:val="18"/>
              </w:rPr>
              <w:t>纪立军</w:t>
            </w:r>
            <w:r>
              <w:rPr>
                <w:rFonts w:ascii="Times New Roman" w:hAnsi="Times New Roman" w:cs="Times New Roman" w:eastAsia="Times New Roman" w:hint="default"/>
                <w:sz w:val="18"/>
                <w:szCs w:val="18"/>
              </w:rPr>
              <w:t>;</w:t>
            </w:r>
            <w:r>
              <w:rPr>
                <w:rFonts w:ascii="宋体" w:hAnsi="宋体" w:cs="宋体" w:eastAsia="宋体" w:hint="default"/>
                <w:sz w:val="18"/>
                <w:szCs w:val="18"/>
              </w:rPr>
              <w:t>张烈 寅</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2" w:right="20"/>
              <w:jc w:val="left"/>
              <w:rPr>
                <w:rFonts w:ascii="宋体" w:hAnsi="宋体" w:cs="宋体" w:eastAsia="宋体" w:hint="default"/>
                <w:sz w:val="18"/>
                <w:szCs w:val="18"/>
              </w:rPr>
            </w:pPr>
            <w:r>
              <w:rPr>
                <w:rFonts w:ascii="宋体" w:hAnsi="宋体" w:cs="宋体" w:eastAsia="宋体" w:hint="default"/>
                <w:sz w:val="18"/>
                <w:szCs w:val="18"/>
              </w:rPr>
              <w:t>关于同业竞 争、关联交 </w:t>
            </w:r>
            <w:r>
              <w:rPr>
                <w:rFonts w:ascii="宋体" w:hAnsi="宋体" w:cs="宋体" w:eastAsia="宋体" w:hint="default"/>
                <w:spacing w:val="-2"/>
                <w:sz w:val="18"/>
                <w:szCs w:val="18"/>
              </w:rPr>
              <w:t>易、资金占用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方面的承诺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实际控制人 </w:t>
            </w:r>
            <w:r>
              <w:rPr>
                <w:rFonts w:ascii="宋体" w:hAnsi="宋体" w:cs="宋体" w:eastAsia="宋体" w:hint="default"/>
                <w:spacing w:val="-2"/>
                <w:sz w:val="18"/>
                <w:szCs w:val="18"/>
              </w:rPr>
              <w:t>纪立军、张烈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寅夫妇承诺 目前或将来 不从事任何 与本公司主 营业务相同 或相似的业 务或活动。</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21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9999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2" w:right="23"/>
              <w:jc w:val="left"/>
              <w:rPr>
                <w:rFonts w:ascii="宋体" w:hAnsi="宋体" w:cs="宋体" w:eastAsia="宋体" w:hint="default"/>
                <w:sz w:val="18"/>
                <w:szCs w:val="18"/>
              </w:rPr>
            </w:pPr>
            <w:r>
              <w:rPr>
                <w:rFonts w:ascii="宋体" w:hAnsi="宋体" w:cs="宋体" w:eastAsia="宋体" w:hint="default"/>
                <w:sz w:val="18"/>
                <w:szCs w:val="18"/>
              </w:rPr>
              <w:t>实际控制人 </w:t>
            </w:r>
            <w:r>
              <w:rPr>
                <w:rFonts w:ascii="宋体" w:hAnsi="宋体" w:cs="宋体" w:eastAsia="宋体" w:hint="default"/>
                <w:spacing w:val="-5"/>
                <w:sz w:val="18"/>
                <w:szCs w:val="18"/>
              </w:rPr>
              <w:t>纪立军、张烈</w:t>
            </w:r>
            <w:r>
              <w:rPr>
                <w:rFonts w:ascii="宋体" w:hAnsi="宋体" w:cs="宋体" w:eastAsia="宋体" w:hint="default"/>
                <w:sz w:val="18"/>
                <w:szCs w:val="18"/>
              </w:rPr>
              <w:t> 寅夫妇恪守 承诺。</w:t>
            </w:r>
          </w:p>
        </w:tc>
      </w:tr>
      <w:tr>
        <w:trPr>
          <w:trHeight w:val="1721" w:hRule="exact"/>
        </w:trPr>
        <w:tc>
          <w:tcPr>
            <w:tcW w:w="2836" w:type="dxa"/>
            <w:vMerge/>
            <w:tcBorders>
              <w:left w:val="single" w:sz="4" w:space="0" w:color="000000"/>
              <w:bottom w:val="nil" w:sz="6" w:space="0" w:color="auto"/>
              <w:right w:val="single" w:sz="4" w:space="0" w:color="000000"/>
            </w:tcBorders>
            <w:shd w:val="clear" w:color="auto" w:fill="D2D2D2"/>
          </w:tcPr>
          <w:p>
            <w:pPr/>
          </w:p>
        </w:tc>
        <w:tc>
          <w:tcPr>
            <w:tcW w:w="1126"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300" w:lineRule="auto"/>
              <w:ind w:left="17" w:right="141"/>
              <w:jc w:val="left"/>
              <w:rPr>
                <w:rFonts w:ascii="宋体" w:hAnsi="宋体" w:cs="宋体" w:eastAsia="宋体" w:hint="default"/>
                <w:sz w:val="18"/>
                <w:szCs w:val="18"/>
              </w:rPr>
            </w:pPr>
            <w:r>
              <w:rPr>
                <w:rFonts w:ascii="宋体" w:hAnsi="宋体" w:cs="宋体" w:eastAsia="宋体" w:hint="default"/>
                <w:sz w:val="18"/>
                <w:szCs w:val="18"/>
              </w:rPr>
              <w:t>纪立军</w:t>
            </w:r>
            <w:r>
              <w:rPr>
                <w:rFonts w:ascii="Times New Roman" w:hAnsi="Times New Roman" w:cs="Times New Roman" w:eastAsia="Times New Roman" w:hint="default"/>
                <w:sz w:val="18"/>
                <w:szCs w:val="18"/>
              </w:rPr>
              <w:t>;</w:t>
            </w:r>
            <w:r>
              <w:rPr>
                <w:rFonts w:ascii="宋体" w:hAnsi="宋体" w:cs="宋体" w:eastAsia="宋体" w:hint="default"/>
                <w:sz w:val="18"/>
                <w:szCs w:val="18"/>
              </w:rPr>
              <w:t>张烈 寅</w:t>
            </w:r>
          </w:p>
        </w:tc>
        <w:tc>
          <w:tcPr>
            <w:tcW w:w="11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7"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12"/>
              <w:jc w:val="left"/>
              <w:rPr>
                <w:rFonts w:ascii="宋体" w:hAnsi="宋体" w:cs="宋体" w:eastAsia="宋体" w:hint="default"/>
                <w:sz w:val="18"/>
                <w:szCs w:val="18"/>
              </w:rPr>
            </w:pPr>
            <w:r>
              <w:rPr>
                <w:rFonts w:ascii="宋体" w:hAnsi="宋体" w:cs="宋体" w:eastAsia="宋体" w:hint="default"/>
                <w:sz w:val="18"/>
                <w:szCs w:val="18"/>
              </w:rPr>
              <w:t>实际控制人 纪立军、张烈 寅夫妇承诺 对于公司因 上市之前享 受税收优惠 而可能被税 务机关追缴 所减免的税 款，及因其而 产生的其他 任何相关款 项，或者需要 承担任何与 上述税款有 关的责任，均 一律由实际 控制人承担。</w:t>
            </w:r>
          </w:p>
        </w:tc>
        <w:tc>
          <w:tcPr>
            <w:tcW w:w="11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21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9999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w:t>
            </w:r>
          </w:p>
        </w:tc>
        <w:tc>
          <w:tcPr>
            <w:tcW w:w="110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2" w:right="-5"/>
              <w:jc w:val="left"/>
              <w:rPr>
                <w:rFonts w:ascii="宋体" w:hAnsi="宋体" w:cs="宋体" w:eastAsia="宋体" w:hint="default"/>
                <w:sz w:val="18"/>
                <w:szCs w:val="18"/>
              </w:rPr>
            </w:pPr>
            <w:r>
              <w:rPr>
                <w:rFonts w:ascii="宋体" w:hAnsi="宋体" w:cs="宋体" w:eastAsia="宋体" w:hint="default"/>
                <w:sz w:val="18"/>
                <w:szCs w:val="18"/>
              </w:rPr>
              <w:t>经公司核查， </w:t>
            </w:r>
            <w:r>
              <w:rPr>
                <w:rFonts w:ascii="宋体" w:hAnsi="宋体" w:cs="宋体" w:eastAsia="宋体" w:hint="default"/>
                <w:spacing w:val="-5"/>
                <w:sz w:val="18"/>
                <w:szCs w:val="18"/>
              </w:rPr>
              <w:t>截至目前，公</w:t>
            </w:r>
            <w:r>
              <w:rPr>
                <w:rFonts w:ascii="宋体" w:hAnsi="宋体" w:cs="宋体" w:eastAsia="宋体" w:hint="default"/>
                <w:sz w:val="18"/>
                <w:szCs w:val="18"/>
              </w:rPr>
              <w:t> 司未发生因 上市之前享 受税收优惠 而可能被税 务机关追缴 所减免的税 </w:t>
            </w:r>
            <w:r>
              <w:rPr>
                <w:rFonts w:ascii="宋体" w:hAnsi="宋体" w:cs="宋体" w:eastAsia="宋体" w:hint="default"/>
                <w:spacing w:val="-5"/>
                <w:sz w:val="18"/>
                <w:szCs w:val="18"/>
              </w:rPr>
              <w:t>款的情形，实</w:t>
            </w:r>
            <w:r>
              <w:rPr>
                <w:rFonts w:ascii="宋体" w:hAnsi="宋体" w:cs="宋体" w:eastAsia="宋体" w:hint="default"/>
                <w:sz w:val="18"/>
                <w:szCs w:val="18"/>
              </w:rPr>
              <w:t> 际控制人纪 </w:t>
            </w:r>
            <w:r>
              <w:rPr>
                <w:rFonts w:ascii="宋体" w:hAnsi="宋体" w:cs="宋体" w:eastAsia="宋体" w:hint="default"/>
                <w:spacing w:val="-5"/>
                <w:sz w:val="18"/>
                <w:szCs w:val="18"/>
              </w:rPr>
              <w:t>立军、张烈寅</w:t>
            </w:r>
            <w:r>
              <w:rPr>
                <w:rFonts w:ascii="宋体" w:hAnsi="宋体" w:cs="宋体" w:eastAsia="宋体" w:hint="default"/>
                <w:sz w:val="18"/>
                <w:szCs w:val="18"/>
              </w:rPr>
              <w:t> 夫妇恪守承 诺。</w:t>
            </w:r>
          </w:p>
        </w:tc>
      </w:tr>
      <w:tr>
        <w:trPr>
          <w:trHeight w:val="392"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首次公开发行或再融资时所作承诺</w:t>
            </w:r>
          </w:p>
        </w:tc>
        <w:tc>
          <w:tcPr>
            <w:tcW w:w="1126" w:type="dxa"/>
            <w:vMerge/>
            <w:tcBorders>
              <w:left w:val="single" w:sz="9" w:space="0" w:color="D2D2D2"/>
              <w:right w:val="single" w:sz="4" w:space="0" w:color="000000"/>
            </w:tcBorders>
          </w:tcPr>
          <w:p>
            <w:pP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592" w:hRule="exact"/>
        </w:trPr>
        <w:tc>
          <w:tcPr>
            <w:tcW w:w="2836" w:type="dxa"/>
            <w:vMerge w:val="restart"/>
            <w:tcBorders>
              <w:top w:val="nil" w:sz="6" w:space="0" w:color="auto"/>
              <w:left w:val="single" w:sz="4" w:space="0" w:color="000000"/>
              <w:right w:val="single" w:sz="4" w:space="0" w:color="000000"/>
            </w:tcBorders>
            <w:shd w:val="clear" w:color="auto" w:fill="D2D2D2"/>
          </w:tcPr>
          <w:p>
            <w:pPr/>
          </w:p>
        </w:tc>
        <w:tc>
          <w:tcPr>
            <w:tcW w:w="1126" w:type="dxa"/>
            <w:vMerge/>
            <w:tcBorders>
              <w:left w:val="single" w:sz="9" w:space="0" w:color="D2D2D2"/>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r>
        <w:trPr>
          <w:trHeight w:val="1027"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00" w:lineRule="auto"/>
              <w:ind w:left="23" w:right="141"/>
              <w:jc w:val="left"/>
              <w:rPr>
                <w:rFonts w:ascii="宋体" w:hAnsi="宋体" w:cs="宋体" w:eastAsia="宋体" w:hint="default"/>
                <w:sz w:val="18"/>
                <w:szCs w:val="18"/>
              </w:rPr>
            </w:pPr>
            <w:r>
              <w:rPr>
                <w:rFonts w:ascii="宋体" w:hAnsi="宋体" w:cs="宋体" w:eastAsia="宋体" w:hint="default"/>
                <w:sz w:val="18"/>
                <w:szCs w:val="18"/>
              </w:rPr>
              <w:t>纪立军</w:t>
            </w:r>
            <w:r>
              <w:rPr>
                <w:rFonts w:ascii="Times New Roman" w:hAnsi="Times New Roman" w:cs="Times New Roman" w:eastAsia="Times New Roman" w:hint="default"/>
                <w:sz w:val="18"/>
                <w:szCs w:val="18"/>
              </w:rPr>
              <w:t>;</w:t>
            </w:r>
            <w:r>
              <w:rPr>
                <w:rFonts w:ascii="宋体" w:hAnsi="宋体" w:cs="宋体" w:eastAsia="宋体" w:hint="default"/>
                <w:sz w:val="18"/>
                <w:szCs w:val="18"/>
              </w:rPr>
              <w:t>张烈 寅</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21"/>
              <w:jc w:val="left"/>
              <w:rPr>
                <w:rFonts w:ascii="宋体" w:hAnsi="宋体" w:cs="宋体" w:eastAsia="宋体" w:hint="default"/>
                <w:sz w:val="18"/>
                <w:szCs w:val="18"/>
              </w:rPr>
            </w:pPr>
            <w:r>
              <w:rPr>
                <w:rFonts w:ascii="宋体" w:hAnsi="宋体" w:cs="宋体" w:eastAsia="宋体" w:hint="default"/>
                <w:sz w:val="18"/>
                <w:szCs w:val="18"/>
              </w:rPr>
              <w:t>实际控制人 </w:t>
            </w:r>
            <w:r>
              <w:rPr>
                <w:rFonts w:ascii="宋体" w:hAnsi="宋体" w:cs="宋体" w:eastAsia="宋体" w:hint="default"/>
                <w:spacing w:val="-2"/>
                <w:sz w:val="18"/>
                <w:szCs w:val="18"/>
              </w:rPr>
              <w:t>纪立军、张烈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寅夫妇承诺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21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9999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173"/>
              <w:jc w:val="both"/>
              <w:rPr>
                <w:rFonts w:ascii="宋体" w:hAnsi="宋体" w:cs="宋体" w:eastAsia="宋体" w:hint="default"/>
                <w:sz w:val="18"/>
                <w:szCs w:val="18"/>
              </w:rPr>
            </w:pPr>
            <w:r>
              <w:rPr>
                <w:rFonts w:ascii="宋体" w:hAnsi="宋体" w:cs="宋体" w:eastAsia="宋体" w:hint="default"/>
                <w:sz w:val="18"/>
                <w:szCs w:val="18"/>
              </w:rPr>
              <w:t>东营安诺其 不存在因该 事项而遭受</w:t>
            </w:r>
          </w:p>
        </w:tc>
      </w:tr>
    </w:tbl>
    <w:p>
      <w:pPr>
        <w:spacing w:after="0" w:line="316" w:lineRule="auto"/>
        <w:jc w:val="both"/>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6915"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21"/>
              <w:jc w:val="left"/>
              <w:rPr>
                <w:rFonts w:ascii="宋体" w:hAnsi="宋体" w:cs="宋体" w:eastAsia="宋体" w:hint="default"/>
                <w:sz w:val="18"/>
                <w:szCs w:val="18"/>
              </w:rPr>
            </w:pPr>
            <w:r>
              <w:rPr>
                <w:rFonts w:ascii="宋体" w:hAnsi="宋体" w:cs="宋体" w:eastAsia="宋体" w:hint="default"/>
                <w:sz w:val="18"/>
                <w:szCs w:val="18"/>
              </w:rPr>
              <w:t>针对东营安 诺其在申请 办理建设项 目所需相关 许可证照的 过程中实际 开始募投项 目施工建设 </w:t>
            </w:r>
            <w:r>
              <w:rPr>
                <w:rFonts w:ascii="宋体" w:hAnsi="宋体" w:cs="宋体" w:eastAsia="宋体" w:hint="default"/>
                <w:spacing w:val="-2"/>
                <w:sz w:val="18"/>
                <w:szCs w:val="18"/>
              </w:rPr>
              <w:t>的情况，若日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后东营安诺 其因为该事 项遭受任何 </w:t>
            </w:r>
            <w:r>
              <w:rPr>
                <w:rFonts w:ascii="宋体" w:hAnsi="宋体" w:cs="宋体" w:eastAsia="宋体" w:hint="default"/>
                <w:spacing w:val="-2"/>
                <w:sz w:val="18"/>
                <w:szCs w:val="18"/>
              </w:rPr>
              <w:t>经济损失，或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者需要承担 任何与上述 提前施工有 </w:t>
            </w:r>
            <w:r>
              <w:rPr>
                <w:rFonts w:ascii="宋体" w:hAnsi="宋体" w:cs="宋体" w:eastAsia="宋体" w:hint="default"/>
                <w:spacing w:val="-2"/>
                <w:sz w:val="18"/>
                <w:szCs w:val="18"/>
              </w:rPr>
              <w:t>关的责任，均</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一律由实际 控制人以现 金方式对东 营安诺其予 以补偿。</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3"/>
              <w:jc w:val="left"/>
              <w:rPr>
                <w:rFonts w:ascii="宋体" w:hAnsi="宋体" w:cs="宋体" w:eastAsia="宋体" w:hint="default"/>
                <w:sz w:val="18"/>
                <w:szCs w:val="18"/>
              </w:rPr>
            </w:pPr>
            <w:r>
              <w:rPr>
                <w:rFonts w:ascii="宋体" w:hAnsi="宋体" w:cs="宋体" w:eastAsia="宋体" w:hint="default"/>
                <w:sz w:val="18"/>
                <w:szCs w:val="18"/>
              </w:rPr>
              <w:t>经济损失的 </w:t>
            </w:r>
            <w:r>
              <w:rPr>
                <w:rFonts w:ascii="宋体" w:hAnsi="宋体" w:cs="宋体" w:eastAsia="宋体" w:hint="default"/>
                <w:spacing w:val="-5"/>
                <w:sz w:val="18"/>
                <w:szCs w:val="18"/>
              </w:rPr>
              <w:t>情况发生，实</w:t>
            </w:r>
            <w:r>
              <w:rPr>
                <w:rFonts w:ascii="宋体" w:hAnsi="宋体" w:cs="宋体" w:eastAsia="宋体" w:hint="default"/>
                <w:sz w:val="18"/>
                <w:szCs w:val="18"/>
              </w:rPr>
              <w:t> 际控制人纪 </w:t>
            </w:r>
            <w:r>
              <w:rPr>
                <w:rFonts w:ascii="宋体" w:hAnsi="宋体" w:cs="宋体" w:eastAsia="宋体" w:hint="default"/>
                <w:spacing w:val="-5"/>
                <w:sz w:val="18"/>
                <w:szCs w:val="18"/>
              </w:rPr>
              <w:t>立军、张烈寅</w:t>
            </w:r>
            <w:r>
              <w:rPr>
                <w:rFonts w:ascii="宋体" w:hAnsi="宋体" w:cs="宋体" w:eastAsia="宋体" w:hint="default"/>
                <w:sz w:val="18"/>
                <w:szCs w:val="18"/>
              </w:rPr>
              <w:t> 夫妇恪守承 诺。</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2274" w:hRule="exact"/>
        </w:trPr>
        <w:tc>
          <w:tcPr>
            <w:tcW w:w="28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3"/>
              <w:ind w:left="22"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纪立军</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自</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日起至</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312" w:lineRule="auto" w:before="63"/>
              <w:ind w:left="22"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日的期间 </w:t>
            </w:r>
            <w:r>
              <w:rPr>
                <w:rFonts w:ascii="宋体" w:hAnsi="宋体" w:cs="宋体" w:eastAsia="宋体" w:hint="default"/>
                <w:spacing w:val="-2"/>
                <w:sz w:val="18"/>
                <w:szCs w:val="18"/>
              </w:rPr>
              <w:t>内，不以任何</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方式减持公 司股份。</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13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4107"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纪立军</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319" w:lineRule="auto"/>
              <w:ind w:left="22" w:right="191"/>
              <w:jc w:val="left"/>
              <w:rPr>
                <w:rFonts w:ascii="宋体" w:hAnsi="宋体" w:cs="宋体" w:eastAsia="宋体" w:hint="default"/>
                <w:sz w:val="18"/>
                <w:szCs w:val="18"/>
              </w:rPr>
            </w:pPr>
            <w:r>
              <w:rPr>
                <w:rFonts w:ascii="宋体" w:hAnsi="宋体" w:cs="宋体" w:eastAsia="宋体" w:hint="default"/>
                <w:sz w:val="18"/>
                <w:szCs w:val="18"/>
              </w:rPr>
              <w:t>股份增持承 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
              <w:jc w:val="left"/>
              <w:rPr>
                <w:rFonts w:ascii="宋体" w:hAnsi="宋体" w:cs="宋体" w:eastAsia="宋体" w:hint="default"/>
                <w:sz w:val="18"/>
                <w:szCs w:val="18"/>
              </w:rPr>
            </w:pPr>
            <w:r>
              <w:rPr>
                <w:rFonts w:ascii="宋体" w:hAnsi="宋体" w:cs="宋体" w:eastAsia="宋体" w:hint="default"/>
                <w:sz w:val="18"/>
                <w:szCs w:val="18"/>
              </w:rPr>
              <w:t>公司控股股 东纪立军先 生拟在未来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个月内通过 证券公司、基 金管理公司 定向资产管 理等方式增 持公司股票， 增持金额不 低于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300" w:lineRule="auto"/>
              <w:ind w:left="22" w:right="23"/>
              <w:jc w:val="left"/>
              <w:rPr>
                <w:rFonts w:ascii="宋体" w:hAnsi="宋体" w:cs="宋体" w:eastAsia="宋体" w:hint="default"/>
                <w:sz w:val="18"/>
                <w:szCs w:val="18"/>
              </w:rPr>
            </w:pPr>
            <w:r>
              <w:rPr>
                <w:rFonts w:ascii="宋体" w:hAnsi="宋体" w:cs="宋体" w:eastAsia="宋体" w:hint="default"/>
                <w:spacing w:val="-4"/>
                <w:sz w:val="18"/>
                <w:szCs w:val="18"/>
              </w:rPr>
              <w:t>元，且</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 内不减持通</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674"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2"/>
              <w:jc w:val="left"/>
              <w:rPr>
                <w:rFonts w:ascii="宋体" w:hAnsi="宋体" w:cs="宋体" w:eastAsia="宋体" w:hint="default"/>
                <w:sz w:val="18"/>
                <w:szCs w:val="18"/>
              </w:rPr>
            </w:pPr>
            <w:r>
              <w:rPr>
                <w:rFonts w:ascii="宋体" w:hAnsi="宋体" w:cs="宋体" w:eastAsia="宋体" w:hint="default"/>
                <w:sz w:val="18"/>
                <w:szCs w:val="18"/>
              </w:rPr>
              <w:t>过前述方式 购得的股票。</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2898"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0" w:lineRule="auto"/>
              <w:ind w:left="23" w:right="89"/>
              <w:jc w:val="both"/>
              <w:rPr>
                <w:rFonts w:ascii="宋体" w:hAnsi="宋体" w:cs="宋体" w:eastAsia="宋体" w:hint="default"/>
                <w:sz w:val="18"/>
                <w:szCs w:val="18"/>
              </w:rPr>
            </w:pPr>
            <w:r>
              <w:rPr>
                <w:rFonts w:ascii="宋体" w:hAnsi="宋体" w:cs="宋体" w:eastAsia="宋体" w:hint="default"/>
                <w:sz w:val="18"/>
                <w:szCs w:val="18"/>
              </w:rPr>
              <w:t>纪立军</w:t>
            </w:r>
            <w:r>
              <w:rPr>
                <w:rFonts w:ascii="Times New Roman" w:hAnsi="Times New Roman" w:cs="Times New Roman" w:eastAsia="Times New Roman" w:hint="default"/>
                <w:sz w:val="18"/>
                <w:szCs w:val="18"/>
              </w:rPr>
              <w:t>;</w:t>
            </w:r>
            <w:r>
              <w:rPr>
                <w:rFonts w:ascii="宋体" w:hAnsi="宋体" w:cs="宋体" w:eastAsia="宋体" w:hint="default"/>
                <w:sz w:val="18"/>
                <w:szCs w:val="18"/>
              </w:rPr>
              <w:t>张烈 寅</w:t>
            </w:r>
            <w:r>
              <w:rPr>
                <w:rFonts w:ascii="Times New Roman" w:hAnsi="Times New Roman" w:cs="Times New Roman" w:eastAsia="Times New Roman" w:hint="default"/>
                <w:sz w:val="18"/>
                <w:szCs w:val="18"/>
              </w:rPr>
              <w:t>;</w:t>
            </w:r>
            <w:r>
              <w:rPr>
                <w:rFonts w:ascii="宋体" w:hAnsi="宋体" w:cs="宋体" w:eastAsia="宋体" w:hint="default"/>
                <w:sz w:val="18"/>
                <w:szCs w:val="18"/>
              </w:rPr>
              <w:t>王敬敏</w:t>
            </w:r>
            <w:r>
              <w:rPr>
                <w:rFonts w:ascii="Times New Roman" w:hAnsi="Times New Roman" w:cs="Times New Roman" w:eastAsia="Times New Roman" w:hint="default"/>
                <w:sz w:val="18"/>
                <w:szCs w:val="18"/>
              </w:rPr>
              <w:t>;</w:t>
            </w:r>
            <w:r>
              <w:rPr>
                <w:rFonts w:ascii="宋体" w:hAnsi="宋体" w:cs="宋体" w:eastAsia="宋体" w:hint="default"/>
                <w:sz w:val="18"/>
                <w:szCs w:val="18"/>
              </w:rPr>
              <w:t>徐 长进</w:t>
            </w:r>
            <w:r>
              <w:rPr>
                <w:rFonts w:ascii="Times New Roman" w:hAnsi="Times New Roman" w:cs="Times New Roman" w:eastAsia="Times New Roman" w:hint="default"/>
                <w:sz w:val="18"/>
                <w:szCs w:val="18"/>
              </w:rPr>
              <w:t>;</w:t>
            </w:r>
            <w:r>
              <w:rPr>
                <w:rFonts w:ascii="宋体" w:hAnsi="宋体" w:cs="宋体" w:eastAsia="宋体" w:hint="default"/>
                <w:sz w:val="18"/>
                <w:szCs w:val="18"/>
              </w:rPr>
              <w:t>汤晓飞</w:t>
            </w:r>
            <w:r>
              <w:rPr>
                <w:rFonts w:ascii="Times New Roman" w:hAnsi="Times New Roman" w:cs="Times New Roman" w:eastAsia="Times New Roman" w:hint="default"/>
                <w:sz w:val="18"/>
                <w:szCs w:val="18"/>
              </w:rPr>
              <w:t>; </w:t>
            </w:r>
            <w:r>
              <w:rPr>
                <w:rFonts w:ascii="宋体" w:hAnsi="宋体" w:cs="宋体" w:eastAsia="宋体" w:hint="default"/>
                <w:sz w:val="18"/>
                <w:szCs w:val="18"/>
              </w:rPr>
              <w:t>顾洪锤</w:t>
            </w:r>
            <w:r>
              <w:rPr>
                <w:rFonts w:ascii="Times New Roman" w:hAnsi="Times New Roman" w:cs="Times New Roman" w:eastAsia="Times New Roman" w:hint="default"/>
                <w:sz w:val="18"/>
                <w:szCs w:val="18"/>
              </w:rPr>
              <w:t>;</w:t>
            </w:r>
            <w:r>
              <w:rPr>
                <w:rFonts w:ascii="宋体" w:hAnsi="宋体" w:cs="宋体" w:eastAsia="宋体" w:hint="default"/>
                <w:sz w:val="18"/>
                <w:szCs w:val="18"/>
              </w:rPr>
              <w:t>张惠 强</w:t>
            </w:r>
            <w:r>
              <w:rPr>
                <w:rFonts w:ascii="Times New Roman" w:hAnsi="Times New Roman" w:cs="Times New Roman" w:eastAsia="Times New Roman" w:hint="default"/>
                <w:sz w:val="18"/>
                <w:szCs w:val="18"/>
              </w:rPr>
              <w:t>;</w:t>
            </w:r>
            <w:r>
              <w:rPr>
                <w:rFonts w:ascii="宋体" w:hAnsi="宋体" w:cs="宋体" w:eastAsia="宋体" w:hint="default"/>
                <w:sz w:val="18"/>
                <w:szCs w:val="18"/>
              </w:rPr>
              <w:t>朱震宇</w:t>
            </w:r>
            <w:r>
              <w:rPr>
                <w:rFonts w:ascii="Times New Roman" w:hAnsi="Times New Roman" w:cs="Times New Roman" w:eastAsia="Times New Roman" w:hint="default"/>
                <w:sz w:val="18"/>
                <w:szCs w:val="18"/>
              </w:rPr>
              <w:t>;</w:t>
            </w:r>
            <w:r>
              <w:rPr>
                <w:rFonts w:ascii="宋体" w:hAnsi="宋体" w:cs="宋体" w:eastAsia="宋体" w:hint="default"/>
                <w:sz w:val="18"/>
                <w:szCs w:val="18"/>
              </w:rPr>
              <w:t>耿 毅英</w:t>
            </w:r>
            <w:r>
              <w:rPr>
                <w:rFonts w:ascii="Times New Roman" w:hAnsi="Times New Roman" w:cs="Times New Roman" w:eastAsia="Times New Roman" w:hint="default"/>
                <w:sz w:val="18"/>
                <w:szCs w:val="18"/>
              </w:rPr>
              <w:t>;</w:t>
            </w:r>
            <w:r>
              <w:rPr>
                <w:rFonts w:ascii="宋体" w:hAnsi="宋体" w:cs="宋体" w:eastAsia="宋体" w:hint="default"/>
                <w:sz w:val="18"/>
                <w:szCs w:val="18"/>
              </w:rPr>
              <w:t>鲁珊</w:t>
            </w:r>
            <w:r>
              <w:rPr>
                <w:rFonts w:ascii="Times New Roman" w:hAnsi="Times New Roman" w:cs="Times New Roman" w:eastAsia="Times New Roman" w:hint="default"/>
                <w:sz w:val="18"/>
                <w:szCs w:val="18"/>
              </w:rPr>
              <w:t>;</w:t>
            </w:r>
            <w:r>
              <w:rPr>
                <w:rFonts w:ascii="宋体" w:hAnsi="宋体" w:cs="宋体" w:eastAsia="宋体" w:hint="default"/>
                <w:sz w:val="18"/>
                <w:szCs w:val="18"/>
              </w:rPr>
              <w:t>缪 融</w:t>
            </w:r>
            <w:r>
              <w:rPr>
                <w:rFonts w:ascii="Times New Roman" w:hAnsi="Times New Roman" w:cs="Times New Roman" w:eastAsia="Times New Roman" w:hint="default"/>
                <w:sz w:val="18"/>
                <w:szCs w:val="18"/>
              </w:rPr>
              <w:t>;</w:t>
            </w:r>
            <w:r>
              <w:rPr>
                <w:rFonts w:ascii="宋体" w:hAnsi="宋体" w:cs="宋体" w:eastAsia="宋体" w:hint="default"/>
                <w:sz w:val="18"/>
                <w:szCs w:val="18"/>
              </w:rPr>
              <w:t>陈昌文</w:t>
            </w:r>
            <w:r>
              <w:rPr>
                <w:rFonts w:ascii="Times New Roman" w:hAnsi="Times New Roman" w:cs="Times New Roman" w:eastAsia="Times New Roman" w:hint="default"/>
                <w:sz w:val="18"/>
                <w:szCs w:val="18"/>
              </w:rPr>
              <w:t>;</w:t>
            </w:r>
            <w:r>
              <w:rPr>
                <w:rFonts w:ascii="宋体" w:hAnsi="宋体" w:cs="宋体" w:eastAsia="宋体" w:hint="default"/>
                <w:sz w:val="18"/>
                <w:szCs w:val="18"/>
              </w:rPr>
              <w:t>陆 荣</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p>
          <w:p>
            <w:pPr>
              <w:pStyle w:val="TableParagraph"/>
              <w:spacing w:line="316" w:lineRule="auto" w:before="61"/>
              <w:ind w:left="22" w:right="21"/>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pacing w:val="-2"/>
                <w:sz w:val="18"/>
                <w:szCs w:val="18"/>
              </w:rPr>
              <w:t>个月内，公司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控股股东及 </w:t>
            </w:r>
            <w:r>
              <w:rPr>
                <w:rFonts w:ascii="宋体" w:hAnsi="宋体" w:cs="宋体" w:eastAsia="宋体" w:hint="default"/>
                <w:spacing w:val="-2"/>
                <w:sz w:val="18"/>
                <w:szCs w:val="18"/>
              </w:rPr>
              <w:t>公司董事、监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事、高级管理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人员承诺不 减持所持本 公司股票。</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6642"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319" w:lineRule="auto"/>
              <w:ind w:left="23" w:right="190"/>
              <w:jc w:val="both"/>
              <w:rPr>
                <w:rFonts w:ascii="宋体" w:hAnsi="宋体" w:cs="宋体" w:eastAsia="宋体" w:hint="default"/>
                <w:sz w:val="18"/>
                <w:szCs w:val="18"/>
              </w:rPr>
            </w:pPr>
            <w:r>
              <w:rPr>
                <w:rFonts w:ascii="宋体" w:hAnsi="宋体" w:cs="宋体" w:eastAsia="宋体" w:hint="default"/>
                <w:sz w:val="18"/>
                <w:szCs w:val="18"/>
              </w:rPr>
              <w:t>上海安诺其 集团股份有 限公司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公司承诺持 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 主要股东或 实际控制人 </w:t>
            </w:r>
            <w:r>
              <w:rPr>
                <w:rFonts w:ascii="宋体" w:hAnsi="宋体" w:cs="宋体" w:eastAsia="宋体" w:hint="default"/>
                <w:spacing w:val="-2"/>
                <w:sz w:val="18"/>
                <w:szCs w:val="18"/>
              </w:rPr>
              <w:t>及其配偶、直</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系近亲属未 参与公司股 票期权与限 制性股票激 </w:t>
            </w:r>
            <w:r>
              <w:rPr>
                <w:rFonts w:ascii="宋体" w:hAnsi="宋体" w:cs="宋体" w:eastAsia="宋体" w:hint="default"/>
                <w:spacing w:val="-2"/>
                <w:sz w:val="18"/>
                <w:szCs w:val="18"/>
              </w:rPr>
              <w:t>励计划。公司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承诺不为激 励对象依本 激励计划获 取有关股票 期权或限制 性股票提供 贷款以及其 他任何形式</w:t>
            </w:r>
          </w:p>
          <w:p>
            <w:pPr>
              <w:pStyle w:val="TableParagraph"/>
              <w:spacing w:line="319" w:lineRule="auto" w:before="19"/>
              <w:ind w:left="22" w:right="12"/>
              <w:jc w:val="left"/>
              <w:rPr>
                <w:rFonts w:ascii="Times New Roman" w:hAnsi="Times New Roman" w:cs="Times New Roman" w:eastAsia="Times New Roman" w:hint="default"/>
                <w:sz w:val="18"/>
                <w:szCs w:val="18"/>
              </w:rPr>
            </w:pPr>
            <w:r>
              <w:rPr>
                <w:rFonts w:ascii="宋体" w:hAnsi="宋体" w:cs="宋体" w:eastAsia="宋体" w:hint="default"/>
                <w:sz w:val="18"/>
                <w:szCs w:val="18"/>
              </w:rPr>
              <w:t>的财务资助， 包括为其贷 款提供担保</w:t>
            </w:r>
            <w:r>
              <w:rPr>
                <w:rFonts w:ascii="Times New Roman" w:hAnsi="Times New Roman" w:cs="Times New Roman" w:eastAsia="Times New Roman" w:hint="default"/>
                <w:sz w:val="18"/>
                <w:szCs w:val="18"/>
              </w:rPr>
              <w:t>.</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日至</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319" w:lineRule="auto"/>
              <w:ind w:left="22" w:right="-3"/>
              <w:jc w:val="left"/>
              <w:rPr>
                <w:rFonts w:ascii="宋体" w:hAnsi="宋体" w:cs="宋体" w:eastAsia="宋体" w:hint="default"/>
                <w:sz w:val="18"/>
                <w:szCs w:val="18"/>
              </w:rPr>
            </w:pPr>
            <w:r>
              <w:rPr>
                <w:rFonts w:ascii="宋体" w:hAnsi="宋体" w:cs="宋体" w:eastAsia="宋体" w:hint="default"/>
                <w:sz w:val="18"/>
                <w:szCs w:val="18"/>
              </w:rPr>
              <w:t>公司遵守了 </w:t>
            </w:r>
            <w:r>
              <w:rPr>
                <w:rFonts w:ascii="宋体" w:hAnsi="宋体" w:cs="宋体" w:eastAsia="宋体" w:hint="default"/>
                <w:spacing w:val="-5"/>
                <w:sz w:val="18"/>
                <w:szCs w:val="18"/>
              </w:rPr>
              <w:t>上述承诺，未</w:t>
            </w:r>
            <w:r>
              <w:rPr>
                <w:rFonts w:ascii="宋体" w:hAnsi="宋体" w:cs="宋体" w:eastAsia="宋体" w:hint="default"/>
                <w:sz w:val="18"/>
                <w:szCs w:val="18"/>
              </w:rPr>
              <w:t> 发现违反上 述承诺情况。</w:t>
            </w:r>
          </w:p>
        </w:tc>
      </w:tr>
      <w:tr>
        <w:trPr>
          <w:trHeight w:val="3483"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319" w:lineRule="auto"/>
              <w:ind w:left="23" w:right="190"/>
              <w:jc w:val="both"/>
              <w:rPr>
                <w:rFonts w:ascii="宋体" w:hAnsi="宋体" w:cs="宋体" w:eastAsia="宋体" w:hint="default"/>
                <w:sz w:val="18"/>
                <w:szCs w:val="18"/>
              </w:rPr>
            </w:pPr>
            <w:r>
              <w:rPr>
                <w:rFonts w:ascii="宋体" w:hAnsi="宋体" w:cs="宋体" w:eastAsia="宋体" w:hint="default"/>
                <w:sz w:val="18"/>
                <w:szCs w:val="18"/>
              </w:rPr>
              <w:t>上海安诺其 集团股份有 限公司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319" w:lineRule="auto"/>
              <w:ind w:left="22" w:right="191"/>
              <w:jc w:val="left"/>
              <w:rPr>
                <w:rFonts w:ascii="宋体" w:hAnsi="宋体" w:cs="宋体" w:eastAsia="宋体" w:hint="default"/>
                <w:sz w:val="18"/>
                <w:szCs w:val="18"/>
              </w:rPr>
            </w:pPr>
            <w:r>
              <w:rPr>
                <w:rFonts w:ascii="宋体" w:hAnsi="宋体" w:cs="宋体" w:eastAsia="宋体" w:hint="default"/>
                <w:sz w:val="18"/>
                <w:szCs w:val="18"/>
              </w:rPr>
              <w:t>募集资金使 用承诺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p>
          <w:p>
            <w:pPr>
              <w:pStyle w:val="TableParagraph"/>
              <w:spacing w:line="314" w:lineRule="auto" w:before="61"/>
              <w:ind w:left="22" w:right="103"/>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 召开的第二 届董事会第 十三次会议 审议通过了</w:t>
            </w:r>
          </w:p>
          <w:p>
            <w:pPr>
              <w:pStyle w:val="TableParagraph"/>
              <w:spacing w:line="319" w:lineRule="auto" w:before="20"/>
              <w:ind w:left="22" w:right="102"/>
              <w:jc w:val="both"/>
              <w:rPr>
                <w:rFonts w:ascii="宋体" w:hAnsi="宋体" w:cs="宋体" w:eastAsia="宋体" w:hint="default"/>
                <w:sz w:val="18"/>
                <w:szCs w:val="18"/>
              </w:rPr>
            </w:pPr>
            <w:r>
              <w:rPr>
                <w:rFonts w:ascii="宋体" w:hAnsi="宋体" w:cs="宋体" w:eastAsia="宋体" w:hint="default"/>
                <w:sz w:val="18"/>
                <w:szCs w:val="18"/>
              </w:rPr>
              <w:t>《关于使用 剩余超募资 金永久补充 流动资金的 </w:t>
            </w:r>
            <w:r>
              <w:rPr>
                <w:rFonts w:ascii="宋体" w:hAnsi="宋体" w:cs="宋体" w:eastAsia="宋体" w:hint="default"/>
                <w:spacing w:val="-15"/>
                <w:sz w:val="18"/>
                <w:szCs w:val="18"/>
              </w:rPr>
              <w:t>议案》，同意</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30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319" w:lineRule="auto"/>
              <w:ind w:left="22" w:right="-3"/>
              <w:jc w:val="left"/>
              <w:rPr>
                <w:rFonts w:ascii="宋体" w:hAnsi="宋体" w:cs="宋体" w:eastAsia="宋体" w:hint="default"/>
                <w:sz w:val="18"/>
                <w:szCs w:val="18"/>
              </w:rPr>
            </w:pPr>
            <w:r>
              <w:rPr>
                <w:rFonts w:ascii="宋体" w:hAnsi="宋体" w:cs="宋体" w:eastAsia="宋体" w:hint="default"/>
                <w:sz w:val="18"/>
                <w:szCs w:val="18"/>
              </w:rPr>
              <w:t>公司遵守了 </w:t>
            </w:r>
            <w:r>
              <w:rPr>
                <w:rFonts w:ascii="宋体" w:hAnsi="宋体" w:cs="宋体" w:eastAsia="宋体" w:hint="default"/>
                <w:spacing w:val="-5"/>
                <w:sz w:val="18"/>
                <w:szCs w:val="18"/>
              </w:rPr>
              <w:t>上述承诺，未</w:t>
            </w:r>
            <w:r>
              <w:rPr>
                <w:rFonts w:ascii="宋体" w:hAnsi="宋体" w:cs="宋体" w:eastAsia="宋体" w:hint="default"/>
                <w:sz w:val="18"/>
                <w:szCs w:val="18"/>
              </w:rPr>
              <w:t> 发现违反上 述承诺情况。</w:t>
            </w:r>
          </w:p>
        </w:tc>
      </w:tr>
    </w:tbl>
    <w:p>
      <w:pPr>
        <w:spacing w:after="0" w:line="319"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8787"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57"/>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公司使用剩 余超募资金 共计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5,813.83</w:t>
            </w:r>
          </w:p>
          <w:p>
            <w:pPr>
              <w:pStyle w:val="TableParagraph"/>
              <w:spacing w:line="319" w:lineRule="auto"/>
              <w:ind w:left="22" w:right="21"/>
              <w:jc w:val="left"/>
              <w:rPr>
                <w:rFonts w:ascii="宋体" w:hAnsi="宋体" w:cs="宋体" w:eastAsia="宋体" w:hint="default"/>
                <w:sz w:val="18"/>
                <w:szCs w:val="18"/>
              </w:rPr>
            </w:pPr>
            <w:r>
              <w:rPr>
                <w:rFonts w:ascii="宋体" w:hAnsi="宋体" w:cs="宋体" w:eastAsia="宋体" w:hint="default"/>
                <w:spacing w:val="-2"/>
                <w:sz w:val="18"/>
                <w:szCs w:val="18"/>
              </w:rPr>
              <w:t>万元，其中剩</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余超募资金 为</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4,452.71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w:t>
            </w:r>
          </w:p>
          <w:p>
            <w:pPr>
              <w:pStyle w:val="TableParagraph"/>
              <w:spacing w:line="316" w:lineRule="auto"/>
              <w:ind w:left="22" w:right="21"/>
              <w:jc w:val="left"/>
              <w:rPr>
                <w:rFonts w:ascii="Times New Roman" w:hAnsi="Times New Roman" w:cs="Times New Roman" w:eastAsia="Times New Roman" w:hint="default"/>
                <w:sz w:val="18"/>
                <w:szCs w:val="18"/>
              </w:rPr>
            </w:pPr>
            <w:r>
              <w:rPr>
                <w:rFonts w:ascii="宋体" w:hAnsi="宋体" w:cs="宋体" w:eastAsia="宋体" w:hint="default"/>
                <w:sz w:val="18"/>
                <w:szCs w:val="18"/>
              </w:rPr>
              <w:t>元及账户存 续期间产生 </w:t>
            </w:r>
            <w:r>
              <w:rPr>
                <w:rFonts w:ascii="宋体" w:hAnsi="宋体" w:cs="宋体" w:eastAsia="宋体" w:hint="default"/>
                <w:spacing w:val="-2"/>
                <w:sz w:val="18"/>
                <w:szCs w:val="18"/>
              </w:rPr>
              <w:t>的利息（截止</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p>
          <w:p>
            <w:pPr>
              <w:pStyle w:val="TableParagraph"/>
              <w:spacing w:line="312" w:lineRule="auto"/>
              <w:ind w:left="22" w:right="57"/>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日，超 募资金账户 里的利息总 计为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1,361.12</w:t>
            </w:r>
          </w:p>
          <w:p>
            <w:pPr>
              <w:pStyle w:val="TableParagraph"/>
              <w:spacing w:line="319" w:lineRule="auto" w:before="3"/>
              <w:ind w:left="22" w:right="12"/>
              <w:jc w:val="left"/>
              <w:rPr>
                <w:rFonts w:ascii="宋体" w:hAnsi="宋体" w:cs="宋体" w:eastAsia="宋体" w:hint="default"/>
                <w:sz w:val="18"/>
                <w:szCs w:val="18"/>
              </w:rPr>
            </w:pPr>
            <w:r>
              <w:rPr>
                <w:rFonts w:ascii="宋体" w:hAnsi="宋体" w:cs="宋体" w:eastAsia="宋体" w:hint="default"/>
                <w:sz w:val="18"/>
                <w:szCs w:val="18"/>
              </w:rPr>
              <w:t>万元）永久补 充流动资金。 公司承诺最 近十二个月 内未进行证 券投资等高 风险投资，并 且自使用超 募资金补充 公司流动资 金后十二个 月内不进行 证券投资等 高风险投资。</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673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10"/>
        <w:rPr>
          <w:rFonts w:ascii="Times New Roman" w:hAnsi="Times New Roman" w:cs="Times New Roman" w:eastAsia="Times New Roman" w:hint="default"/>
          <w:sz w:val="21"/>
          <w:szCs w:val="21"/>
        </w:rPr>
      </w:pPr>
    </w:p>
    <w:p>
      <w:pPr>
        <w:pStyle w:val="Heading5"/>
        <w:spacing w:line="259" w:lineRule="auto" w:before="35"/>
        <w:ind w:left="1134" w:right="0"/>
        <w:jc w:val="left"/>
        <w:rPr>
          <w:b w:val="0"/>
          <w:bCs w:val="0"/>
        </w:rPr>
      </w:pPr>
      <w:bookmarkStart w:name="2、公司资产或项目存在盈利预测，且报告期仍处在盈利预测期间，公司就资产或项目达到" w:id="65"/>
      <w:bookmarkEnd w:id="65"/>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74"/>
        </w:rPr>
        <w:t> </w:t>
      </w:r>
      <w:r>
        <w:rPr>
          <w:spacing w:val="-74"/>
        </w:rPr>
      </w:r>
      <w:r>
        <w:rPr/>
        <w:t>其原因做出说明</w:t>
      </w:r>
      <w:r>
        <w:rPr>
          <w:b w:val="0"/>
          <w:bCs w:val="0"/>
        </w:rPr>
      </w:r>
    </w:p>
    <w:p>
      <w:pPr>
        <w:spacing w:line="240" w:lineRule="auto" w:before="7"/>
        <w:rPr>
          <w:rFonts w:ascii="宋体" w:hAnsi="宋体" w:cs="宋体" w:eastAsia="宋体" w:hint="default"/>
          <w:b/>
          <w:bCs/>
          <w:sz w:val="26"/>
          <w:szCs w:val="26"/>
        </w:rPr>
      </w:pPr>
    </w:p>
    <w:p>
      <w:pPr>
        <w:spacing w:before="0"/>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3"/>
        <w:spacing w:line="240" w:lineRule="auto"/>
        <w:ind w:right="0"/>
        <w:jc w:val="left"/>
        <w:rPr>
          <w:b w:val="0"/>
          <w:bCs w:val="0"/>
        </w:rPr>
      </w:pPr>
      <w:bookmarkStart w:name="三、控股股东及其关联方对上市公司的非经营性占用资金情况" w:id="66"/>
      <w:bookmarkEnd w:id="66"/>
      <w:r>
        <w:rPr>
          <w:b w:val="0"/>
          <w:bCs w:val="0"/>
        </w:rPr>
      </w:r>
      <w:r>
        <w:rPr/>
        <w:t>三、控股股东及其关联方对上市公司的非经营性占用资金情况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133" w:right="49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公司报告期不存在控股股东及其关联方对上市公司的非经营性占用资金。</w:t>
      </w:r>
    </w:p>
    <w:p>
      <w:pPr>
        <w:spacing w:line="240" w:lineRule="auto" w:before="6"/>
        <w:rPr>
          <w:rFonts w:ascii="宋体" w:hAnsi="宋体" w:cs="宋体" w:eastAsia="宋体" w:hint="default"/>
          <w:sz w:val="19"/>
          <w:szCs w:val="19"/>
        </w:rPr>
      </w:pPr>
    </w:p>
    <w:p>
      <w:pPr>
        <w:pStyle w:val="Heading3"/>
        <w:spacing w:line="240" w:lineRule="auto"/>
        <w:ind w:right="0"/>
        <w:jc w:val="left"/>
        <w:rPr>
          <w:b w:val="0"/>
          <w:bCs w:val="0"/>
        </w:rPr>
      </w:pPr>
      <w:bookmarkStart w:name="四、董事会对最近一期“非标准审计报告”相关情况的说明" w:id="67"/>
      <w:bookmarkEnd w:id="67"/>
      <w:r>
        <w:rPr>
          <w:b w:val="0"/>
          <w:bCs w:val="0"/>
        </w:rPr>
      </w:r>
      <w:r>
        <w:rPr/>
        <w:t>四、董事会对最近一期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相关情况的说明</w:t>
      </w:r>
      <w:r>
        <w:rPr>
          <w:b w:val="0"/>
          <w:bCs w:val="0"/>
        </w:rPr>
      </w:r>
    </w:p>
    <w:p>
      <w:pPr>
        <w:spacing w:line="240" w:lineRule="auto" w:before="4"/>
        <w:rPr>
          <w:rFonts w:ascii="宋体" w:hAnsi="宋体" w:cs="宋体" w:eastAsia="宋体" w:hint="default"/>
          <w:b/>
          <w:bCs/>
          <w:sz w:val="25"/>
          <w:szCs w:val="25"/>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0" w:right="0"/>
        </w:sectPr>
      </w:pPr>
    </w:p>
    <w:p>
      <w:pPr>
        <w:spacing w:line="240" w:lineRule="auto" w:before="8"/>
        <w:rPr>
          <w:rFonts w:ascii="宋体" w:hAnsi="宋体" w:cs="宋体" w:eastAsia="宋体" w:hint="default"/>
          <w:sz w:val="23"/>
          <w:szCs w:val="23"/>
        </w:rPr>
      </w:pPr>
    </w:p>
    <w:p>
      <w:pPr>
        <w:pStyle w:val="Heading3"/>
        <w:spacing w:line="240" w:lineRule="auto" w:before="26"/>
        <w:ind w:right="0"/>
        <w:jc w:val="left"/>
        <w:rPr>
          <w:b w:val="0"/>
          <w:bCs w:val="0"/>
        </w:rPr>
      </w:pPr>
      <w:bookmarkStart w:name="五、董事会、监事会、独立董事（如有）对会计师事务所本报告期“非标准审计报告”的说" w:id="68"/>
      <w:bookmarkEnd w:id="68"/>
      <w:r>
        <w:rPr>
          <w:b w:val="0"/>
          <w:bCs w:val="0"/>
        </w:rPr>
      </w: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4"/>
        <w:rPr>
          <w:rFonts w:ascii="宋体" w:hAnsi="宋体" w:cs="宋体" w:eastAsia="宋体" w:hint="default"/>
          <w:b/>
          <w:bCs/>
          <w:sz w:val="25"/>
          <w:szCs w:val="25"/>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3"/>
          <w:szCs w:val="23"/>
        </w:rPr>
      </w:pPr>
    </w:p>
    <w:p>
      <w:pPr>
        <w:pStyle w:val="Heading3"/>
        <w:spacing w:line="240" w:lineRule="auto"/>
        <w:ind w:right="0"/>
        <w:jc w:val="left"/>
        <w:rPr>
          <w:b w:val="0"/>
          <w:bCs w:val="0"/>
        </w:rPr>
      </w:pPr>
      <w:bookmarkStart w:name="六、董事会关于报告期会计政策、会计估计变更或重大会计差错更正的说明" w:id="69"/>
      <w:bookmarkEnd w:id="69"/>
      <w:r>
        <w:rPr>
          <w:b w:val="0"/>
          <w:bCs w:val="0"/>
        </w:rPr>
      </w:r>
      <w:r>
        <w:rPr/>
        <w:t>六、董事会关于报告期会计政策、会计估计变更或重大会计差错更正的说明</w:t>
      </w:r>
      <w:r>
        <w:rPr>
          <w:b w:val="0"/>
          <w:bCs w:val="0"/>
        </w:rPr>
      </w:r>
    </w:p>
    <w:p>
      <w:pPr>
        <w:spacing w:line="240" w:lineRule="auto" w:before="9"/>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3"/>
        <w:spacing w:line="240" w:lineRule="auto"/>
        <w:ind w:right="0"/>
        <w:jc w:val="left"/>
        <w:rPr>
          <w:b w:val="0"/>
          <w:bCs w:val="0"/>
        </w:rPr>
      </w:pPr>
      <w:bookmarkStart w:name="七、与上年度财务报告相比，合并报表范围发生变化的情况说明" w:id="70"/>
      <w:bookmarkEnd w:id="70"/>
      <w:r>
        <w:rPr>
          <w:b w:val="0"/>
          <w:bCs w:val="0"/>
        </w:rPr>
      </w:r>
      <w:r>
        <w:rPr/>
        <w:t>七、与上年度财务报告相比，合并报表范围发生变化的情况说明</w:t>
      </w:r>
      <w:r>
        <w:rPr>
          <w:b w:val="0"/>
          <w:bCs w:val="0"/>
        </w:rPr>
      </w:r>
    </w:p>
    <w:p>
      <w:pPr>
        <w:spacing w:line="240" w:lineRule="auto" w:before="9"/>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240" w:lineRule="auto" w:before="78"/>
        <w:ind w:left="1553" w:right="0"/>
        <w:jc w:val="left"/>
      </w:pPr>
      <w:r>
        <w:rPr>
          <w:rFonts w:ascii="宋体" w:hAnsi="宋体" w:cs="宋体" w:eastAsia="宋体" w:hint="default"/>
        </w:rPr>
        <w:t>2015</w:t>
      </w:r>
      <w:r>
        <w:rPr/>
        <w:t>年公司投资设立子公司五家，纳入合并范围，具体如下：</w:t>
      </w:r>
    </w:p>
    <w:p>
      <w:pPr>
        <w:pStyle w:val="BodyText"/>
        <w:spacing w:line="307" w:lineRule="auto" w:before="76"/>
        <w:ind w:left="1553" w:right="0"/>
        <w:jc w:val="left"/>
        <w:rPr>
          <w:rFonts w:ascii="宋体" w:hAnsi="宋体" w:cs="宋体" w:eastAsia="宋体" w:hint="default"/>
        </w:rPr>
      </w:pPr>
      <w:r>
        <w:rPr>
          <w:rFonts w:ascii="宋体" w:hAnsi="宋体" w:cs="宋体" w:eastAsia="宋体" w:hint="default"/>
        </w:rPr>
        <w:t>1.</w:t>
      </w:r>
      <w:r>
        <w:rPr/>
        <w:t>上海安诺其数码科技有限公司 上海安诺其数码科技有限公司为本公司控股子公司，由本公司与自然人葛惠德投资，成立于</w:t>
      </w:r>
      <w:r>
        <w:rPr>
          <w:rFonts w:ascii="宋体" w:hAnsi="宋体" w:cs="宋体" w:eastAsia="宋体" w:hint="default"/>
        </w:rPr>
        <w:t>2015</w:t>
      </w:r>
      <w:r>
        <w:rPr/>
        <w:t>年</w:t>
      </w:r>
      <w:r>
        <w:rPr>
          <w:rFonts w:ascii="宋体" w:hAnsi="宋体" w:cs="宋体" w:eastAsia="宋体" w:hint="default"/>
        </w:rPr>
        <w:t>2</w:t>
      </w:r>
    </w:p>
    <w:p>
      <w:pPr>
        <w:pStyle w:val="BodyText"/>
        <w:spacing w:line="253" w:lineRule="exact"/>
        <w:ind w:right="0"/>
        <w:jc w:val="left"/>
      </w:pPr>
      <w:r>
        <w:rPr/>
        <w:t>月</w:t>
      </w:r>
      <w:r>
        <w:rPr>
          <w:rFonts w:ascii="宋体" w:hAnsi="宋体" w:cs="宋体" w:eastAsia="宋体" w:hint="default"/>
        </w:rPr>
        <w:t>13</w:t>
      </w:r>
      <w:r>
        <w:rPr/>
        <w:t>日，公司持股</w:t>
      </w:r>
      <w:r>
        <w:rPr>
          <w:rFonts w:ascii="宋体" w:hAnsi="宋体" w:cs="宋体" w:eastAsia="宋体" w:hint="default"/>
        </w:rPr>
        <w:t>75%</w:t>
      </w:r>
      <w:r>
        <w:rPr/>
        <w:t>，</w:t>
      </w:r>
      <w:r>
        <w:rPr>
          <w:rFonts w:ascii="宋体" w:hAnsi="宋体" w:cs="宋体" w:eastAsia="宋体" w:hint="default"/>
        </w:rPr>
        <w:t>2015</w:t>
      </w:r>
      <w:r>
        <w:rPr/>
        <w:t>年</w:t>
      </w:r>
      <w:r>
        <w:rPr>
          <w:rFonts w:ascii="宋体" w:hAnsi="宋体" w:cs="宋体" w:eastAsia="宋体" w:hint="default"/>
        </w:rPr>
        <w:t>3</w:t>
      </w:r>
      <w:r>
        <w:rPr/>
        <w:t>月起纳入公司合并范围。上海安诺其数码科技有限公司经营范围主要是生</w:t>
      </w:r>
    </w:p>
    <w:p>
      <w:pPr>
        <w:pStyle w:val="BodyText"/>
        <w:spacing w:line="307" w:lineRule="auto" w:before="38"/>
        <w:ind w:left="1553" w:right="3193" w:hanging="420"/>
        <w:jc w:val="left"/>
      </w:pPr>
      <w:r>
        <w:rPr/>
        <w:t>产加工数码印花材料、销售自产产品、印花材料领域内的技术开发、服务、咨询。 </w:t>
      </w:r>
      <w:r>
        <w:rPr>
          <w:rFonts w:ascii="宋体" w:hAnsi="宋体" w:cs="宋体" w:eastAsia="宋体" w:hint="default"/>
        </w:rPr>
        <w:t>2.</w:t>
      </w:r>
      <w:r>
        <w:rPr>
          <w:rFonts w:ascii="宋体" w:hAnsi="宋体" w:cs="宋体" w:eastAsia="宋体" w:hint="default"/>
          <w:spacing w:val="-1"/>
        </w:rPr>
        <w:t> </w:t>
      </w:r>
      <w:r>
        <w:rPr/>
        <w:t>上海七彩云电子商务有限公司</w:t>
      </w:r>
    </w:p>
    <w:p>
      <w:pPr>
        <w:pStyle w:val="BodyText"/>
        <w:spacing w:line="273" w:lineRule="auto" w:before="16"/>
        <w:ind w:right="1109" w:firstLine="420"/>
        <w:jc w:val="both"/>
      </w:pPr>
      <w:r>
        <w:rPr>
          <w:spacing w:val="-1"/>
        </w:rPr>
        <w:t>上海七彩云电子商务有限公司为本公司控股子公司，由本公司与北京兆纶染整咨询有限公司、北京华</w:t>
      </w:r>
      <w:r>
        <w:rPr/>
        <w:t> 染贸易有限公司、宜兴乐祺纺织集团有限公司、绍兴柯桥新都印染有限公司、石狮市祥华集团有限公司、 </w:t>
      </w:r>
      <w:r>
        <w:rPr>
          <w:spacing w:val="-1"/>
        </w:rPr>
        <w:t>广东工信科技服务有限公司共同投资，成立于</w:t>
      </w:r>
      <w:r>
        <w:rPr>
          <w:rFonts w:ascii="宋体" w:hAnsi="宋体" w:cs="宋体" w:eastAsia="宋体" w:hint="default"/>
          <w:spacing w:val="-1"/>
        </w:rPr>
        <w:t>2015</w:t>
      </w:r>
      <w:r>
        <w:rPr>
          <w:spacing w:val="-1"/>
        </w:rPr>
        <w:t>年</w:t>
      </w:r>
      <w:r>
        <w:rPr>
          <w:rFonts w:ascii="宋体" w:hAnsi="宋体" w:cs="宋体" w:eastAsia="宋体" w:hint="default"/>
          <w:spacing w:val="-1"/>
        </w:rPr>
        <w:t>5</w:t>
      </w:r>
      <w:r>
        <w:rPr>
          <w:spacing w:val="-1"/>
        </w:rPr>
        <w:t>月</w:t>
      </w:r>
      <w:r>
        <w:rPr>
          <w:rFonts w:ascii="宋体" w:hAnsi="宋体" w:cs="宋体" w:eastAsia="宋体" w:hint="default"/>
          <w:spacing w:val="-1"/>
        </w:rPr>
        <w:t>4</w:t>
      </w:r>
      <w:r>
        <w:rPr>
          <w:spacing w:val="-1"/>
        </w:rPr>
        <w:t>日，本公司持股</w:t>
      </w:r>
      <w:r>
        <w:rPr>
          <w:rFonts w:ascii="宋体" w:hAnsi="宋体" w:cs="宋体" w:eastAsia="宋体" w:hint="default"/>
          <w:spacing w:val="-1"/>
        </w:rPr>
        <w:t>62%</w:t>
      </w:r>
      <w:r>
        <w:rPr>
          <w:spacing w:val="-1"/>
        </w:rPr>
        <w:t>，</w:t>
      </w:r>
      <w:r>
        <w:rPr>
          <w:rFonts w:ascii="宋体" w:hAnsi="宋体" w:cs="宋体" w:eastAsia="宋体" w:hint="default"/>
          <w:spacing w:val="-1"/>
        </w:rPr>
        <w:t>2015</w:t>
      </w:r>
      <w:r>
        <w:rPr>
          <w:spacing w:val="-1"/>
        </w:rPr>
        <w:t>年</w:t>
      </w:r>
      <w:r>
        <w:rPr>
          <w:rFonts w:ascii="宋体" w:hAnsi="宋体" w:cs="宋体" w:eastAsia="宋体" w:hint="default"/>
          <w:spacing w:val="-1"/>
        </w:rPr>
        <w:t>5</w:t>
      </w:r>
      <w:r>
        <w:rPr>
          <w:spacing w:val="-1"/>
        </w:rPr>
        <w:t>月纳入公司合并报</w:t>
      </w:r>
      <w:r>
        <w:rPr>
          <w:spacing w:val="-82"/>
        </w:rPr>
        <w:t> </w:t>
      </w:r>
      <w:r>
        <w:rPr>
          <w:spacing w:val="-82"/>
        </w:rPr>
      </w:r>
      <w:r>
        <w:rPr>
          <w:spacing w:val="-1"/>
        </w:rPr>
        <w:t>表。上海七彩云电子商务有限公司经营范围主要是电子商务，销售化工设备、会展服务、会务服务、仓储</w:t>
      </w:r>
      <w:r>
        <w:rPr>
          <w:spacing w:val="-83"/>
        </w:rPr>
        <w:t> </w:t>
      </w:r>
      <w:r>
        <w:rPr>
          <w:spacing w:val="-83"/>
        </w:rPr>
      </w:r>
      <w:r>
        <w:rPr/>
        <w:t>服务、货运代理、网络科技技术开发、服务等</w:t>
      </w:r>
    </w:p>
    <w:p>
      <w:pPr>
        <w:pStyle w:val="BodyText"/>
        <w:spacing w:line="307" w:lineRule="auto" w:before="47"/>
        <w:ind w:left="1553" w:right="0"/>
        <w:jc w:val="left"/>
      </w:pPr>
      <w:r>
        <w:rPr>
          <w:rFonts w:ascii="宋体" w:hAnsi="宋体" w:cs="宋体" w:eastAsia="宋体" w:hint="default"/>
        </w:rPr>
        <w:t>3. </w:t>
      </w:r>
      <w:r>
        <w:rPr/>
        <w:t>上海安诺其科技有限公司 </w:t>
      </w:r>
      <w:r>
        <w:rPr>
          <w:spacing w:val="-1"/>
        </w:rPr>
        <w:t>上海安诺其科技有限公司为本公司全资子公司，由本公司投资，成立于</w:t>
      </w:r>
      <w:r>
        <w:rPr>
          <w:rFonts w:ascii="宋体" w:hAnsi="宋体" w:cs="宋体" w:eastAsia="宋体" w:hint="default"/>
          <w:spacing w:val="-1"/>
        </w:rPr>
        <w:t>2015</w:t>
      </w:r>
      <w:r>
        <w:rPr>
          <w:spacing w:val="-1"/>
        </w:rPr>
        <w:t>年</w:t>
      </w:r>
      <w:r>
        <w:rPr>
          <w:rFonts w:ascii="宋体" w:hAnsi="宋体" w:cs="宋体" w:eastAsia="宋体" w:hint="default"/>
          <w:spacing w:val="-1"/>
        </w:rPr>
        <w:t>7</w:t>
      </w:r>
      <w:r>
        <w:rPr>
          <w:spacing w:val="-1"/>
        </w:rPr>
        <w:t>月</w:t>
      </w:r>
      <w:r>
        <w:rPr>
          <w:rFonts w:ascii="宋体" w:hAnsi="宋体" w:cs="宋体" w:eastAsia="宋体" w:hint="default"/>
          <w:spacing w:val="-1"/>
        </w:rPr>
        <w:t>14</w:t>
      </w:r>
      <w:r>
        <w:rPr>
          <w:spacing w:val="-1"/>
        </w:rPr>
        <w:t>日，于</w:t>
      </w:r>
      <w:r>
        <w:rPr>
          <w:rFonts w:ascii="宋体" w:hAnsi="宋体" w:cs="宋体" w:eastAsia="宋体" w:hint="default"/>
          <w:spacing w:val="-1"/>
        </w:rPr>
        <w:t>2015</w:t>
      </w:r>
      <w:r>
        <w:rPr>
          <w:spacing w:val="-1"/>
        </w:rPr>
        <w:t>年</w:t>
      </w:r>
      <w:r>
        <w:rPr>
          <w:rFonts w:ascii="宋体" w:hAnsi="宋体" w:cs="宋体" w:eastAsia="宋体" w:hint="default"/>
          <w:spacing w:val="-1"/>
        </w:rPr>
        <w:t>7</w:t>
      </w:r>
      <w:r>
        <w:rPr>
          <w:spacing w:val="-1"/>
        </w:rPr>
        <w:t>月</w:t>
      </w:r>
    </w:p>
    <w:p>
      <w:pPr>
        <w:pStyle w:val="BodyText"/>
        <w:spacing w:line="253" w:lineRule="exact"/>
        <w:ind w:right="0"/>
        <w:jc w:val="left"/>
      </w:pPr>
      <w:r>
        <w:rPr/>
        <w:t>纳入合并报表。上海安诺其科技有限公司经营范围主要是网络科技、新材料科技、环境科技、化工科技领</w:t>
      </w:r>
    </w:p>
    <w:p>
      <w:pPr>
        <w:pStyle w:val="BodyText"/>
        <w:spacing w:line="307" w:lineRule="auto" w:before="38"/>
        <w:ind w:left="1553" w:right="3823" w:hanging="420"/>
        <w:jc w:val="left"/>
      </w:pPr>
      <w:r>
        <w:rPr/>
        <w:t>域内的技术咨询、技术开发、自有房屋租赁、从事货物及技术进出口业务等 </w:t>
      </w:r>
      <w:r>
        <w:rPr>
          <w:rFonts w:ascii="宋体" w:hAnsi="宋体" w:cs="宋体" w:eastAsia="宋体" w:hint="default"/>
        </w:rPr>
        <w:t>4.</w:t>
      </w:r>
      <w:r>
        <w:rPr>
          <w:rFonts w:ascii="宋体" w:hAnsi="宋体" w:cs="宋体" w:eastAsia="宋体" w:hint="default"/>
          <w:spacing w:val="-1"/>
        </w:rPr>
        <w:t> </w:t>
      </w:r>
      <w:r>
        <w:rPr/>
        <w:t>蓬莱西港环保科技有限公司</w:t>
      </w:r>
    </w:p>
    <w:p>
      <w:pPr>
        <w:pStyle w:val="BodyText"/>
        <w:spacing w:line="273" w:lineRule="auto" w:before="16"/>
        <w:ind w:right="1131" w:firstLine="420"/>
        <w:jc w:val="both"/>
      </w:pPr>
      <w:r>
        <w:rPr>
          <w:spacing w:val="-1"/>
        </w:rPr>
        <w:t>蓬莱西港环保科技有限公司为本公司控股子公司，由本公司与山东纯久水处理环境工程有限公司、蓬</w:t>
      </w:r>
      <w:r>
        <w:rPr/>
        <w:t> 莱市北沟城镇综合开发有限公司共同投资，成立于</w:t>
      </w:r>
      <w:r>
        <w:rPr>
          <w:rFonts w:ascii="宋体" w:hAnsi="宋体" w:cs="宋体" w:eastAsia="宋体" w:hint="default"/>
        </w:rPr>
        <w:t>2015</w:t>
      </w:r>
      <w:r>
        <w:rPr/>
        <w:t>年</w:t>
      </w:r>
      <w:r>
        <w:rPr>
          <w:rFonts w:ascii="宋体" w:hAnsi="宋体" w:cs="宋体" w:eastAsia="宋体" w:hint="default"/>
        </w:rPr>
        <w:t>9</w:t>
      </w:r>
      <w:r>
        <w:rPr/>
        <w:t>月</w:t>
      </w:r>
      <w:r>
        <w:rPr>
          <w:rFonts w:ascii="宋体" w:hAnsi="宋体" w:cs="宋体" w:eastAsia="宋体" w:hint="default"/>
        </w:rPr>
        <w:t>17</w:t>
      </w:r>
      <w:r>
        <w:rPr/>
        <w:t>日，本公司持股</w:t>
      </w:r>
      <w:r>
        <w:rPr>
          <w:rFonts w:ascii="宋体" w:hAnsi="宋体" w:cs="宋体" w:eastAsia="宋体" w:hint="default"/>
        </w:rPr>
        <w:t>60%</w:t>
      </w:r>
      <w:r>
        <w:rPr/>
        <w:t>，</w:t>
      </w:r>
      <w:r>
        <w:rPr>
          <w:rFonts w:ascii="宋体" w:hAnsi="宋体" w:cs="宋体" w:eastAsia="宋体" w:hint="default"/>
        </w:rPr>
        <w:t>2015</w:t>
      </w:r>
      <w:r>
        <w:rPr/>
        <w:t>年</w:t>
      </w:r>
      <w:r>
        <w:rPr>
          <w:rFonts w:ascii="宋体" w:hAnsi="宋体" w:cs="宋体" w:eastAsia="宋体" w:hint="default"/>
        </w:rPr>
        <w:t>9</w:t>
      </w:r>
      <w:r>
        <w:rPr/>
        <w:t>月纳入合并</w:t>
      </w:r>
      <w:r>
        <w:rPr>
          <w:spacing w:val="-31"/>
        </w:rPr>
        <w:t> </w:t>
      </w:r>
      <w:r>
        <w:rPr>
          <w:spacing w:val="-31"/>
        </w:rPr>
      </w:r>
      <w:r>
        <w:rPr/>
        <w:t>报表。蓬莱西港环保科技有限公司经营范围主要是节能环保技术研究、技术咨询、污水处理及再生利用</w:t>
      </w:r>
    </w:p>
    <w:p>
      <w:pPr>
        <w:pStyle w:val="BodyText"/>
        <w:spacing w:line="307" w:lineRule="auto" w:before="48"/>
        <w:ind w:left="1553" w:right="0"/>
        <w:jc w:val="left"/>
      </w:pPr>
      <w:r>
        <w:rPr>
          <w:rFonts w:ascii="宋体" w:hAnsi="宋体" w:cs="宋体" w:eastAsia="宋体" w:hint="default"/>
        </w:rPr>
        <w:t>5.</w:t>
      </w:r>
      <w:r>
        <w:rPr/>
        <w:t>东营北港环保科技有限公司 </w:t>
      </w:r>
      <w:r>
        <w:rPr>
          <w:spacing w:val="-1"/>
        </w:rPr>
        <w:t>东营北港环保科技有限公司为为本公司全资子公司上海安诺其科技技有限公司控股子公司，由该公司</w:t>
      </w:r>
    </w:p>
    <w:p>
      <w:pPr>
        <w:pStyle w:val="BodyText"/>
        <w:spacing w:line="253" w:lineRule="exact"/>
        <w:ind w:right="0"/>
        <w:jc w:val="left"/>
      </w:pPr>
      <w:r>
        <w:rPr/>
        <w:t>与东营市天正化工有限公司、山东汇海医药化工有限公司、山东旭业新材料股份有限公司共同投资，成立</w:t>
      </w:r>
    </w:p>
    <w:p>
      <w:pPr>
        <w:pStyle w:val="BodyText"/>
        <w:spacing w:line="273" w:lineRule="auto" w:before="37"/>
        <w:ind w:right="0"/>
        <w:jc w:val="left"/>
      </w:pPr>
      <w:r>
        <w:rPr>
          <w:spacing w:val="-1"/>
        </w:rPr>
        <w:t>于</w:t>
      </w:r>
      <w:r>
        <w:rPr>
          <w:rFonts w:ascii="宋体" w:hAnsi="宋体" w:cs="宋体" w:eastAsia="宋体" w:hint="default"/>
          <w:spacing w:val="-1"/>
        </w:rPr>
        <w:t>2015</w:t>
      </w:r>
      <w:r>
        <w:rPr>
          <w:spacing w:val="-1"/>
        </w:rPr>
        <w:t>年</w:t>
      </w:r>
      <w:r>
        <w:rPr>
          <w:rFonts w:ascii="宋体" w:hAnsi="宋体" w:cs="宋体" w:eastAsia="宋体" w:hint="default"/>
          <w:spacing w:val="-1"/>
        </w:rPr>
        <w:t>10</w:t>
      </w:r>
      <w:r>
        <w:rPr>
          <w:spacing w:val="-1"/>
        </w:rPr>
        <w:t>月</w:t>
      </w:r>
      <w:r>
        <w:rPr>
          <w:rFonts w:ascii="宋体" w:hAnsi="宋体" w:cs="宋体" w:eastAsia="宋体" w:hint="default"/>
          <w:spacing w:val="-1"/>
        </w:rPr>
        <w:t>8</w:t>
      </w:r>
      <w:r>
        <w:rPr>
          <w:spacing w:val="-1"/>
        </w:rPr>
        <w:t>日，上海安诺其科技有限公司持股</w:t>
      </w:r>
      <w:r>
        <w:rPr>
          <w:rFonts w:ascii="宋体" w:hAnsi="宋体" w:cs="宋体" w:eastAsia="宋体" w:hint="default"/>
          <w:spacing w:val="-1"/>
        </w:rPr>
        <w:t>55%</w:t>
      </w:r>
      <w:r>
        <w:rPr>
          <w:spacing w:val="-1"/>
        </w:rPr>
        <w:t>，</w:t>
      </w:r>
      <w:r>
        <w:rPr>
          <w:rFonts w:ascii="宋体" w:hAnsi="宋体" w:cs="宋体" w:eastAsia="宋体" w:hint="default"/>
          <w:spacing w:val="-1"/>
        </w:rPr>
        <w:t>2015</w:t>
      </w:r>
      <w:r>
        <w:rPr>
          <w:spacing w:val="-1"/>
        </w:rPr>
        <w:t>年</w:t>
      </w:r>
      <w:r>
        <w:rPr>
          <w:rFonts w:ascii="宋体" w:hAnsi="宋体" w:cs="宋体" w:eastAsia="宋体" w:hint="default"/>
          <w:spacing w:val="-1"/>
        </w:rPr>
        <w:t>10</w:t>
      </w:r>
      <w:r>
        <w:rPr>
          <w:spacing w:val="-1"/>
        </w:rPr>
        <w:t>月纳入合并报表范围。东营北港环保科技</w:t>
      </w:r>
      <w:r>
        <w:rPr>
          <w:spacing w:val="-83"/>
        </w:rPr>
        <w:t> </w:t>
      </w:r>
      <w:r>
        <w:rPr>
          <w:spacing w:val="-83"/>
        </w:rPr>
      </w:r>
      <w:r>
        <w:rPr/>
        <w:t>有限公司经营范围主要是水处理及环保技术咨询服务、污水处理。</w:t>
      </w:r>
    </w:p>
    <w:p>
      <w:pPr>
        <w:spacing w:line="240" w:lineRule="auto" w:before="9"/>
        <w:rPr>
          <w:rFonts w:ascii="宋体" w:hAnsi="宋体" w:cs="宋体" w:eastAsia="宋体" w:hint="default"/>
          <w:sz w:val="21"/>
          <w:szCs w:val="21"/>
        </w:rPr>
      </w:pPr>
    </w:p>
    <w:p>
      <w:pPr>
        <w:pStyle w:val="Heading3"/>
        <w:spacing w:line="240" w:lineRule="auto"/>
        <w:ind w:right="0"/>
        <w:jc w:val="left"/>
        <w:rPr>
          <w:b w:val="0"/>
          <w:bCs w:val="0"/>
        </w:rPr>
      </w:pPr>
      <w:bookmarkStart w:name="八、聘任、解聘会计师事务所情况" w:id="71"/>
      <w:bookmarkEnd w:id="71"/>
      <w:r>
        <w:rPr>
          <w:b w:val="0"/>
          <w:bCs w:val="0"/>
        </w:rPr>
      </w:r>
      <w:r>
        <w:rPr/>
        <w:t>八、聘任、解聘会计师事务所情况</w:t>
      </w:r>
      <w:r>
        <w:rPr>
          <w:b w:val="0"/>
          <w:bCs w:val="0"/>
        </w:rPr>
      </w:r>
    </w:p>
    <w:p>
      <w:pPr>
        <w:spacing w:line="240" w:lineRule="auto" w:before="9"/>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宋体" w:hAnsi="宋体" w:cs="宋体" w:eastAsia="宋体" w:hint="default"/>
          <w:sz w:val="18"/>
          <w:szCs w:val="18"/>
        </w:rPr>
        <w:t>现聘任的会计师事务所</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886"/>
        <w:gridCol w:w="5682"/>
      </w:tblGrid>
      <w:tr>
        <w:trPr>
          <w:trHeight w:val="403"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众华会计师事务所（特殊普通合伙）</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50</w:t>
            </w:r>
          </w:p>
        </w:tc>
      </w:tr>
      <w:tr>
        <w:trPr>
          <w:trHeight w:val="403"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10</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3"/>
          <w:szCs w:val="3"/>
        </w:rPr>
      </w:pPr>
    </w:p>
    <w:tbl>
      <w:tblPr>
        <w:tblW w:w="0" w:type="auto"/>
        <w:jc w:val="left"/>
        <w:tblInd w:w="1129" w:type="dxa"/>
        <w:tblLayout w:type="fixed"/>
        <w:tblCellMar>
          <w:top w:w="0" w:type="dxa"/>
          <w:left w:w="0" w:type="dxa"/>
          <w:bottom w:w="0" w:type="dxa"/>
          <w:right w:w="0" w:type="dxa"/>
        </w:tblCellMar>
        <w:tblLook w:val="01E0"/>
      </w:tblPr>
      <w:tblGrid>
        <w:gridCol w:w="3886"/>
        <w:gridCol w:w="5682"/>
      </w:tblGrid>
      <w:tr>
        <w:trPr>
          <w:trHeight w:val="332" w:hRule="exact"/>
        </w:trPr>
        <w:tc>
          <w:tcPr>
            <w:tcW w:w="3886" w:type="dxa"/>
            <w:tcBorders>
              <w:top w:val="nil" w:sz="6" w:space="0" w:color="auto"/>
              <w:left w:val="nil" w:sz="6" w:space="0" w:color="auto"/>
              <w:bottom w:val="single" w:sz="4" w:space="0" w:color="000000"/>
              <w:right w:val="nil" w:sz="6" w:space="0" w:color="auto"/>
            </w:tcBorders>
          </w:tcPr>
          <w:p>
            <w:pPr/>
          </w:p>
        </w:tc>
        <w:tc>
          <w:tcPr>
            <w:tcW w:w="5682" w:type="dxa"/>
            <w:tcBorders>
              <w:top w:val="nil" w:sz="6" w:space="0" w:color="auto"/>
              <w:left w:val="nil" w:sz="6" w:space="0" w:color="auto"/>
              <w:bottom w:val="single" w:sz="4" w:space="0" w:color="000000"/>
              <w:right w:val="nil" w:sz="6" w:space="0" w:color="auto"/>
            </w:tcBorders>
          </w:tcPr>
          <w:p>
            <w:pP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陆士敏、奚晓茵</w:t>
            </w:r>
          </w:p>
        </w:tc>
      </w:tr>
    </w:tbl>
    <w:p>
      <w:pPr>
        <w:spacing w:before="51"/>
        <w:ind w:left="1134" w:right="0" w:firstLine="0"/>
        <w:jc w:val="left"/>
        <w:rPr>
          <w:rFonts w:ascii="宋体" w:hAnsi="宋体" w:cs="宋体" w:eastAsia="宋体" w:hint="default"/>
          <w:sz w:val="18"/>
          <w:szCs w:val="18"/>
        </w:rPr>
      </w:pPr>
      <w:r>
        <w:rPr/>
        <w:pict>
          <v:group style="position:absolute;margin-left:55.200001pt;margin-top:-36.978271pt;width:485pt;height:.1pt;mso-position-horizontal-relative:page;mso-position-vertical-relative:paragraph;z-index:-802912" coordorigin="1104,-740" coordsize="9700,2">
            <v:shape style="position:absolute;left:1104;top:-740;width:9700;height:2" coordorigin="1104,-740" coordsize="9700,0" path="m1104,-740l10804,-740e" filled="false" stroked="true" strokeweight=".72pt" strokecolor="#000000">
              <v:path arrowok="t"/>
            </v:shape>
            <w10:wrap type="none"/>
          </v:group>
        </w:pict>
      </w:r>
      <w:r>
        <w:rPr>
          <w:rFonts w:ascii="宋体" w:hAnsi="宋体" w:cs="宋体" w:eastAsia="宋体" w:hint="default"/>
          <w:sz w:val="18"/>
          <w:szCs w:val="18"/>
        </w:rPr>
        <w:t>是否改聘会计师事务所</w:t>
      </w:r>
    </w:p>
    <w:p>
      <w:pPr>
        <w:spacing w:line="338" w:lineRule="auto" w:before="117"/>
        <w:ind w:left="1133" w:right="62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聘请内部控制审计会计师事务所、财务顾问或保荐人情况</w:t>
      </w:r>
    </w:p>
    <w:p>
      <w:pPr>
        <w:spacing w:before="43"/>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3"/>
        <w:spacing w:line="240" w:lineRule="auto"/>
        <w:ind w:right="0"/>
        <w:jc w:val="left"/>
        <w:rPr>
          <w:b w:val="0"/>
          <w:bCs w:val="0"/>
        </w:rPr>
      </w:pPr>
      <w:bookmarkStart w:name="九、年度报告披露后面临暂停上市和终止上市情况" w:id="72"/>
      <w:bookmarkEnd w:id="72"/>
      <w:r>
        <w:rPr>
          <w:b w:val="0"/>
          <w:bCs w:val="0"/>
        </w:rPr>
      </w:r>
      <w:r>
        <w:rPr/>
        <w:t>九、年度报告披露后面临暂停上市和终止上市情况</w:t>
      </w:r>
      <w:r>
        <w:rPr>
          <w:b w:val="0"/>
          <w:bCs w:val="0"/>
        </w:rPr>
      </w:r>
    </w:p>
    <w:p>
      <w:pPr>
        <w:spacing w:line="240" w:lineRule="auto" w:before="9"/>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3"/>
        <w:spacing w:line="240" w:lineRule="auto"/>
        <w:ind w:right="0"/>
        <w:jc w:val="left"/>
        <w:rPr>
          <w:b w:val="0"/>
          <w:bCs w:val="0"/>
        </w:rPr>
      </w:pPr>
      <w:bookmarkStart w:name="十、破产重整相关事项" w:id="73"/>
      <w:bookmarkEnd w:id="73"/>
      <w:r>
        <w:rPr>
          <w:b w:val="0"/>
          <w:bCs w:val="0"/>
        </w:rPr>
      </w:r>
      <w:r>
        <w:rPr/>
        <w:t>十、破产重整相关事项</w:t>
      </w:r>
      <w:r>
        <w:rPr>
          <w:b w:val="0"/>
          <w:bCs w:val="0"/>
        </w:rPr>
      </w:r>
    </w:p>
    <w:p>
      <w:pPr>
        <w:spacing w:line="240" w:lineRule="auto" w:before="9"/>
        <w:rPr>
          <w:rFonts w:ascii="宋体" w:hAnsi="宋体" w:cs="宋体" w:eastAsia="宋体" w:hint="default"/>
          <w:b/>
          <w:bCs/>
          <w:sz w:val="26"/>
          <w:szCs w:val="26"/>
        </w:rPr>
      </w:pPr>
    </w:p>
    <w:p>
      <w:pPr>
        <w:spacing w:line="338" w:lineRule="auto" w:before="0"/>
        <w:ind w:left="1133" w:right="76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公司报告期未发生破产重整相关事项。</w:t>
      </w:r>
    </w:p>
    <w:p>
      <w:pPr>
        <w:spacing w:line="240" w:lineRule="auto" w:before="4"/>
        <w:rPr>
          <w:rFonts w:ascii="宋体" w:hAnsi="宋体" w:cs="宋体" w:eastAsia="宋体" w:hint="default"/>
          <w:sz w:val="19"/>
          <w:szCs w:val="19"/>
        </w:rPr>
      </w:pPr>
    </w:p>
    <w:p>
      <w:pPr>
        <w:pStyle w:val="Heading3"/>
        <w:spacing w:line="240" w:lineRule="auto"/>
        <w:ind w:right="0"/>
        <w:jc w:val="left"/>
        <w:rPr>
          <w:b w:val="0"/>
          <w:bCs w:val="0"/>
        </w:rPr>
      </w:pPr>
      <w:bookmarkStart w:name="十一、重大诉讼、仲裁事项" w:id="74"/>
      <w:bookmarkEnd w:id="74"/>
      <w:r>
        <w:rPr>
          <w:b w:val="0"/>
          <w:bCs w:val="0"/>
        </w:rPr>
      </w:r>
      <w:r>
        <w:rPr/>
        <w:t>十一、重大诉讼、仲裁事项</w:t>
      </w:r>
      <w:r>
        <w:rPr>
          <w:b w:val="0"/>
          <w:bCs w:val="0"/>
        </w:rPr>
      </w:r>
    </w:p>
    <w:p>
      <w:pPr>
        <w:spacing w:line="240" w:lineRule="auto" w:before="9"/>
        <w:rPr>
          <w:rFonts w:ascii="宋体" w:hAnsi="宋体" w:cs="宋体" w:eastAsia="宋体" w:hint="default"/>
          <w:b/>
          <w:bCs/>
          <w:sz w:val="26"/>
          <w:szCs w:val="26"/>
        </w:rPr>
      </w:pPr>
    </w:p>
    <w:p>
      <w:pPr>
        <w:spacing w:line="340" w:lineRule="auto" w:before="0"/>
        <w:ind w:left="1133" w:right="76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本报告期公司无重大诉讼、仲裁事项。</w:t>
      </w:r>
    </w:p>
    <w:p>
      <w:pPr>
        <w:spacing w:line="240" w:lineRule="auto" w:before="3"/>
        <w:rPr>
          <w:rFonts w:ascii="宋体" w:hAnsi="宋体" w:cs="宋体" w:eastAsia="宋体" w:hint="default"/>
          <w:sz w:val="19"/>
          <w:szCs w:val="19"/>
        </w:rPr>
      </w:pPr>
    </w:p>
    <w:p>
      <w:pPr>
        <w:pStyle w:val="Heading3"/>
        <w:spacing w:line="240" w:lineRule="auto"/>
        <w:ind w:right="0"/>
        <w:jc w:val="left"/>
        <w:rPr>
          <w:b w:val="0"/>
          <w:bCs w:val="0"/>
        </w:rPr>
      </w:pPr>
      <w:bookmarkStart w:name="十二、处罚及整改情况" w:id="75"/>
      <w:bookmarkEnd w:id="75"/>
      <w:r>
        <w:rPr>
          <w:b w:val="0"/>
          <w:bCs w:val="0"/>
        </w:rPr>
      </w:r>
      <w:r>
        <w:rPr/>
        <w:t>十二、处罚及整改情况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133" w:right="78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公司报告期不存在处罚及整改情况。</w:t>
      </w:r>
    </w:p>
    <w:p>
      <w:pPr>
        <w:spacing w:line="240" w:lineRule="auto" w:before="4"/>
        <w:rPr>
          <w:rFonts w:ascii="宋体" w:hAnsi="宋体" w:cs="宋体" w:eastAsia="宋体" w:hint="default"/>
          <w:sz w:val="19"/>
          <w:szCs w:val="19"/>
        </w:rPr>
      </w:pPr>
    </w:p>
    <w:p>
      <w:pPr>
        <w:pStyle w:val="Heading3"/>
        <w:spacing w:line="240" w:lineRule="auto"/>
        <w:ind w:right="0"/>
        <w:jc w:val="left"/>
        <w:rPr>
          <w:b w:val="0"/>
          <w:bCs w:val="0"/>
        </w:rPr>
      </w:pPr>
      <w:bookmarkStart w:name="十三、公司及其控股股东、实际控制人的诚信状况" w:id="76"/>
      <w:bookmarkEnd w:id="76"/>
      <w:r>
        <w:rPr>
          <w:b w:val="0"/>
          <w:bCs w:val="0"/>
        </w:rPr>
      </w:r>
      <w:r>
        <w:rPr/>
        <w:t>十三、公司及其控股股东、实际控制人的诚信状况</w:t>
      </w:r>
      <w:r>
        <w:rPr>
          <w:b w:val="0"/>
          <w:bCs w:val="0"/>
        </w:rPr>
      </w:r>
    </w:p>
    <w:p>
      <w:pPr>
        <w:spacing w:line="240" w:lineRule="auto" w:before="9"/>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3"/>
        <w:spacing w:line="240" w:lineRule="auto"/>
        <w:ind w:right="0"/>
        <w:jc w:val="left"/>
        <w:rPr>
          <w:b w:val="0"/>
          <w:bCs w:val="0"/>
        </w:rPr>
      </w:pPr>
      <w:bookmarkStart w:name="十四、公司股权激励计划、员工持股计划或其他员工激励措施的实施情况" w:id="77"/>
      <w:bookmarkEnd w:id="77"/>
      <w:r>
        <w:rPr>
          <w:b w:val="0"/>
          <w:bCs w:val="0"/>
        </w:rPr>
      </w:r>
      <w:r>
        <w:rPr/>
        <w:t>十四、公司股权激励计划、员工持股计划或其他员工激励措施的实施情况</w:t>
      </w:r>
      <w:r>
        <w:rPr>
          <w:b w:val="0"/>
          <w:bCs w:val="0"/>
        </w:rPr>
      </w:r>
    </w:p>
    <w:p>
      <w:pPr>
        <w:spacing w:line="240" w:lineRule="auto" w:before="9"/>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307" w:lineRule="auto" w:before="75"/>
        <w:ind w:left="1553" w:right="0" w:hanging="420"/>
        <w:jc w:val="left"/>
        <w:rPr>
          <w:rFonts w:ascii="宋体" w:hAnsi="宋体" w:cs="宋体" w:eastAsia="宋体" w:hint="default"/>
          <w:sz w:val="21"/>
          <w:szCs w:val="21"/>
        </w:rPr>
      </w:pPr>
      <w:r>
        <w:rPr>
          <w:rFonts w:ascii="宋体" w:hAnsi="宋体" w:cs="宋体" w:eastAsia="宋体" w:hint="default"/>
          <w:b/>
          <w:bCs/>
          <w:sz w:val="21"/>
          <w:szCs w:val="21"/>
        </w:rPr>
        <w:t>（一）公司股权激励的实施情况</w:t>
      </w:r>
      <w:r>
        <w:rPr>
          <w:rFonts w:ascii="宋体" w:hAnsi="宋体" w:cs="宋体" w:eastAsia="宋体" w:hint="default"/>
          <w:b/>
          <w:bCs/>
          <w:w w:val="99"/>
          <w:sz w:val="21"/>
          <w:szCs w:val="21"/>
        </w:rPr>
        <w:t> </w:t>
      </w:r>
      <w:r>
        <w:rPr>
          <w:rFonts w:ascii="宋体" w:hAnsi="宋体" w:cs="宋体" w:eastAsia="宋体" w:hint="default"/>
          <w:spacing w:val="-3"/>
          <w:sz w:val="21"/>
          <w:szCs w:val="21"/>
        </w:rPr>
        <w:t>1</w:t>
      </w:r>
      <w:r>
        <w:rPr>
          <w:rFonts w:ascii="宋体" w:hAnsi="宋体" w:cs="宋体" w:eastAsia="宋体" w:hint="default"/>
          <w:spacing w:val="-3"/>
          <w:sz w:val="21"/>
          <w:szCs w:val="21"/>
        </w:rPr>
        <w:t>、公司于</w:t>
      </w:r>
      <w:r>
        <w:rPr>
          <w:rFonts w:ascii="宋体" w:hAnsi="宋体" w:cs="宋体" w:eastAsia="宋体" w:hint="default"/>
          <w:spacing w:val="-3"/>
          <w:sz w:val="21"/>
          <w:szCs w:val="21"/>
        </w:rPr>
        <w:t>2013</w:t>
      </w:r>
      <w:r>
        <w:rPr>
          <w:rFonts w:ascii="宋体" w:hAnsi="宋体" w:cs="宋体" w:eastAsia="宋体" w:hint="default"/>
          <w:spacing w:val="-3"/>
          <w:sz w:val="21"/>
          <w:szCs w:val="21"/>
        </w:rPr>
        <w:t>年</w:t>
      </w:r>
      <w:r>
        <w:rPr>
          <w:rFonts w:ascii="宋体" w:hAnsi="宋体" w:cs="宋体" w:eastAsia="宋体" w:hint="default"/>
          <w:spacing w:val="-3"/>
          <w:sz w:val="21"/>
          <w:szCs w:val="21"/>
        </w:rPr>
        <w:t>9</w:t>
      </w:r>
      <w:r>
        <w:rPr>
          <w:rFonts w:ascii="宋体" w:hAnsi="宋体" w:cs="宋体" w:eastAsia="宋体" w:hint="default"/>
          <w:spacing w:val="-3"/>
          <w:sz w:val="21"/>
          <w:szCs w:val="21"/>
        </w:rPr>
        <w:t>月</w:t>
      </w:r>
      <w:r>
        <w:rPr>
          <w:rFonts w:ascii="宋体" w:hAnsi="宋体" w:cs="宋体" w:eastAsia="宋体" w:hint="default"/>
          <w:spacing w:val="-3"/>
          <w:sz w:val="21"/>
          <w:szCs w:val="21"/>
        </w:rPr>
        <w:t>17</w:t>
      </w:r>
      <w:r>
        <w:rPr>
          <w:rFonts w:ascii="宋体" w:hAnsi="宋体" w:cs="宋体" w:eastAsia="宋体" w:hint="default"/>
          <w:spacing w:val="-3"/>
          <w:sz w:val="21"/>
          <w:szCs w:val="21"/>
        </w:rPr>
        <w:t>日分别召开了第二届董事会第二次（临时）会议和第二届监事会第一次（临时）</w:t>
      </w:r>
    </w:p>
    <w:p>
      <w:pPr>
        <w:pStyle w:val="BodyText"/>
        <w:spacing w:line="253" w:lineRule="exact"/>
        <w:ind w:left="1134" w:right="0"/>
        <w:jc w:val="left"/>
      </w:pPr>
      <w:r>
        <w:rPr/>
        <w:t>会议，审议通过了《公司股票期权与限制性股票激励计划（草案）》及其摘要，公司独立董事对此发表了</w:t>
      </w:r>
    </w:p>
    <w:p>
      <w:pPr>
        <w:pStyle w:val="BodyText"/>
        <w:spacing w:line="307" w:lineRule="auto" w:before="38"/>
        <w:ind w:left="1554" w:right="0" w:hanging="420"/>
        <w:jc w:val="left"/>
      </w:pPr>
      <w:r>
        <w:rPr/>
        <w:t>独立意见。其后公司向中国证监会上报了申请备案材料。 </w:t>
      </w:r>
      <w:r>
        <w:rPr>
          <w:rFonts w:ascii="宋体" w:hAnsi="宋体" w:cs="宋体" w:eastAsia="宋体" w:hint="default"/>
        </w:rPr>
        <w:t>2</w:t>
      </w:r>
      <w:r>
        <w:rPr/>
        <w:t>、根据中国证监会的反馈意见，公司对《公司股票期权与限制性股票激励计划（草案）》进行了修</w:t>
      </w:r>
    </w:p>
    <w:p>
      <w:pPr>
        <w:pStyle w:val="BodyText"/>
        <w:spacing w:line="253" w:lineRule="exact"/>
        <w:ind w:left="1134" w:right="0"/>
        <w:jc w:val="left"/>
      </w:pPr>
      <w:r>
        <w:rPr/>
        <w:t>订，并于</w:t>
      </w:r>
      <w:r>
        <w:rPr>
          <w:rFonts w:ascii="宋体" w:hAnsi="宋体" w:cs="宋体" w:eastAsia="宋体" w:hint="default"/>
        </w:rPr>
        <w:t>2013</w:t>
      </w:r>
      <w:r>
        <w:rPr/>
        <w:t>年</w:t>
      </w:r>
      <w:r>
        <w:rPr>
          <w:rFonts w:ascii="宋体" w:hAnsi="宋体" w:cs="宋体" w:eastAsia="宋体" w:hint="default"/>
        </w:rPr>
        <w:t>11</w:t>
      </w:r>
      <w:r>
        <w:rPr/>
        <w:t>月</w:t>
      </w:r>
      <w:r>
        <w:rPr>
          <w:rFonts w:ascii="宋体" w:hAnsi="宋体" w:cs="宋体" w:eastAsia="宋体" w:hint="default"/>
        </w:rPr>
        <w:t>18</w:t>
      </w:r>
      <w:r>
        <w:rPr/>
        <w:t>日召开第二届董事会第十六次会议和第二届监事会第十四次会议，审议通过了《公</w:t>
      </w:r>
    </w:p>
    <w:p>
      <w:pPr>
        <w:pStyle w:val="BodyText"/>
        <w:spacing w:line="307" w:lineRule="auto" w:before="38"/>
        <w:ind w:left="1554" w:right="1023" w:hanging="420"/>
        <w:jc w:val="left"/>
      </w:pPr>
      <w:r>
        <w:rPr>
          <w:spacing w:val="-3"/>
        </w:rPr>
        <w:t>司股票期权与限制性股票激励计划（草案修订稿）》及其摘要，公司独立董事对激励计划发表了独立意见。</w:t>
      </w:r>
      <w:r>
        <w:rPr>
          <w:spacing w:val="-95"/>
        </w:rPr>
        <w:t> </w:t>
      </w:r>
      <w:r>
        <w:rPr>
          <w:spacing w:val="-95"/>
        </w:rPr>
      </w:r>
      <w:r>
        <w:rPr>
          <w:rFonts w:ascii="宋体" w:hAnsi="宋体" w:cs="宋体" w:eastAsia="宋体" w:hint="default"/>
        </w:rPr>
        <w:t>3</w:t>
      </w:r>
      <w:r>
        <w:rPr/>
        <w:t>、激励计划经中国证监会备案无异议后，公司于</w:t>
      </w:r>
      <w:r>
        <w:rPr>
          <w:rFonts w:ascii="宋体" w:hAnsi="宋体" w:cs="宋体" w:eastAsia="宋体" w:hint="default"/>
        </w:rPr>
        <w:t>2013</w:t>
      </w:r>
      <w:r>
        <w:rPr/>
        <w:t>年</w:t>
      </w:r>
      <w:r>
        <w:rPr>
          <w:rFonts w:ascii="宋体" w:hAnsi="宋体" w:cs="宋体" w:eastAsia="宋体" w:hint="default"/>
        </w:rPr>
        <w:t>12</w:t>
      </w:r>
      <w:r>
        <w:rPr/>
        <w:t>月</w:t>
      </w:r>
      <w:r>
        <w:rPr>
          <w:rFonts w:ascii="宋体" w:hAnsi="宋体" w:cs="宋体" w:eastAsia="宋体" w:hint="default"/>
        </w:rPr>
        <w:t>6</w:t>
      </w:r>
      <w:r>
        <w:rPr/>
        <w:t>日召开</w:t>
      </w:r>
      <w:r>
        <w:rPr>
          <w:rFonts w:ascii="宋体" w:hAnsi="宋体" w:cs="宋体" w:eastAsia="宋体" w:hint="default"/>
        </w:rPr>
        <w:t>2013</w:t>
      </w:r>
      <w:r>
        <w:rPr/>
        <w:t>年第二次临时股东大会审议</w:t>
      </w:r>
    </w:p>
    <w:p>
      <w:pPr>
        <w:pStyle w:val="BodyText"/>
        <w:spacing w:line="253" w:lineRule="exact"/>
        <w:ind w:right="0"/>
        <w:jc w:val="left"/>
      </w:pPr>
      <w:r>
        <w:rPr/>
        <w:t>通过了激励计划以及《关于提请股东大会授权董事会办理公司股票期权与限制性股票激励计划相关事宜的</w:t>
      </w:r>
    </w:p>
    <w:p>
      <w:pPr>
        <w:pStyle w:val="BodyText"/>
        <w:spacing w:line="273" w:lineRule="auto" w:before="37"/>
        <w:ind w:right="0"/>
        <w:jc w:val="left"/>
      </w:pPr>
      <w:r>
        <w:rPr>
          <w:spacing w:val="-1"/>
        </w:rPr>
        <w:t>议案》。董事会被授权确定股票期权和限制性股票授予日及在公司及激励对象符合条件时向激励对象授予</w:t>
      </w:r>
      <w:r>
        <w:rPr>
          <w:spacing w:val="-81"/>
        </w:rPr>
        <w:t> </w:t>
      </w:r>
      <w:r>
        <w:rPr>
          <w:spacing w:val="-81"/>
        </w:rPr>
      </w:r>
      <w:r>
        <w:rPr/>
        <w:t>股票期权与限制性股票并办理授予股票期权与限制性股票所必须的全部事宜。</w:t>
      </w:r>
    </w:p>
    <w:p>
      <w:pPr>
        <w:spacing w:after="0" w:line="273" w:lineRule="auto"/>
        <w:jc w:val="left"/>
        <w:sectPr>
          <w:pgSz w:w="11910" w:h="16840"/>
          <w:pgMar w:header="747" w:footer="979" w:top="1060" w:bottom="1160" w:left="0" w:right="0"/>
        </w:sectPr>
      </w:pPr>
    </w:p>
    <w:p>
      <w:pPr>
        <w:spacing w:line="240" w:lineRule="auto" w:before="12"/>
        <w:rPr>
          <w:rFonts w:ascii="宋体" w:hAnsi="宋体" w:cs="宋体" w:eastAsia="宋体" w:hint="default"/>
          <w:sz w:val="2"/>
          <w:szCs w:val="2"/>
        </w:rPr>
      </w:pPr>
    </w:p>
    <w:p>
      <w:pPr>
        <w:spacing w:line="20" w:lineRule="exact"/>
        <w:ind w:left="109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3"/>
        <w:rPr>
          <w:rFonts w:ascii="宋体" w:hAnsi="宋体" w:cs="宋体" w:eastAsia="宋体" w:hint="default"/>
          <w:sz w:val="20"/>
          <w:szCs w:val="20"/>
        </w:rPr>
      </w:pPr>
    </w:p>
    <w:p>
      <w:pPr>
        <w:pStyle w:val="BodyText"/>
        <w:spacing w:line="273" w:lineRule="auto" w:before="35"/>
        <w:ind w:right="1130" w:firstLine="420"/>
        <w:jc w:val="both"/>
      </w:pPr>
      <w:r>
        <w:rPr>
          <w:rFonts w:ascii="宋体" w:hAnsi="宋体" w:cs="宋体" w:eastAsia="宋体" w:hint="default"/>
        </w:rPr>
        <w:t>4</w:t>
      </w:r>
      <w:r>
        <w:rPr/>
        <w:t>、公司于 </w:t>
      </w:r>
      <w:r>
        <w:rPr>
          <w:rFonts w:ascii="宋体" w:hAnsi="宋体" w:cs="宋体" w:eastAsia="宋体" w:hint="default"/>
        </w:rPr>
        <w:t>2013</w:t>
      </w:r>
      <w:r>
        <w:rPr>
          <w:rFonts w:ascii="宋体" w:hAnsi="宋体" w:cs="宋体" w:eastAsia="宋体" w:hint="default"/>
          <w:spacing w:val="62"/>
        </w:rPr>
        <w:t> </w:t>
      </w:r>
      <w:r>
        <w:rPr/>
        <w:t>年</w:t>
      </w:r>
      <w:r>
        <w:rPr>
          <w:rFonts w:ascii="宋体" w:hAnsi="宋体" w:cs="宋体" w:eastAsia="宋体" w:hint="default"/>
        </w:rPr>
        <w:t>12</w:t>
      </w:r>
      <w:r>
        <w:rPr/>
        <w:t>月</w:t>
      </w:r>
      <w:r>
        <w:rPr>
          <w:rFonts w:ascii="宋体" w:hAnsi="宋体" w:cs="宋体" w:eastAsia="宋体" w:hint="default"/>
        </w:rPr>
        <w:t>24</w:t>
      </w:r>
      <w:r>
        <w:rPr/>
        <w:t>日分别召开第二届董事会第十七次会议和第二届监事会第十五次会议，审 </w:t>
      </w:r>
      <w:r>
        <w:rPr>
          <w:spacing w:val="-1"/>
        </w:rPr>
        <w:t>议通过了《关于对</w:t>
      </w:r>
      <w:r>
        <w:rPr>
          <w:rFonts w:ascii="宋体" w:hAnsi="宋体" w:cs="宋体" w:eastAsia="宋体" w:hint="default"/>
          <w:spacing w:val="-1"/>
        </w:rPr>
        <w:t>&lt;</w:t>
      </w:r>
      <w:r>
        <w:rPr>
          <w:spacing w:val="-1"/>
        </w:rPr>
        <w:t>股票期权与限制性股票激励计划</w:t>
      </w:r>
      <w:r>
        <w:rPr>
          <w:rFonts w:ascii="宋体" w:hAnsi="宋体" w:cs="宋体" w:eastAsia="宋体" w:hint="default"/>
          <w:spacing w:val="-1"/>
        </w:rPr>
        <w:t>&gt;</w:t>
      </w:r>
      <w:r>
        <w:rPr>
          <w:spacing w:val="-1"/>
        </w:rPr>
        <w:t>进行调整的议案》以及《关于向激励对象授予股票期</w:t>
      </w:r>
      <w:r>
        <w:rPr>
          <w:spacing w:val="-86"/>
        </w:rPr>
        <w:t> </w:t>
      </w:r>
      <w:r>
        <w:rPr>
          <w:spacing w:val="-86"/>
        </w:rPr>
      </w:r>
      <w:r>
        <w:rPr>
          <w:spacing w:val="-1"/>
        </w:rPr>
        <w:t>权与限制性股票的议案》，公司部分激励对象由于个人原因，减少认购或自愿放弃认购股票期权或限制性</w:t>
      </w:r>
      <w:r>
        <w:rPr>
          <w:spacing w:val="-83"/>
        </w:rPr>
        <w:t> </w:t>
      </w:r>
      <w:r>
        <w:rPr>
          <w:spacing w:val="-83"/>
        </w:rPr>
      </w:r>
      <w:r>
        <w:rPr>
          <w:spacing w:val="-1"/>
        </w:rPr>
        <w:t>股票，公司首次授予股票期权的激励对象从</w:t>
      </w:r>
      <w:r>
        <w:rPr>
          <w:rFonts w:ascii="宋体" w:hAnsi="宋体" w:cs="宋体" w:eastAsia="宋体" w:hint="default"/>
          <w:spacing w:val="-1"/>
        </w:rPr>
        <w:t>85</w:t>
      </w:r>
      <w:r>
        <w:rPr>
          <w:spacing w:val="-1"/>
        </w:rPr>
        <w:t>人调整为</w:t>
      </w:r>
      <w:r>
        <w:rPr>
          <w:rFonts w:ascii="宋体" w:hAnsi="宋体" w:cs="宋体" w:eastAsia="宋体" w:hint="default"/>
          <w:spacing w:val="-1"/>
        </w:rPr>
        <w:t>75</w:t>
      </w:r>
      <w:r>
        <w:rPr>
          <w:spacing w:val="-1"/>
        </w:rPr>
        <w:t>人，首次授予股票期权数由</w:t>
      </w:r>
      <w:r>
        <w:rPr>
          <w:rFonts w:ascii="宋体" w:hAnsi="宋体" w:cs="宋体" w:eastAsia="宋体" w:hint="default"/>
          <w:spacing w:val="-1"/>
        </w:rPr>
        <w:t>211</w:t>
      </w:r>
      <w:r>
        <w:rPr>
          <w:spacing w:val="-1"/>
        </w:rPr>
        <w:t>万份调整为</w:t>
      </w:r>
      <w:r>
        <w:rPr>
          <w:rFonts w:ascii="宋体" w:hAnsi="宋体" w:cs="宋体" w:eastAsia="宋体" w:hint="default"/>
          <w:spacing w:val="-1"/>
        </w:rPr>
        <w:t>192</w:t>
      </w:r>
      <w:r>
        <w:rPr>
          <w:spacing w:val="-1"/>
        </w:rPr>
        <w:t>万</w:t>
      </w:r>
      <w:r>
        <w:rPr>
          <w:spacing w:val="-80"/>
        </w:rPr>
        <w:t> </w:t>
      </w:r>
      <w:r>
        <w:rPr>
          <w:spacing w:val="-1"/>
        </w:rPr>
        <w:t>份；首次授予限制性股票的激励对象从</w:t>
      </w:r>
      <w:r>
        <w:rPr>
          <w:rFonts w:ascii="宋体" w:hAnsi="宋体" w:cs="宋体" w:eastAsia="宋体" w:hint="default"/>
          <w:spacing w:val="-1"/>
        </w:rPr>
        <w:t>85</w:t>
      </w:r>
      <w:r>
        <w:rPr>
          <w:spacing w:val="-1"/>
        </w:rPr>
        <w:t>人调整为</w:t>
      </w:r>
      <w:r>
        <w:rPr>
          <w:rFonts w:ascii="宋体" w:hAnsi="宋体" w:cs="宋体" w:eastAsia="宋体" w:hint="default"/>
          <w:spacing w:val="-1"/>
        </w:rPr>
        <w:t>64</w:t>
      </w:r>
      <w:r>
        <w:rPr>
          <w:spacing w:val="-1"/>
        </w:rPr>
        <w:t>人，首次授予限制性股票数从</w:t>
      </w:r>
      <w:r>
        <w:rPr>
          <w:rFonts w:ascii="宋体" w:hAnsi="宋体" w:cs="宋体" w:eastAsia="宋体" w:hint="default"/>
          <w:spacing w:val="-1"/>
        </w:rPr>
        <w:t>416</w:t>
      </w:r>
      <w:r>
        <w:rPr>
          <w:spacing w:val="-1"/>
        </w:rPr>
        <w:t>万股调整为</w:t>
      </w:r>
      <w:r>
        <w:rPr>
          <w:rFonts w:ascii="宋体" w:hAnsi="宋体" w:cs="宋体" w:eastAsia="宋体" w:hint="default"/>
          <w:spacing w:val="-1"/>
        </w:rPr>
        <w:t>306.6</w:t>
      </w:r>
      <w:r>
        <w:rPr>
          <w:spacing w:val="-1"/>
        </w:rPr>
        <w:t>万</w:t>
      </w:r>
      <w:r>
        <w:rPr>
          <w:spacing w:val="-79"/>
        </w:rPr>
        <w:t> </w:t>
      </w:r>
      <w:r>
        <w:rPr/>
        <w:t>股。</w:t>
      </w:r>
    </w:p>
    <w:p>
      <w:pPr>
        <w:pStyle w:val="BodyText"/>
        <w:spacing w:line="273" w:lineRule="auto" w:before="46"/>
        <w:ind w:left="1134" w:right="1131" w:firstLine="420"/>
        <w:jc w:val="both"/>
      </w:pPr>
      <w:r>
        <w:rPr>
          <w:rFonts w:ascii="宋体" w:hAnsi="宋体" w:cs="宋体" w:eastAsia="宋体" w:hint="default"/>
        </w:rPr>
        <w:t>5</w:t>
      </w:r>
      <w:r>
        <w:rPr/>
        <w:t>、公司已于</w:t>
      </w:r>
      <w:r>
        <w:rPr>
          <w:rFonts w:ascii="宋体" w:hAnsi="宋体" w:cs="宋体" w:eastAsia="宋体" w:hint="default"/>
        </w:rPr>
        <w:t>2013</w:t>
      </w:r>
      <w:r>
        <w:rPr/>
        <w:t>年</w:t>
      </w:r>
      <w:r>
        <w:rPr>
          <w:rFonts w:ascii="宋体" w:hAnsi="宋体" w:cs="宋体" w:eastAsia="宋体" w:hint="default"/>
        </w:rPr>
        <w:t>12</w:t>
      </w:r>
      <w:r>
        <w:rPr/>
        <w:t>月</w:t>
      </w:r>
      <w:r>
        <w:rPr>
          <w:rFonts w:ascii="宋体" w:hAnsi="宋体" w:cs="宋体" w:eastAsia="宋体" w:hint="default"/>
        </w:rPr>
        <w:t>27</w:t>
      </w:r>
      <w:r>
        <w:rPr/>
        <w:t>日完成了《公司股票期权与限制性股票激励计划（草案修订稿）》所涉股 </w:t>
      </w:r>
      <w:r>
        <w:rPr>
          <w:spacing w:val="-1"/>
        </w:rPr>
        <w:t>票期权与限制性股票的授予登记工作。并在中国证监会指定创业板信息披露媒体公告了《关于股票期权与</w:t>
      </w:r>
      <w:r>
        <w:rPr>
          <w:spacing w:val="-81"/>
        </w:rPr>
        <w:t> </w:t>
      </w:r>
      <w:r>
        <w:rPr>
          <w:spacing w:val="-81"/>
        </w:rPr>
      </w:r>
      <w:r>
        <w:rPr/>
        <w:t>限制性股票授予登记完成的公告》。</w:t>
      </w:r>
    </w:p>
    <w:p>
      <w:pPr>
        <w:pStyle w:val="BodyText"/>
        <w:spacing w:line="240" w:lineRule="auto" w:before="47"/>
        <w:ind w:left="1554" w:right="0"/>
        <w:jc w:val="left"/>
      </w:pPr>
      <w:r>
        <w:rPr>
          <w:rFonts w:ascii="宋体" w:hAnsi="宋体" w:cs="宋体" w:eastAsia="宋体" w:hint="default"/>
        </w:rPr>
        <w:t>6</w:t>
      </w:r>
      <w:r>
        <w:rPr/>
        <w:t>、</w:t>
      </w:r>
      <w:r>
        <w:rPr>
          <w:rFonts w:ascii="宋体" w:hAnsi="宋体" w:cs="宋体" w:eastAsia="宋体" w:hint="default"/>
        </w:rPr>
        <w:t>2014</w:t>
      </w:r>
      <w:r>
        <w:rPr/>
        <w:t>年</w:t>
      </w:r>
      <w:r>
        <w:rPr>
          <w:rFonts w:ascii="宋体" w:hAnsi="宋体" w:cs="宋体" w:eastAsia="宋体" w:hint="default"/>
        </w:rPr>
        <w:t>12</w:t>
      </w:r>
      <w:r>
        <w:rPr/>
        <w:t>月</w:t>
      </w:r>
      <w:r>
        <w:rPr>
          <w:rFonts w:ascii="宋体" w:hAnsi="宋体" w:cs="宋体" w:eastAsia="宋体" w:hint="default"/>
        </w:rPr>
        <w:t>8</w:t>
      </w:r>
      <w:r>
        <w:rPr/>
        <w:t>日公司分别召开了第三届董事会第三次会议和第三届监事会第三次会议，审议通过了</w:t>
      </w:r>
    </w:p>
    <w:p>
      <w:pPr>
        <w:pStyle w:val="BodyText"/>
        <w:spacing w:line="273" w:lineRule="auto" w:before="37"/>
        <w:ind w:left="1134" w:right="1131"/>
        <w:jc w:val="both"/>
      </w:pPr>
      <w:r>
        <w:rPr>
          <w:spacing w:val="-1"/>
        </w:rPr>
        <w:t>《关于注销部分已不符合激励条件的激励对象已获授但尚未行权的股票期权的议案》、《关于股权激励计</w:t>
      </w:r>
      <w:r>
        <w:rPr>
          <w:spacing w:val="-82"/>
        </w:rPr>
        <w:t> </w:t>
      </w:r>
      <w:r>
        <w:rPr>
          <w:spacing w:val="-82"/>
        </w:rPr>
      </w:r>
      <w:r>
        <w:rPr>
          <w:spacing w:val="-1"/>
        </w:rPr>
        <w:t>划涉及的首次授予股票期权数量与行权价格及预留股票期权与限制性股票数量进行调整的议案》、《关于</w:t>
      </w:r>
      <w:r>
        <w:rPr>
          <w:spacing w:val="-82"/>
        </w:rPr>
        <w:t> </w:t>
      </w:r>
      <w:r>
        <w:rPr>
          <w:spacing w:val="-82"/>
        </w:rPr>
      </w:r>
      <w:r>
        <w:rPr>
          <w:spacing w:val="-1"/>
        </w:rPr>
        <w:t>向激励对象授予预留股票期权和限制性股票的议案》、《关于股票期权与限制性股票激励计划第一个行权</w:t>
      </w:r>
    </w:p>
    <w:p>
      <w:pPr>
        <w:pStyle w:val="BodyText"/>
        <w:spacing w:line="307" w:lineRule="auto" w:before="9"/>
        <w:ind w:left="1553" w:right="0" w:hanging="420"/>
        <w:jc w:val="left"/>
      </w:pPr>
      <w:r>
        <w:rPr>
          <w:rFonts w:ascii="宋体" w:hAnsi="宋体" w:cs="宋体" w:eastAsia="宋体" w:hint="default"/>
        </w:rPr>
        <w:t>/</w:t>
      </w:r>
      <w:r>
        <w:rPr/>
        <w:t>解锁期可行权</w:t>
      </w:r>
      <w:r>
        <w:rPr>
          <w:rFonts w:ascii="宋体" w:hAnsi="宋体" w:cs="宋体" w:eastAsia="宋体" w:hint="default"/>
        </w:rPr>
        <w:t>/</w:t>
      </w:r>
      <w:r>
        <w:rPr/>
        <w:t>解锁的议案》。 </w:t>
      </w:r>
      <w:r>
        <w:rPr>
          <w:spacing w:val="-1"/>
        </w:rPr>
        <w:t>鉴于公司原激励对象邢志奇已于</w:t>
      </w:r>
      <w:r>
        <w:rPr>
          <w:rFonts w:ascii="宋体" w:hAnsi="宋体" w:cs="宋体" w:eastAsia="宋体" w:hint="default"/>
          <w:spacing w:val="-1"/>
        </w:rPr>
        <w:t>2014</w:t>
      </w:r>
      <w:r>
        <w:rPr>
          <w:spacing w:val="-1"/>
        </w:rPr>
        <w:t>年退休；纪建成、王廷东</w:t>
      </w:r>
      <w:r>
        <w:rPr>
          <w:rFonts w:ascii="宋体" w:hAnsi="宋体" w:cs="宋体" w:eastAsia="宋体" w:hint="default"/>
          <w:spacing w:val="-1"/>
        </w:rPr>
        <w:t>2</w:t>
      </w:r>
      <w:r>
        <w:rPr>
          <w:spacing w:val="-1"/>
        </w:rPr>
        <w:t>人因个人原因辞职已不符合激励条件；</w:t>
      </w:r>
    </w:p>
    <w:p>
      <w:pPr>
        <w:pStyle w:val="BodyText"/>
        <w:spacing w:line="253" w:lineRule="exact"/>
        <w:ind w:right="0"/>
        <w:jc w:val="left"/>
      </w:pPr>
      <w:r>
        <w:rPr/>
        <w:t>聂红斌人因个人原因放弃认购其获授的全部股票期权，公司董事会本次决定注销股票期权合计</w:t>
      </w:r>
      <w:r>
        <w:rPr>
          <w:rFonts w:ascii="宋体" w:hAnsi="宋体" w:cs="宋体" w:eastAsia="宋体" w:hint="default"/>
        </w:rPr>
        <w:t>7</w:t>
      </w:r>
      <w:r>
        <w:rPr/>
        <w:t>万份，全</w:t>
      </w:r>
    </w:p>
    <w:p>
      <w:pPr>
        <w:pStyle w:val="BodyText"/>
        <w:spacing w:line="307" w:lineRule="auto" w:before="38"/>
        <w:ind w:left="1553" w:right="0" w:hanging="420"/>
        <w:jc w:val="left"/>
      </w:pPr>
      <w:r>
        <w:rPr/>
        <w:t>部为首期已授期权，期权简称：安诺</w:t>
      </w:r>
      <w:r>
        <w:rPr>
          <w:rFonts w:ascii="宋体" w:hAnsi="宋体" w:cs="宋体" w:eastAsia="宋体" w:hint="default"/>
        </w:rPr>
        <w:t>JLC1</w:t>
      </w:r>
      <w:r>
        <w:rPr/>
        <w:t>，期权代码：</w:t>
      </w:r>
      <w:r>
        <w:rPr>
          <w:rFonts w:ascii="宋体" w:hAnsi="宋体" w:cs="宋体" w:eastAsia="宋体" w:hint="default"/>
        </w:rPr>
        <w:t>036117</w:t>
      </w:r>
      <w:r>
        <w:rPr/>
        <w:t>。调整后的首期股票期权合计</w:t>
      </w:r>
      <w:r>
        <w:rPr>
          <w:rFonts w:ascii="宋体" w:hAnsi="宋体" w:cs="宋体" w:eastAsia="宋体" w:hint="default"/>
        </w:rPr>
        <w:t>185</w:t>
      </w:r>
      <w:r>
        <w:rPr/>
        <w:t>万份。 </w:t>
      </w:r>
      <w:r>
        <w:rPr>
          <w:spacing w:val="-1"/>
        </w:rPr>
        <w:t>同时因公司实施了</w:t>
      </w:r>
      <w:r>
        <w:rPr>
          <w:rFonts w:ascii="宋体" w:hAnsi="宋体" w:cs="宋体" w:eastAsia="宋体" w:hint="default"/>
          <w:spacing w:val="-1"/>
        </w:rPr>
        <w:t>2013</w:t>
      </w:r>
      <w:r>
        <w:rPr>
          <w:spacing w:val="-1"/>
        </w:rPr>
        <w:t>年度利润分配方案，对涉及的首次授予股票期权数量和行权价格以及预留股票</w:t>
      </w:r>
    </w:p>
    <w:p>
      <w:pPr>
        <w:pStyle w:val="BodyText"/>
        <w:spacing w:line="253" w:lineRule="exact"/>
        <w:ind w:left="1134" w:right="0"/>
        <w:jc w:val="left"/>
      </w:pPr>
      <w:r>
        <w:rPr/>
        <w:t>期权数量和限制性股票数量进行调整，调整后首次授予的股票期权数量调整为</w:t>
      </w:r>
      <w:r>
        <w:rPr>
          <w:rFonts w:ascii="宋体" w:hAnsi="宋体" w:cs="宋体" w:eastAsia="宋体" w:hint="default"/>
        </w:rPr>
        <w:t>370</w:t>
      </w:r>
      <w:r>
        <w:rPr/>
        <w:t>万份，行权价格调整为</w:t>
      </w:r>
    </w:p>
    <w:p>
      <w:pPr>
        <w:pStyle w:val="BodyText"/>
        <w:spacing w:line="307" w:lineRule="auto" w:before="38"/>
        <w:ind w:left="1553" w:right="0" w:hanging="420"/>
        <w:jc w:val="left"/>
      </w:pPr>
      <w:r>
        <w:rPr>
          <w:rFonts w:ascii="宋体" w:hAnsi="宋体" w:cs="宋体" w:eastAsia="宋体" w:hint="default"/>
        </w:rPr>
        <w:t>5.915</w:t>
      </w:r>
      <w:r>
        <w:rPr/>
        <w:t>元</w:t>
      </w:r>
      <w:r>
        <w:rPr>
          <w:rFonts w:ascii="宋体" w:hAnsi="宋体" w:cs="宋体" w:eastAsia="宋体" w:hint="default"/>
        </w:rPr>
        <w:t>/</w:t>
      </w:r>
      <w:r>
        <w:rPr/>
        <w:t>股。预留部分的股票期权份额调整为</w:t>
      </w:r>
      <w:r>
        <w:rPr>
          <w:rFonts w:ascii="宋体" w:hAnsi="宋体" w:cs="宋体" w:eastAsia="宋体" w:hint="default"/>
        </w:rPr>
        <w:t>46</w:t>
      </w:r>
      <w:r>
        <w:rPr/>
        <w:t>万份，预留部分的限制性股票份额调整为</w:t>
      </w:r>
      <w:r>
        <w:rPr>
          <w:rFonts w:ascii="宋体" w:hAnsi="宋体" w:cs="宋体" w:eastAsia="宋体" w:hint="default"/>
        </w:rPr>
        <w:t>92</w:t>
      </w:r>
      <w:r>
        <w:rPr/>
        <w:t>万股。 公司计划将预留股票期权与限制性股票授出，授权日为</w:t>
      </w:r>
      <w:r>
        <w:rPr>
          <w:rFonts w:ascii="宋体" w:hAnsi="宋体" w:cs="宋体" w:eastAsia="宋体" w:hint="default"/>
        </w:rPr>
        <w:t>2014</w:t>
      </w:r>
      <w:r>
        <w:rPr/>
        <w:t>年</w:t>
      </w:r>
      <w:r>
        <w:rPr>
          <w:rFonts w:ascii="宋体" w:hAnsi="宋体" w:cs="宋体" w:eastAsia="宋体" w:hint="default"/>
        </w:rPr>
        <w:t>12</w:t>
      </w:r>
      <w:r>
        <w:rPr/>
        <w:t>月</w:t>
      </w:r>
      <w:r>
        <w:rPr>
          <w:rFonts w:ascii="宋体" w:hAnsi="宋体" w:cs="宋体" w:eastAsia="宋体" w:hint="default"/>
        </w:rPr>
        <w:t>8</w:t>
      </w:r>
      <w:r>
        <w:rPr/>
        <w:t>日，其中授予</w:t>
      </w:r>
      <w:r>
        <w:rPr>
          <w:rFonts w:ascii="宋体" w:hAnsi="宋体" w:cs="宋体" w:eastAsia="宋体" w:hint="default"/>
        </w:rPr>
        <w:t>36</w:t>
      </w:r>
      <w:r>
        <w:rPr/>
        <w:t>名激励对象</w:t>
      </w:r>
      <w:r>
        <w:rPr>
          <w:rFonts w:ascii="宋体" w:hAnsi="宋体" w:cs="宋体" w:eastAsia="宋体" w:hint="default"/>
        </w:rPr>
        <w:t>46</w:t>
      </w:r>
      <w:r>
        <w:rPr/>
        <w:t>万</w:t>
      </w:r>
    </w:p>
    <w:p>
      <w:pPr>
        <w:pStyle w:val="BodyText"/>
        <w:spacing w:line="255" w:lineRule="exact"/>
        <w:ind w:right="0"/>
        <w:jc w:val="left"/>
      </w:pPr>
      <w:r>
        <w:rPr/>
        <w:t>份股票期权，行权价格为</w:t>
      </w:r>
      <w:r>
        <w:rPr>
          <w:rFonts w:ascii="宋体" w:hAnsi="宋体" w:cs="宋体" w:eastAsia="宋体" w:hint="default"/>
        </w:rPr>
        <w:t>10.25</w:t>
      </w:r>
      <w:r>
        <w:rPr/>
        <w:t>元</w:t>
      </w:r>
      <w:r>
        <w:rPr>
          <w:rFonts w:ascii="宋体" w:hAnsi="宋体" w:cs="宋体" w:eastAsia="宋体" w:hint="default"/>
        </w:rPr>
        <w:t>/</w:t>
      </w:r>
      <w:r>
        <w:rPr/>
        <w:t>份，授予</w:t>
      </w:r>
      <w:r>
        <w:rPr>
          <w:rFonts w:ascii="宋体" w:hAnsi="宋体" w:cs="宋体" w:eastAsia="宋体" w:hint="default"/>
        </w:rPr>
        <w:t>36</w:t>
      </w:r>
      <w:r>
        <w:rPr/>
        <w:t>名激励对象</w:t>
      </w:r>
      <w:r>
        <w:rPr>
          <w:rFonts w:ascii="宋体" w:hAnsi="宋体" w:cs="宋体" w:eastAsia="宋体" w:hint="default"/>
        </w:rPr>
        <w:t>92</w:t>
      </w:r>
      <w:r>
        <w:rPr/>
        <w:t>万股限制性股票，授予价格为</w:t>
      </w:r>
      <w:r>
        <w:rPr>
          <w:rFonts w:ascii="宋体" w:hAnsi="宋体" w:cs="宋体" w:eastAsia="宋体" w:hint="default"/>
        </w:rPr>
        <w:t>5.07</w:t>
      </w:r>
      <w:r>
        <w:rPr/>
        <w:t>元</w:t>
      </w:r>
      <w:r>
        <w:rPr>
          <w:rFonts w:ascii="宋体" w:hAnsi="宋体" w:cs="宋体" w:eastAsia="宋体" w:hint="default"/>
        </w:rPr>
        <w:t>/</w:t>
      </w:r>
      <w:r>
        <w:rPr/>
        <w:t>股。</w:t>
      </w:r>
    </w:p>
    <w:p>
      <w:pPr>
        <w:pStyle w:val="BodyText"/>
        <w:spacing w:line="273" w:lineRule="auto" w:before="75"/>
        <w:ind w:right="1129" w:firstLine="420"/>
        <w:jc w:val="both"/>
      </w:pPr>
      <w:r>
        <w:rPr>
          <w:spacing w:val="-1"/>
        </w:rPr>
        <w:t>同意对满足第一个行权</w:t>
      </w:r>
      <w:r>
        <w:rPr>
          <w:rFonts w:ascii="宋体" w:hAnsi="宋体" w:cs="宋体" w:eastAsia="宋体" w:hint="default"/>
          <w:spacing w:val="-1"/>
        </w:rPr>
        <w:t>/</w:t>
      </w:r>
      <w:r>
        <w:rPr>
          <w:spacing w:val="-1"/>
        </w:rPr>
        <w:t>解锁期行权</w:t>
      </w:r>
      <w:r>
        <w:rPr>
          <w:rFonts w:ascii="宋体" w:hAnsi="宋体" w:cs="宋体" w:eastAsia="宋体" w:hint="default"/>
          <w:spacing w:val="-1"/>
        </w:rPr>
        <w:t>/</w:t>
      </w:r>
      <w:r>
        <w:rPr>
          <w:spacing w:val="-1"/>
        </w:rPr>
        <w:t>解锁条件的激励对象按照《股票期权与限制性股票激励计划》的</w:t>
      </w:r>
      <w:r>
        <w:rPr/>
        <w:t> 相关规定办理第一个行权</w:t>
      </w:r>
      <w:r>
        <w:rPr>
          <w:rFonts w:ascii="宋体" w:hAnsi="宋体" w:cs="宋体" w:eastAsia="宋体" w:hint="default"/>
        </w:rPr>
        <w:t>/</w:t>
      </w:r>
      <w:r>
        <w:rPr/>
        <w:t>解锁期行权</w:t>
      </w:r>
      <w:r>
        <w:rPr>
          <w:rFonts w:ascii="宋体" w:hAnsi="宋体" w:cs="宋体" w:eastAsia="宋体" w:hint="default"/>
        </w:rPr>
        <w:t>/</w:t>
      </w:r>
      <w:r>
        <w:rPr/>
        <w:t>解锁的相关事宜；</w:t>
      </w:r>
      <w:r>
        <w:rPr>
          <w:rFonts w:ascii="宋体" w:hAnsi="宋体" w:cs="宋体" w:eastAsia="宋体" w:hint="default"/>
        </w:rPr>
        <w:t>71</w:t>
      </w:r>
      <w:r>
        <w:rPr/>
        <w:t>名激励对象本次可行权的股票期权数量为</w:t>
      </w:r>
      <w:r>
        <w:rPr>
          <w:rFonts w:ascii="宋体" w:hAnsi="宋体" w:cs="宋体" w:eastAsia="宋体" w:hint="default"/>
        </w:rPr>
        <w:t>111</w:t>
      </w:r>
      <w:r>
        <w:rPr>
          <w:rFonts w:ascii="宋体" w:hAnsi="宋体" w:cs="宋体" w:eastAsia="宋体" w:hint="default"/>
          <w:spacing w:val="-29"/>
        </w:rPr>
        <w:t> </w:t>
      </w:r>
      <w:r>
        <w:rPr/>
        <w:t>万份，</w:t>
      </w:r>
      <w:r>
        <w:rPr>
          <w:rFonts w:ascii="宋体" w:hAnsi="宋体" w:cs="宋体" w:eastAsia="宋体" w:hint="default"/>
        </w:rPr>
        <w:t>64</w:t>
      </w:r>
      <w:r>
        <w:rPr/>
        <w:t>名激励对象在第一个解锁期可解锁的限制性股票数量</w:t>
      </w:r>
      <w:r>
        <w:rPr>
          <w:rFonts w:ascii="宋体" w:hAnsi="宋体" w:cs="宋体" w:eastAsia="宋体" w:hint="default"/>
        </w:rPr>
        <w:t>183.96</w:t>
      </w:r>
      <w:r>
        <w:rPr/>
        <w:t>万股。</w:t>
      </w:r>
    </w:p>
    <w:p>
      <w:pPr>
        <w:pStyle w:val="BodyText"/>
        <w:spacing w:line="273" w:lineRule="auto" w:before="46"/>
        <w:ind w:left="1134" w:right="1131" w:firstLine="420"/>
        <w:jc w:val="both"/>
      </w:pPr>
      <w:r>
        <w:rPr>
          <w:rFonts w:ascii="宋体" w:hAnsi="宋体" w:cs="宋体" w:eastAsia="宋体" w:hint="default"/>
        </w:rPr>
        <w:t>7</w:t>
      </w:r>
      <w:r>
        <w:rPr/>
        <w:t>、</w:t>
      </w:r>
      <w:r>
        <w:rPr>
          <w:rFonts w:ascii="宋体" w:hAnsi="宋体" w:cs="宋体" w:eastAsia="宋体" w:hint="default"/>
        </w:rPr>
        <w:t>2014</w:t>
      </w:r>
      <w:r>
        <w:rPr/>
        <w:t>年</w:t>
      </w:r>
      <w:r>
        <w:rPr>
          <w:rFonts w:ascii="宋体" w:hAnsi="宋体" w:cs="宋体" w:eastAsia="宋体" w:hint="default"/>
        </w:rPr>
        <w:t>12</w:t>
      </w:r>
      <w:r>
        <w:rPr/>
        <w:t>月</w:t>
      </w:r>
      <w:r>
        <w:rPr>
          <w:rFonts w:ascii="宋体" w:hAnsi="宋体" w:cs="宋体" w:eastAsia="宋体" w:hint="default"/>
        </w:rPr>
        <w:t>15</w:t>
      </w:r>
      <w:r>
        <w:rPr/>
        <w:t>日经中国证券登记结算有限责任公司深圳分公司审核确认，公司第三届董事会第三 </w:t>
      </w:r>
      <w:r>
        <w:rPr>
          <w:spacing w:val="-1"/>
        </w:rPr>
        <w:t>次会议审议通过的《关于注销部分已不符合激励条件的激励对象已获授但尚未行权的股票期权的议案》中</w:t>
      </w:r>
      <w:r>
        <w:rPr>
          <w:spacing w:val="-81"/>
        </w:rPr>
        <w:t> </w:t>
      </w:r>
      <w:r>
        <w:rPr>
          <w:spacing w:val="-81"/>
        </w:rPr>
      </w:r>
      <w:r>
        <w:rPr/>
        <w:t>所涉及的</w:t>
      </w:r>
      <w:r>
        <w:rPr>
          <w:rFonts w:ascii="宋体" w:hAnsi="宋体" w:cs="宋体" w:eastAsia="宋体" w:hint="default"/>
        </w:rPr>
        <w:t>70,000</w:t>
      </w:r>
      <w:r>
        <w:rPr>
          <w:rFonts w:ascii="宋体" w:hAnsi="宋体" w:cs="宋体" w:eastAsia="宋体" w:hint="default"/>
          <w:spacing w:val="-2"/>
        </w:rPr>
        <w:t> </w:t>
      </w:r>
      <w:r>
        <w:rPr/>
        <w:t>份股票期权注销办理完毕。</w:t>
      </w:r>
    </w:p>
    <w:p>
      <w:pPr>
        <w:pStyle w:val="BodyText"/>
        <w:spacing w:line="273" w:lineRule="auto" w:before="47"/>
        <w:ind w:right="1130" w:firstLine="420"/>
        <w:jc w:val="both"/>
      </w:pPr>
      <w:r>
        <w:rPr>
          <w:rFonts w:ascii="宋体" w:hAnsi="宋体" w:cs="宋体" w:eastAsia="宋体" w:hint="default"/>
        </w:rPr>
        <w:t>8</w:t>
      </w:r>
      <w:r>
        <w:rPr/>
        <w:t>、</w:t>
      </w:r>
      <w:r>
        <w:rPr>
          <w:rFonts w:ascii="宋体" w:hAnsi="宋体" w:cs="宋体" w:eastAsia="宋体" w:hint="default"/>
        </w:rPr>
        <w:t>2014</w:t>
      </w:r>
      <w:r>
        <w:rPr/>
        <w:t>年</w:t>
      </w:r>
      <w:r>
        <w:rPr>
          <w:rFonts w:ascii="宋体" w:hAnsi="宋体" w:cs="宋体" w:eastAsia="宋体" w:hint="default"/>
        </w:rPr>
        <w:t>12</w:t>
      </w:r>
      <w:r>
        <w:rPr/>
        <w:t>月</w:t>
      </w:r>
      <w:r>
        <w:rPr>
          <w:rFonts w:ascii="宋体" w:hAnsi="宋体" w:cs="宋体" w:eastAsia="宋体" w:hint="default"/>
        </w:rPr>
        <w:t>18</w:t>
      </w:r>
      <w:r>
        <w:rPr/>
        <w:t>日经中国证券登记结算有限责任公司深圳分公司审核确认，公司第三届董事会第三 </w:t>
      </w:r>
      <w:r>
        <w:rPr>
          <w:spacing w:val="-1"/>
        </w:rPr>
        <w:t>次会议审议通过的《关于股权激励计划涉及的首次授予股票期权数量与行权价格及预留股票期权与限制性</w:t>
      </w:r>
      <w:r>
        <w:rPr>
          <w:spacing w:val="-80"/>
        </w:rPr>
        <w:t> </w:t>
      </w:r>
      <w:r>
        <w:rPr>
          <w:spacing w:val="-80"/>
        </w:rPr>
      </w:r>
      <w:r>
        <w:rPr>
          <w:spacing w:val="-1"/>
        </w:rPr>
        <w:t>股票数量进行调整的议案》中所涉及的首次授予股票期权数量和行权价格以及预留股票期权数量和限制性</w:t>
      </w:r>
      <w:r>
        <w:rPr>
          <w:spacing w:val="-81"/>
        </w:rPr>
        <w:t> </w:t>
      </w:r>
      <w:r>
        <w:rPr>
          <w:spacing w:val="-81"/>
        </w:rPr>
      </w:r>
      <w:r>
        <w:rPr/>
        <w:t>股票数量进行调整，调整后首次授予的股票期权数量调整为</w:t>
      </w:r>
      <w:r>
        <w:rPr>
          <w:rFonts w:ascii="宋体" w:hAnsi="宋体" w:cs="宋体" w:eastAsia="宋体" w:hint="default"/>
        </w:rPr>
        <w:t>370</w:t>
      </w:r>
      <w:r>
        <w:rPr/>
        <w:t>万份，行权价格调整为</w:t>
      </w:r>
      <w:r>
        <w:rPr>
          <w:rFonts w:ascii="宋体" w:hAnsi="宋体" w:cs="宋体" w:eastAsia="宋体" w:hint="default"/>
        </w:rPr>
        <w:t>5.915</w:t>
      </w:r>
      <w:r>
        <w:rPr/>
        <w:t>元</w:t>
      </w:r>
      <w:r>
        <w:rPr>
          <w:rFonts w:ascii="宋体" w:hAnsi="宋体" w:cs="宋体" w:eastAsia="宋体" w:hint="default"/>
        </w:rPr>
        <w:t>/</w:t>
      </w:r>
      <w:r>
        <w:rPr/>
        <w:t>股。预留</w:t>
      </w:r>
      <w:r>
        <w:rPr>
          <w:spacing w:val="-28"/>
        </w:rPr>
        <w:t> </w:t>
      </w:r>
      <w:r>
        <w:rPr>
          <w:spacing w:val="-28"/>
        </w:rPr>
      </w:r>
      <w:r>
        <w:rPr/>
        <w:t>部分的股票期权份额调整为</w:t>
      </w:r>
      <w:r>
        <w:rPr>
          <w:rFonts w:ascii="宋体" w:hAnsi="宋体" w:cs="宋体" w:eastAsia="宋体" w:hint="default"/>
        </w:rPr>
        <w:t>46</w:t>
      </w:r>
      <w:r>
        <w:rPr/>
        <w:t>万份，预留部分的限制性股票份额调整为</w:t>
      </w:r>
      <w:r>
        <w:rPr>
          <w:rFonts w:ascii="宋体" w:hAnsi="宋体" w:cs="宋体" w:eastAsia="宋体" w:hint="default"/>
        </w:rPr>
        <w:t>92</w:t>
      </w:r>
      <w:r>
        <w:rPr/>
        <w:t>万股。</w:t>
      </w:r>
    </w:p>
    <w:p>
      <w:pPr>
        <w:pStyle w:val="BodyText"/>
        <w:spacing w:line="273" w:lineRule="auto" w:before="46"/>
        <w:ind w:right="1130" w:firstLine="420"/>
        <w:jc w:val="both"/>
      </w:pPr>
      <w:r>
        <w:rPr>
          <w:rFonts w:ascii="宋体" w:hAnsi="宋体" w:cs="宋体" w:eastAsia="宋体" w:hint="default"/>
        </w:rPr>
        <w:t>9</w:t>
      </w:r>
      <w:r>
        <w:rPr/>
        <w:t>、</w:t>
      </w:r>
      <w:r>
        <w:rPr>
          <w:rFonts w:ascii="宋体" w:hAnsi="宋体" w:cs="宋体" w:eastAsia="宋体" w:hint="default"/>
        </w:rPr>
        <w:t>2014</w:t>
      </w:r>
      <w:r>
        <w:rPr/>
        <w:t>年</w:t>
      </w:r>
      <w:r>
        <w:rPr>
          <w:rFonts w:ascii="宋体" w:hAnsi="宋体" w:cs="宋体" w:eastAsia="宋体" w:hint="default"/>
        </w:rPr>
        <w:t>12</w:t>
      </w:r>
      <w:r>
        <w:rPr/>
        <w:t>月</w:t>
      </w:r>
      <w:r>
        <w:rPr>
          <w:rFonts w:ascii="宋体" w:hAnsi="宋体" w:cs="宋体" w:eastAsia="宋体" w:hint="default"/>
        </w:rPr>
        <w:t>23</w:t>
      </w:r>
      <w:r>
        <w:rPr/>
        <w:t>日经深圳证券交易所、中国证券登记结算有限责任公司深圳分公司审核确认，公司 </w:t>
      </w:r>
      <w:r>
        <w:rPr>
          <w:spacing w:val="-1"/>
        </w:rPr>
        <w:t>已完成《公司股票期权与限制性股票激励计划（修订案）》所涉预留限制性股票的授予与股票期权的授予</w:t>
      </w:r>
      <w:r>
        <w:rPr>
          <w:spacing w:val="-85"/>
        </w:rPr>
        <w:t> </w:t>
      </w:r>
      <w:r>
        <w:rPr>
          <w:spacing w:val="-85"/>
        </w:rPr>
      </w:r>
      <w:r>
        <w:rPr>
          <w:spacing w:val="3"/>
        </w:rPr>
        <w:t>登记工作，本次激励计划的授予日为</w:t>
      </w:r>
      <w:r>
        <w:rPr>
          <w:rFonts w:ascii="宋体" w:hAnsi="宋体" w:cs="宋体" w:eastAsia="宋体" w:hint="default"/>
          <w:spacing w:val="3"/>
        </w:rPr>
        <w:t>2014</w:t>
      </w:r>
      <w:r>
        <w:rPr>
          <w:spacing w:val="3"/>
        </w:rPr>
        <w:t>年</w:t>
      </w:r>
      <w:r>
        <w:rPr>
          <w:rFonts w:ascii="宋体" w:hAnsi="宋体" w:cs="宋体" w:eastAsia="宋体" w:hint="default"/>
          <w:spacing w:val="3"/>
        </w:rPr>
        <w:t>12</w:t>
      </w:r>
      <w:r>
        <w:rPr>
          <w:spacing w:val="3"/>
        </w:rPr>
        <w:t>月</w:t>
      </w:r>
      <w:r>
        <w:rPr>
          <w:rFonts w:ascii="宋体" w:hAnsi="宋体" w:cs="宋体" w:eastAsia="宋体" w:hint="default"/>
          <w:spacing w:val="3"/>
        </w:rPr>
        <w:t>8</w:t>
      </w:r>
      <w:r>
        <w:rPr>
          <w:spacing w:val="3"/>
        </w:rPr>
        <w:t>日，授予限制性股票的上市日期为 </w:t>
      </w:r>
      <w:r>
        <w:rPr>
          <w:rFonts w:ascii="宋体" w:hAnsi="宋体" w:cs="宋体" w:eastAsia="宋体" w:hint="default"/>
        </w:rPr>
        <w:t>2014 </w:t>
      </w:r>
      <w:r>
        <w:rPr/>
        <w:t>年 </w:t>
      </w:r>
      <w:r>
        <w:rPr>
          <w:rFonts w:ascii="宋体" w:hAnsi="宋体" w:cs="宋体" w:eastAsia="宋体" w:hint="default"/>
        </w:rPr>
        <w:t>12 </w:t>
      </w:r>
      <w:r>
        <w:rPr/>
        <w:t>月</w:t>
      </w:r>
      <w:r>
        <w:rPr>
          <w:spacing w:val="42"/>
        </w:rPr>
        <w:t> </w:t>
      </w:r>
      <w:r>
        <w:rPr>
          <w:rFonts w:ascii="宋体" w:hAnsi="宋体" w:cs="宋体" w:eastAsia="宋体" w:hint="default"/>
        </w:rPr>
        <w:t>30 </w:t>
      </w:r>
      <w:r>
        <w:rPr/>
        <w:t>日。</w:t>
      </w:r>
    </w:p>
    <w:p>
      <w:pPr>
        <w:pStyle w:val="BodyText"/>
        <w:spacing w:line="273" w:lineRule="auto" w:before="46"/>
        <w:ind w:right="1130" w:firstLine="420"/>
        <w:jc w:val="both"/>
      </w:pPr>
      <w:r>
        <w:rPr>
          <w:rFonts w:ascii="宋体" w:hAnsi="宋体" w:cs="宋体" w:eastAsia="宋体" w:hint="default"/>
        </w:rPr>
        <w:t>10</w:t>
      </w:r>
      <w:r>
        <w:rPr/>
        <w:t>、经深圳证券交易所、中国证券登记结算有限责任公司深圳分公司审核确认，公司于</w:t>
      </w:r>
      <w:r>
        <w:rPr>
          <w:rFonts w:ascii="宋体" w:hAnsi="宋体" w:cs="宋体" w:eastAsia="宋体" w:hint="default"/>
        </w:rPr>
        <w:t>2015</w:t>
      </w:r>
      <w:r>
        <w:rPr/>
        <w:t>年</w:t>
      </w:r>
      <w:r>
        <w:rPr>
          <w:rFonts w:ascii="宋体" w:hAnsi="宋体" w:cs="宋体" w:eastAsia="宋体" w:hint="default"/>
        </w:rPr>
        <w:t>1</w:t>
      </w:r>
      <w:r>
        <w:rPr/>
        <w:t>月</w:t>
      </w:r>
      <w:r>
        <w:rPr>
          <w:rFonts w:ascii="宋体" w:hAnsi="宋体" w:cs="宋体" w:eastAsia="宋体" w:hint="default"/>
        </w:rPr>
        <w:t>12 </w:t>
      </w:r>
      <w:r>
        <w:rPr/>
        <w:t>日发布第一期限制性股票上市流通提示性公告（公告编号：</w:t>
      </w:r>
      <w:r>
        <w:rPr>
          <w:rFonts w:ascii="宋体" w:hAnsi="宋体" w:cs="宋体" w:eastAsia="宋体" w:hint="default"/>
        </w:rPr>
        <w:t>2015-002</w:t>
      </w:r>
      <w:r>
        <w:rPr/>
        <w:t>），</w:t>
      </w:r>
      <w:r>
        <w:rPr>
          <w:rFonts w:ascii="宋体" w:hAnsi="宋体" w:cs="宋体" w:eastAsia="宋体" w:hint="default"/>
        </w:rPr>
        <w:t>2015</w:t>
      </w:r>
      <w:r>
        <w:rPr/>
        <w:t>年</w:t>
      </w:r>
      <w:r>
        <w:rPr>
          <w:rFonts w:ascii="宋体" w:hAnsi="宋体" w:cs="宋体" w:eastAsia="宋体" w:hint="default"/>
        </w:rPr>
        <w:t>1</w:t>
      </w:r>
      <w:r>
        <w:rPr/>
        <w:t>月</w:t>
      </w:r>
      <w:r>
        <w:rPr>
          <w:rFonts w:ascii="宋体" w:hAnsi="宋体" w:cs="宋体" w:eastAsia="宋体" w:hint="default"/>
        </w:rPr>
        <w:t>15</w:t>
      </w:r>
      <w:r>
        <w:rPr/>
        <w:t>日公司首期股票期</w:t>
      </w:r>
      <w:r>
        <w:rPr>
          <w:spacing w:val="-32"/>
        </w:rPr>
        <w:t> </w:t>
      </w:r>
      <w:r>
        <w:rPr>
          <w:spacing w:val="-32"/>
        </w:rPr>
      </w:r>
      <w:r>
        <w:rPr/>
        <w:t>权与限制性股票激励计划第一期限制性股票上市流通。</w:t>
      </w:r>
    </w:p>
    <w:p>
      <w:pPr>
        <w:pStyle w:val="BodyText"/>
        <w:spacing w:line="273" w:lineRule="auto" w:before="47"/>
        <w:ind w:right="1130" w:firstLine="420"/>
        <w:jc w:val="both"/>
      </w:pPr>
      <w:r>
        <w:rPr>
          <w:rFonts w:ascii="宋体" w:hAnsi="宋体" w:cs="宋体" w:eastAsia="宋体" w:hint="default"/>
        </w:rPr>
        <w:t>11</w:t>
      </w:r>
      <w:r>
        <w:rPr/>
        <w:t>、经深圳证券交易所、中国证券登记结算有限责任公司深圳分公司审核确认，公司于</w:t>
      </w:r>
      <w:r>
        <w:rPr>
          <w:rFonts w:ascii="宋体" w:hAnsi="宋体" w:cs="宋体" w:eastAsia="宋体" w:hint="default"/>
        </w:rPr>
        <w:t>2015</w:t>
      </w:r>
      <w:r>
        <w:rPr/>
        <w:t>年</w:t>
      </w:r>
      <w:r>
        <w:rPr>
          <w:rFonts w:ascii="宋体" w:hAnsi="宋体" w:cs="宋体" w:eastAsia="宋体" w:hint="default"/>
        </w:rPr>
        <w:t>1</w:t>
      </w:r>
      <w:r>
        <w:rPr/>
        <w:t>月</w:t>
      </w:r>
      <w:r>
        <w:rPr>
          <w:rFonts w:ascii="宋体" w:hAnsi="宋体" w:cs="宋体" w:eastAsia="宋体" w:hint="default"/>
        </w:rPr>
        <w:t>20 </w:t>
      </w:r>
      <w:r>
        <w:rPr/>
        <w:t>日发布《公司股权激励计划股票期权第一个行权期行权情况公告》（公告编号：</w:t>
      </w:r>
      <w:r>
        <w:rPr>
          <w:rFonts w:ascii="宋体" w:hAnsi="宋体" w:cs="宋体" w:eastAsia="宋体" w:hint="default"/>
        </w:rPr>
        <w:t>2015-005</w:t>
      </w:r>
      <w:r>
        <w:rPr/>
        <w:t>），</w:t>
      </w:r>
      <w:r>
        <w:rPr>
          <w:rFonts w:ascii="宋体" w:hAnsi="宋体" w:cs="宋体" w:eastAsia="宋体" w:hint="default"/>
        </w:rPr>
        <w:t>2015</w:t>
      </w:r>
      <w:r>
        <w:rPr/>
        <w:t>年</w:t>
      </w:r>
      <w:r>
        <w:rPr>
          <w:rFonts w:ascii="宋体" w:hAnsi="宋体" w:cs="宋体" w:eastAsia="宋体" w:hint="default"/>
        </w:rPr>
        <w:t>1</w:t>
      </w:r>
      <w:r>
        <w:rPr/>
        <w:t>月</w:t>
      </w:r>
      <w:r>
        <w:rPr>
          <w:spacing w:val="-27"/>
        </w:rPr>
        <w:t> </w:t>
      </w:r>
      <w:r>
        <w:rPr>
          <w:rFonts w:ascii="宋体" w:hAnsi="宋体" w:cs="宋体" w:eastAsia="宋体" w:hint="default"/>
        </w:rPr>
        <w:t>21</w:t>
      </w:r>
      <w:r>
        <w:rPr/>
        <w:t>日公司首期股票期权与限制性股票激励计划第一期可行权股份上市流通。</w:t>
      </w:r>
    </w:p>
    <w:p>
      <w:pPr>
        <w:spacing w:after="0" w:line="273" w:lineRule="auto"/>
        <w:jc w:val="both"/>
        <w:sectPr>
          <w:pgSz w:w="11910" w:h="16840"/>
          <w:pgMar w:header="747" w:footer="979" w:top="1060" w:bottom="1160" w:left="0" w:right="0"/>
        </w:sectPr>
      </w:pPr>
    </w:p>
    <w:p>
      <w:pPr>
        <w:spacing w:line="240" w:lineRule="auto" w:before="4"/>
        <w:rPr>
          <w:rFonts w:ascii="宋体" w:hAnsi="宋体" w:cs="宋体" w:eastAsia="宋体" w:hint="default"/>
          <w:sz w:val="24"/>
          <w:szCs w:val="24"/>
        </w:rPr>
      </w:pPr>
    </w:p>
    <w:p>
      <w:pPr>
        <w:pStyle w:val="Heading4"/>
        <w:spacing w:line="259" w:lineRule="auto"/>
        <w:ind w:right="1129"/>
        <w:jc w:val="both"/>
      </w:pPr>
      <w:r>
        <w:rPr>
          <w:rFonts w:ascii="宋体" w:hAnsi="宋体" w:cs="宋体" w:eastAsia="宋体" w:hint="default"/>
          <w:spacing w:val="2"/>
          <w:sz w:val="21"/>
          <w:szCs w:val="21"/>
        </w:rPr>
        <w:t>12</w:t>
      </w:r>
      <w:r>
        <w:rPr>
          <w:spacing w:val="2"/>
          <w:sz w:val="21"/>
          <w:szCs w:val="21"/>
        </w:rPr>
        <w:t>、</w:t>
      </w:r>
      <w:r>
        <w:rPr>
          <w:spacing w:val="2"/>
        </w:rPr>
        <w:t>公司于</w:t>
      </w:r>
      <w:r>
        <w:rPr>
          <w:rFonts w:ascii="宋体" w:hAnsi="宋体" w:cs="宋体" w:eastAsia="宋体" w:hint="default"/>
          <w:spacing w:val="2"/>
        </w:rPr>
        <w:t>2015</w:t>
      </w:r>
      <w:r>
        <w:rPr>
          <w:spacing w:val="2"/>
        </w:rPr>
        <w:t>年</w:t>
      </w:r>
      <w:r>
        <w:rPr>
          <w:rFonts w:ascii="宋体" w:hAnsi="宋体" w:cs="宋体" w:eastAsia="宋体" w:hint="default"/>
          <w:spacing w:val="2"/>
        </w:rPr>
        <w:t>8</w:t>
      </w:r>
      <w:r>
        <w:rPr>
          <w:spacing w:val="2"/>
        </w:rPr>
        <w:t>月</w:t>
      </w:r>
      <w:r>
        <w:rPr>
          <w:rFonts w:ascii="宋体" w:hAnsi="宋体" w:cs="宋体" w:eastAsia="宋体" w:hint="default"/>
          <w:spacing w:val="2"/>
        </w:rPr>
        <w:t>24</w:t>
      </w:r>
      <w:r>
        <w:rPr>
          <w:spacing w:val="2"/>
        </w:rPr>
        <w:t>日分别召开了第三届董事会第九次会议和第三届监事会第六次会议，审</w:t>
      </w:r>
      <w:r>
        <w:rPr>
          <w:w w:val="99"/>
        </w:rPr>
        <w:t> </w:t>
      </w:r>
      <w:r>
        <w:rPr>
          <w:spacing w:val="-1"/>
        </w:rPr>
        <w:t>议通过了《关于股权激励计划涉及的首次授予及预留部分已获授但尚未行权的股票期权数量与行权价</w:t>
      </w:r>
      <w:r>
        <w:rPr>
          <w:w w:val="99"/>
        </w:rPr>
        <w:t> </w:t>
      </w:r>
      <w:r>
        <w:rPr/>
        <w:t>格进行调整的议案》。调整后，公司首次授予的已获授但尚未行权的股票期权行权价格调整为</w:t>
      </w:r>
      <w:r>
        <w:rPr>
          <w:rFonts w:ascii="宋体" w:hAnsi="宋体" w:cs="宋体" w:eastAsia="宋体" w:hint="default"/>
        </w:rPr>
        <w:t>3.666</w:t>
      </w:r>
      <w:r>
        <w:rPr>
          <w:rFonts w:ascii="宋体" w:hAnsi="宋体" w:cs="宋体" w:eastAsia="宋体" w:hint="default"/>
          <w:spacing w:val="-55"/>
        </w:rPr>
        <w:t> </w:t>
      </w:r>
      <w:r>
        <w:rPr>
          <w:rFonts w:ascii="宋体" w:hAnsi="宋体" w:cs="宋体" w:eastAsia="宋体" w:hint="default"/>
          <w:spacing w:val="-55"/>
        </w:rPr>
      </w:r>
      <w:r>
        <w:rPr/>
        <w:t>元、预留部分已获授但尚未行权的股票期权行权价格调整为</w:t>
      </w:r>
      <w:r>
        <w:rPr>
          <w:rFonts w:ascii="宋体" w:hAnsi="宋体" w:cs="宋体" w:eastAsia="宋体" w:hint="default"/>
        </w:rPr>
        <w:t>6.375</w:t>
      </w:r>
      <w:r>
        <w:rPr/>
        <w:t>元；公司首次授予的已获授但尚未</w:t>
      </w:r>
      <w:r>
        <w:rPr>
          <w:spacing w:val="-62"/>
        </w:rPr>
        <w:t> </w:t>
      </w:r>
      <w:r>
        <w:rPr>
          <w:spacing w:val="-62"/>
        </w:rPr>
      </w:r>
      <w:r>
        <w:rPr>
          <w:spacing w:val="-1"/>
        </w:rPr>
        <w:t>行权的期权数量由</w:t>
      </w:r>
      <w:r>
        <w:rPr>
          <w:rFonts w:ascii="宋体" w:hAnsi="宋体" w:cs="宋体" w:eastAsia="宋体" w:hint="default"/>
          <w:spacing w:val="-1"/>
        </w:rPr>
        <w:t>259</w:t>
      </w:r>
      <w:r>
        <w:rPr>
          <w:spacing w:val="-1"/>
        </w:rPr>
        <w:t>万份相应调整为</w:t>
      </w:r>
      <w:r>
        <w:rPr>
          <w:rFonts w:ascii="宋体" w:hAnsi="宋体" w:cs="宋体" w:eastAsia="宋体" w:hint="default"/>
          <w:spacing w:val="-1"/>
        </w:rPr>
        <w:t>414.4</w:t>
      </w:r>
      <w:r>
        <w:rPr>
          <w:spacing w:val="-1"/>
        </w:rPr>
        <w:t>万份、预留部分已获授但尚未行权的股票期权数量由</w:t>
      </w:r>
      <w:r>
        <w:rPr>
          <w:rFonts w:ascii="宋体" w:hAnsi="宋体" w:cs="宋体" w:eastAsia="宋体" w:hint="default"/>
          <w:spacing w:val="-1"/>
        </w:rPr>
        <w:t>46</w:t>
      </w:r>
      <w:r>
        <w:rPr>
          <w:spacing w:val="-1"/>
        </w:rPr>
        <w:t>万</w:t>
      </w:r>
      <w:r>
        <w:rPr>
          <w:w w:val="99"/>
        </w:rPr>
        <w:t> </w:t>
      </w:r>
      <w:r>
        <w:rPr>
          <w:spacing w:val="-1"/>
        </w:rPr>
        <w:t>份调整为</w:t>
      </w:r>
      <w:r>
        <w:rPr>
          <w:rFonts w:ascii="宋体" w:hAnsi="宋体" w:cs="宋体" w:eastAsia="宋体" w:hint="default"/>
          <w:spacing w:val="-1"/>
        </w:rPr>
        <w:t>73.6</w:t>
      </w:r>
      <w:r>
        <w:rPr>
          <w:spacing w:val="-1"/>
        </w:rPr>
        <w:t>万份。公司独立董事对此发表了独立意见。</w:t>
      </w:r>
      <w:r>
        <w:rPr>
          <w:rFonts w:ascii="宋体" w:hAnsi="宋体" w:cs="宋体" w:eastAsia="宋体" w:hint="default"/>
          <w:spacing w:val="-1"/>
        </w:rPr>
        <w:t>2015</w:t>
      </w:r>
      <w:r>
        <w:rPr>
          <w:spacing w:val="-1"/>
        </w:rPr>
        <w:t>年</w:t>
      </w:r>
      <w:r>
        <w:rPr>
          <w:rFonts w:ascii="宋体" w:hAnsi="宋体" w:cs="宋体" w:eastAsia="宋体" w:hint="default"/>
          <w:spacing w:val="-1"/>
        </w:rPr>
        <w:t>9</w:t>
      </w:r>
      <w:r>
        <w:rPr>
          <w:spacing w:val="-1"/>
        </w:rPr>
        <w:t>月</w:t>
      </w:r>
      <w:r>
        <w:rPr>
          <w:rFonts w:ascii="宋体" w:hAnsi="宋体" w:cs="宋体" w:eastAsia="宋体" w:hint="default"/>
          <w:spacing w:val="-1"/>
        </w:rPr>
        <w:t>7</w:t>
      </w:r>
      <w:r>
        <w:rPr>
          <w:spacing w:val="-1"/>
        </w:rPr>
        <w:t>日经中国证券登记结算有限责任</w:t>
      </w:r>
      <w:r>
        <w:rPr>
          <w:w w:val="99"/>
        </w:rPr>
        <w:t> </w:t>
      </w:r>
      <w:r>
        <w:rPr/>
        <w:t>公司深圳分公司审核确认，公司对上述行权价格及期权数量调整完毕。</w:t>
      </w:r>
    </w:p>
    <w:p>
      <w:pPr>
        <w:pStyle w:val="BodyText"/>
        <w:spacing w:line="273" w:lineRule="auto" w:before="53"/>
        <w:ind w:left="1134" w:right="1126" w:firstLine="420"/>
        <w:jc w:val="both"/>
      </w:pPr>
      <w:r>
        <w:rPr>
          <w:rFonts w:ascii="宋体" w:hAnsi="宋体" w:cs="宋体" w:eastAsia="宋体" w:hint="default"/>
          <w:spacing w:val="-1"/>
        </w:rPr>
        <w:t>13</w:t>
      </w:r>
      <w:r>
        <w:rPr>
          <w:spacing w:val="-1"/>
        </w:rPr>
        <w:t>、公司于</w:t>
      </w:r>
      <w:r>
        <w:rPr>
          <w:rFonts w:ascii="宋体" w:hAnsi="宋体" w:cs="宋体" w:eastAsia="宋体" w:hint="default"/>
          <w:spacing w:val="-1"/>
        </w:rPr>
        <w:t>2015</w:t>
      </w:r>
      <w:r>
        <w:rPr>
          <w:spacing w:val="-1"/>
        </w:rPr>
        <w:t>年</w:t>
      </w:r>
      <w:r>
        <w:rPr>
          <w:rFonts w:ascii="宋体" w:hAnsi="宋体" w:cs="宋体" w:eastAsia="宋体" w:hint="default"/>
          <w:spacing w:val="-1"/>
        </w:rPr>
        <w:t>11</w:t>
      </w:r>
      <w:r>
        <w:rPr>
          <w:spacing w:val="-1"/>
        </w:rPr>
        <w:t>月</w:t>
      </w:r>
      <w:r>
        <w:rPr>
          <w:rFonts w:ascii="宋体" w:hAnsi="宋体" w:cs="宋体" w:eastAsia="宋体" w:hint="default"/>
          <w:spacing w:val="-1"/>
        </w:rPr>
        <w:t>23</w:t>
      </w:r>
      <w:r>
        <w:rPr>
          <w:spacing w:val="-1"/>
        </w:rPr>
        <w:t>日分别召开了第三届董事会第十二次会议和第三届监事会第八次会议，审议</w:t>
      </w:r>
      <w:r>
        <w:rPr/>
        <w:t> </w:t>
      </w:r>
      <w:r>
        <w:rPr>
          <w:spacing w:val="-1"/>
        </w:rPr>
        <w:t>通过了《关于注销部分股票期权和回购注销部分限制性股票的议案》、《关于股权激励计划涉及的首次授</w:t>
      </w:r>
      <w:r>
        <w:rPr>
          <w:spacing w:val="-84"/>
        </w:rPr>
        <w:t> </w:t>
      </w:r>
      <w:r>
        <w:rPr>
          <w:spacing w:val="-84"/>
        </w:rPr>
      </w:r>
      <w:r>
        <w:rPr>
          <w:spacing w:val="-1"/>
        </w:rPr>
        <w:t>予限制性股票的回购价格及股票期权数量进行调整的议案》、《股票期权与限制性股票激励计划预留部分</w:t>
      </w:r>
      <w:r>
        <w:rPr>
          <w:spacing w:val="-82"/>
        </w:rPr>
        <w:t> </w:t>
      </w:r>
      <w:r>
        <w:rPr>
          <w:spacing w:val="-82"/>
        </w:rPr>
      </w:r>
      <w:r>
        <w:rPr>
          <w:spacing w:val="-1"/>
        </w:rPr>
        <w:t>第一个行权解锁期可行权解锁的议案》、《首期股票期权与限制性股票激励计划第二个行权解锁期可行权</w:t>
      </w:r>
      <w:r>
        <w:rPr>
          <w:spacing w:val="-82"/>
        </w:rPr>
        <w:t> </w:t>
      </w:r>
      <w:r>
        <w:rPr>
          <w:spacing w:val="-82"/>
        </w:rPr>
      </w:r>
      <w:r>
        <w:rPr/>
        <w:t>解锁的议案》，调整后公司首次授予的限制性股票的回购价格为</w:t>
      </w:r>
      <w:r>
        <w:rPr>
          <w:rFonts w:ascii="宋体" w:hAnsi="宋体" w:cs="宋体" w:eastAsia="宋体" w:hint="default"/>
        </w:rPr>
        <w:t>1.88125</w:t>
      </w:r>
      <w:r>
        <w:rPr/>
        <w:t>元，首次授予已获授但尚未行权</w:t>
      </w:r>
      <w:r>
        <w:rPr>
          <w:spacing w:val="-30"/>
        </w:rPr>
        <w:t> </w:t>
      </w:r>
      <w:r>
        <w:rPr>
          <w:spacing w:val="-30"/>
        </w:rPr>
      </w:r>
      <w:r>
        <w:rPr/>
        <w:t>的股票期权数量</w:t>
      </w:r>
      <w:r>
        <w:rPr>
          <w:rFonts w:ascii="宋体" w:hAnsi="宋体" w:cs="宋体" w:eastAsia="宋体" w:hint="default"/>
        </w:rPr>
        <w:t>409.92</w:t>
      </w:r>
      <w:r>
        <w:rPr/>
        <w:t>万份。董事会认为公司股票期权与限制性股票激励计划预留部分第一个行权</w:t>
      </w:r>
      <w:r>
        <w:rPr>
          <w:rFonts w:ascii="宋体" w:hAnsi="宋体" w:cs="宋体" w:eastAsia="宋体" w:hint="default"/>
        </w:rPr>
        <w:t>/</w:t>
      </w:r>
      <w:r>
        <w:rPr/>
        <w:t>解锁</w:t>
      </w:r>
      <w:r>
        <w:rPr>
          <w:spacing w:val="-25"/>
        </w:rPr>
        <w:t> </w:t>
      </w:r>
      <w:r>
        <w:rPr/>
        <w:t>期行权</w:t>
      </w:r>
      <w:r>
        <w:rPr>
          <w:rFonts w:ascii="宋体" w:hAnsi="宋体" w:cs="宋体" w:eastAsia="宋体" w:hint="default"/>
        </w:rPr>
        <w:t>/</w:t>
      </w:r>
      <w:r>
        <w:rPr/>
        <w:t>解锁条件已满足，董事会同意公司股权激励计划预留部分授予的</w:t>
      </w:r>
      <w:r>
        <w:rPr>
          <w:rFonts w:ascii="宋体" w:hAnsi="宋体" w:cs="宋体" w:eastAsia="宋体" w:hint="default"/>
        </w:rPr>
        <w:t>36</w:t>
      </w:r>
      <w:r>
        <w:rPr/>
        <w:t>名激励对象在第一个行权期可</w:t>
      </w:r>
      <w:r>
        <w:rPr>
          <w:spacing w:val="-28"/>
        </w:rPr>
        <w:t> </w:t>
      </w:r>
      <w:r>
        <w:rPr>
          <w:spacing w:val="-28"/>
        </w:rPr>
      </w:r>
      <w:r>
        <w:rPr>
          <w:spacing w:val="-1"/>
        </w:rPr>
        <w:t>行权的股票期权数量为</w:t>
      </w:r>
      <w:r>
        <w:rPr>
          <w:rFonts w:ascii="宋体" w:hAnsi="宋体" w:cs="宋体" w:eastAsia="宋体" w:hint="default"/>
          <w:spacing w:val="-1"/>
        </w:rPr>
        <w:t>36.8</w:t>
      </w:r>
      <w:r>
        <w:rPr>
          <w:spacing w:val="-1"/>
        </w:rPr>
        <w:t>万份、</w:t>
      </w:r>
      <w:r>
        <w:rPr>
          <w:rFonts w:ascii="宋体" w:hAnsi="宋体" w:cs="宋体" w:eastAsia="宋体" w:hint="default"/>
          <w:spacing w:val="-1"/>
        </w:rPr>
        <w:t>36</w:t>
      </w:r>
      <w:r>
        <w:rPr>
          <w:spacing w:val="-1"/>
        </w:rPr>
        <w:t>名激励对象在第一个解锁期可解锁的限制性股票数量</w:t>
      </w:r>
      <w:r>
        <w:rPr>
          <w:rFonts w:ascii="宋体" w:hAnsi="宋体" w:cs="宋体" w:eastAsia="宋体" w:hint="default"/>
          <w:spacing w:val="-1"/>
        </w:rPr>
        <w:t>73.6</w:t>
      </w:r>
      <w:r>
        <w:rPr>
          <w:spacing w:val="-1"/>
        </w:rPr>
        <w:t>万股，股票</w:t>
      </w:r>
      <w:r>
        <w:rPr>
          <w:spacing w:val="-78"/>
        </w:rPr>
        <w:t> </w:t>
      </w:r>
      <w:r>
        <w:rPr>
          <w:spacing w:val="-78"/>
        </w:rPr>
      </w:r>
      <w:r>
        <w:rPr/>
        <w:t>期权行权价格为</w:t>
      </w:r>
      <w:r>
        <w:rPr>
          <w:rFonts w:ascii="宋体" w:hAnsi="宋体" w:cs="宋体" w:eastAsia="宋体" w:hint="default"/>
        </w:rPr>
        <w:t>6.375</w:t>
      </w:r>
      <w:r>
        <w:rPr/>
        <w:t>元</w:t>
      </w:r>
      <w:r>
        <w:rPr>
          <w:rFonts w:ascii="宋体" w:hAnsi="宋体" w:cs="宋体" w:eastAsia="宋体" w:hint="default"/>
        </w:rPr>
        <w:t>/</w:t>
      </w:r>
      <w:r>
        <w:rPr/>
        <w:t>股。同时，董事会认为公司股票期权与限制性股票激励计划第二个行权</w:t>
      </w:r>
      <w:r>
        <w:rPr>
          <w:rFonts w:ascii="宋体" w:hAnsi="宋体" w:cs="宋体" w:eastAsia="宋体" w:hint="default"/>
        </w:rPr>
        <w:t>/</w:t>
      </w:r>
      <w:r>
        <w:rPr/>
        <w:t>解锁期</w:t>
      </w:r>
      <w:r>
        <w:rPr>
          <w:spacing w:val="-24"/>
        </w:rPr>
        <w:t> </w:t>
      </w:r>
      <w:r>
        <w:rPr/>
        <w:t>行权</w:t>
      </w:r>
      <w:r>
        <w:rPr>
          <w:rFonts w:ascii="宋体" w:hAnsi="宋体" w:cs="宋体" w:eastAsia="宋体" w:hint="default"/>
        </w:rPr>
        <w:t>/</w:t>
      </w:r>
      <w:r>
        <w:rPr/>
        <w:t>解锁条件已满足，董事会同意公司首次授予股票期权的</w:t>
      </w:r>
      <w:r>
        <w:rPr>
          <w:rFonts w:ascii="宋体" w:hAnsi="宋体" w:cs="宋体" w:eastAsia="宋体" w:hint="default"/>
        </w:rPr>
        <w:t>70</w:t>
      </w:r>
      <w:r>
        <w:rPr/>
        <w:t>名激励对象在第二个行权期可行权股票期</w:t>
      </w:r>
      <w:r>
        <w:rPr>
          <w:spacing w:val="-28"/>
        </w:rPr>
        <w:t> </w:t>
      </w:r>
      <w:r>
        <w:rPr>
          <w:spacing w:val="-28"/>
        </w:rPr>
      </w:r>
      <w:r>
        <w:rPr>
          <w:spacing w:val="7"/>
        </w:rPr>
        <w:t>权数量为</w:t>
      </w:r>
      <w:r>
        <w:rPr>
          <w:rFonts w:ascii="宋体" w:hAnsi="宋体" w:cs="宋体" w:eastAsia="宋体" w:hint="default"/>
          <w:spacing w:val="7"/>
        </w:rPr>
        <w:t>234.24</w:t>
      </w:r>
      <w:r>
        <w:rPr>
          <w:spacing w:val="7"/>
        </w:rPr>
        <w:t>万份，首次授予限制性股票的</w:t>
      </w:r>
      <w:r>
        <w:rPr>
          <w:rFonts w:ascii="宋体" w:hAnsi="宋体" w:cs="宋体" w:eastAsia="宋体" w:hint="default"/>
          <w:spacing w:val="7"/>
        </w:rPr>
        <w:t>63</w:t>
      </w:r>
      <w:r>
        <w:rPr>
          <w:spacing w:val="7"/>
        </w:rPr>
        <w:t>名激励对象在第二个解锁期可解锁限制性股票数量为</w:t>
      </w:r>
      <w:r>
        <w:rPr>
          <w:spacing w:val="-67"/>
        </w:rPr>
        <w:t> </w:t>
      </w:r>
      <w:r>
        <w:rPr>
          <w:spacing w:val="-67"/>
        </w:rPr>
      </w:r>
      <w:r>
        <w:rPr>
          <w:rFonts w:ascii="宋体" w:hAnsi="宋体" w:cs="宋体" w:eastAsia="宋体" w:hint="default"/>
        </w:rPr>
        <w:t>389.888</w:t>
      </w:r>
      <w:r>
        <w:rPr/>
        <w:t>万股，股票期权行权价格为</w:t>
      </w:r>
      <w:r>
        <w:rPr>
          <w:rFonts w:ascii="宋体" w:hAnsi="宋体" w:cs="宋体" w:eastAsia="宋体" w:hint="default"/>
        </w:rPr>
        <w:t>3.666</w:t>
      </w:r>
      <w:r>
        <w:rPr/>
        <w:t>元</w:t>
      </w:r>
      <w:r>
        <w:rPr>
          <w:rFonts w:ascii="宋体" w:hAnsi="宋体" w:cs="宋体" w:eastAsia="宋体" w:hint="default"/>
        </w:rPr>
        <w:t>/</w:t>
      </w:r>
      <w:r>
        <w:rPr/>
        <w:t>股，上述可行权的股票期权采用自主行权方式，公司独立董</w:t>
      </w:r>
      <w:r>
        <w:rPr>
          <w:spacing w:val="-33"/>
        </w:rPr>
        <w:t> </w:t>
      </w:r>
      <w:r>
        <w:rPr>
          <w:spacing w:val="-33"/>
        </w:rPr>
      </w:r>
      <w:r>
        <w:rPr/>
        <w:t>事对此发表了独立意见。</w:t>
      </w:r>
    </w:p>
    <w:p>
      <w:pPr>
        <w:pStyle w:val="BodyText"/>
        <w:spacing w:line="273" w:lineRule="auto" w:before="47"/>
        <w:ind w:right="1130" w:firstLine="420"/>
        <w:jc w:val="both"/>
      </w:pPr>
      <w:r>
        <w:rPr>
          <w:rFonts w:ascii="宋体" w:hAnsi="宋体" w:cs="宋体" w:eastAsia="宋体" w:hint="default"/>
          <w:spacing w:val="-1"/>
        </w:rPr>
        <w:t>14</w:t>
      </w:r>
      <w:r>
        <w:rPr>
          <w:spacing w:val="-1"/>
        </w:rPr>
        <w:t>、</w:t>
      </w:r>
      <w:r>
        <w:rPr>
          <w:rFonts w:ascii="宋体" w:hAnsi="宋体" w:cs="宋体" w:eastAsia="宋体" w:hint="default"/>
          <w:spacing w:val="-1"/>
        </w:rPr>
        <w:t>2015</w:t>
      </w:r>
      <w:r>
        <w:rPr>
          <w:spacing w:val="-1"/>
        </w:rPr>
        <w:t>年</w:t>
      </w:r>
      <w:r>
        <w:rPr>
          <w:rFonts w:ascii="宋体" w:hAnsi="宋体" w:cs="宋体" w:eastAsia="宋体" w:hint="default"/>
          <w:spacing w:val="-1"/>
        </w:rPr>
        <w:t>11</w:t>
      </w:r>
      <w:r>
        <w:rPr>
          <w:spacing w:val="-1"/>
        </w:rPr>
        <w:t>月</w:t>
      </w:r>
      <w:r>
        <w:rPr>
          <w:rFonts w:ascii="宋体" w:hAnsi="宋体" w:cs="宋体" w:eastAsia="宋体" w:hint="default"/>
          <w:spacing w:val="-1"/>
        </w:rPr>
        <w:t>26</w:t>
      </w:r>
      <w:r>
        <w:rPr>
          <w:spacing w:val="-1"/>
        </w:rPr>
        <w:t>日经中国证券登记结算有限责任公司深圳分公司审核确认，公司第三届董事会第十</w:t>
      </w:r>
      <w:r>
        <w:rPr/>
        <w:t> 二次会议审议通过的《关于注销部分股票期权和回购注销部分限制性股票的议案》中所涉及的</w:t>
      </w:r>
      <w:r>
        <w:rPr>
          <w:rFonts w:ascii="宋体" w:hAnsi="宋体" w:cs="宋体" w:eastAsia="宋体" w:hint="default"/>
        </w:rPr>
        <w:t>44,800</w:t>
      </w:r>
      <w:r>
        <w:rPr>
          <w:rFonts w:ascii="宋体" w:hAnsi="宋体" w:cs="宋体" w:eastAsia="宋体" w:hint="default"/>
          <w:spacing w:val="73"/>
        </w:rPr>
        <w:t> </w:t>
      </w:r>
      <w:r>
        <w:rPr/>
        <w:t>份</w:t>
      </w:r>
      <w:r>
        <w:rPr>
          <w:spacing w:val="-98"/>
        </w:rPr>
        <w:t> </w:t>
      </w:r>
      <w:r>
        <w:rPr/>
        <w:t>股票期权注销办理完毕。</w:t>
      </w:r>
    </w:p>
    <w:p>
      <w:pPr>
        <w:pStyle w:val="BodyText"/>
        <w:spacing w:line="273" w:lineRule="auto" w:before="46"/>
        <w:ind w:right="1131" w:firstLine="420"/>
        <w:jc w:val="both"/>
      </w:pPr>
      <w:r>
        <w:rPr>
          <w:rFonts w:ascii="宋体" w:hAnsi="宋体" w:cs="宋体" w:eastAsia="宋体" w:hint="default"/>
        </w:rPr>
        <w:t>15</w:t>
      </w:r>
      <w:r>
        <w:rPr/>
        <w:t>、经深圳证券交易所、中国证券登记结算有限责任公司深圳分公司审核确认，公司于</w:t>
      </w:r>
      <w:r>
        <w:rPr>
          <w:rFonts w:ascii="宋体" w:hAnsi="宋体" w:cs="宋体" w:eastAsia="宋体" w:hint="default"/>
        </w:rPr>
        <w:t>2015</w:t>
      </w:r>
      <w:r>
        <w:rPr/>
        <w:t>年</w:t>
      </w:r>
      <w:r>
        <w:rPr>
          <w:rFonts w:ascii="宋体" w:hAnsi="宋体" w:cs="宋体" w:eastAsia="宋体" w:hint="default"/>
        </w:rPr>
        <w:t>12</w:t>
      </w:r>
      <w:r>
        <w:rPr/>
        <w:t>月</w:t>
      </w:r>
      <w:r>
        <w:rPr>
          <w:rFonts w:ascii="宋体" w:hAnsi="宋体" w:cs="宋体" w:eastAsia="宋体" w:hint="default"/>
        </w:rPr>
        <w:t>9 </w:t>
      </w:r>
      <w:r>
        <w:rPr>
          <w:spacing w:val="3"/>
        </w:rPr>
        <w:t>日发布《公司首期股权激励计划预留部分第一期解锁限制性股票上市流通的提示性公告》（公告编号：</w:t>
      </w:r>
      <w:r>
        <w:rPr>
          <w:spacing w:val="-82"/>
        </w:rPr>
        <w:t> </w:t>
      </w:r>
      <w:r>
        <w:rPr>
          <w:spacing w:val="-82"/>
        </w:rPr>
      </w:r>
      <w:r>
        <w:rPr>
          <w:rFonts w:ascii="宋体" w:hAnsi="宋体" w:cs="宋体" w:eastAsia="宋体" w:hint="default"/>
        </w:rPr>
        <w:t>2015-078</w:t>
      </w:r>
      <w:r>
        <w:rPr/>
        <w:t>），</w:t>
      </w:r>
      <w:r>
        <w:rPr>
          <w:rFonts w:ascii="宋体" w:hAnsi="宋体" w:cs="宋体" w:eastAsia="宋体" w:hint="default"/>
        </w:rPr>
        <w:t>2015</w:t>
      </w:r>
      <w:r>
        <w:rPr/>
        <w:t>年</w:t>
      </w:r>
      <w:r>
        <w:rPr>
          <w:rFonts w:ascii="宋体" w:hAnsi="宋体" w:cs="宋体" w:eastAsia="宋体" w:hint="default"/>
        </w:rPr>
        <w:t>12</w:t>
      </w:r>
      <w:r>
        <w:rPr/>
        <w:t>月</w:t>
      </w:r>
      <w:r>
        <w:rPr>
          <w:rFonts w:ascii="宋体" w:hAnsi="宋体" w:cs="宋体" w:eastAsia="宋体" w:hint="default"/>
        </w:rPr>
        <w:t>10</w:t>
      </w:r>
      <w:r>
        <w:rPr/>
        <w:t>日公司首期股权激励计划预留部分第一期限制性股票上市流通。</w:t>
      </w:r>
    </w:p>
    <w:p>
      <w:pPr>
        <w:pStyle w:val="BodyText"/>
        <w:spacing w:line="273" w:lineRule="auto" w:before="46"/>
        <w:ind w:left="1134" w:right="1026" w:firstLine="420"/>
        <w:jc w:val="left"/>
      </w:pPr>
      <w:r>
        <w:rPr>
          <w:rFonts w:ascii="宋体" w:hAnsi="宋体" w:cs="宋体" w:eastAsia="宋体" w:hint="default"/>
        </w:rPr>
        <w:t>16</w:t>
      </w:r>
      <w:r>
        <w:rPr/>
        <w:t>、经深圳证券交易所、中国证券登记结算有限责任公司深圳分公司审核确认，公司于</w:t>
      </w:r>
      <w:r>
        <w:rPr>
          <w:rFonts w:ascii="宋体" w:hAnsi="宋体" w:cs="宋体" w:eastAsia="宋体" w:hint="default"/>
        </w:rPr>
        <w:t>2015</w:t>
      </w:r>
      <w:r>
        <w:rPr/>
        <w:t>年</w:t>
      </w:r>
      <w:r>
        <w:rPr>
          <w:rFonts w:ascii="宋体" w:hAnsi="宋体" w:cs="宋体" w:eastAsia="宋体" w:hint="default"/>
        </w:rPr>
        <w:t>12</w:t>
      </w:r>
      <w:r>
        <w:rPr/>
        <w:t>月</w:t>
      </w:r>
      <w:r>
        <w:rPr>
          <w:rFonts w:ascii="宋体" w:hAnsi="宋体" w:cs="宋体" w:eastAsia="宋体" w:hint="default"/>
        </w:rPr>
        <w:t>15 </w:t>
      </w:r>
      <w:r>
        <w:rPr>
          <w:spacing w:val="-3"/>
        </w:rPr>
        <w:t>日发布《公司关于首期股权激励计划预留部分第一个行权期采取自主行权模式的提示性公告》（公告编号：</w:t>
      </w:r>
      <w:r>
        <w:rPr>
          <w:spacing w:val="-92"/>
        </w:rPr>
        <w:t> </w:t>
      </w:r>
      <w:r>
        <w:rPr>
          <w:spacing w:val="-92"/>
        </w:rPr>
      </w:r>
      <w:r>
        <w:rPr>
          <w:rFonts w:ascii="宋体" w:hAnsi="宋体" w:cs="宋体" w:eastAsia="宋体" w:hint="default"/>
        </w:rPr>
        <w:t>2015-080</w:t>
      </w:r>
      <w:r>
        <w:rPr/>
        <w:t>），</w:t>
      </w:r>
      <w:r>
        <w:rPr>
          <w:rFonts w:ascii="宋体" w:hAnsi="宋体" w:cs="宋体" w:eastAsia="宋体" w:hint="default"/>
        </w:rPr>
        <w:t>2015</w:t>
      </w:r>
      <w:r>
        <w:rPr/>
        <w:t>年</w:t>
      </w:r>
      <w:r>
        <w:rPr>
          <w:rFonts w:ascii="宋体" w:hAnsi="宋体" w:cs="宋体" w:eastAsia="宋体" w:hint="default"/>
        </w:rPr>
        <w:t>12</w:t>
      </w:r>
      <w:r>
        <w:rPr/>
        <w:t>月</w:t>
      </w:r>
      <w:r>
        <w:rPr>
          <w:rFonts w:ascii="宋体" w:hAnsi="宋体" w:cs="宋体" w:eastAsia="宋体" w:hint="default"/>
        </w:rPr>
        <w:t>16</w:t>
      </w:r>
      <w:r>
        <w:rPr/>
        <w:t>日公司首期股权激励计划预留部分股票期权第一个行权期可自主行权。</w:t>
      </w:r>
    </w:p>
    <w:p>
      <w:pPr>
        <w:pStyle w:val="BodyText"/>
        <w:spacing w:line="240" w:lineRule="auto" w:before="48"/>
        <w:ind w:left="1553" w:right="0"/>
        <w:jc w:val="left"/>
      </w:pPr>
      <w:r>
        <w:rPr>
          <w:rFonts w:ascii="宋体" w:hAnsi="宋体" w:cs="宋体" w:eastAsia="宋体" w:hint="default"/>
        </w:rPr>
        <w:t>2015</w:t>
      </w:r>
      <w:r>
        <w:rPr/>
        <w:t>年股权激励事项临时报告披露网站查询：</w:t>
      </w:r>
    </w:p>
    <w:p>
      <w:pPr>
        <w:spacing w:line="240" w:lineRule="auto" w:before="12"/>
        <w:rPr>
          <w:rFonts w:ascii="宋体" w:hAnsi="宋体" w:cs="宋体" w:eastAsia="宋体" w:hint="default"/>
          <w:sz w:val="6"/>
          <w:szCs w:val="6"/>
        </w:rPr>
      </w:pPr>
    </w:p>
    <w:tbl>
      <w:tblPr>
        <w:tblW w:w="0" w:type="auto"/>
        <w:jc w:val="left"/>
        <w:tblInd w:w="1117" w:type="dxa"/>
        <w:tblLayout w:type="fixed"/>
        <w:tblCellMar>
          <w:top w:w="0" w:type="dxa"/>
          <w:left w:w="0" w:type="dxa"/>
          <w:bottom w:w="0" w:type="dxa"/>
          <w:right w:w="0" w:type="dxa"/>
        </w:tblCellMar>
        <w:tblLook w:val="01E0"/>
      </w:tblPr>
      <w:tblGrid>
        <w:gridCol w:w="614"/>
        <w:gridCol w:w="6626"/>
        <w:gridCol w:w="1277"/>
        <w:gridCol w:w="1142"/>
      </w:tblGrid>
      <w:tr>
        <w:trPr>
          <w:trHeight w:val="347" w:hRule="exact"/>
        </w:trPr>
        <w:tc>
          <w:tcPr>
            <w:tcW w:w="614"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6626"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b/>
                <w:bCs/>
                <w:sz w:val="18"/>
                <w:szCs w:val="18"/>
              </w:rPr>
              <w:t>公告事项</w:t>
            </w:r>
            <w:r>
              <w:rPr>
                <w:rFonts w:ascii="宋体" w:hAnsi="宋体" w:cs="宋体" w:eastAsia="宋体" w:hint="default"/>
                <w:sz w:val="18"/>
                <w:szCs w:val="18"/>
              </w:rPr>
            </w:r>
          </w:p>
        </w:tc>
        <w:tc>
          <w:tcPr>
            <w:tcW w:w="1277"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21"/>
              <w:ind w:right="268"/>
              <w:jc w:val="right"/>
              <w:rPr>
                <w:rFonts w:ascii="宋体" w:hAnsi="宋体" w:cs="宋体" w:eastAsia="宋体" w:hint="default"/>
                <w:sz w:val="18"/>
                <w:szCs w:val="18"/>
              </w:rPr>
            </w:pPr>
            <w:r>
              <w:rPr>
                <w:rFonts w:ascii="宋体" w:hAnsi="宋体" w:cs="宋体" w:eastAsia="宋体" w:hint="default"/>
                <w:b/>
                <w:bCs/>
                <w:w w:val="95"/>
                <w:sz w:val="18"/>
                <w:szCs w:val="18"/>
              </w:rPr>
              <w:t>公告日期</w:t>
            </w:r>
            <w:r>
              <w:rPr>
                <w:rFonts w:ascii="宋体" w:hAnsi="宋体" w:cs="宋体" w:eastAsia="宋体" w:hint="default"/>
                <w:sz w:val="18"/>
                <w:szCs w:val="18"/>
              </w:rPr>
            </w:r>
          </w:p>
        </w:tc>
        <w:tc>
          <w:tcPr>
            <w:tcW w:w="1142"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b/>
                <w:bCs/>
                <w:sz w:val="18"/>
                <w:szCs w:val="18"/>
              </w:rPr>
              <w:t>公告网址</w:t>
            </w:r>
            <w:r>
              <w:rPr>
                <w:rFonts w:ascii="宋体" w:hAnsi="宋体" w:cs="宋体" w:eastAsia="宋体" w:hint="default"/>
                <w:sz w:val="18"/>
                <w:szCs w:val="18"/>
              </w:rPr>
            </w:r>
          </w:p>
        </w:tc>
      </w:tr>
      <w:tr>
        <w:trPr>
          <w:trHeight w:val="347" w:hRule="exact"/>
        </w:trPr>
        <w:tc>
          <w:tcPr>
            <w:tcW w:w="6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w:t>
            </w:r>
          </w:p>
        </w:tc>
        <w:tc>
          <w:tcPr>
            <w:tcW w:w="66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第一期解锁限制性股票上市流通的提示性公告</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09"/>
              <w:jc w:val="right"/>
              <w:rPr>
                <w:rFonts w:ascii="Times New Roman" w:hAnsi="Times New Roman" w:cs="Times New Roman" w:eastAsia="Times New Roman" w:hint="default"/>
                <w:sz w:val="18"/>
                <w:szCs w:val="18"/>
              </w:rPr>
            </w:pPr>
            <w:r>
              <w:rPr>
                <w:rFonts w:ascii="Times New Roman"/>
                <w:sz w:val="18"/>
              </w:rPr>
              <w:t>2015-01-13</w:t>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巨潮网</w:t>
            </w:r>
          </w:p>
        </w:tc>
      </w:tr>
      <w:tr>
        <w:trPr>
          <w:trHeight w:val="347" w:hRule="exact"/>
        </w:trPr>
        <w:tc>
          <w:tcPr>
            <w:tcW w:w="6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w:t>
            </w:r>
          </w:p>
        </w:tc>
        <w:tc>
          <w:tcPr>
            <w:tcW w:w="66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股权激励计划股票期权第一个行权期行权情况公告</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09"/>
              <w:jc w:val="right"/>
              <w:rPr>
                <w:rFonts w:ascii="Times New Roman" w:hAnsi="Times New Roman" w:cs="Times New Roman" w:eastAsia="Times New Roman" w:hint="default"/>
                <w:sz w:val="18"/>
                <w:szCs w:val="18"/>
              </w:rPr>
            </w:pPr>
            <w:r>
              <w:rPr>
                <w:rFonts w:ascii="Times New Roman"/>
                <w:sz w:val="18"/>
              </w:rPr>
              <w:t>2015-01-20</w:t>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巨潮网</w:t>
            </w:r>
          </w:p>
        </w:tc>
      </w:tr>
      <w:tr>
        <w:trPr>
          <w:trHeight w:val="660" w:hRule="exact"/>
        </w:trPr>
        <w:tc>
          <w:tcPr>
            <w:tcW w:w="6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w:t>
            </w:r>
          </w:p>
        </w:tc>
        <w:tc>
          <w:tcPr>
            <w:tcW w:w="662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2"/>
              <w:jc w:val="left"/>
              <w:rPr>
                <w:rFonts w:ascii="宋体" w:hAnsi="宋体" w:cs="宋体" w:eastAsia="宋体" w:hint="default"/>
                <w:sz w:val="18"/>
                <w:szCs w:val="18"/>
              </w:rPr>
            </w:pPr>
            <w:r>
              <w:rPr>
                <w:rFonts w:ascii="宋体" w:hAnsi="宋体" w:cs="宋体" w:eastAsia="宋体" w:hint="default"/>
                <w:spacing w:val="3"/>
                <w:sz w:val="18"/>
                <w:szCs w:val="18"/>
              </w:rPr>
              <w:t>上海久诚律师事务所关于公司股权激励计划中首次授予及预留部分已获授但尚未行 </w:t>
            </w:r>
            <w:r>
              <w:rPr>
                <w:rFonts w:ascii="宋体" w:hAnsi="宋体" w:cs="宋体" w:eastAsia="宋体" w:hint="default"/>
                <w:sz w:val="18"/>
                <w:szCs w:val="18"/>
              </w:rPr>
              <w:t>权的股票期权数量与行权价格进行调整的法律意见书</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09"/>
              <w:jc w:val="right"/>
              <w:rPr>
                <w:rFonts w:ascii="Times New Roman" w:hAnsi="Times New Roman" w:cs="Times New Roman" w:eastAsia="Times New Roman" w:hint="default"/>
                <w:sz w:val="18"/>
                <w:szCs w:val="18"/>
              </w:rPr>
            </w:pPr>
            <w:r>
              <w:rPr>
                <w:rFonts w:ascii="Times New Roman"/>
                <w:sz w:val="18"/>
              </w:rPr>
              <w:t>2015-08-26</w:t>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巨潮网</w:t>
            </w:r>
          </w:p>
        </w:tc>
      </w:tr>
      <w:tr>
        <w:trPr>
          <w:trHeight w:val="659" w:hRule="exact"/>
        </w:trPr>
        <w:tc>
          <w:tcPr>
            <w:tcW w:w="6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4</w:t>
            </w:r>
          </w:p>
        </w:tc>
        <w:tc>
          <w:tcPr>
            <w:tcW w:w="662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3" w:right="-2"/>
              <w:jc w:val="left"/>
              <w:rPr>
                <w:rFonts w:ascii="宋体" w:hAnsi="宋体" w:cs="宋体" w:eastAsia="宋体" w:hint="default"/>
                <w:sz w:val="18"/>
                <w:szCs w:val="18"/>
              </w:rPr>
            </w:pPr>
            <w:r>
              <w:rPr>
                <w:rFonts w:ascii="宋体" w:hAnsi="宋体" w:cs="宋体" w:eastAsia="宋体" w:hint="default"/>
                <w:spacing w:val="3"/>
                <w:sz w:val="18"/>
                <w:szCs w:val="18"/>
              </w:rPr>
              <w:t>关于股权激励计划涉及的首次授予及预留部分已获授但尚未行权的股票期权数量与 </w:t>
            </w:r>
            <w:r>
              <w:rPr>
                <w:rFonts w:ascii="宋体" w:hAnsi="宋体" w:cs="宋体" w:eastAsia="宋体" w:hint="default"/>
                <w:sz w:val="18"/>
                <w:szCs w:val="18"/>
              </w:rPr>
              <w:t>行权价格进行调整的公告</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09"/>
              <w:jc w:val="right"/>
              <w:rPr>
                <w:rFonts w:ascii="Times New Roman" w:hAnsi="Times New Roman" w:cs="Times New Roman" w:eastAsia="Times New Roman" w:hint="default"/>
                <w:sz w:val="18"/>
                <w:szCs w:val="18"/>
              </w:rPr>
            </w:pPr>
            <w:r>
              <w:rPr>
                <w:rFonts w:ascii="Times New Roman"/>
                <w:sz w:val="18"/>
              </w:rPr>
              <w:t>2015-08-26</w:t>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巨潮网</w:t>
            </w:r>
          </w:p>
        </w:tc>
      </w:tr>
      <w:tr>
        <w:trPr>
          <w:trHeight w:val="659" w:hRule="exact"/>
        </w:trPr>
        <w:tc>
          <w:tcPr>
            <w:tcW w:w="6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5</w:t>
            </w:r>
          </w:p>
        </w:tc>
        <w:tc>
          <w:tcPr>
            <w:tcW w:w="662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2"/>
              <w:jc w:val="left"/>
              <w:rPr>
                <w:rFonts w:ascii="宋体" w:hAnsi="宋体" w:cs="宋体" w:eastAsia="宋体" w:hint="default"/>
                <w:sz w:val="18"/>
                <w:szCs w:val="18"/>
              </w:rPr>
            </w:pPr>
            <w:r>
              <w:rPr>
                <w:rFonts w:ascii="宋体" w:hAnsi="宋体" w:cs="宋体" w:eastAsia="宋体" w:hint="default"/>
                <w:spacing w:val="3"/>
                <w:sz w:val="18"/>
                <w:szCs w:val="18"/>
              </w:rPr>
              <w:t>关于股权激励计划涉及的首次授予限制性股票的回购价格及股票期权数量进行调整 </w:t>
            </w:r>
            <w:r>
              <w:rPr>
                <w:rFonts w:ascii="宋体" w:hAnsi="宋体" w:cs="宋体" w:eastAsia="宋体" w:hint="default"/>
                <w:sz w:val="18"/>
                <w:szCs w:val="18"/>
              </w:rPr>
              <w:t>的公告</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09"/>
              <w:jc w:val="right"/>
              <w:rPr>
                <w:rFonts w:ascii="Times New Roman" w:hAnsi="Times New Roman" w:cs="Times New Roman" w:eastAsia="Times New Roman" w:hint="default"/>
                <w:sz w:val="18"/>
                <w:szCs w:val="18"/>
              </w:rPr>
            </w:pPr>
            <w:r>
              <w:rPr>
                <w:rFonts w:ascii="Times New Roman"/>
                <w:sz w:val="18"/>
              </w:rPr>
              <w:t>2015-11-24</w:t>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巨潮网</w:t>
            </w:r>
          </w:p>
        </w:tc>
      </w:tr>
      <w:tr>
        <w:trPr>
          <w:trHeight w:val="347" w:hRule="exact"/>
        </w:trPr>
        <w:tc>
          <w:tcPr>
            <w:tcW w:w="6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6</w:t>
            </w:r>
          </w:p>
        </w:tc>
        <w:tc>
          <w:tcPr>
            <w:tcW w:w="66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股票期权与限制性股票激励计划预留部分第一个行权</w:t>
            </w:r>
            <w:r>
              <w:rPr>
                <w:rFonts w:ascii="Times New Roman" w:hAnsi="Times New Roman" w:cs="Times New Roman" w:eastAsia="Times New Roman" w:hint="default"/>
                <w:sz w:val="18"/>
                <w:szCs w:val="18"/>
              </w:rPr>
              <w:t>/</w:t>
            </w:r>
            <w:r>
              <w:rPr>
                <w:rFonts w:ascii="宋体" w:hAnsi="宋体" w:cs="宋体" w:eastAsia="宋体" w:hint="default"/>
                <w:sz w:val="18"/>
                <w:szCs w:val="18"/>
              </w:rPr>
              <w:t>解锁期可行权</w:t>
            </w:r>
            <w:r>
              <w:rPr>
                <w:rFonts w:ascii="Times New Roman" w:hAnsi="Times New Roman" w:cs="Times New Roman" w:eastAsia="Times New Roman" w:hint="default"/>
                <w:sz w:val="18"/>
                <w:szCs w:val="18"/>
              </w:rPr>
              <w:t>/</w:t>
            </w:r>
            <w:r>
              <w:rPr>
                <w:rFonts w:ascii="宋体" w:hAnsi="宋体" w:cs="宋体" w:eastAsia="宋体" w:hint="default"/>
                <w:sz w:val="18"/>
                <w:szCs w:val="18"/>
              </w:rPr>
              <w:t>解锁的公告</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09"/>
              <w:jc w:val="right"/>
              <w:rPr>
                <w:rFonts w:ascii="Times New Roman" w:hAnsi="Times New Roman" w:cs="Times New Roman" w:eastAsia="Times New Roman" w:hint="default"/>
                <w:sz w:val="18"/>
                <w:szCs w:val="18"/>
              </w:rPr>
            </w:pPr>
            <w:r>
              <w:rPr>
                <w:rFonts w:ascii="Times New Roman"/>
                <w:sz w:val="18"/>
              </w:rPr>
              <w:t>2015-11-24</w:t>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巨潮网</w:t>
            </w:r>
          </w:p>
        </w:tc>
      </w:tr>
      <w:tr>
        <w:trPr>
          <w:trHeight w:val="347" w:hRule="exact"/>
        </w:trPr>
        <w:tc>
          <w:tcPr>
            <w:tcW w:w="6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7</w:t>
            </w:r>
          </w:p>
        </w:tc>
        <w:tc>
          <w:tcPr>
            <w:tcW w:w="66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独立董事对相关事项发表的独立意见</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09"/>
              <w:jc w:val="right"/>
              <w:rPr>
                <w:rFonts w:ascii="Times New Roman" w:hAnsi="Times New Roman" w:cs="Times New Roman" w:eastAsia="Times New Roman" w:hint="default"/>
                <w:sz w:val="18"/>
                <w:szCs w:val="18"/>
              </w:rPr>
            </w:pPr>
            <w:r>
              <w:rPr>
                <w:rFonts w:ascii="Times New Roman"/>
                <w:sz w:val="18"/>
              </w:rPr>
              <w:t>2015-11-24</w:t>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巨潮网</w:t>
            </w:r>
          </w:p>
        </w:tc>
      </w:tr>
      <w:tr>
        <w:trPr>
          <w:trHeight w:val="348" w:hRule="exact"/>
        </w:trPr>
        <w:tc>
          <w:tcPr>
            <w:tcW w:w="6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8</w:t>
            </w:r>
          </w:p>
        </w:tc>
        <w:tc>
          <w:tcPr>
            <w:tcW w:w="66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北京市中伦律师事务所关于公司股权激励计划回购注销及行权解锁事项的法律意见</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09"/>
              <w:jc w:val="right"/>
              <w:rPr>
                <w:rFonts w:ascii="Times New Roman" w:hAnsi="Times New Roman" w:cs="Times New Roman" w:eastAsia="Times New Roman" w:hint="default"/>
                <w:sz w:val="18"/>
                <w:szCs w:val="18"/>
              </w:rPr>
            </w:pPr>
            <w:r>
              <w:rPr>
                <w:rFonts w:ascii="Times New Roman"/>
                <w:sz w:val="18"/>
              </w:rPr>
              <w:t>2015-11-24</w:t>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巨潮网</w:t>
            </w:r>
          </w:p>
        </w:tc>
      </w:tr>
    </w:tbl>
    <w:p>
      <w:pPr>
        <w:spacing w:after="0" w:line="240" w:lineRule="auto"/>
        <w:jc w:val="center"/>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17" w:type="dxa"/>
        <w:tblLayout w:type="fixed"/>
        <w:tblCellMar>
          <w:top w:w="0" w:type="dxa"/>
          <w:left w:w="0" w:type="dxa"/>
          <w:bottom w:w="0" w:type="dxa"/>
          <w:right w:w="0" w:type="dxa"/>
        </w:tblCellMar>
        <w:tblLook w:val="01E0"/>
      </w:tblPr>
      <w:tblGrid>
        <w:gridCol w:w="614"/>
        <w:gridCol w:w="6626"/>
        <w:gridCol w:w="1277"/>
        <w:gridCol w:w="1142"/>
      </w:tblGrid>
      <w:tr>
        <w:trPr>
          <w:trHeight w:val="347" w:hRule="exact"/>
        </w:trPr>
        <w:tc>
          <w:tcPr>
            <w:tcW w:w="6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9</w:t>
            </w:r>
          </w:p>
        </w:tc>
        <w:tc>
          <w:tcPr>
            <w:tcW w:w="66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关于注销部分股票期权及回购注销部分限制性股票的公告</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11" w:right="0"/>
              <w:jc w:val="left"/>
              <w:rPr>
                <w:rFonts w:ascii="Times New Roman" w:hAnsi="Times New Roman" w:cs="Times New Roman" w:eastAsia="Times New Roman" w:hint="default"/>
                <w:sz w:val="18"/>
                <w:szCs w:val="18"/>
              </w:rPr>
            </w:pPr>
            <w:r>
              <w:rPr>
                <w:rFonts w:ascii="Times New Roman"/>
                <w:sz w:val="18"/>
              </w:rPr>
              <w:t>2015-11-24</w:t>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93" w:right="0"/>
              <w:jc w:val="left"/>
              <w:rPr>
                <w:rFonts w:ascii="宋体" w:hAnsi="宋体" w:cs="宋体" w:eastAsia="宋体" w:hint="default"/>
                <w:sz w:val="18"/>
                <w:szCs w:val="18"/>
              </w:rPr>
            </w:pPr>
            <w:r>
              <w:rPr>
                <w:rFonts w:ascii="宋体" w:hAnsi="宋体" w:cs="宋体" w:eastAsia="宋体" w:hint="default"/>
                <w:sz w:val="18"/>
                <w:szCs w:val="18"/>
              </w:rPr>
              <w:t>巨潮网</w:t>
            </w:r>
          </w:p>
        </w:tc>
      </w:tr>
      <w:tr>
        <w:trPr>
          <w:trHeight w:val="347" w:hRule="exact"/>
        </w:trPr>
        <w:tc>
          <w:tcPr>
            <w:tcW w:w="6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10</w:t>
            </w:r>
          </w:p>
        </w:tc>
        <w:tc>
          <w:tcPr>
            <w:tcW w:w="66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首期股票期权与限制性股票激励计划第二个行权</w:t>
            </w:r>
            <w:r>
              <w:rPr>
                <w:rFonts w:ascii="Times New Roman" w:hAnsi="Times New Roman" w:cs="Times New Roman" w:eastAsia="Times New Roman" w:hint="default"/>
                <w:sz w:val="18"/>
                <w:szCs w:val="18"/>
              </w:rPr>
              <w:t>/</w:t>
            </w:r>
            <w:r>
              <w:rPr>
                <w:rFonts w:ascii="宋体" w:hAnsi="宋体" w:cs="宋体" w:eastAsia="宋体" w:hint="default"/>
                <w:sz w:val="18"/>
                <w:szCs w:val="18"/>
              </w:rPr>
              <w:t>解锁期可行权</w:t>
            </w:r>
            <w:r>
              <w:rPr>
                <w:rFonts w:ascii="Times New Roman" w:hAnsi="Times New Roman" w:cs="Times New Roman" w:eastAsia="Times New Roman" w:hint="default"/>
                <w:sz w:val="18"/>
                <w:szCs w:val="18"/>
              </w:rPr>
              <w:t>/</w:t>
            </w:r>
            <w:r>
              <w:rPr>
                <w:rFonts w:ascii="宋体" w:hAnsi="宋体" w:cs="宋体" w:eastAsia="宋体" w:hint="default"/>
                <w:sz w:val="18"/>
                <w:szCs w:val="18"/>
              </w:rPr>
              <w:t>解锁的公告</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11" w:right="0"/>
              <w:jc w:val="left"/>
              <w:rPr>
                <w:rFonts w:ascii="Times New Roman" w:hAnsi="Times New Roman" w:cs="Times New Roman" w:eastAsia="Times New Roman" w:hint="default"/>
                <w:sz w:val="18"/>
                <w:szCs w:val="18"/>
              </w:rPr>
            </w:pPr>
            <w:r>
              <w:rPr>
                <w:rFonts w:ascii="Times New Roman"/>
                <w:sz w:val="18"/>
              </w:rPr>
              <w:t>2015-11-24</w:t>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93" w:right="0"/>
              <w:jc w:val="left"/>
              <w:rPr>
                <w:rFonts w:ascii="宋体" w:hAnsi="宋体" w:cs="宋体" w:eastAsia="宋体" w:hint="default"/>
                <w:sz w:val="18"/>
                <w:szCs w:val="18"/>
              </w:rPr>
            </w:pPr>
            <w:r>
              <w:rPr>
                <w:rFonts w:ascii="宋体" w:hAnsi="宋体" w:cs="宋体" w:eastAsia="宋体" w:hint="default"/>
                <w:sz w:val="18"/>
                <w:szCs w:val="18"/>
              </w:rPr>
              <w:t>巨潮网</w:t>
            </w:r>
          </w:p>
        </w:tc>
      </w:tr>
      <w:tr>
        <w:trPr>
          <w:trHeight w:val="347" w:hRule="exact"/>
        </w:trPr>
        <w:tc>
          <w:tcPr>
            <w:tcW w:w="6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11</w:t>
            </w:r>
          </w:p>
        </w:tc>
        <w:tc>
          <w:tcPr>
            <w:tcW w:w="66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减资公告</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11" w:right="0"/>
              <w:jc w:val="left"/>
              <w:rPr>
                <w:rFonts w:ascii="Times New Roman" w:hAnsi="Times New Roman" w:cs="Times New Roman" w:eastAsia="Times New Roman" w:hint="default"/>
                <w:sz w:val="18"/>
                <w:szCs w:val="18"/>
              </w:rPr>
            </w:pPr>
            <w:r>
              <w:rPr>
                <w:rFonts w:ascii="Times New Roman"/>
                <w:sz w:val="18"/>
              </w:rPr>
              <w:t>2015-11-24</w:t>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93" w:right="0"/>
              <w:jc w:val="left"/>
              <w:rPr>
                <w:rFonts w:ascii="宋体" w:hAnsi="宋体" w:cs="宋体" w:eastAsia="宋体" w:hint="default"/>
                <w:sz w:val="18"/>
                <w:szCs w:val="18"/>
              </w:rPr>
            </w:pPr>
            <w:r>
              <w:rPr>
                <w:rFonts w:ascii="宋体" w:hAnsi="宋体" w:cs="宋体" w:eastAsia="宋体" w:hint="default"/>
                <w:sz w:val="18"/>
                <w:szCs w:val="18"/>
              </w:rPr>
              <w:t>巨潮网</w:t>
            </w:r>
          </w:p>
        </w:tc>
      </w:tr>
      <w:tr>
        <w:trPr>
          <w:trHeight w:val="348" w:hRule="exact"/>
        </w:trPr>
        <w:tc>
          <w:tcPr>
            <w:tcW w:w="6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12</w:t>
            </w:r>
          </w:p>
        </w:tc>
        <w:tc>
          <w:tcPr>
            <w:tcW w:w="66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关于部分已授予股票期权注销完成的公告</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11" w:right="0"/>
              <w:jc w:val="left"/>
              <w:rPr>
                <w:rFonts w:ascii="Times New Roman" w:hAnsi="Times New Roman" w:cs="Times New Roman" w:eastAsia="Times New Roman" w:hint="default"/>
                <w:sz w:val="18"/>
                <w:szCs w:val="18"/>
              </w:rPr>
            </w:pPr>
            <w:r>
              <w:rPr>
                <w:rFonts w:ascii="Times New Roman"/>
                <w:sz w:val="18"/>
              </w:rPr>
              <w:t>2015-11-26</w:t>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93" w:right="0"/>
              <w:jc w:val="left"/>
              <w:rPr>
                <w:rFonts w:ascii="宋体" w:hAnsi="宋体" w:cs="宋体" w:eastAsia="宋体" w:hint="default"/>
                <w:sz w:val="18"/>
                <w:szCs w:val="18"/>
              </w:rPr>
            </w:pPr>
            <w:r>
              <w:rPr>
                <w:rFonts w:ascii="宋体" w:hAnsi="宋体" w:cs="宋体" w:eastAsia="宋体" w:hint="default"/>
                <w:sz w:val="18"/>
                <w:szCs w:val="18"/>
              </w:rPr>
              <w:t>巨潮网</w:t>
            </w:r>
          </w:p>
        </w:tc>
      </w:tr>
      <w:tr>
        <w:trPr>
          <w:trHeight w:val="347" w:hRule="exact"/>
        </w:trPr>
        <w:tc>
          <w:tcPr>
            <w:tcW w:w="6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13</w:t>
            </w:r>
          </w:p>
        </w:tc>
        <w:tc>
          <w:tcPr>
            <w:tcW w:w="66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首期股权激励计划预留部分第一期解锁限制性股票上市流通的提示性公告</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11" w:right="0"/>
              <w:jc w:val="left"/>
              <w:rPr>
                <w:rFonts w:ascii="Times New Roman" w:hAnsi="Times New Roman" w:cs="Times New Roman" w:eastAsia="Times New Roman" w:hint="default"/>
                <w:sz w:val="18"/>
                <w:szCs w:val="18"/>
              </w:rPr>
            </w:pPr>
            <w:r>
              <w:rPr>
                <w:rFonts w:ascii="Times New Roman"/>
                <w:sz w:val="18"/>
              </w:rPr>
              <w:t>2015-12-09</w:t>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93" w:right="0"/>
              <w:jc w:val="left"/>
              <w:rPr>
                <w:rFonts w:ascii="宋体" w:hAnsi="宋体" w:cs="宋体" w:eastAsia="宋体" w:hint="default"/>
                <w:sz w:val="18"/>
                <w:szCs w:val="18"/>
              </w:rPr>
            </w:pPr>
            <w:r>
              <w:rPr>
                <w:rFonts w:ascii="宋体" w:hAnsi="宋体" w:cs="宋体" w:eastAsia="宋体" w:hint="default"/>
                <w:sz w:val="18"/>
                <w:szCs w:val="18"/>
              </w:rPr>
              <w:t>巨潮网</w:t>
            </w:r>
          </w:p>
        </w:tc>
      </w:tr>
      <w:tr>
        <w:trPr>
          <w:trHeight w:val="347" w:hRule="exact"/>
        </w:trPr>
        <w:tc>
          <w:tcPr>
            <w:tcW w:w="6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14</w:t>
            </w:r>
          </w:p>
        </w:tc>
        <w:tc>
          <w:tcPr>
            <w:tcW w:w="66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关于首期股权激励计划预留部分第一个行权期采取自主行权模式的提示性公告</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11" w:right="0"/>
              <w:jc w:val="left"/>
              <w:rPr>
                <w:rFonts w:ascii="Times New Roman" w:hAnsi="Times New Roman" w:cs="Times New Roman" w:eastAsia="Times New Roman" w:hint="default"/>
                <w:sz w:val="18"/>
                <w:szCs w:val="18"/>
              </w:rPr>
            </w:pPr>
            <w:r>
              <w:rPr>
                <w:rFonts w:ascii="Times New Roman"/>
                <w:sz w:val="18"/>
              </w:rPr>
              <w:t>2015-12-15</w:t>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93" w:right="0"/>
              <w:jc w:val="left"/>
              <w:rPr>
                <w:rFonts w:ascii="宋体" w:hAnsi="宋体" w:cs="宋体" w:eastAsia="宋体" w:hint="default"/>
                <w:sz w:val="18"/>
                <w:szCs w:val="18"/>
              </w:rPr>
            </w:pPr>
            <w:r>
              <w:rPr>
                <w:rFonts w:ascii="宋体" w:hAnsi="宋体" w:cs="宋体" w:eastAsia="宋体" w:hint="default"/>
                <w:sz w:val="18"/>
                <w:szCs w:val="18"/>
              </w:rPr>
              <w:t>巨潮网</w:t>
            </w:r>
          </w:p>
        </w:tc>
      </w:tr>
      <w:tr>
        <w:trPr>
          <w:trHeight w:val="348" w:hRule="exact"/>
        </w:trPr>
        <w:tc>
          <w:tcPr>
            <w:tcW w:w="6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15</w:t>
            </w:r>
          </w:p>
        </w:tc>
        <w:tc>
          <w:tcPr>
            <w:tcW w:w="66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首期股权激励计划首次授予部分第二期解锁限制性股票上市流通的提示性公告</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11" w:right="0"/>
              <w:jc w:val="left"/>
              <w:rPr>
                <w:rFonts w:ascii="Times New Roman" w:hAnsi="Times New Roman" w:cs="Times New Roman" w:eastAsia="Times New Roman" w:hint="default"/>
                <w:sz w:val="18"/>
                <w:szCs w:val="18"/>
              </w:rPr>
            </w:pPr>
            <w:r>
              <w:rPr>
                <w:rFonts w:ascii="Times New Roman"/>
                <w:sz w:val="18"/>
              </w:rPr>
              <w:t>2015-12-28</w:t>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93" w:right="0"/>
              <w:jc w:val="left"/>
              <w:rPr>
                <w:rFonts w:ascii="宋体" w:hAnsi="宋体" w:cs="宋体" w:eastAsia="宋体" w:hint="default"/>
                <w:sz w:val="18"/>
                <w:szCs w:val="18"/>
              </w:rPr>
            </w:pPr>
            <w:r>
              <w:rPr>
                <w:rFonts w:ascii="宋体" w:hAnsi="宋体" w:cs="宋体" w:eastAsia="宋体" w:hint="default"/>
                <w:sz w:val="18"/>
                <w:szCs w:val="18"/>
              </w:rPr>
              <w:t>巨潮网</w:t>
            </w:r>
          </w:p>
        </w:tc>
      </w:tr>
    </w:tbl>
    <w:p>
      <w:pPr>
        <w:spacing w:line="240" w:lineRule="auto" w:before="0"/>
        <w:rPr>
          <w:rFonts w:ascii="宋体" w:hAnsi="宋体" w:cs="宋体" w:eastAsia="宋体" w:hint="default"/>
          <w:sz w:val="20"/>
          <w:szCs w:val="20"/>
        </w:rPr>
      </w:pPr>
    </w:p>
    <w:p>
      <w:pPr>
        <w:spacing w:line="307" w:lineRule="auto" w:before="35"/>
        <w:ind w:left="1553" w:right="1093" w:hanging="420"/>
        <w:jc w:val="left"/>
        <w:rPr>
          <w:rFonts w:ascii="宋体" w:hAnsi="宋体" w:cs="宋体" w:eastAsia="宋体" w:hint="default"/>
          <w:sz w:val="21"/>
          <w:szCs w:val="21"/>
        </w:rPr>
      </w:pPr>
      <w:r>
        <w:rPr>
          <w:rFonts w:ascii="宋体" w:hAnsi="宋体" w:cs="宋体" w:eastAsia="宋体" w:hint="default"/>
          <w:b/>
          <w:bCs/>
          <w:sz w:val="21"/>
          <w:szCs w:val="21"/>
        </w:rPr>
        <w:t>（二）公司股权激励的影响</w:t>
      </w:r>
      <w:r>
        <w:rPr>
          <w:rFonts w:ascii="宋体" w:hAnsi="宋体" w:cs="宋体" w:eastAsia="宋体" w:hint="default"/>
          <w:b/>
          <w:bCs/>
          <w:w w:val="99"/>
          <w:sz w:val="21"/>
          <w:szCs w:val="21"/>
        </w:rPr>
        <w:t> </w:t>
      </w:r>
      <w:r>
        <w:rPr>
          <w:rFonts w:ascii="宋体" w:hAnsi="宋体" w:cs="宋体" w:eastAsia="宋体" w:hint="default"/>
          <w:sz w:val="21"/>
          <w:szCs w:val="21"/>
        </w:rPr>
        <w:t>公司股权激励计划的实施，进一步完善了公司的法人治理结构，促进公司建立、健全激励约束机制，</w:t>
      </w:r>
    </w:p>
    <w:p>
      <w:pPr>
        <w:pStyle w:val="BodyText"/>
        <w:spacing w:line="252" w:lineRule="exact"/>
        <w:ind w:right="0"/>
        <w:jc w:val="left"/>
      </w:pPr>
      <w:r>
        <w:rPr>
          <w:spacing w:val="-3"/>
        </w:rPr>
        <w:t>充分调动公司高层管理人员及员工的积极性，有效地将股东利益、公司利益和经营者个人利益结合在一起，</w:t>
      </w:r>
    </w:p>
    <w:p>
      <w:pPr>
        <w:spacing w:line="499" w:lineRule="auto" w:before="38"/>
        <w:ind w:left="1133" w:right="7603" w:firstLine="0"/>
        <w:jc w:val="left"/>
        <w:rPr>
          <w:rFonts w:ascii="宋体" w:hAnsi="宋体" w:cs="宋体" w:eastAsia="宋体" w:hint="default"/>
          <w:sz w:val="21"/>
          <w:szCs w:val="21"/>
        </w:rPr>
      </w:pPr>
      <w:r>
        <w:rPr>
          <w:rFonts w:ascii="宋体" w:hAnsi="宋体" w:cs="宋体" w:eastAsia="宋体" w:hint="default"/>
          <w:sz w:val="21"/>
          <w:szCs w:val="21"/>
        </w:rPr>
        <w:t>使各方共同关注公司的长远发展。 </w:t>
      </w:r>
      <w:bookmarkStart w:name="十五、重大关联交易" w:id="78"/>
      <w:bookmarkEnd w:id="78"/>
      <w:r>
        <w:rPr>
          <w:rFonts w:ascii="宋体" w:hAnsi="宋体" w:cs="宋体" w:eastAsia="宋体" w:hint="default"/>
          <w:sz w:val="21"/>
          <w:szCs w:val="21"/>
        </w:rPr>
      </w:r>
      <w:r>
        <w:rPr>
          <w:rFonts w:ascii="宋体" w:hAnsi="宋体" w:cs="宋体" w:eastAsia="宋体" w:hint="default"/>
          <w:b/>
          <w:bCs/>
          <w:sz w:val="24"/>
          <w:szCs w:val="24"/>
        </w:rPr>
        <w:t>十五、重大关联交易</w:t>
      </w:r>
      <w:r>
        <w:rPr>
          <w:rFonts w:ascii="宋体" w:hAnsi="宋体" w:cs="宋体" w:eastAsia="宋体" w:hint="default"/>
          <w:b/>
          <w:bCs/>
          <w:w w:val="99"/>
          <w:sz w:val="24"/>
          <w:szCs w:val="24"/>
        </w:rPr>
        <w:t> </w:t>
      </w:r>
      <w:bookmarkStart w:name="1、与日常经营相关的关联交易" w:id="79"/>
      <w:bookmarkEnd w:id="79"/>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、与日常经营相关的关联交易</w:t>
      </w:r>
      <w:r>
        <w:rPr>
          <w:rFonts w:ascii="宋体" w:hAnsi="宋体" w:cs="宋体" w:eastAsia="宋体" w:hint="default"/>
          <w:sz w:val="21"/>
          <w:szCs w:val="21"/>
        </w:rPr>
      </w:r>
    </w:p>
    <w:p>
      <w:pPr>
        <w:spacing w:line="338" w:lineRule="auto" w:before="96"/>
        <w:ind w:left="1133" w:right="67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公司报告期未发生与日常经营相关的关联交易。</w:t>
      </w:r>
    </w:p>
    <w:p>
      <w:pPr>
        <w:spacing w:line="240" w:lineRule="auto" w:before="2"/>
        <w:rPr>
          <w:rFonts w:ascii="宋体" w:hAnsi="宋体" w:cs="宋体" w:eastAsia="宋体" w:hint="default"/>
          <w:sz w:val="21"/>
          <w:szCs w:val="21"/>
        </w:rPr>
      </w:pPr>
    </w:p>
    <w:p>
      <w:pPr>
        <w:pStyle w:val="Heading5"/>
        <w:spacing w:line="240" w:lineRule="auto"/>
        <w:ind w:right="0"/>
        <w:jc w:val="left"/>
        <w:rPr>
          <w:b w:val="0"/>
          <w:bCs w:val="0"/>
        </w:rPr>
      </w:pPr>
      <w:bookmarkStart w:name="2、资产或股权收购、出售发生的关联交易" w:id="80"/>
      <w:bookmarkEnd w:id="80"/>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9"/>
        <w:rPr>
          <w:rFonts w:ascii="宋体" w:hAnsi="宋体" w:cs="宋体" w:eastAsia="宋体" w:hint="default"/>
          <w:b/>
          <w:bCs/>
          <w:sz w:val="26"/>
          <w:szCs w:val="26"/>
        </w:rPr>
      </w:pPr>
    </w:p>
    <w:p>
      <w:pPr>
        <w:spacing w:line="338" w:lineRule="auto" w:before="0"/>
        <w:ind w:left="1133" w:right="64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公司报告期未发生资产或股权收购、出售的关联交易。</w:t>
      </w:r>
    </w:p>
    <w:p>
      <w:pPr>
        <w:spacing w:line="240" w:lineRule="auto" w:before="1"/>
        <w:rPr>
          <w:rFonts w:ascii="宋体" w:hAnsi="宋体" w:cs="宋体" w:eastAsia="宋体" w:hint="default"/>
          <w:sz w:val="21"/>
          <w:szCs w:val="21"/>
        </w:rPr>
      </w:pPr>
    </w:p>
    <w:p>
      <w:pPr>
        <w:pStyle w:val="Heading5"/>
        <w:spacing w:line="240" w:lineRule="auto"/>
        <w:ind w:left="1134" w:right="0"/>
        <w:jc w:val="left"/>
        <w:rPr>
          <w:b w:val="0"/>
          <w:bCs w:val="0"/>
        </w:rPr>
      </w:pPr>
      <w:bookmarkStart w:name="3、共同对外投资的关联交易" w:id="81"/>
      <w:bookmarkEnd w:id="81"/>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9"/>
        <w:rPr>
          <w:rFonts w:ascii="宋体" w:hAnsi="宋体" w:cs="宋体" w:eastAsia="宋体" w:hint="default"/>
          <w:b/>
          <w:bCs/>
          <w:sz w:val="26"/>
          <w:szCs w:val="26"/>
        </w:rPr>
      </w:pPr>
    </w:p>
    <w:p>
      <w:pPr>
        <w:spacing w:line="338" w:lineRule="auto" w:before="0"/>
        <w:ind w:left="1133" w:right="7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公司报告期未发生共同对外投资的关联交易。</w:t>
      </w:r>
    </w:p>
    <w:p>
      <w:pPr>
        <w:spacing w:line="240" w:lineRule="auto" w:before="2"/>
        <w:rPr>
          <w:rFonts w:ascii="宋体" w:hAnsi="宋体" w:cs="宋体" w:eastAsia="宋体" w:hint="default"/>
          <w:sz w:val="21"/>
          <w:szCs w:val="21"/>
        </w:rPr>
      </w:pPr>
    </w:p>
    <w:p>
      <w:pPr>
        <w:pStyle w:val="Heading5"/>
        <w:spacing w:line="240" w:lineRule="auto"/>
        <w:ind w:right="0"/>
        <w:jc w:val="left"/>
        <w:rPr>
          <w:b w:val="0"/>
          <w:bCs w:val="0"/>
        </w:rPr>
      </w:pPr>
      <w:bookmarkStart w:name="4、关联债权债务往来" w:id="82"/>
      <w:bookmarkEnd w:id="82"/>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8"/>
        <w:rPr>
          <w:rFonts w:ascii="宋体" w:hAnsi="宋体" w:cs="宋体" w:eastAsia="宋体" w:hint="default"/>
          <w:b/>
          <w:bCs/>
          <w:sz w:val="26"/>
          <w:szCs w:val="26"/>
        </w:rPr>
      </w:pPr>
    </w:p>
    <w:p>
      <w:pPr>
        <w:spacing w:line="340" w:lineRule="auto" w:before="0"/>
        <w:ind w:left="1133" w:right="76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公司报告期不存在关联债权债务往来。</w:t>
      </w:r>
    </w:p>
    <w:p>
      <w:pPr>
        <w:spacing w:line="240" w:lineRule="auto" w:before="12"/>
        <w:rPr>
          <w:rFonts w:ascii="宋体" w:hAnsi="宋体" w:cs="宋体" w:eastAsia="宋体" w:hint="default"/>
          <w:sz w:val="20"/>
          <w:szCs w:val="20"/>
        </w:rPr>
      </w:pPr>
    </w:p>
    <w:p>
      <w:pPr>
        <w:pStyle w:val="Heading5"/>
        <w:spacing w:line="240" w:lineRule="auto"/>
        <w:ind w:right="0"/>
        <w:jc w:val="left"/>
        <w:rPr>
          <w:b w:val="0"/>
          <w:bCs w:val="0"/>
        </w:rPr>
      </w:pPr>
      <w:bookmarkStart w:name="5、其他重大关联交易" w:id="83"/>
      <w:bookmarkEnd w:id="83"/>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9"/>
        <w:rPr>
          <w:rFonts w:ascii="宋体" w:hAnsi="宋体" w:cs="宋体" w:eastAsia="宋体" w:hint="default"/>
          <w:b/>
          <w:bCs/>
          <w:sz w:val="26"/>
          <w:szCs w:val="26"/>
        </w:rPr>
      </w:pPr>
    </w:p>
    <w:p>
      <w:pPr>
        <w:spacing w:line="338" w:lineRule="auto" w:before="0"/>
        <w:ind w:left="1133" w:right="80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公司报告期无其他重大关联交易。</w:t>
      </w:r>
    </w:p>
    <w:p>
      <w:pPr>
        <w:spacing w:after="0" w:line="338"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8"/>
        <w:rPr>
          <w:rFonts w:ascii="宋体" w:hAnsi="宋体" w:cs="宋体" w:eastAsia="宋体" w:hint="default"/>
          <w:sz w:val="23"/>
          <w:szCs w:val="23"/>
        </w:rPr>
      </w:pPr>
    </w:p>
    <w:p>
      <w:pPr>
        <w:pStyle w:val="Heading3"/>
        <w:spacing w:line="240" w:lineRule="auto" w:before="26"/>
        <w:ind w:right="0"/>
        <w:jc w:val="left"/>
        <w:rPr>
          <w:b w:val="0"/>
          <w:bCs w:val="0"/>
        </w:rPr>
      </w:pPr>
      <w:bookmarkStart w:name="十六、重大合同及其履行情况" w:id="84"/>
      <w:bookmarkEnd w:id="84"/>
      <w:r>
        <w:rPr>
          <w:b w:val="0"/>
          <w:bCs w:val="0"/>
        </w:rPr>
      </w:r>
      <w:r>
        <w:rPr/>
        <w:t>十六、重大合同及其履行情况</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0"/>
        <w:jc w:val="left"/>
        <w:rPr>
          <w:b w:val="0"/>
          <w:bCs w:val="0"/>
        </w:rPr>
      </w:pPr>
      <w:bookmarkStart w:name="1、托管、承包、租赁事项情况" w:id="85"/>
      <w:bookmarkEnd w:id="85"/>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0"/>
        <w:jc w:val="left"/>
        <w:rPr>
          <w:b w:val="0"/>
          <w:bCs w:val="0"/>
        </w:rPr>
      </w:pPr>
      <w:bookmarkStart w:name="（1）托管情况" w:id="86"/>
      <w:bookmarkEnd w:id="86"/>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8"/>
        <w:rPr>
          <w:rFonts w:ascii="宋体" w:hAnsi="宋体" w:cs="宋体" w:eastAsia="宋体" w:hint="default"/>
          <w:b/>
          <w:bCs/>
          <w:sz w:val="26"/>
          <w:szCs w:val="26"/>
        </w:rPr>
      </w:pPr>
    </w:p>
    <w:p>
      <w:pPr>
        <w:spacing w:line="340" w:lineRule="auto" w:before="0"/>
        <w:ind w:left="1133" w:right="84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公司报告期不存在托管情况。</w:t>
      </w:r>
    </w:p>
    <w:p>
      <w:pPr>
        <w:spacing w:line="240" w:lineRule="auto" w:before="12"/>
        <w:rPr>
          <w:rFonts w:ascii="宋体" w:hAnsi="宋体" w:cs="宋体" w:eastAsia="宋体" w:hint="default"/>
          <w:sz w:val="20"/>
          <w:szCs w:val="20"/>
        </w:rPr>
      </w:pPr>
    </w:p>
    <w:p>
      <w:pPr>
        <w:pStyle w:val="Heading5"/>
        <w:spacing w:line="240" w:lineRule="auto"/>
        <w:ind w:right="0"/>
        <w:jc w:val="left"/>
        <w:rPr>
          <w:b w:val="0"/>
          <w:bCs w:val="0"/>
        </w:rPr>
      </w:pPr>
      <w:bookmarkStart w:name="（2）承包情况" w:id="87"/>
      <w:bookmarkEnd w:id="87"/>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133" w:right="84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公司报告期不存在承包情况。</w:t>
      </w:r>
    </w:p>
    <w:p>
      <w:pPr>
        <w:spacing w:line="240" w:lineRule="auto" w:before="1"/>
        <w:rPr>
          <w:rFonts w:ascii="宋体" w:hAnsi="宋体" w:cs="宋体" w:eastAsia="宋体" w:hint="default"/>
          <w:sz w:val="21"/>
          <w:szCs w:val="21"/>
        </w:rPr>
      </w:pPr>
    </w:p>
    <w:p>
      <w:pPr>
        <w:pStyle w:val="Heading5"/>
        <w:spacing w:line="240" w:lineRule="auto"/>
        <w:ind w:right="0"/>
        <w:jc w:val="left"/>
        <w:rPr>
          <w:b w:val="0"/>
          <w:bCs w:val="0"/>
        </w:rPr>
      </w:pPr>
      <w:bookmarkStart w:name="（3）租赁情况" w:id="88"/>
      <w:bookmarkEnd w:id="88"/>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133" w:right="84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公司报告期不存在租赁情况。</w:t>
      </w:r>
    </w:p>
    <w:p>
      <w:pPr>
        <w:spacing w:line="240" w:lineRule="auto" w:before="2"/>
        <w:rPr>
          <w:rFonts w:ascii="宋体" w:hAnsi="宋体" w:cs="宋体" w:eastAsia="宋体" w:hint="default"/>
          <w:sz w:val="21"/>
          <w:szCs w:val="21"/>
        </w:rPr>
      </w:pPr>
    </w:p>
    <w:p>
      <w:pPr>
        <w:pStyle w:val="Heading5"/>
        <w:spacing w:line="240" w:lineRule="auto"/>
        <w:ind w:right="0"/>
        <w:jc w:val="left"/>
        <w:rPr>
          <w:b w:val="0"/>
          <w:bCs w:val="0"/>
        </w:rPr>
      </w:pPr>
      <w:bookmarkStart w:name="2、重大担保" w:id="89"/>
      <w:bookmarkEnd w:id="89"/>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8"/>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1"/>
        <w:rPr>
          <w:rFonts w:ascii="宋体" w:hAnsi="宋体" w:cs="宋体" w:eastAsia="宋体" w:hint="default"/>
          <w:sz w:val="25"/>
          <w:szCs w:val="25"/>
        </w:rPr>
      </w:pPr>
    </w:p>
    <w:p>
      <w:pPr>
        <w:pStyle w:val="Heading5"/>
        <w:spacing w:line="240" w:lineRule="auto"/>
        <w:ind w:right="0"/>
        <w:jc w:val="left"/>
        <w:rPr>
          <w:b w:val="0"/>
          <w:bCs w:val="0"/>
        </w:rPr>
      </w:pPr>
      <w:bookmarkStart w:name="（1）担保情况" w:id="90"/>
      <w:bookmarkEnd w:id="90"/>
      <w:r>
        <w:rPr>
          <w:b w:val="0"/>
          <w:bCs w:val="0"/>
        </w:rPr>
      </w:r>
      <w:r>
        <w:rPr/>
        <w:t>（</w:t>
      </w:r>
      <w:r>
        <w:rPr>
          <w:rFonts w:ascii="Times New Roman" w:hAnsi="Times New Roman" w:cs="Times New Roman" w:eastAsia="Times New Roman" w:hint="default"/>
        </w:rPr>
        <w:t>1</w:t>
      </w:r>
      <w:r>
        <w:rPr/>
        <w:t>）担保情况</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709"/>
        <w:gridCol w:w="926"/>
        <w:gridCol w:w="924"/>
        <w:gridCol w:w="1296"/>
        <w:gridCol w:w="1063"/>
        <w:gridCol w:w="1034"/>
        <w:gridCol w:w="1049"/>
        <w:gridCol w:w="792"/>
        <w:gridCol w:w="780"/>
      </w:tblGrid>
      <w:tr>
        <w:trPr>
          <w:trHeight w:val="402"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31" w:right="0"/>
              <w:jc w:val="left"/>
              <w:rPr>
                <w:rFonts w:ascii="宋体" w:hAnsi="宋体" w:cs="宋体" w:eastAsia="宋体" w:hint="default"/>
                <w:sz w:val="18"/>
                <w:szCs w:val="18"/>
              </w:rPr>
            </w:pPr>
            <w:r>
              <w:rPr>
                <w:rFonts w:ascii="宋体" w:hAnsi="宋体" w:cs="宋体" w:eastAsia="宋体" w:hint="default"/>
                <w:sz w:val="18"/>
                <w:szCs w:val="18"/>
              </w:rPr>
              <w:t>公司及其子公司对外担保情况（不包括对子公司的担保）</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9" w:right="95"/>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98"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5" w:right="77"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 w:right="0"/>
              <w:jc w:val="center"/>
              <w:rPr>
                <w:rFonts w:ascii="宋体" w:hAnsi="宋体" w:cs="宋体" w:eastAsia="宋体" w:hint="default"/>
                <w:sz w:val="18"/>
                <w:szCs w:val="18"/>
              </w:rPr>
            </w:pPr>
            <w:r>
              <w:rPr>
                <w:rFonts w:ascii="宋体" w:hAnsi="宋体" w:cs="宋体" w:eastAsia="宋体" w:hint="default"/>
                <w:sz w:val="18"/>
                <w:szCs w:val="18"/>
              </w:rPr>
              <w:t>担保期</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12" w:right="29"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5" w:right="23"/>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402"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公司与子公司之间担保情况</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6" w:right="98"/>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96"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5" w:right="77"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
              <w:jc w:val="center"/>
              <w:rPr>
                <w:rFonts w:ascii="宋体" w:hAnsi="宋体" w:cs="宋体" w:eastAsia="宋体" w:hint="default"/>
                <w:sz w:val="18"/>
                <w:szCs w:val="18"/>
              </w:rPr>
            </w:pPr>
            <w:r>
              <w:rPr>
                <w:rFonts w:ascii="宋体" w:hAnsi="宋体" w:cs="宋体" w:eastAsia="宋体" w:hint="default"/>
                <w:sz w:val="18"/>
                <w:szCs w:val="18"/>
              </w:rPr>
              <w:t>担保期</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08" w:right="31"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5" w:right="23"/>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54"/>
              <w:jc w:val="left"/>
              <w:rPr>
                <w:rFonts w:ascii="宋体" w:hAnsi="宋体" w:cs="宋体" w:eastAsia="宋体" w:hint="default"/>
                <w:sz w:val="18"/>
                <w:szCs w:val="18"/>
              </w:rPr>
            </w:pPr>
            <w:r>
              <w:rPr>
                <w:rFonts w:ascii="宋体" w:hAnsi="宋体" w:cs="宋体" w:eastAsia="宋体" w:hint="default"/>
                <w:sz w:val="18"/>
                <w:szCs w:val="18"/>
              </w:rPr>
              <w:t>上海安诺其集团股份 有限公司</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14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54"/>
              <w:jc w:val="left"/>
              <w:rPr>
                <w:rFonts w:ascii="宋体" w:hAnsi="宋体" w:cs="宋体" w:eastAsia="宋体" w:hint="default"/>
                <w:sz w:val="18"/>
                <w:szCs w:val="18"/>
              </w:rPr>
            </w:pPr>
            <w:r>
              <w:rPr>
                <w:rFonts w:ascii="宋体" w:hAnsi="宋体" w:cs="宋体" w:eastAsia="宋体" w:hint="default"/>
                <w:sz w:val="18"/>
                <w:szCs w:val="18"/>
              </w:rPr>
              <w:t>上海安诺其集团股份 有限公司</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28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东营安诺其纺织材料 有限公司</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23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2016</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40" w:type="dxa"/>
        <w:tblLayout w:type="fixed"/>
        <w:tblCellMar>
          <w:top w:w="0" w:type="dxa"/>
          <w:left w:w="0" w:type="dxa"/>
          <w:bottom w:w="0" w:type="dxa"/>
          <w:right w:w="0" w:type="dxa"/>
        </w:tblCellMar>
        <w:tblLook w:val="01E0"/>
      </w:tblPr>
      <w:tblGrid>
        <w:gridCol w:w="1703"/>
        <w:gridCol w:w="907"/>
        <w:gridCol w:w="935"/>
        <w:gridCol w:w="1303"/>
        <w:gridCol w:w="1044"/>
        <w:gridCol w:w="1046"/>
        <w:gridCol w:w="1055"/>
        <w:gridCol w:w="785"/>
        <w:gridCol w:w="785"/>
      </w:tblGrid>
      <w:tr>
        <w:trPr>
          <w:trHeight w:val="362" w:hRule="exact"/>
        </w:trPr>
        <w:tc>
          <w:tcPr>
            <w:tcW w:w="1703"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
              <w:jc w:val="center"/>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85"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1" w:right="60"/>
              <w:jc w:val="left"/>
              <w:rPr>
                <w:rFonts w:ascii="宋体" w:hAnsi="宋体" w:cs="宋体" w:eastAsia="宋体" w:hint="default"/>
                <w:sz w:val="18"/>
                <w:szCs w:val="18"/>
              </w:rPr>
            </w:pPr>
            <w:r>
              <w:rPr>
                <w:rFonts w:ascii="宋体" w:hAnsi="宋体" w:cs="宋体" w:eastAsia="宋体" w:hint="default"/>
                <w:sz w:val="18"/>
                <w:szCs w:val="18"/>
              </w:rPr>
              <w:t>上海安诺其集团股份 有限公司</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1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10,000</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z w:val="18"/>
              </w:rPr>
              <w:t>10,000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38" w:right="96"/>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1"/>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15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w:t>
            </w:r>
          </w:p>
          <w:p>
            <w:pPr>
              <w:pStyle w:val="TableParagraph"/>
              <w:spacing w:line="240" w:lineRule="auto" w:before="63"/>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1" w:right="60"/>
              <w:jc w:val="left"/>
              <w:rPr>
                <w:rFonts w:ascii="宋体" w:hAnsi="宋体" w:cs="宋体" w:eastAsia="宋体" w:hint="default"/>
                <w:sz w:val="18"/>
                <w:szCs w:val="18"/>
              </w:rPr>
            </w:pPr>
            <w:r>
              <w:rPr>
                <w:rFonts w:ascii="宋体" w:hAnsi="宋体" w:cs="宋体" w:eastAsia="宋体" w:hint="default"/>
                <w:sz w:val="18"/>
                <w:szCs w:val="18"/>
              </w:rPr>
              <w:t>上海安诺其集团股份 有限公司</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1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10,000</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z w:val="18"/>
              </w:rPr>
              <w:t>10,000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8" w:right="96"/>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1"/>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2016</w:t>
            </w:r>
          </w:p>
          <w:p>
            <w:pPr>
              <w:pStyle w:val="TableParagraph"/>
              <w:spacing w:line="240" w:lineRule="auto" w:before="64"/>
              <w:ind w:left="26"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8"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261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67"/>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238"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50,000</w:t>
            </w:r>
          </w:p>
        </w:tc>
        <w:tc>
          <w:tcPr>
            <w:tcW w:w="20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 w:right="79"/>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625" w:type="dxa"/>
            <w:gridSpan w:val="3"/>
            <w:tcBorders>
              <w:top w:val="single" w:sz="4" w:space="0" w:color="000000"/>
              <w:left w:val="single" w:sz="13" w:space="0" w:color="D2D2D2"/>
              <w:bottom w:val="single" w:sz="4" w:space="0" w:color="000000"/>
              <w:right w:val="single" w:sz="4" w:space="0" w:color="000000"/>
            </w:tcBorders>
          </w:tcPr>
          <w:p>
            <w:pPr/>
          </w:p>
        </w:tc>
      </w:tr>
      <w:tr>
        <w:trPr>
          <w:trHeight w:val="719" w:hRule="exact"/>
        </w:trPr>
        <w:tc>
          <w:tcPr>
            <w:tcW w:w="261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67"/>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238"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50,000</w:t>
            </w:r>
          </w:p>
        </w:tc>
        <w:tc>
          <w:tcPr>
            <w:tcW w:w="20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 w:right="79"/>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625" w:type="dxa"/>
            <w:gridSpan w:val="3"/>
            <w:tcBorders>
              <w:top w:val="single" w:sz="4" w:space="0" w:color="000000"/>
              <w:left w:val="single" w:sz="13" w:space="0" w:color="D2D2D2"/>
              <w:bottom w:val="single" w:sz="4" w:space="0" w:color="000000"/>
              <w:right w:val="single" w:sz="4" w:space="0" w:color="000000"/>
            </w:tcBorders>
          </w:tcPr>
          <w:p>
            <w:pPr/>
          </w:p>
        </w:tc>
      </w:tr>
      <w:tr>
        <w:trPr>
          <w:trHeight w:val="392" w:hRule="exact"/>
        </w:trPr>
        <w:tc>
          <w:tcPr>
            <w:tcW w:w="9563"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12"/>
              <w:jc w:val="center"/>
              <w:rPr>
                <w:rFonts w:ascii="宋体" w:hAnsi="宋体" w:cs="宋体" w:eastAsia="宋体" w:hint="default"/>
                <w:sz w:val="18"/>
                <w:szCs w:val="18"/>
              </w:rPr>
            </w:pPr>
            <w:r>
              <w:rPr>
                <w:rFonts w:ascii="宋体" w:hAnsi="宋体" w:cs="宋体" w:eastAsia="宋体" w:hint="default"/>
                <w:sz w:val="18"/>
                <w:szCs w:val="18"/>
              </w:rPr>
              <w:t>子公司对子公司的担保情况</w:t>
            </w:r>
          </w:p>
        </w:tc>
      </w:tr>
      <w:tr>
        <w:trPr>
          <w:trHeight w:val="166" w:hRule="exact"/>
        </w:trPr>
        <w:tc>
          <w:tcPr>
            <w:tcW w:w="1703" w:type="dxa"/>
            <w:vMerge w:val="restart"/>
            <w:tcBorders>
              <w:top w:val="single" w:sz="4" w:space="0" w:color="000000"/>
              <w:left w:val="single" w:sz="4" w:space="0" w:color="000000"/>
              <w:right w:val="single" w:sz="4" w:space="0" w:color="000000"/>
            </w:tcBorders>
            <w:shd w:val="clear" w:color="auto" w:fill="D2D2D2"/>
          </w:tcPr>
          <w:p>
            <w:pPr/>
          </w:p>
        </w:tc>
        <w:tc>
          <w:tcPr>
            <w:tcW w:w="90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86" w:right="90"/>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35" w:type="dxa"/>
            <w:vMerge w:val="restart"/>
            <w:tcBorders>
              <w:top w:val="single" w:sz="4" w:space="0" w:color="000000"/>
              <w:left w:val="single" w:sz="4" w:space="0" w:color="000000"/>
              <w:right w:val="single" w:sz="4" w:space="0" w:color="000000"/>
            </w:tcBorders>
            <w:shd w:val="clear" w:color="auto" w:fill="D2D2D2"/>
          </w:tcPr>
          <w:p>
            <w:pPr/>
          </w:p>
        </w:tc>
        <w:tc>
          <w:tcPr>
            <w:tcW w:w="1303" w:type="dxa"/>
            <w:tcBorders>
              <w:top w:val="single" w:sz="4" w:space="0" w:color="000000"/>
              <w:left w:val="single" w:sz="4" w:space="0" w:color="000000"/>
              <w:bottom w:val="nil" w:sz="6" w:space="0" w:color="auto"/>
              <w:right w:val="single" w:sz="4" w:space="0" w:color="000000"/>
            </w:tcBorders>
            <w:shd w:val="clear" w:color="auto" w:fill="D2D2D2"/>
          </w:tcPr>
          <w:p>
            <w:pPr/>
          </w:p>
        </w:tc>
        <w:tc>
          <w:tcPr>
            <w:tcW w:w="1044" w:type="dxa"/>
            <w:tcBorders>
              <w:top w:val="single" w:sz="4" w:space="0" w:color="000000"/>
              <w:left w:val="single" w:sz="4" w:space="0" w:color="000000"/>
              <w:bottom w:val="nil" w:sz="6" w:space="0" w:color="auto"/>
              <w:right w:val="single" w:sz="4" w:space="0" w:color="000000"/>
            </w:tcBorders>
            <w:shd w:val="clear" w:color="auto" w:fill="D2D2D2"/>
          </w:tcPr>
          <w:p>
            <w:pPr/>
          </w:p>
        </w:tc>
        <w:tc>
          <w:tcPr>
            <w:tcW w:w="1046" w:type="dxa"/>
            <w:vMerge w:val="restart"/>
            <w:tcBorders>
              <w:top w:val="single" w:sz="4" w:space="0" w:color="000000"/>
              <w:left w:val="single" w:sz="4" w:space="0" w:color="000000"/>
              <w:right w:val="single" w:sz="4" w:space="0" w:color="000000"/>
            </w:tcBorders>
            <w:shd w:val="clear" w:color="auto" w:fill="D2D2D2"/>
          </w:tcPr>
          <w:p>
            <w:pPr/>
          </w:p>
        </w:tc>
        <w:tc>
          <w:tcPr>
            <w:tcW w:w="1055" w:type="dxa"/>
            <w:vMerge w:val="restart"/>
            <w:tcBorders>
              <w:top w:val="single" w:sz="4" w:space="0" w:color="000000"/>
              <w:left w:val="single" w:sz="4" w:space="0" w:color="000000"/>
              <w:right w:val="single" w:sz="4" w:space="0" w:color="000000"/>
            </w:tcBorders>
            <w:shd w:val="clear" w:color="auto" w:fill="D2D2D2"/>
          </w:tcPr>
          <w:p>
            <w:pPr/>
          </w:p>
        </w:tc>
        <w:tc>
          <w:tcPr>
            <w:tcW w:w="785" w:type="dxa"/>
            <w:tcBorders>
              <w:top w:val="single" w:sz="4" w:space="0" w:color="000000"/>
              <w:left w:val="single" w:sz="4" w:space="0" w:color="000000"/>
              <w:bottom w:val="nil" w:sz="6" w:space="0" w:color="auto"/>
              <w:right w:val="single" w:sz="4" w:space="0" w:color="000000"/>
            </w:tcBorders>
            <w:shd w:val="clear" w:color="auto" w:fill="D2D2D2"/>
          </w:tcPr>
          <w:p>
            <w:pPr/>
          </w:p>
        </w:tc>
        <w:tc>
          <w:tcPr>
            <w:tcW w:w="78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703" w:type="dxa"/>
            <w:vMerge/>
            <w:tcBorders>
              <w:left w:val="single" w:sz="4" w:space="0" w:color="000000"/>
              <w:bottom w:val="nil" w:sz="6" w:space="0" w:color="auto"/>
              <w:right w:val="single" w:sz="4" w:space="0" w:color="000000"/>
            </w:tcBorders>
            <w:shd w:val="clear" w:color="auto" w:fill="D2D2D2"/>
          </w:tcPr>
          <w:p>
            <w:pPr/>
          </w:p>
        </w:tc>
        <w:tc>
          <w:tcPr>
            <w:tcW w:w="907" w:type="dxa"/>
            <w:vMerge/>
            <w:tcBorders>
              <w:left w:val="single" w:sz="4" w:space="0" w:color="000000"/>
              <w:right w:val="single" w:sz="4" w:space="0" w:color="000000"/>
            </w:tcBorders>
            <w:shd w:val="clear" w:color="auto" w:fill="D2D2D2"/>
          </w:tcPr>
          <w:p>
            <w:pPr/>
          </w:p>
        </w:tc>
        <w:tc>
          <w:tcPr>
            <w:tcW w:w="935" w:type="dxa"/>
            <w:vMerge/>
            <w:tcBorders>
              <w:left w:val="single" w:sz="4" w:space="0" w:color="000000"/>
              <w:bottom w:val="nil" w:sz="6" w:space="0" w:color="auto"/>
              <w:right w:val="single" w:sz="4" w:space="0" w:color="000000"/>
            </w:tcBorders>
            <w:shd w:val="clear" w:color="auto" w:fill="D2D2D2"/>
          </w:tcPr>
          <w:p>
            <w:pPr/>
          </w:p>
        </w:tc>
        <w:tc>
          <w:tcPr>
            <w:tcW w:w="130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97"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6"/>
              <w:ind w:left="8"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4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422" w:right="71"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46" w:type="dxa"/>
            <w:vMerge/>
            <w:tcBorders>
              <w:left w:val="single" w:sz="4" w:space="0" w:color="000000"/>
              <w:bottom w:val="nil" w:sz="6" w:space="0" w:color="auto"/>
              <w:right w:val="single" w:sz="4" w:space="0" w:color="000000"/>
            </w:tcBorders>
            <w:shd w:val="clear" w:color="auto" w:fill="D2D2D2"/>
          </w:tcPr>
          <w:p>
            <w:pPr/>
          </w:p>
        </w:tc>
        <w:tc>
          <w:tcPr>
            <w:tcW w:w="1055" w:type="dxa"/>
            <w:vMerge/>
            <w:tcBorders>
              <w:left w:val="single" w:sz="4" w:space="0" w:color="000000"/>
              <w:bottom w:val="nil" w:sz="6" w:space="0" w:color="auto"/>
              <w:right w:val="single" w:sz="4" w:space="0" w:color="000000"/>
            </w:tcBorders>
            <w:shd w:val="clear" w:color="auto" w:fill="D2D2D2"/>
          </w:tcPr>
          <w:p>
            <w:pPr/>
          </w:p>
        </w:tc>
        <w:tc>
          <w:tcPr>
            <w:tcW w:w="78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01" w:right="31"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4" w:right="29"/>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92" w:hRule="exact"/>
        </w:trPr>
        <w:tc>
          <w:tcPr>
            <w:tcW w:w="170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97"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07" w:type="dxa"/>
            <w:vMerge/>
            <w:tcBorders>
              <w:left w:val="single" w:sz="4" w:space="0" w:color="000000"/>
              <w:right w:val="single" w:sz="4" w:space="0" w:color="000000"/>
            </w:tcBorders>
            <w:shd w:val="clear" w:color="auto" w:fill="D2D2D2"/>
          </w:tcPr>
          <w:p>
            <w:pPr/>
          </w:p>
        </w:tc>
        <w:tc>
          <w:tcPr>
            <w:tcW w:w="9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97"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03" w:type="dxa"/>
            <w:vMerge/>
            <w:tcBorders>
              <w:left w:val="single" w:sz="4" w:space="0" w:color="000000"/>
              <w:right w:val="single" w:sz="4" w:space="0" w:color="000000"/>
            </w:tcBorders>
            <w:shd w:val="clear" w:color="auto" w:fill="D2D2D2"/>
          </w:tcPr>
          <w:p>
            <w:pPr/>
          </w:p>
        </w:tc>
        <w:tc>
          <w:tcPr>
            <w:tcW w:w="1044" w:type="dxa"/>
            <w:vMerge/>
            <w:tcBorders>
              <w:left w:val="single" w:sz="4" w:space="0" w:color="000000"/>
              <w:right w:val="single" w:sz="4" w:space="0" w:color="000000"/>
            </w:tcBorders>
            <w:shd w:val="clear" w:color="auto" w:fill="D2D2D2"/>
          </w:tcPr>
          <w:p>
            <w:pPr/>
          </w:p>
        </w:tc>
        <w:tc>
          <w:tcPr>
            <w:tcW w:w="10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58"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5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担保期</w:t>
            </w:r>
          </w:p>
        </w:tc>
        <w:tc>
          <w:tcPr>
            <w:tcW w:w="785" w:type="dxa"/>
            <w:vMerge/>
            <w:tcBorders>
              <w:left w:val="single" w:sz="4" w:space="0" w:color="000000"/>
              <w:right w:val="single" w:sz="4" w:space="0" w:color="000000"/>
            </w:tcBorders>
            <w:shd w:val="clear" w:color="auto" w:fill="D2D2D2"/>
          </w:tcPr>
          <w:p>
            <w:pPr/>
          </w:p>
        </w:tc>
        <w:tc>
          <w:tcPr>
            <w:tcW w:w="785" w:type="dxa"/>
            <w:vMerge/>
            <w:tcBorders>
              <w:left w:val="single" w:sz="4" w:space="0" w:color="000000"/>
              <w:right w:val="single" w:sz="4" w:space="0" w:color="000000"/>
            </w:tcBorders>
            <w:shd w:val="clear" w:color="auto" w:fill="D2D2D2"/>
          </w:tcPr>
          <w:p>
            <w:pPr/>
          </w:p>
        </w:tc>
      </w:tr>
      <w:tr>
        <w:trPr>
          <w:trHeight w:val="156" w:hRule="exact"/>
        </w:trPr>
        <w:tc>
          <w:tcPr>
            <w:tcW w:w="1703" w:type="dxa"/>
            <w:vMerge w:val="restart"/>
            <w:tcBorders>
              <w:top w:val="nil" w:sz="6" w:space="0" w:color="auto"/>
              <w:left w:val="single" w:sz="4" w:space="0" w:color="000000"/>
              <w:right w:val="single" w:sz="4" w:space="0" w:color="000000"/>
            </w:tcBorders>
            <w:shd w:val="clear" w:color="auto" w:fill="D2D2D2"/>
          </w:tcPr>
          <w:p>
            <w:pPr/>
          </w:p>
        </w:tc>
        <w:tc>
          <w:tcPr>
            <w:tcW w:w="907" w:type="dxa"/>
            <w:vMerge/>
            <w:tcBorders>
              <w:left w:val="single" w:sz="4" w:space="0" w:color="000000"/>
              <w:right w:val="single" w:sz="4" w:space="0" w:color="000000"/>
            </w:tcBorders>
            <w:shd w:val="clear" w:color="auto" w:fill="D2D2D2"/>
          </w:tcPr>
          <w:p>
            <w:pPr/>
          </w:p>
        </w:tc>
        <w:tc>
          <w:tcPr>
            <w:tcW w:w="935" w:type="dxa"/>
            <w:vMerge w:val="restart"/>
            <w:tcBorders>
              <w:top w:val="nil" w:sz="6" w:space="0" w:color="auto"/>
              <w:left w:val="single" w:sz="4" w:space="0" w:color="000000"/>
              <w:right w:val="single" w:sz="4" w:space="0" w:color="000000"/>
            </w:tcBorders>
            <w:shd w:val="clear" w:color="auto" w:fill="D2D2D2"/>
          </w:tcPr>
          <w:p>
            <w:pPr/>
          </w:p>
        </w:tc>
        <w:tc>
          <w:tcPr>
            <w:tcW w:w="1303" w:type="dxa"/>
            <w:vMerge/>
            <w:tcBorders>
              <w:left w:val="single" w:sz="4" w:space="0" w:color="000000"/>
              <w:bottom w:val="nil" w:sz="6" w:space="0" w:color="auto"/>
              <w:right w:val="single" w:sz="4" w:space="0" w:color="000000"/>
            </w:tcBorders>
            <w:shd w:val="clear" w:color="auto" w:fill="D2D2D2"/>
          </w:tcPr>
          <w:p>
            <w:pPr/>
          </w:p>
        </w:tc>
        <w:tc>
          <w:tcPr>
            <w:tcW w:w="1044" w:type="dxa"/>
            <w:vMerge/>
            <w:tcBorders>
              <w:left w:val="single" w:sz="4" w:space="0" w:color="000000"/>
              <w:bottom w:val="nil" w:sz="6" w:space="0" w:color="auto"/>
              <w:right w:val="single" w:sz="4" w:space="0" w:color="000000"/>
            </w:tcBorders>
            <w:shd w:val="clear" w:color="auto" w:fill="D2D2D2"/>
          </w:tcPr>
          <w:p>
            <w:pPr/>
          </w:p>
        </w:tc>
        <w:tc>
          <w:tcPr>
            <w:tcW w:w="1046" w:type="dxa"/>
            <w:vMerge w:val="restart"/>
            <w:tcBorders>
              <w:top w:val="nil" w:sz="6" w:space="0" w:color="auto"/>
              <w:left w:val="single" w:sz="4" w:space="0" w:color="000000"/>
              <w:right w:val="single" w:sz="4" w:space="0" w:color="000000"/>
            </w:tcBorders>
            <w:shd w:val="clear" w:color="auto" w:fill="D2D2D2"/>
          </w:tcPr>
          <w:p>
            <w:pPr/>
          </w:p>
        </w:tc>
        <w:tc>
          <w:tcPr>
            <w:tcW w:w="1055" w:type="dxa"/>
            <w:vMerge w:val="restart"/>
            <w:tcBorders>
              <w:top w:val="nil" w:sz="6" w:space="0" w:color="auto"/>
              <w:left w:val="single" w:sz="4" w:space="0" w:color="000000"/>
              <w:right w:val="single" w:sz="4" w:space="0" w:color="000000"/>
            </w:tcBorders>
            <w:shd w:val="clear" w:color="auto" w:fill="D2D2D2"/>
          </w:tcPr>
          <w:p>
            <w:pPr/>
          </w:p>
        </w:tc>
        <w:tc>
          <w:tcPr>
            <w:tcW w:w="785" w:type="dxa"/>
            <w:vMerge/>
            <w:tcBorders>
              <w:left w:val="single" w:sz="4" w:space="0" w:color="000000"/>
              <w:bottom w:val="nil" w:sz="6" w:space="0" w:color="auto"/>
              <w:right w:val="single" w:sz="4" w:space="0" w:color="000000"/>
            </w:tcBorders>
            <w:shd w:val="clear" w:color="auto" w:fill="D2D2D2"/>
          </w:tcPr>
          <w:p>
            <w:pPr/>
          </w:p>
        </w:tc>
        <w:tc>
          <w:tcPr>
            <w:tcW w:w="785" w:type="dxa"/>
            <w:vMerge/>
            <w:tcBorders>
              <w:left w:val="single" w:sz="4" w:space="0" w:color="000000"/>
              <w:bottom w:val="nil" w:sz="6" w:space="0" w:color="auto"/>
              <w:right w:val="single" w:sz="4" w:space="0" w:color="000000"/>
            </w:tcBorders>
            <w:shd w:val="clear" w:color="auto" w:fill="D2D2D2"/>
          </w:tcPr>
          <w:p>
            <w:pPr/>
          </w:p>
        </w:tc>
      </w:tr>
      <w:tr>
        <w:trPr>
          <w:trHeight w:val="166" w:hRule="exact"/>
        </w:trPr>
        <w:tc>
          <w:tcPr>
            <w:tcW w:w="1703" w:type="dxa"/>
            <w:vMerge/>
            <w:tcBorders>
              <w:left w:val="single" w:sz="4" w:space="0" w:color="000000"/>
              <w:bottom w:val="single" w:sz="4" w:space="0" w:color="000000"/>
              <w:right w:val="single" w:sz="4" w:space="0" w:color="000000"/>
            </w:tcBorders>
            <w:shd w:val="clear" w:color="auto" w:fill="D2D2D2"/>
          </w:tcPr>
          <w:p>
            <w:pPr/>
          </w:p>
        </w:tc>
        <w:tc>
          <w:tcPr>
            <w:tcW w:w="907" w:type="dxa"/>
            <w:vMerge/>
            <w:tcBorders>
              <w:left w:val="single" w:sz="4" w:space="0" w:color="000000"/>
              <w:bottom w:val="single" w:sz="4" w:space="0" w:color="000000"/>
              <w:right w:val="single" w:sz="4" w:space="0" w:color="000000"/>
            </w:tcBorders>
            <w:shd w:val="clear" w:color="auto" w:fill="D2D2D2"/>
          </w:tcPr>
          <w:p>
            <w:pPr/>
          </w:p>
        </w:tc>
        <w:tc>
          <w:tcPr>
            <w:tcW w:w="935" w:type="dxa"/>
            <w:vMerge/>
            <w:tcBorders>
              <w:left w:val="single" w:sz="4" w:space="0" w:color="000000"/>
              <w:bottom w:val="single" w:sz="4" w:space="0" w:color="000000"/>
              <w:right w:val="single" w:sz="4" w:space="0" w:color="000000"/>
            </w:tcBorders>
            <w:shd w:val="clear" w:color="auto" w:fill="D2D2D2"/>
          </w:tcPr>
          <w:p>
            <w:pPr/>
          </w:p>
        </w:tc>
        <w:tc>
          <w:tcPr>
            <w:tcW w:w="1303" w:type="dxa"/>
            <w:tcBorders>
              <w:top w:val="nil" w:sz="6" w:space="0" w:color="auto"/>
              <w:left w:val="single" w:sz="4" w:space="0" w:color="000000"/>
              <w:bottom w:val="single" w:sz="4" w:space="0" w:color="000000"/>
              <w:right w:val="single" w:sz="4" w:space="0" w:color="000000"/>
            </w:tcBorders>
            <w:shd w:val="clear" w:color="auto" w:fill="D2D2D2"/>
          </w:tcPr>
          <w:p>
            <w:pPr/>
          </w:p>
        </w:tc>
        <w:tc>
          <w:tcPr>
            <w:tcW w:w="104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46" w:type="dxa"/>
            <w:vMerge/>
            <w:tcBorders>
              <w:left w:val="single" w:sz="4" w:space="0" w:color="000000"/>
              <w:bottom w:val="single" w:sz="4" w:space="0" w:color="000000"/>
              <w:right w:val="single" w:sz="4" w:space="0" w:color="000000"/>
            </w:tcBorders>
            <w:shd w:val="clear" w:color="auto" w:fill="D2D2D2"/>
          </w:tcPr>
          <w:p>
            <w:pPr/>
          </w:p>
        </w:tc>
        <w:tc>
          <w:tcPr>
            <w:tcW w:w="1055" w:type="dxa"/>
            <w:vMerge/>
            <w:tcBorders>
              <w:left w:val="single" w:sz="4" w:space="0" w:color="000000"/>
              <w:bottom w:val="single" w:sz="4" w:space="0" w:color="000000"/>
              <w:right w:val="single" w:sz="4" w:space="0" w:color="000000"/>
            </w:tcBorders>
            <w:shd w:val="clear" w:color="auto" w:fill="D2D2D2"/>
          </w:tcPr>
          <w:p>
            <w:pPr/>
          </w:p>
        </w:tc>
        <w:tc>
          <w:tcPr>
            <w:tcW w:w="785" w:type="dxa"/>
            <w:tcBorders>
              <w:top w:val="nil" w:sz="6" w:space="0" w:color="auto"/>
              <w:left w:val="single" w:sz="4" w:space="0" w:color="000000"/>
              <w:bottom w:val="single" w:sz="4" w:space="0" w:color="000000"/>
              <w:right w:val="single" w:sz="4" w:space="0" w:color="000000"/>
            </w:tcBorders>
            <w:shd w:val="clear" w:color="auto" w:fill="D2D2D2"/>
          </w:tcPr>
          <w:p>
            <w:pPr/>
          </w:p>
        </w:tc>
        <w:tc>
          <w:tcPr>
            <w:tcW w:w="78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2" w:hRule="exact"/>
        </w:trPr>
        <w:tc>
          <w:tcPr>
            <w:tcW w:w="9563"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11"/>
              <w:jc w:val="center"/>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r>
        <w:trPr>
          <w:trHeight w:val="719" w:hRule="exact"/>
        </w:trPr>
        <w:tc>
          <w:tcPr>
            <w:tcW w:w="261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A1+B1+C1</w:t>
            </w:r>
            <w:r>
              <w:rPr>
                <w:rFonts w:ascii="宋体" w:hAnsi="宋体" w:cs="宋体" w:eastAsia="宋体" w:hint="default"/>
                <w:sz w:val="18"/>
                <w:szCs w:val="18"/>
              </w:rPr>
              <w:t>）</w:t>
            </w:r>
          </w:p>
        </w:tc>
        <w:tc>
          <w:tcPr>
            <w:tcW w:w="2238"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50,000</w:t>
            </w:r>
          </w:p>
        </w:tc>
        <w:tc>
          <w:tcPr>
            <w:tcW w:w="20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6"/>
              <w:ind w:left="18" w:right="79"/>
              <w:jc w:val="left"/>
              <w:rPr>
                <w:rFonts w:ascii="宋体" w:hAnsi="宋体" w:cs="宋体" w:eastAsia="宋体" w:hint="default"/>
                <w:sz w:val="18"/>
                <w:szCs w:val="18"/>
              </w:rPr>
            </w:pPr>
            <w:r>
              <w:rPr>
                <w:rFonts w:ascii="宋体" w:hAnsi="宋体" w:cs="宋体" w:eastAsia="宋体" w:hint="default"/>
                <w:sz w:val="18"/>
                <w:szCs w:val="18"/>
              </w:rPr>
              <w:t>报告期内担保实际发生额 合计（</w:t>
            </w:r>
            <w:r>
              <w:rPr>
                <w:rFonts w:ascii="Times New Roman" w:hAnsi="Times New Roman" w:cs="Times New Roman" w:eastAsia="Times New Roman" w:hint="default"/>
                <w:sz w:val="18"/>
                <w:szCs w:val="18"/>
              </w:rPr>
              <w:t>A2+B2+C2</w:t>
            </w:r>
            <w:r>
              <w:rPr>
                <w:rFonts w:ascii="宋体" w:hAnsi="宋体" w:cs="宋体" w:eastAsia="宋体" w:hint="default"/>
                <w:sz w:val="18"/>
                <w:szCs w:val="18"/>
              </w:rPr>
              <w:t>）</w:t>
            </w:r>
          </w:p>
        </w:tc>
        <w:tc>
          <w:tcPr>
            <w:tcW w:w="2625" w:type="dxa"/>
            <w:gridSpan w:val="3"/>
            <w:tcBorders>
              <w:top w:val="single" w:sz="4" w:space="0" w:color="000000"/>
              <w:left w:val="single" w:sz="13" w:space="0" w:color="D2D2D2"/>
              <w:bottom w:val="single" w:sz="4" w:space="0" w:color="000000"/>
              <w:right w:val="single" w:sz="4" w:space="0" w:color="000000"/>
            </w:tcBorders>
          </w:tcPr>
          <w:p>
            <w:pPr/>
          </w:p>
        </w:tc>
      </w:tr>
      <w:tr>
        <w:trPr>
          <w:trHeight w:val="719" w:hRule="exact"/>
        </w:trPr>
        <w:tc>
          <w:tcPr>
            <w:tcW w:w="261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A3+B3+C3</w:t>
            </w:r>
            <w:r>
              <w:rPr>
                <w:rFonts w:ascii="宋体" w:hAnsi="宋体" w:cs="宋体" w:eastAsia="宋体" w:hint="default"/>
                <w:sz w:val="18"/>
                <w:szCs w:val="18"/>
              </w:rPr>
              <w:t>）</w:t>
            </w:r>
          </w:p>
        </w:tc>
        <w:tc>
          <w:tcPr>
            <w:tcW w:w="2238"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50,000</w:t>
            </w:r>
          </w:p>
        </w:tc>
        <w:tc>
          <w:tcPr>
            <w:tcW w:w="20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 w:right="79"/>
              <w:jc w:val="left"/>
              <w:rPr>
                <w:rFonts w:ascii="宋体" w:hAnsi="宋体" w:cs="宋体" w:eastAsia="宋体" w:hint="default"/>
                <w:sz w:val="18"/>
                <w:szCs w:val="18"/>
              </w:rPr>
            </w:pPr>
            <w:r>
              <w:rPr>
                <w:rFonts w:ascii="宋体" w:hAnsi="宋体" w:cs="宋体" w:eastAsia="宋体" w:hint="default"/>
                <w:sz w:val="18"/>
                <w:szCs w:val="18"/>
              </w:rPr>
              <w:t>报告期末实际担保余额合 计（</w:t>
            </w:r>
            <w:r>
              <w:rPr>
                <w:rFonts w:ascii="Times New Roman" w:hAnsi="Times New Roman" w:cs="Times New Roman" w:eastAsia="Times New Roman" w:hint="default"/>
                <w:sz w:val="18"/>
                <w:szCs w:val="18"/>
              </w:rPr>
              <w:t>A4+B4+C4</w:t>
            </w:r>
            <w:r>
              <w:rPr>
                <w:rFonts w:ascii="宋体" w:hAnsi="宋体" w:cs="宋体" w:eastAsia="宋体" w:hint="default"/>
                <w:sz w:val="18"/>
                <w:szCs w:val="18"/>
              </w:rPr>
              <w:t>）</w:t>
            </w:r>
          </w:p>
        </w:tc>
        <w:tc>
          <w:tcPr>
            <w:tcW w:w="2625" w:type="dxa"/>
            <w:gridSpan w:val="3"/>
            <w:tcBorders>
              <w:top w:val="single" w:sz="4" w:space="0" w:color="000000"/>
              <w:left w:val="single" w:sz="13" w:space="0" w:color="D2D2D2"/>
              <w:bottom w:val="single" w:sz="4" w:space="0" w:color="000000"/>
              <w:right w:val="single" w:sz="4" w:space="0" w:color="000000"/>
            </w:tcBorders>
          </w:tcPr>
          <w:p>
            <w:pPr/>
          </w:p>
        </w:tc>
      </w:tr>
      <w:tr>
        <w:trPr>
          <w:trHeight w:val="397" w:hRule="exact"/>
        </w:trPr>
        <w:tc>
          <w:tcPr>
            <w:tcW w:w="9563"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宋体" w:hAnsi="宋体" w:cs="宋体" w:eastAsia="宋体" w:hint="default"/>
                <w:sz w:val="18"/>
                <w:szCs w:val="18"/>
              </w:rPr>
              <w:t>其中：</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采用复合方式担保的具体情况说明</w:t>
      </w:r>
    </w:p>
    <w:p>
      <w:pPr>
        <w:spacing w:line="240" w:lineRule="auto" w:before="11"/>
        <w:rPr>
          <w:rFonts w:ascii="宋体" w:hAnsi="宋体" w:cs="宋体" w:eastAsia="宋体" w:hint="default"/>
          <w:sz w:val="26"/>
          <w:szCs w:val="26"/>
        </w:rPr>
      </w:pPr>
    </w:p>
    <w:p>
      <w:pPr>
        <w:pStyle w:val="Heading5"/>
        <w:spacing w:line="240" w:lineRule="auto"/>
        <w:ind w:left="1134" w:right="0"/>
        <w:jc w:val="left"/>
        <w:rPr>
          <w:b w:val="0"/>
          <w:bCs w:val="0"/>
        </w:rPr>
      </w:pPr>
      <w:bookmarkStart w:name="（2）违规对外担保情况" w:id="91"/>
      <w:bookmarkEnd w:id="91"/>
      <w:r>
        <w:rPr>
          <w:b w:val="0"/>
          <w:bCs w:val="0"/>
        </w:rPr>
      </w:r>
      <w:r>
        <w:rPr/>
        <w:t>（</w:t>
      </w:r>
      <w:r>
        <w:rPr>
          <w:rFonts w:ascii="Times New Roman" w:hAnsi="Times New Roman" w:cs="Times New Roman" w:eastAsia="Times New Roman" w:hint="default"/>
        </w:rPr>
        <w:t>2</w:t>
      </w:r>
      <w:r>
        <w:rPr/>
        <w:t>）违规对外担保情况</w:t>
      </w:r>
      <w:r>
        <w:rPr>
          <w:b w:val="0"/>
          <w:bCs w:val="0"/>
        </w:rPr>
      </w:r>
    </w:p>
    <w:p>
      <w:pPr>
        <w:spacing w:line="240" w:lineRule="auto" w:before="8"/>
        <w:rPr>
          <w:rFonts w:ascii="宋体" w:hAnsi="宋体" w:cs="宋体" w:eastAsia="宋体" w:hint="default"/>
          <w:b/>
          <w:bCs/>
          <w:sz w:val="26"/>
          <w:szCs w:val="26"/>
        </w:rPr>
      </w:pPr>
    </w:p>
    <w:p>
      <w:pPr>
        <w:spacing w:line="340" w:lineRule="auto" w:before="0"/>
        <w:ind w:left="1133" w:right="67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公司报告期无违规对外担保情况。</w:t>
      </w:r>
    </w:p>
    <w:p>
      <w:pPr>
        <w:spacing w:line="240" w:lineRule="auto" w:before="12"/>
        <w:rPr>
          <w:rFonts w:ascii="宋体" w:hAnsi="宋体" w:cs="宋体" w:eastAsia="宋体" w:hint="default"/>
          <w:sz w:val="20"/>
          <w:szCs w:val="20"/>
        </w:rPr>
      </w:pPr>
    </w:p>
    <w:p>
      <w:pPr>
        <w:pStyle w:val="Heading5"/>
        <w:spacing w:line="240" w:lineRule="auto"/>
        <w:ind w:right="0"/>
        <w:jc w:val="left"/>
        <w:rPr>
          <w:b w:val="0"/>
          <w:bCs w:val="0"/>
        </w:rPr>
      </w:pPr>
      <w:bookmarkStart w:name="3、委托他人进行现金资产管理情况" w:id="92"/>
      <w:bookmarkEnd w:id="92"/>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bookmarkStart w:name="（1）委托理财情况" w:id="93"/>
      <w:bookmarkEnd w:id="93"/>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8"/>
        <w:rPr>
          <w:rFonts w:ascii="宋体" w:hAnsi="宋体" w:cs="宋体" w:eastAsia="宋体" w:hint="default"/>
          <w:b/>
          <w:bCs/>
          <w:sz w:val="26"/>
          <w:szCs w:val="26"/>
        </w:rPr>
      </w:pPr>
    </w:p>
    <w:p>
      <w:pPr>
        <w:spacing w:line="338" w:lineRule="auto" w:before="0"/>
        <w:ind w:left="1133" w:right="84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公司报告期不存在委托理财。</w:t>
      </w:r>
    </w:p>
    <w:p>
      <w:pPr>
        <w:spacing w:line="240" w:lineRule="auto" w:before="2"/>
        <w:rPr>
          <w:rFonts w:ascii="宋体" w:hAnsi="宋体" w:cs="宋体" w:eastAsia="宋体" w:hint="default"/>
          <w:sz w:val="21"/>
          <w:szCs w:val="21"/>
        </w:rPr>
      </w:pPr>
    </w:p>
    <w:p>
      <w:pPr>
        <w:pStyle w:val="Heading5"/>
        <w:spacing w:line="240" w:lineRule="auto"/>
        <w:ind w:right="0"/>
        <w:jc w:val="left"/>
        <w:rPr>
          <w:b w:val="0"/>
          <w:bCs w:val="0"/>
        </w:rPr>
      </w:pPr>
      <w:bookmarkStart w:name="（2）委托贷款情况" w:id="94"/>
      <w:bookmarkEnd w:id="94"/>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8"/>
        <w:rPr>
          <w:rFonts w:ascii="宋体" w:hAnsi="宋体" w:cs="宋体" w:eastAsia="宋体" w:hint="default"/>
          <w:b/>
          <w:bCs/>
          <w:sz w:val="26"/>
          <w:szCs w:val="26"/>
        </w:rPr>
      </w:pPr>
    </w:p>
    <w:p>
      <w:pPr>
        <w:spacing w:line="340" w:lineRule="auto" w:before="0"/>
        <w:ind w:left="1133" w:right="84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公司报告期不存在委托贷款。</w:t>
      </w:r>
    </w:p>
    <w:p>
      <w:pPr>
        <w:spacing w:after="0" w:line="3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5"/>
        <w:spacing w:line="240" w:lineRule="auto" w:before="35"/>
        <w:ind w:right="0"/>
        <w:jc w:val="left"/>
        <w:rPr>
          <w:b w:val="0"/>
          <w:bCs w:val="0"/>
        </w:rPr>
      </w:pPr>
      <w:bookmarkStart w:name="4、其他重大合同" w:id="95"/>
      <w:bookmarkEnd w:id="95"/>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9"/>
        <w:rPr>
          <w:rFonts w:ascii="宋体" w:hAnsi="宋体" w:cs="宋体" w:eastAsia="宋体" w:hint="default"/>
          <w:b/>
          <w:bCs/>
          <w:sz w:val="26"/>
          <w:szCs w:val="26"/>
        </w:rPr>
      </w:pPr>
    </w:p>
    <w:p>
      <w:pPr>
        <w:spacing w:line="338" w:lineRule="auto" w:before="0"/>
        <w:ind w:left="1133" w:right="80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公司报告期不存在其他重大合同。</w:t>
      </w:r>
    </w:p>
    <w:p>
      <w:pPr>
        <w:spacing w:line="240" w:lineRule="auto" w:before="6"/>
        <w:rPr>
          <w:rFonts w:ascii="宋体" w:hAnsi="宋体" w:cs="宋体" w:eastAsia="宋体" w:hint="default"/>
          <w:sz w:val="19"/>
          <w:szCs w:val="19"/>
        </w:rPr>
      </w:pPr>
    </w:p>
    <w:p>
      <w:pPr>
        <w:pStyle w:val="Heading3"/>
        <w:spacing w:line="240" w:lineRule="auto"/>
        <w:ind w:right="0"/>
        <w:jc w:val="left"/>
        <w:rPr>
          <w:b w:val="0"/>
          <w:bCs w:val="0"/>
        </w:rPr>
      </w:pPr>
      <w:bookmarkStart w:name="十七、其他重大事项的说明" w:id="96"/>
      <w:bookmarkEnd w:id="96"/>
      <w:r>
        <w:rPr>
          <w:b w:val="0"/>
          <w:bCs w:val="0"/>
        </w:rPr>
      </w:r>
      <w:r>
        <w:rPr/>
        <w:t>十七、其他重大事项的说明</w:t>
      </w:r>
      <w:r>
        <w:rPr>
          <w:b w:val="0"/>
          <w:bCs w:val="0"/>
        </w:rPr>
      </w:r>
    </w:p>
    <w:p>
      <w:pPr>
        <w:spacing w:line="240" w:lineRule="auto" w:before="7"/>
        <w:rPr>
          <w:rFonts w:ascii="宋体" w:hAnsi="宋体" w:cs="宋体" w:eastAsia="宋体" w:hint="default"/>
          <w:b/>
          <w:bCs/>
          <w:sz w:val="26"/>
          <w:szCs w:val="26"/>
        </w:rPr>
      </w:pPr>
    </w:p>
    <w:p>
      <w:pPr>
        <w:spacing w:line="340" w:lineRule="auto" w:before="0"/>
        <w:ind w:left="1133" w:right="7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公司报告期不存在需要说明的其他重大事项。</w:t>
      </w:r>
    </w:p>
    <w:p>
      <w:pPr>
        <w:spacing w:line="240" w:lineRule="auto" w:before="3"/>
        <w:rPr>
          <w:rFonts w:ascii="宋体" w:hAnsi="宋体" w:cs="宋体" w:eastAsia="宋体" w:hint="default"/>
          <w:sz w:val="19"/>
          <w:szCs w:val="19"/>
        </w:rPr>
      </w:pPr>
    </w:p>
    <w:p>
      <w:pPr>
        <w:pStyle w:val="Heading3"/>
        <w:spacing w:line="240" w:lineRule="auto"/>
        <w:ind w:right="0"/>
        <w:jc w:val="left"/>
        <w:rPr>
          <w:b w:val="0"/>
          <w:bCs w:val="0"/>
        </w:rPr>
      </w:pPr>
      <w:bookmarkStart w:name="十八、公司子公司重大事项" w:id="97"/>
      <w:bookmarkEnd w:id="97"/>
      <w:r>
        <w:rPr>
          <w:b w:val="0"/>
          <w:bCs w:val="0"/>
        </w:rPr>
      </w:r>
      <w:r>
        <w:rPr/>
        <w:t>十八、公司子公司重大事项</w:t>
      </w:r>
      <w:r>
        <w:rPr>
          <w:b w:val="0"/>
          <w:bCs w:val="0"/>
        </w:rPr>
      </w:r>
    </w:p>
    <w:p>
      <w:pPr>
        <w:spacing w:line="240" w:lineRule="auto" w:before="9"/>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3"/>
        <w:spacing w:line="240" w:lineRule="auto"/>
        <w:ind w:right="0"/>
        <w:jc w:val="left"/>
        <w:rPr>
          <w:b w:val="0"/>
          <w:bCs w:val="0"/>
        </w:rPr>
      </w:pPr>
      <w:bookmarkStart w:name="十九、社会责任情况" w:id="98"/>
      <w:bookmarkEnd w:id="98"/>
      <w:r>
        <w:rPr>
          <w:b w:val="0"/>
          <w:bCs w:val="0"/>
        </w:rPr>
      </w:r>
      <w:r>
        <w:rPr/>
        <w:t>十九、社会责任情况</w:t>
      </w:r>
      <w:r>
        <w:rPr>
          <w:b w:val="0"/>
          <w:bCs w:val="0"/>
        </w:rPr>
      </w:r>
    </w:p>
    <w:p>
      <w:pPr>
        <w:spacing w:line="240" w:lineRule="auto" w:before="9"/>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66" w:lineRule="auto" w:before="75"/>
        <w:ind w:left="1133" w:right="1110" w:firstLine="420"/>
        <w:jc w:val="both"/>
        <w:rPr>
          <w:rFonts w:ascii="宋体" w:hAnsi="宋体" w:cs="宋体" w:eastAsia="宋体" w:hint="default"/>
          <w:sz w:val="22"/>
          <w:szCs w:val="22"/>
        </w:rPr>
      </w:pPr>
      <w:r>
        <w:rPr>
          <w:rFonts w:ascii="宋体" w:hAnsi="宋体" w:cs="宋体" w:eastAsia="宋体" w:hint="default"/>
          <w:sz w:val="21"/>
          <w:szCs w:val="21"/>
        </w:rPr>
        <w:t>报告期内，公司积极履行社会责任。公司在不断为股东创造价值的同时，也积极承担对职工、客户、 </w:t>
      </w:r>
      <w:r>
        <w:rPr>
          <w:rFonts w:ascii="宋体" w:hAnsi="宋体" w:cs="宋体" w:eastAsia="宋体" w:hint="default"/>
          <w:spacing w:val="-1"/>
          <w:sz w:val="21"/>
          <w:szCs w:val="21"/>
        </w:rPr>
        <w:t>社会等其他利益相关者的责任。充分尊重和维护相关利益者的合法权益，坚持做到经济效益、社会效益与</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环境效益并重，实现社会和公司的可持续发展。</w:t>
      </w:r>
      <w:r>
        <w:rPr>
          <w:rFonts w:ascii="宋体" w:hAnsi="宋体" w:cs="宋体" w:eastAsia="宋体" w:hint="default"/>
          <w:sz w:val="22"/>
          <w:szCs w:val="22"/>
        </w:rPr>
        <w:t>具体内容详见公司于</w:t>
      </w:r>
      <w:r>
        <w:rPr>
          <w:rFonts w:ascii="宋体" w:hAnsi="宋体" w:cs="宋体" w:eastAsia="宋体" w:hint="default"/>
          <w:sz w:val="22"/>
          <w:szCs w:val="22"/>
        </w:rPr>
        <w:t>2016</w:t>
      </w:r>
      <w:r>
        <w:rPr>
          <w:rFonts w:ascii="宋体" w:hAnsi="宋体" w:cs="宋体" w:eastAsia="宋体" w:hint="default"/>
          <w:sz w:val="22"/>
          <w:szCs w:val="22"/>
        </w:rPr>
        <w:t>年</w:t>
      </w:r>
      <w:r>
        <w:rPr>
          <w:rFonts w:ascii="宋体" w:hAnsi="宋体" w:cs="宋体" w:eastAsia="宋体" w:hint="default"/>
          <w:sz w:val="22"/>
          <w:szCs w:val="22"/>
        </w:rPr>
        <w:t>3</w:t>
      </w:r>
      <w:r>
        <w:rPr>
          <w:rFonts w:ascii="宋体" w:hAnsi="宋体" w:cs="宋体" w:eastAsia="宋体" w:hint="default"/>
          <w:sz w:val="22"/>
          <w:szCs w:val="22"/>
        </w:rPr>
        <w:t>月</w:t>
      </w:r>
      <w:r>
        <w:rPr>
          <w:rFonts w:ascii="宋体" w:hAnsi="宋体" w:cs="宋体" w:eastAsia="宋体" w:hint="default"/>
          <w:sz w:val="22"/>
          <w:szCs w:val="22"/>
        </w:rPr>
        <w:t>25</w:t>
      </w:r>
      <w:r>
        <w:rPr>
          <w:rFonts w:ascii="宋体" w:hAnsi="宋体" w:cs="宋体" w:eastAsia="宋体" w:hint="default"/>
          <w:sz w:val="22"/>
          <w:szCs w:val="22"/>
        </w:rPr>
        <w:t>日在证监会指定信息</w:t>
      </w:r>
      <w:r>
        <w:rPr>
          <w:rFonts w:ascii="宋体" w:hAnsi="宋体" w:cs="宋体" w:eastAsia="宋体" w:hint="default"/>
          <w:spacing w:val="-69"/>
          <w:sz w:val="22"/>
          <w:szCs w:val="22"/>
        </w:rPr>
        <w:t> </w:t>
      </w:r>
      <w:r>
        <w:rPr>
          <w:rFonts w:ascii="宋体" w:hAnsi="宋体" w:cs="宋体" w:eastAsia="宋体" w:hint="default"/>
          <w:spacing w:val="-69"/>
          <w:sz w:val="22"/>
          <w:szCs w:val="22"/>
        </w:rPr>
      </w:r>
      <w:r>
        <w:rPr>
          <w:rFonts w:ascii="宋体" w:hAnsi="宋体" w:cs="宋体" w:eastAsia="宋体" w:hint="default"/>
          <w:sz w:val="22"/>
          <w:szCs w:val="22"/>
        </w:rPr>
        <w:t>披露网站披露的《公司</w:t>
      </w:r>
      <w:r>
        <w:rPr>
          <w:rFonts w:ascii="宋体" w:hAnsi="宋体" w:cs="宋体" w:eastAsia="宋体" w:hint="default"/>
          <w:sz w:val="22"/>
          <w:szCs w:val="22"/>
        </w:rPr>
        <w:t>2015</w:t>
      </w:r>
      <w:r>
        <w:rPr>
          <w:rFonts w:ascii="宋体" w:hAnsi="宋体" w:cs="宋体" w:eastAsia="宋体" w:hint="default"/>
          <w:sz w:val="22"/>
          <w:szCs w:val="22"/>
        </w:rPr>
        <w:t>年度社会责任报告》和《公司</w:t>
      </w:r>
      <w:r>
        <w:rPr>
          <w:rFonts w:ascii="宋体" w:hAnsi="宋体" w:cs="宋体" w:eastAsia="宋体" w:hint="default"/>
          <w:sz w:val="22"/>
          <w:szCs w:val="22"/>
        </w:rPr>
        <w:t>2015</w:t>
      </w:r>
      <w:r>
        <w:rPr>
          <w:rFonts w:ascii="宋体" w:hAnsi="宋体" w:cs="宋体" w:eastAsia="宋体" w:hint="default"/>
          <w:sz w:val="22"/>
          <w:szCs w:val="22"/>
        </w:rPr>
        <w:t>年度环境信息报告》</w:t>
      </w:r>
    </w:p>
    <w:p>
      <w:pPr>
        <w:spacing w:before="74"/>
        <w:ind w:left="1134" w:right="0" w:firstLine="0"/>
        <w:jc w:val="left"/>
        <w:rPr>
          <w:rFonts w:ascii="宋体" w:hAnsi="宋体" w:cs="宋体" w:eastAsia="宋体" w:hint="default"/>
          <w:sz w:val="18"/>
          <w:szCs w:val="18"/>
        </w:rPr>
      </w:pPr>
      <w:r>
        <w:rPr>
          <w:rFonts w:ascii="宋体" w:hAnsi="宋体" w:cs="宋体" w:eastAsia="宋体" w:hint="default"/>
          <w:sz w:val="18"/>
          <w:szCs w:val="18"/>
        </w:rPr>
        <w:t>上市公司及其子公司是否属于国家环境保护部门规定的重污染行业</w:t>
      </w:r>
    </w:p>
    <w:p>
      <w:pPr>
        <w:spacing w:before="116"/>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宋体" w:hAnsi="宋体" w:cs="宋体" w:eastAsia="宋体" w:hint="default"/>
          <w:sz w:val="18"/>
          <w:szCs w:val="18"/>
        </w:rPr>
        <w:t>否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3"/>
        <w:spacing w:line="240" w:lineRule="auto"/>
        <w:ind w:left="1134" w:right="0"/>
        <w:jc w:val="left"/>
        <w:rPr>
          <w:b w:val="0"/>
          <w:bCs w:val="0"/>
        </w:rPr>
      </w:pPr>
      <w:bookmarkStart w:name="二十、公司债券相关情况" w:id="99"/>
      <w:bookmarkEnd w:id="99"/>
      <w:r>
        <w:rPr>
          <w:b w:val="0"/>
          <w:bCs w:val="0"/>
        </w:rPr>
      </w:r>
      <w:r>
        <w:rPr/>
        <w:t>二十、公司债券相关情况</w:t>
      </w:r>
      <w:r>
        <w:rPr>
          <w:b w:val="0"/>
          <w:bCs w:val="0"/>
        </w:rPr>
      </w:r>
    </w:p>
    <w:p>
      <w:pPr>
        <w:spacing w:line="240" w:lineRule="auto" w:before="9"/>
        <w:rPr>
          <w:rFonts w:ascii="宋体" w:hAnsi="宋体" w:cs="宋体" w:eastAsia="宋体" w:hint="default"/>
          <w:b/>
          <w:bCs/>
          <w:sz w:val="26"/>
          <w:szCs w:val="26"/>
        </w:rPr>
      </w:pPr>
    </w:p>
    <w:p>
      <w:pPr>
        <w:spacing w:line="357" w:lineRule="auto" w:before="0"/>
        <w:ind w:left="1133" w:right="2113" w:firstLine="0"/>
        <w:jc w:val="left"/>
        <w:rPr>
          <w:rFonts w:ascii="宋体" w:hAnsi="宋体" w:cs="宋体" w:eastAsia="宋体" w:hint="default"/>
          <w:sz w:val="18"/>
          <w:szCs w:val="18"/>
        </w:rPr>
      </w:pPr>
      <w:r>
        <w:rPr>
          <w:rFonts w:ascii="宋体" w:hAnsi="宋体" w:cs="宋体" w:eastAsia="宋体" w:hint="default"/>
          <w:sz w:val="18"/>
          <w:szCs w:val="18"/>
        </w:rPr>
        <w:t>公司是否存在公开发行并在证券交易所上市，且在年度报告批准报出日未到期或到期未能全额兑付的公司债券 否</w:t>
      </w:r>
    </w:p>
    <w:p>
      <w:pPr>
        <w:spacing w:after="0" w:line="357"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945" w:right="0"/>
        <w:jc w:val="left"/>
        <w:rPr>
          <w:b w:val="0"/>
          <w:bCs w:val="0"/>
        </w:rPr>
      </w:pPr>
      <w:bookmarkStart w:name="_TOC_250005" w:id="100"/>
      <w:bookmarkStart w:name="第六节 股份变动及股东情况" w:id="101"/>
      <w:r>
        <w:rPr>
          <w:b w:val="0"/>
          <w:bCs w:val="0"/>
        </w:rPr>
      </w:r>
      <w:r>
        <w:rPr/>
        <w:t>第六节</w:t>
      </w:r>
      <w:r>
        <w:rPr>
          <w:spacing w:val="-10"/>
        </w:rPr>
        <w:t> </w:t>
      </w:r>
      <w:r>
        <w:rPr/>
        <w:t>股份变动及股东情况</w:t>
      </w:r>
      <w:bookmarkEnd w:id="100"/>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3"/>
        <w:spacing w:line="240" w:lineRule="auto" w:before="26"/>
        <w:ind w:right="0"/>
        <w:jc w:val="left"/>
        <w:rPr>
          <w:b w:val="0"/>
          <w:bCs w:val="0"/>
        </w:rPr>
      </w:pPr>
      <w:bookmarkStart w:name="一、股份变动情况" w:id="102"/>
      <w:bookmarkEnd w:id="102"/>
      <w:r>
        <w:rPr>
          <w:b w:val="0"/>
          <w:bCs w:val="0"/>
        </w:rPr>
      </w:r>
      <w:r>
        <w:rPr/>
        <w:t>一、股份变动情况</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1、股份变动情况" w:id="103"/>
      <w:bookmarkEnd w:id="103"/>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216"/>
        <w:gridCol w:w="823"/>
        <w:gridCol w:w="824"/>
        <w:gridCol w:w="822"/>
        <w:gridCol w:w="822"/>
        <w:gridCol w:w="822"/>
        <w:gridCol w:w="822"/>
        <w:gridCol w:w="822"/>
        <w:gridCol w:w="794"/>
        <w:gridCol w:w="794"/>
      </w:tblGrid>
      <w:tr>
        <w:trPr>
          <w:trHeight w:val="402"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4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7"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9"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9"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3"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16" w:right="43" w:hanging="270"/>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2216" w:type="dxa"/>
            <w:vMerge/>
            <w:tcBorders>
              <w:left w:val="single" w:sz="4" w:space="0" w:color="000000"/>
              <w:bottom w:val="nil" w:sz="6" w:space="0" w:color="auto"/>
              <w:right w:val="single" w:sz="4" w:space="0" w:color="000000"/>
            </w:tcBorders>
            <w:shd w:val="clear" w:color="auto" w:fill="D2D2D2"/>
          </w:tcPr>
          <w:p>
            <w:pPr/>
          </w:p>
        </w:tc>
        <w:tc>
          <w:tcPr>
            <w:tcW w:w="8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5"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2" w:type="dxa"/>
            <w:vMerge/>
            <w:tcBorders>
              <w:left w:val="single" w:sz="4" w:space="0" w:color="000000"/>
              <w:right w:val="single" w:sz="4" w:space="0" w:color="000000"/>
            </w:tcBorders>
            <w:shd w:val="clear" w:color="auto" w:fill="D2D2D2"/>
          </w:tcPr>
          <w:p>
            <w:pP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2"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2"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3" w:type="dxa"/>
            <w:vMerge/>
            <w:tcBorders>
              <w:left w:val="single" w:sz="4" w:space="0" w:color="000000"/>
              <w:bottom w:val="nil" w:sz="6" w:space="0" w:color="auto"/>
              <w:right w:val="single" w:sz="4" w:space="0" w:color="000000"/>
            </w:tcBorders>
            <w:shd w:val="clear" w:color="auto" w:fill="D2D2D2"/>
          </w:tcPr>
          <w:p>
            <w:pPr/>
          </w:p>
        </w:tc>
        <w:tc>
          <w:tcPr>
            <w:tcW w:w="824"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2216" w:type="dxa"/>
            <w:vMerge/>
            <w:tcBorders>
              <w:left w:val="single" w:sz="4" w:space="0" w:color="000000"/>
              <w:bottom w:val="single" w:sz="4" w:space="0" w:color="000000"/>
              <w:right w:val="single" w:sz="4" w:space="0" w:color="000000"/>
            </w:tcBorders>
            <w:shd w:val="clear" w:color="auto" w:fill="D2D2D2"/>
          </w:tcPr>
          <w:p>
            <w:pPr/>
          </w:p>
        </w:tc>
        <w:tc>
          <w:tcPr>
            <w:tcW w:w="823"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vMerge/>
            <w:tcBorders>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142,001,1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44</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43.29%</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85,200,68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-44,413,3</w:t>
            </w:r>
            <w:r>
              <w:rPr>
                <w:rFonts w:ascii="Times New Roman"/>
                <w:sz w:val="18"/>
              </w:rPr>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85</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40,787,30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182,788,4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45</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34.70%</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142,001,1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44</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43.29%</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85,200,68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-44,413,3</w:t>
            </w:r>
            <w:r>
              <w:rPr>
                <w:rFonts w:ascii="Times New Roman"/>
                <w:sz w:val="18"/>
              </w:rPr>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85</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40,787,30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182,788,4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45</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34.70%</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142,001,1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44</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43.29%</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85,200,68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-44,413,3</w:t>
            </w:r>
            <w:r>
              <w:rPr>
                <w:rFonts w:ascii="Times New Roman"/>
                <w:sz w:val="18"/>
              </w:rPr>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85</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40,787,30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182,788,4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45</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34.70%</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186,050,8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56</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56.71%</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1,288,100</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112,296,5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14</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44,413,38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157,997,9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99</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344,048,8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55</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65.30%</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186,050,8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56</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56.71%</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1,288,100</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112,296,5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14</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44,413,38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157,997,9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99</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344,048,8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55</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65.30%</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328,052,0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100.00%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1,288,100</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197,497,2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198,785,3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526,837,3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100.00%</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股份变动的原因</w:t>
      </w:r>
    </w:p>
    <w:p>
      <w:pPr>
        <w:spacing w:before="117"/>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273" w:lineRule="auto" w:before="75"/>
        <w:ind w:right="1128" w:firstLine="420"/>
        <w:jc w:val="both"/>
      </w:pPr>
      <w:r>
        <w:rPr>
          <w:rFonts w:ascii="宋体" w:hAnsi="宋体" w:cs="宋体" w:eastAsia="宋体" w:hint="default"/>
        </w:rPr>
        <w:t>2015</w:t>
      </w:r>
      <w:r>
        <w:rPr/>
        <w:t>年</w:t>
      </w:r>
      <w:r>
        <w:rPr>
          <w:rFonts w:ascii="宋体" w:hAnsi="宋体" w:cs="宋体" w:eastAsia="宋体" w:hint="default"/>
        </w:rPr>
        <w:t>4</w:t>
      </w:r>
      <w:r>
        <w:rPr/>
        <w:t>月</w:t>
      </w:r>
      <w:r>
        <w:rPr>
          <w:rFonts w:ascii="宋体" w:hAnsi="宋体" w:cs="宋体" w:eastAsia="宋体" w:hint="default"/>
        </w:rPr>
        <w:t>10</w:t>
      </w:r>
      <w:r>
        <w:rPr/>
        <w:t>日，公司</w:t>
      </w:r>
      <w:r>
        <w:rPr>
          <w:rFonts w:ascii="宋体" w:hAnsi="宋体" w:cs="宋体" w:eastAsia="宋体" w:hint="default"/>
        </w:rPr>
        <w:t>2014</w:t>
      </w:r>
      <w:r>
        <w:rPr/>
        <w:t>年年度股东大会审议通过了《公司</w:t>
      </w:r>
      <w:r>
        <w:rPr>
          <w:rFonts w:ascii="宋体" w:hAnsi="宋体" w:cs="宋体" w:eastAsia="宋体" w:hint="default"/>
        </w:rPr>
        <w:t>2014</w:t>
      </w:r>
      <w:r>
        <w:rPr/>
        <w:t>年度利润分配预案》，公司</w:t>
      </w:r>
      <w:r>
        <w:rPr>
          <w:rFonts w:ascii="宋体" w:hAnsi="宋体" w:cs="宋体" w:eastAsia="宋体" w:hint="default"/>
        </w:rPr>
        <w:t>2014</w:t>
      </w:r>
      <w:r>
        <w:rPr/>
        <w:t>年 度利润分配及资本公积转增股本的预案为：以公司现有总股本</w:t>
      </w:r>
      <w:r>
        <w:rPr>
          <w:rFonts w:ascii="宋体" w:hAnsi="宋体" w:cs="宋体" w:eastAsia="宋体" w:hint="default"/>
        </w:rPr>
        <w:t>329,162,000</w:t>
      </w:r>
      <w:r>
        <w:rPr/>
        <w:t>股为基数，向全体股东每</w:t>
      </w:r>
      <w:r>
        <w:rPr>
          <w:rFonts w:ascii="宋体" w:hAnsi="宋体" w:cs="宋体" w:eastAsia="宋体" w:hint="default"/>
        </w:rPr>
        <w:t>10</w:t>
      </w:r>
      <w:r>
        <w:rPr/>
        <w:t>股</w:t>
      </w:r>
      <w:r>
        <w:rPr>
          <w:spacing w:val="-25"/>
        </w:rPr>
        <w:t> </w:t>
      </w:r>
      <w:r>
        <w:rPr/>
        <w:t>派发现金股利</w:t>
      </w:r>
      <w:r>
        <w:rPr>
          <w:rFonts w:ascii="宋体" w:hAnsi="宋体" w:cs="宋体" w:eastAsia="宋体" w:hint="default"/>
        </w:rPr>
        <w:t>0.5</w:t>
      </w:r>
      <w:r>
        <w:rPr/>
        <w:t>元人民币（含税），合计派发现金额</w:t>
      </w:r>
      <w:r>
        <w:rPr>
          <w:rFonts w:ascii="宋体" w:hAnsi="宋体" w:cs="宋体" w:eastAsia="宋体" w:hint="default"/>
        </w:rPr>
        <w:t>16,458,100</w:t>
      </w:r>
      <w:r>
        <w:rPr/>
        <w:t>元，其余未分配利润结转下年；同时进</w:t>
      </w:r>
      <w:r>
        <w:rPr>
          <w:spacing w:val="-28"/>
        </w:rPr>
        <w:t> </w:t>
      </w:r>
      <w:r>
        <w:rPr>
          <w:spacing w:val="-28"/>
        </w:rPr>
      </w:r>
      <w:r>
        <w:rPr>
          <w:spacing w:val="3"/>
        </w:rPr>
        <w:t>行资本公积金转增股本，以公司现有总股本</w:t>
      </w:r>
      <w:r>
        <w:rPr>
          <w:rFonts w:ascii="宋体" w:hAnsi="宋体" w:cs="宋体" w:eastAsia="宋体" w:hint="default"/>
          <w:spacing w:val="3"/>
        </w:rPr>
        <w:t>329,162,000</w:t>
      </w:r>
      <w:r>
        <w:rPr>
          <w:spacing w:val="3"/>
        </w:rPr>
        <w:t>股为基数向全体股东每</w:t>
      </w:r>
      <w:r>
        <w:rPr>
          <w:rFonts w:ascii="宋体" w:hAnsi="宋体" w:cs="宋体" w:eastAsia="宋体" w:hint="default"/>
          <w:spacing w:val="3"/>
        </w:rPr>
        <w:t>10</w:t>
      </w:r>
      <w:r>
        <w:rPr>
          <w:spacing w:val="3"/>
        </w:rPr>
        <w:t>股转增</w:t>
      </w:r>
      <w:r>
        <w:rPr>
          <w:rFonts w:ascii="宋体" w:hAnsi="宋体" w:cs="宋体" w:eastAsia="宋体" w:hint="default"/>
          <w:spacing w:val="3"/>
        </w:rPr>
        <w:t>6</w:t>
      </w:r>
      <w:r>
        <w:rPr>
          <w:spacing w:val="3"/>
        </w:rPr>
        <w:t>股，共计转增</w:t>
      </w:r>
      <w:r>
        <w:rPr>
          <w:spacing w:val="-100"/>
        </w:rPr>
        <w:t> </w:t>
      </w:r>
      <w:r>
        <w:rPr>
          <w:spacing w:val="-100"/>
        </w:rPr>
      </w:r>
      <w:r>
        <w:rPr>
          <w:rFonts w:ascii="宋体" w:hAnsi="宋体" w:cs="宋体" w:eastAsia="宋体" w:hint="default"/>
        </w:rPr>
        <w:t>197,497,200</w:t>
      </w:r>
      <w:r>
        <w:rPr/>
        <w:t>股，转增后公司总股本将增加至</w:t>
      </w:r>
      <w:r>
        <w:rPr>
          <w:rFonts w:ascii="宋体" w:hAnsi="宋体" w:cs="宋体" w:eastAsia="宋体" w:hint="default"/>
        </w:rPr>
        <w:t>526,659,200</w:t>
      </w:r>
      <w:r>
        <w:rPr/>
        <w:t>股。</w:t>
      </w:r>
    </w:p>
    <w:p>
      <w:pPr>
        <w:pStyle w:val="BodyText"/>
        <w:spacing w:line="273" w:lineRule="auto" w:before="46"/>
        <w:ind w:right="1127" w:firstLine="420"/>
        <w:jc w:val="both"/>
      </w:pPr>
      <w:r>
        <w:rPr>
          <w:rFonts w:ascii="宋体" w:hAnsi="宋体" w:cs="宋体" w:eastAsia="宋体" w:hint="default"/>
          <w:spacing w:val="-1"/>
        </w:rPr>
        <w:t>2015</w:t>
      </w:r>
      <w:r>
        <w:rPr>
          <w:spacing w:val="-1"/>
        </w:rPr>
        <w:t>年</w:t>
      </w:r>
      <w:r>
        <w:rPr>
          <w:rFonts w:ascii="宋体" w:hAnsi="宋体" w:cs="宋体" w:eastAsia="宋体" w:hint="default"/>
          <w:spacing w:val="-1"/>
        </w:rPr>
        <w:t>11</w:t>
      </w:r>
      <w:r>
        <w:rPr>
          <w:spacing w:val="-1"/>
        </w:rPr>
        <w:t>月</w:t>
      </w:r>
      <w:r>
        <w:rPr>
          <w:rFonts w:ascii="宋体" w:hAnsi="宋体" w:cs="宋体" w:eastAsia="宋体" w:hint="default"/>
          <w:spacing w:val="-1"/>
        </w:rPr>
        <w:t>23</w:t>
      </w:r>
      <w:r>
        <w:rPr>
          <w:spacing w:val="-1"/>
        </w:rPr>
        <w:t>日公司召开的第三届董事会第十二次会议审议通过了《股票期权与限制性股票激励计划</w:t>
      </w:r>
      <w:r>
        <w:rPr/>
        <w:t> </w:t>
      </w:r>
      <w:r>
        <w:rPr>
          <w:spacing w:val="-1"/>
        </w:rPr>
        <w:t>预留部分第一个行权解锁期可行权解锁的议案》，本次首期股权激励计划预留部分第一个行权期行权方式</w:t>
      </w:r>
      <w:r>
        <w:rPr>
          <w:spacing w:val="-81"/>
        </w:rPr>
        <w:t> </w:t>
      </w:r>
      <w:r>
        <w:rPr>
          <w:spacing w:val="-81"/>
        </w:rPr>
      </w:r>
      <w:r>
        <w:rPr/>
        <w:t>为自主行权模式，截止</w:t>
      </w:r>
      <w:r>
        <w:rPr>
          <w:rFonts w:ascii="宋体" w:hAnsi="宋体" w:cs="宋体" w:eastAsia="宋体" w:hint="default"/>
        </w:rPr>
        <w:t>12</w:t>
      </w:r>
      <w:r>
        <w:rPr/>
        <w:t>月</w:t>
      </w:r>
      <w:r>
        <w:rPr>
          <w:rFonts w:ascii="宋体" w:hAnsi="宋体" w:cs="宋体" w:eastAsia="宋体" w:hint="default"/>
        </w:rPr>
        <w:t>31</w:t>
      </w:r>
      <w:r>
        <w:rPr/>
        <w:t>日，公司股权激励计划预留部分授予的</w:t>
      </w:r>
      <w:r>
        <w:rPr>
          <w:rFonts w:ascii="宋体" w:hAnsi="宋体" w:cs="宋体" w:eastAsia="宋体" w:hint="default"/>
        </w:rPr>
        <w:t>36</w:t>
      </w:r>
      <w:r>
        <w:rPr/>
        <w:t>名激励对象共计行权</w:t>
      </w:r>
      <w:r>
        <w:rPr>
          <w:rFonts w:ascii="宋体" w:hAnsi="宋体" w:cs="宋体" w:eastAsia="宋体" w:hint="default"/>
        </w:rPr>
        <w:t>178,100</w:t>
      </w:r>
      <w:r>
        <w:rPr/>
        <w:t>股，</w:t>
      </w:r>
      <w:r>
        <w:rPr>
          <w:spacing w:val="-26"/>
        </w:rPr>
        <w:t> </w:t>
      </w:r>
      <w:r>
        <w:rPr/>
        <w:t>公司股份总数由原来的</w:t>
      </w:r>
      <w:r>
        <w:rPr>
          <w:rFonts w:ascii="宋体" w:hAnsi="宋体" w:cs="宋体" w:eastAsia="宋体" w:hint="default"/>
        </w:rPr>
        <w:t>526,659,200</w:t>
      </w:r>
      <w:r>
        <w:rPr/>
        <w:t>股增加至</w:t>
      </w:r>
      <w:r>
        <w:rPr>
          <w:rFonts w:ascii="宋体" w:hAnsi="宋体" w:cs="宋体" w:eastAsia="宋体" w:hint="default"/>
        </w:rPr>
        <w:t>526,837,300</w:t>
      </w:r>
      <w:r>
        <w:rPr/>
        <w:t>股。</w:t>
      </w:r>
    </w:p>
    <w:p>
      <w:pPr>
        <w:spacing w:line="240" w:lineRule="auto" w:before="0"/>
        <w:rPr>
          <w:rFonts w:ascii="宋体" w:hAnsi="宋体" w:cs="宋体" w:eastAsia="宋体" w:hint="default"/>
          <w:sz w:val="20"/>
          <w:szCs w:val="20"/>
        </w:rPr>
      </w:pPr>
    </w:p>
    <w:p>
      <w:pPr>
        <w:spacing w:before="164"/>
        <w:ind w:left="1133" w:right="0" w:firstLine="0"/>
        <w:jc w:val="left"/>
        <w:rPr>
          <w:rFonts w:ascii="宋体" w:hAnsi="宋体" w:cs="宋体" w:eastAsia="宋体" w:hint="default"/>
          <w:sz w:val="18"/>
          <w:szCs w:val="18"/>
        </w:rPr>
      </w:pPr>
      <w:r>
        <w:rPr>
          <w:rFonts w:ascii="宋体" w:hAnsi="宋体" w:cs="宋体" w:eastAsia="宋体" w:hint="default"/>
          <w:sz w:val="18"/>
          <w:szCs w:val="18"/>
        </w:rPr>
        <w:t>股份变动的批准情况</w:t>
      </w:r>
    </w:p>
    <w:p>
      <w:pPr>
        <w:spacing w:before="116"/>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273" w:lineRule="auto" w:before="77"/>
        <w:ind w:left="1134" w:right="1132" w:firstLine="420"/>
        <w:jc w:val="both"/>
      </w:pPr>
      <w:r>
        <w:rPr>
          <w:rFonts w:ascii="宋体" w:hAnsi="宋体" w:cs="宋体" w:eastAsia="宋体" w:hint="default"/>
          <w:spacing w:val="-1"/>
        </w:rPr>
        <w:t>1</w:t>
      </w:r>
      <w:r>
        <w:rPr>
          <w:spacing w:val="-1"/>
        </w:rPr>
        <w:t>、公司于</w:t>
      </w:r>
      <w:r>
        <w:rPr>
          <w:rFonts w:ascii="宋体" w:hAnsi="宋体" w:cs="宋体" w:eastAsia="宋体" w:hint="default"/>
          <w:spacing w:val="-1"/>
        </w:rPr>
        <w:t>2015</w:t>
      </w:r>
      <w:r>
        <w:rPr>
          <w:spacing w:val="-1"/>
        </w:rPr>
        <w:t>年</w:t>
      </w:r>
      <w:r>
        <w:rPr>
          <w:rFonts w:ascii="宋体" w:hAnsi="宋体" w:cs="宋体" w:eastAsia="宋体" w:hint="default"/>
          <w:spacing w:val="-1"/>
        </w:rPr>
        <w:t>3</w:t>
      </w:r>
      <w:r>
        <w:rPr>
          <w:spacing w:val="-1"/>
        </w:rPr>
        <w:t>月</w:t>
      </w:r>
      <w:r>
        <w:rPr>
          <w:rFonts w:ascii="宋体" w:hAnsi="宋体" w:cs="宋体" w:eastAsia="宋体" w:hint="default"/>
          <w:spacing w:val="-1"/>
        </w:rPr>
        <w:t>12</w:t>
      </w:r>
      <w:r>
        <w:rPr>
          <w:spacing w:val="-1"/>
        </w:rPr>
        <w:t>日分别召开了第三届董事会第六次会议和第三届监事会第四次会议，审议通过</w:t>
      </w:r>
      <w:r>
        <w:rPr/>
        <w:t> </w:t>
      </w:r>
      <w:r>
        <w:rPr>
          <w:spacing w:val="-1"/>
        </w:rPr>
        <w:t>了《公司</w:t>
      </w:r>
      <w:r>
        <w:rPr>
          <w:rFonts w:ascii="宋体" w:hAnsi="宋体" w:cs="宋体" w:eastAsia="宋体" w:hint="default"/>
          <w:spacing w:val="-1"/>
        </w:rPr>
        <w:t>2014</w:t>
      </w:r>
      <w:r>
        <w:rPr>
          <w:spacing w:val="-1"/>
        </w:rPr>
        <w:t>年度利润分配预案》，公司独立董事对此发表了独立意见，认为公司利润分配预案符合公司</w:t>
      </w:r>
    </w:p>
    <w:p>
      <w:pPr>
        <w:spacing w:after="0" w:line="273" w:lineRule="auto"/>
        <w:jc w:val="both"/>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BodyText"/>
        <w:spacing w:line="307" w:lineRule="auto" w:before="35"/>
        <w:ind w:left="1553" w:right="0" w:hanging="420"/>
        <w:jc w:val="left"/>
      </w:pPr>
      <w:r>
        <w:rPr/>
        <w:t>实际开展业务和未来发展的需要，有利于公司的正常经营和健康发展。 </w:t>
      </w:r>
      <w:r>
        <w:rPr>
          <w:rFonts w:ascii="宋体" w:hAnsi="宋体" w:cs="宋体" w:eastAsia="宋体" w:hint="default"/>
          <w:spacing w:val="-1"/>
        </w:rPr>
        <w:t>2</w:t>
      </w:r>
      <w:r>
        <w:rPr>
          <w:spacing w:val="-1"/>
        </w:rPr>
        <w:t>、公司于</w:t>
      </w:r>
      <w:r>
        <w:rPr>
          <w:rFonts w:ascii="宋体" w:hAnsi="宋体" w:cs="宋体" w:eastAsia="宋体" w:hint="default"/>
          <w:spacing w:val="-1"/>
        </w:rPr>
        <w:t>2015</w:t>
      </w:r>
      <w:r>
        <w:rPr>
          <w:spacing w:val="-1"/>
        </w:rPr>
        <w:t>年</w:t>
      </w:r>
      <w:r>
        <w:rPr>
          <w:rFonts w:ascii="宋体" w:hAnsi="宋体" w:cs="宋体" w:eastAsia="宋体" w:hint="default"/>
          <w:spacing w:val="-1"/>
        </w:rPr>
        <w:t>4</w:t>
      </w:r>
      <w:r>
        <w:rPr>
          <w:spacing w:val="-1"/>
        </w:rPr>
        <w:t>月</w:t>
      </w:r>
      <w:r>
        <w:rPr>
          <w:rFonts w:ascii="宋体" w:hAnsi="宋体" w:cs="宋体" w:eastAsia="宋体" w:hint="default"/>
          <w:spacing w:val="-1"/>
        </w:rPr>
        <w:t>10</w:t>
      </w:r>
      <w:r>
        <w:rPr>
          <w:spacing w:val="-1"/>
        </w:rPr>
        <w:t>日召开了</w:t>
      </w:r>
      <w:r>
        <w:rPr>
          <w:rFonts w:ascii="宋体" w:hAnsi="宋体" w:cs="宋体" w:eastAsia="宋体" w:hint="default"/>
          <w:spacing w:val="-1"/>
        </w:rPr>
        <w:t>2014</w:t>
      </w:r>
      <w:r>
        <w:rPr>
          <w:spacing w:val="-1"/>
        </w:rPr>
        <w:t>年年度股东大会，审议通过了《公司</w:t>
      </w:r>
      <w:r>
        <w:rPr>
          <w:rFonts w:ascii="宋体" w:hAnsi="宋体" w:cs="宋体" w:eastAsia="宋体" w:hint="default"/>
          <w:spacing w:val="-1"/>
        </w:rPr>
        <w:t>2014</w:t>
      </w:r>
      <w:r>
        <w:rPr>
          <w:spacing w:val="-1"/>
        </w:rPr>
        <w:t>年度利润分配预案》及</w:t>
      </w:r>
    </w:p>
    <w:p>
      <w:pPr>
        <w:pStyle w:val="BodyText"/>
        <w:spacing w:line="254" w:lineRule="exact"/>
        <w:ind w:right="0"/>
        <w:jc w:val="left"/>
      </w:pPr>
      <w:r>
        <w:rPr/>
        <w:t>授权董事会在本方案实施后依法办理工商登记资料变更等相关事项。</w:t>
      </w:r>
    </w:p>
    <w:p>
      <w:pPr>
        <w:pStyle w:val="BodyText"/>
        <w:spacing w:line="273" w:lineRule="auto" w:before="76"/>
        <w:ind w:left="1134" w:right="1131" w:firstLine="420"/>
        <w:jc w:val="both"/>
      </w:pPr>
      <w:r>
        <w:rPr>
          <w:rFonts w:ascii="宋体" w:hAnsi="宋体" w:cs="宋体" w:eastAsia="宋体" w:hint="default"/>
        </w:rPr>
        <w:t>3</w:t>
      </w:r>
      <w:r>
        <w:rPr/>
        <w:t>、公司于</w:t>
      </w:r>
      <w:r>
        <w:rPr>
          <w:rFonts w:ascii="宋体" w:hAnsi="宋体" w:cs="宋体" w:eastAsia="宋体" w:hint="default"/>
        </w:rPr>
        <w:t>2015</w:t>
      </w:r>
      <w:r>
        <w:rPr/>
        <w:t>年</w:t>
      </w:r>
      <w:r>
        <w:rPr>
          <w:rFonts w:ascii="宋体" w:hAnsi="宋体" w:cs="宋体" w:eastAsia="宋体" w:hint="default"/>
        </w:rPr>
        <w:t>11</w:t>
      </w:r>
      <w:r>
        <w:rPr/>
        <w:t>月</w:t>
      </w:r>
      <w:r>
        <w:rPr>
          <w:rFonts w:ascii="宋体" w:hAnsi="宋体" w:cs="宋体" w:eastAsia="宋体" w:hint="default"/>
        </w:rPr>
        <w:t>23</w:t>
      </w:r>
      <w:r>
        <w:rPr/>
        <w:t>日公司召开的第三届董事会第十二次会议审议通过了《股票期权与限制性股 </w:t>
      </w:r>
      <w:r>
        <w:rPr>
          <w:spacing w:val="-1"/>
        </w:rPr>
        <w:t>票激励计划预留部分第一个行权解锁期可行权解锁的议案》，本次首期股权激励计划预留部分第一个行权</w:t>
      </w:r>
      <w:r>
        <w:rPr>
          <w:spacing w:val="-81"/>
        </w:rPr>
        <w:t> </w:t>
      </w:r>
      <w:r>
        <w:rPr>
          <w:spacing w:val="-81"/>
        </w:rPr>
      </w:r>
      <w:r>
        <w:rPr>
          <w:spacing w:val="-1"/>
        </w:rPr>
        <w:t>期行权方式为自主行权模式，公司股权激励计划预留部分授予的</w:t>
      </w:r>
      <w:r>
        <w:rPr>
          <w:rFonts w:ascii="宋体" w:hAnsi="宋体" w:cs="宋体" w:eastAsia="宋体" w:hint="default"/>
          <w:spacing w:val="-1"/>
        </w:rPr>
        <w:t>36</w:t>
      </w:r>
      <w:r>
        <w:rPr>
          <w:spacing w:val="-1"/>
        </w:rPr>
        <w:t>名激励对象第一个行权期的起止日期为</w:t>
      </w:r>
      <w:r>
        <w:rPr>
          <w:spacing w:val="-82"/>
        </w:rPr>
        <w:t> </w:t>
      </w:r>
      <w:r>
        <w:rPr>
          <w:spacing w:val="-82"/>
        </w:rPr>
      </w:r>
      <w:r>
        <w:rPr>
          <w:rFonts w:ascii="宋体" w:hAnsi="宋体" w:cs="宋体" w:eastAsia="宋体" w:hint="default"/>
        </w:rPr>
        <w:t>2015</w:t>
      </w:r>
      <w:r>
        <w:rPr/>
        <w:t>年</w:t>
      </w:r>
      <w:r>
        <w:rPr>
          <w:rFonts w:ascii="宋体" w:hAnsi="宋体" w:cs="宋体" w:eastAsia="宋体" w:hint="default"/>
        </w:rPr>
        <w:t>12</w:t>
      </w:r>
      <w:r>
        <w:rPr/>
        <w:t>月</w:t>
      </w:r>
      <w:r>
        <w:rPr>
          <w:rFonts w:ascii="宋体" w:hAnsi="宋体" w:cs="宋体" w:eastAsia="宋体" w:hint="default"/>
        </w:rPr>
        <w:t>16</w:t>
      </w:r>
      <w:r>
        <w:rPr/>
        <w:t>日起至</w:t>
      </w:r>
      <w:r>
        <w:rPr>
          <w:rFonts w:ascii="宋体" w:hAnsi="宋体" w:cs="宋体" w:eastAsia="宋体" w:hint="default"/>
        </w:rPr>
        <w:t>2016</w:t>
      </w:r>
      <w:r>
        <w:rPr/>
        <w:t>年</w:t>
      </w:r>
      <w:r>
        <w:rPr>
          <w:rFonts w:ascii="宋体" w:hAnsi="宋体" w:cs="宋体" w:eastAsia="宋体" w:hint="default"/>
        </w:rPr>
        <w:t>12</w:t>
      </w:r>
      <w:r>
        <w:rPr/>
        <w:t>月</w:t>
      </w:r>
      <w:r>
        <w:rPr>
          <w:rFonts w:ascii="宋体" w:hAnsi="宋体" w:cs="宋体" w:eastAsia="宋体" w:hint="default"/>
        </w:rPr>
        <w:t>7</w:t>
      </w:r>
      <w:r>
        <w:rPr/>
        <w:t>日止；可行权数量共计</w:t>
      </w:r>
      <w:r>
        <w:rPr>
          <w:rFonts w:ascii="宋体" w:hAnsi="宋体" w:cs="宋体" w:eastAsia="宋体" w:hint="default"/>
        </w:rPr>
        <w:t>36.8</w:t>
      </w:r>
      <w:r>
        <w:rPr/>
        <w:t>万份。公司独立董事对此发表了独立意见，</w:t>
      </w:r>
      <w:r>
        <w:rPr>
          <w:spacing w:val="-34"/>
        </w:rPr>
        <w:t> </w:t>
      </w:r>
      <w:r>
        <w:rPr>
          <w:spacing w:val="-34"/>
        </w:rPr>
      </w:r>
      <w:r>
        <w:rPr/>
        <w:t>认为激励对象的主体资格确认办法合法有效，确定的行权方式符合相关规定。</w:t>
      </w:r>
    </w:p>
    <w:p>
      <w:pPr>
        <w:spacing w:line="240" w:lineRule="auto" w:before="0"/>
        <w:rPr>
          <w:rFonts w:ascii="宋体" w:hAnsi="宋体" w:cs="宋体" w:eastAsia="宋体" w:hint="default"/>
          <w:sz w:val="20"/>
          <w:szCs w:val="20"/>
        </w:rPr>
      </w:pPr>
    </w:p>
    <w:p>
      <w:pPr>
        <w:spacing w:before="162"/>
        <w:ind w:left="1134" w:right="0" w:firstLine="0"/>
        <w:jc w:val="left"/>
        <w:rPr>
          <w:rFonts w:ascii="宋体" w:hAnsi="宋体" w:cs="宋体" w:eastAsia="宋体" w:hint="default"/>
          <w:sz w:val="18"/>
          <w:szCs w:val="18"/>
        </w:rPr>
      </w:pPr>
      <w:r>
        <w:rPr>
          <w:rFonts w:ascii="宋体" w:hAnsi="宋体" w:cs="宋体" w:eastAsia="宋体" w:hint="default"/>
          <w:sz w:val="18"/>
          <w:szCs w:val="18"/>
        </w:rPr>
        <w:t>股份变动的过户情况</w:t>
      </w:r>
    </w:p>
    <w:p>
      <w:pPr>
        <w:spacing w:line="338" w:lineRule="auto" w:before="117"/>
        <w:ind w:left="1133" w:right="13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股份变动对最近一年和最近一期基本每股收益和稀释每股收益、归属于公司普通股股东的每股净资产等财务指标的影响</w:t>
      </w:r>
    </w:p>
    <w:p>
      <w:pPr>
        <w:spacing w:before="42"/>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273" w:lineRule="auto" w:before="77"/>
        <w:ind w:right="1131" w:firstLine="420"/>
        <w:jc w:val="both"/>
      </w:pPr>
      <w:r>
        <w:rPr>
          <w:spacing w:val="-1"/>
        </w:rPr>
        <w:t>股份变动，导致</w:t>
      </w:r>
      <w:r>
        <w:rPr>
          <w:rFonts w:ascii="宋体" w:hAnsi="宋体" w:cs="宋体" w:eastAsia="宋体" w:hint="default"/>
          <w:spacing w:val="-1"/>
        </w:rPr>
        <w:t>2015</w:t>
      </w:r>
      <w:r>
        <w:rPr>
          <w:spacing w:val="-1"/>
        </w:rPr>
        <w:t>年的基本每股收益、稀释每股收益下降</w:t>
      </w:r>
      <w:r>
        <w:rPr>
          <w:rFonts w:ascii="宋体" w:hAnsi="宋体" w:cs="宋体" w:eastAsia="宋体" w:hint="default"/>
          <w:spacing w:val="-1"/>
        </w:rPr>
        <w:t>0.07</w:t>
      </w:r>
      <w:r>
        <w:rPr>
          <w:spacing w:val="-1"/>
        </w:rPr>
        <w:t>元，导致归属于公司普通股股东的每</w:t>
      </w:r>
      <w:r>
        <w:rPr/>
        <w:t> 股净资产下降</w:t>
      </w:r>
      <w:r>
        <w:rPr>
          <w:rFonts w:ascii="宋体" w:hAnsi="宋体" w:cs="宋体" w:eastAsia="宋体" w:hint="default"/>
        </w:rPr>
        <w:t>0.9099</w:t>
      </w:r>
      <w:r>
        <w:rPr/>
        <w:t>元。</w:t>
      </w:r>
    </w:p>
    <w:p>
      <w:pPr>
        <w:spacing w:before="73"/>
        <w:ind w:left="1134" w:right="0" w:firstLine="0"/>
        <w:jc w:val="left"/>
        <w:rPr>
          <w:rFonts w:ascii="宋体" w:hAnsi="宋体" w:cs="宋体" w:eastAsia="宋体" w:hint="default"/>
          <w:sz w:val="18"/>
          <w:szCs w:val="18"/>
        </w:rPr>
      </w:pPr>
      <w:r>
        <w:rPr>
          <w:rFonts w:ascii="宋体" w:hAnsi="宋体" w:cs="宋体" w:eastAsia="宋体" w:hint="default"/>
          <w:sz w:val="18"/>
          <w:szCs w:val="18"/>
        </w:rPr>
        <w:t>公司认为必要或证券监管机构要求披露的其他内容</w:t>
      </w:r>
    </w:p>
    <w:p>
      <w:pPr>
        <w:spacing w:before="116"/>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5"/>
        <w:spacing w:line="240" w:lineRule="auto"/>
        <w:ind w:right="0"/>
        <w:jc w:val="left"/>
        <w:rPr>
          <w:b w:val="0"/>
          <w:bCs w:val="0"/>
        </w:rPr>
      </w:pPr>
      <w:bookmarkStart w:name="2、限售股份变动情况" w:id="104"/>
      <w:bookmarkEnd w:id="104"/>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3"/>
        <w:rPr>
          <w:rFonts w:ascii="宋体" w:hAnsi="宋体" w:cs="宋体" w:eastAsia="宋体" w:hint="default"/>
          <w:b/>
          <w:bCs/>
          <w:sz w:val="23"/>
          <w:szCs w:val="23"/>
        </w:rPr>
      </w:pPr>
    </w:p>
    <w:p>
      <w:pPr>
        <w:spacing w:before="44"/>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479"/>
        <w:gridCol w:w="1349"/>
        <w:gridCol w:w="1349"/>
        <w:gridCol w:w="1349"/>
        <w:gridCol w:w="1349"/>
        <w:gridCol w:w="1350"/>
        <w:gridCol w:w="1345"/>
      </w:tblGrid>
      <w:tr>
        <w:trPr>
          <w:trHeight w:val="714" w:hRule="exact"/>
        </w:trPr>
        <w:tc>
          <w:tcPr>
            <w:tcW w:w="14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73"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8"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78" w:right="39" w:hanging="540"/>
              <w:jc w:val="left"/>
              <w:rPr>
                <w:rFonts w:ascii="宋体" w:hAnsi="宋体" w:cs="宋体" w:eastAsia="宋体" w:hint="default"/>
                <w:sz w:val="18"/>
                <w:szCs w:val="18"/>
              </w:rPr>
            </w:pPr>
            <w:r>
              <w:rPr>
                <w:rFonts w:ascii="宋体" w:hAnsi="宋体" w:cs="宋体" w:eastAsia="宋体" w:hint="default"/>
                <w:sz w:val="18"/>
                <w:szCs w:val="18"/>
              </w:rPr>
              <w:t>本期解除限售股 数</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78" w:right="38" w:hanging="540"/>
              <w:jc w:val="left"/>
              <w:rPr>
                <w:rFonts w:ascii="宋体" w:hAnsi="宋体" w:cs="宋体" w:eastAsia="宋体" w:hint="default"/>
                <w:sz w:val="18"/>
                <w:szCs w:val="18"/>
              </w:rPr>
            </w:pPr>
            <w:r>
              <w:rPr>
                <w:rFonts w:ascii="宋体" w:hAnsi="宋体" w:cs="宋体" w:eastAsia="宋体" w:hint="default"/>
                <w:sz w:val="18"/>
                <w:szCs w:val="18"/>
              </w:rPr>
              <w:t>本期增加限售股 数</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8"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3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0"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7" w:right="0"/>
              <w:jc w:val="left"/>
              <w:rPr>
                <w:rFonts w:ascii="宋体" w:hAnsi="宋体" w:cs="宋体" w:eastAsia="宋体" w:hint="default"/>
                <w:sz w:val="18"/>
                <w:szCs w:val="18"/>
              </w:rPr>
            </w:pPr>
            <w:r>
              <w:rPr>
                <w:rFonts w:ascii="宋体" w:hAnsi="宋体" w:cs="宋体" w:eastAsia="宋体" w:hint="default"/>
                <w:sz w:val="18"/>
                <w:szCs w:val="18"/>
              </w:rPr>
              <w:t>拟解除限售日期</w:t>
            </w:r>
          </w:p>
        </w:tc>
      </w:tr>
      <w:tr>
        <w:trPr>
          <w:trHeight w:val="714"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耿毅英</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1,297,712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481,585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778,627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1,594,754</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3" w:right="54"/>
              <w:jc w:val="left"/>
              <w:rPr>
                <w:rFonts w:ascii="宋体" w:hAnsi="宋体" w:cs="宋体" w:eastAsia="宋体" w:hint="default"/>
                <w:sz w:val="18"/>
                <w:szCs w:val="18"/>
              </w:rPr>
            </w:pPr>
            <w:r>
              <w:rPr>
                <w:rFonts w:ascii="宋体" w:hAnsi="宋体" w:cs="宋体" w:eastAsia="宋体" w:hint="default"/>
                <w:sz w:val="18"/>
                <w:szCs w:val="18"/>
              </w:rPr>
              <w:t>高管离任后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个 月内全部锁定</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402"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缪融</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1,967,768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787,107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1,180,661</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2,361,322</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王敬敏</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340,620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72,000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204,372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472,992</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纪立军</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108,054,550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65,170,267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173,224,817</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714"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汤晓飞</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374,400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374,400</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3" w:right="54"/>
              <w:jc w:val="left"/>
              <w:rPr>
                <w:rFonts w:ascii="宋体" w:hAnsi="宋体" w:cs="宋体" w:eastAsia="宋体" w:hint="default"/>
                <w:sz w:val="18"/>
                <w:szCs w:val="18"/>
              </w:rPr>
            </w:pPr>
            <w:r>
              <w:rPr>
                <w:rFonts w:ascii="宋体" w:hAnsi="宋体" w:cs="宋体" w:eastAsia="宋体" w:hint="default"/>
                <w:sz w:val="18"/>
                <w:szCs w:val="18"/>
              </w:rPr>
              <w:t>高管离任后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个 月内全部锁定</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402"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徐长进</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590,400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590,400</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陈昌文</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316,800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316,800</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714"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陆荣</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40,000</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3" w:right="54"/>
              <w:jc w:val="left"/>
              <w:rPr>
                <w:rFonts w:ascii="宋体" w:hAnsi="宋体" w:cs="宋体" w:eastAsia="宋体" w:hint="default"/>
                <w:sz w:val="18"/>
                <w:szCs w:val="18"/>
              </w:rPr>
            </w:pPr>
            <w:r>
              <w:rPr>
                <w:rFonts w:ascii="宋体" w:hAnsi="宋体" w:cs="宋体" w:eastAsia="宋体" w:hint="default"/>
                <w:sz w:val="18"/>
                <w:szCs w:val="18"/>
              </w:rPr>
              <w:t>高管离任后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个 月内全部锁定</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402"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郑强</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108,000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108,000</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714"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臧少玉</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21,451,042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21,451,042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3" w:right="54"/>
              <w:jc w:val="left"/>
              <w:rPr>
                <w:rFonts w:ascii="宋体" w:hAnsi="宋体" w:cs="宋体" w:eastAsia="宋体" w:hint="default"/>
                <w:sz w:val="18"/>
                <w:szCs w:val="18"/>
              </w:rPr>
            </w:pPr>
            <w:r>
              <w:rPr>
                <w:rFonts w:ascii="宋体" w:hAnsi="宋体" w:cs="宋体" w:eastAsia="宋体" w:hint="default"/>
                <w:sz w:val="18"/>
                <w:szCs w:val="18"/>
              </w:rPr>
              <w:t>高管离任后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个 月内全部锁定</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r>
      <w:tr>
        <w:trPr>
          <w:trHeight w:val="402"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王宏道</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1,837,452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1,837,452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3" w:right="0"/>
              <w:jc w:val="left"/>
              <w:rPr>
                <w:rFonts w:ascii="宋体" w:hAnsi="宋体" w:cs="宋体" w:eastAsia="宋体" w:hint="default"/>
                <w:sz w:val="18"/>
                <w:szCs w:val="18"/>
              </w:rPr>
            </w:pPr>
            <w:r>
              <w:rPr>
                <w:rFonts w:ascii="宋体" w:hAnsi="宋体" w:cs="宋体" w:eastAsia="宋体" w:hint="default"/>
                <w:sz w:val="18"/>
                <w:szCs w:val="18"/>
              </w:rPr>
              <w:t>高管离任后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个</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479"/>
        <w:gridCol w:w="1349"/>
        <w:gridCol w:w="1349"/>
        <w:gridCol w:w="1349"/>
        <w:gridCol w:w="1349"/>
        <w:gridCol w:w="1350"/>
        <w:gridCol w:w="1345"/>
      </w:tblGrid>
      <w:tr>
        <w:trPr>
          <w:trHeight w:val="362" w:hRule="exact"/>
        </w:trPr>
        <w:tc>
          <w:tcPr>
            <w:tcW w:w="147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月内全部锁定</w:t>
            </w:r>
          </w:p>
        </w:tc>
        <w:tc>
          <w:tcPr>
            <w:tcW w:w="134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徐长进等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人</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6,132,000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5,738,480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2,575,440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2,968,960</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4"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陆荣等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人</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920,000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736,000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552,000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736,000</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402" w:hRule="exact"/>
        </w:trPr>
        <w:tc>
          <w:tcPr>
            <w:tcW w:w="14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142,001,144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31,103,666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71,890,967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182,788,445</w:t>
            </w:r>
          </w:p>
        </w:tc>
        <w:tc>
          <w:tcPr>
            <w:tcW w:w="13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8"/>
          <w:szCs w:val="18"/>
        </w:rPr>
      </w:pPr>
    </w:p>
    <w:p>
      <w:pPr>
        <w:pStyle w:val="Heading3"/>
        <w:spacing w:line="240" w:lineRule="auto" w:before="26"/>
        <w:ind w:left="1134" w:right="0"/>
        <w:jc w:val="left"/>
        <w:rPr>
          <w:b w:val="0"/>
          <w:bCs w:val="0"/>
        </w:rPr>
      </w:pPr>
      <w:bookmarkStart w:name="二、证券发行与上市情况" w:id="105"/>
      <w:bookmarkEnd w:id="105"/>
      <w:r>
        <w:rPr>
          <w:b w:val="0"/>
          <w:bCs w:val="0"/>
        </w:rPr>
      </w:r>
      <w:r>
        <w:rPr/>
        <w:t>二、证券发行与上市情况</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1、报告期内证券发行（不含优先股）情况" w:id="106"/>
      <w:bookmarkEnd w:id="106"/>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8"/>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5"/>
        <w:spacing w:line="240" w:lineRule="auto"/>
        <w:ind w:right="0"/>
        <w:jc w:val="left"/>
        <w:rPr>
          <w:b w:val="0"/>
          <w:bCs w:val="0"/>
        </w:rPr>
      </w:pPr>
      <w:bookmarkStart w:name="2、公司股份总数及股东结构的变动、公司资产和负债结构的变动情况说明" w:id="107"/>
      <w:bookmarkEnd w:id="107"/>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9"/>
        <w:rPr>
          <w:rFonts w:ascii="宋体" w:hAnsi="宋体" w:cs="宋体" w:eastAsia="宋体" w:hint="default"/>
          <w:b/>
          <w:bCs/>
          <w:sz w:val="26"/>
          <w:szCs w:val="26"/>
        </w:rPr>
      </w:pPr>
    </w:p>
    <w:p>
      <w:pPr>
        <w:spacing w:before="0"/>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273" w:lineRule="auto" w:before="77"/>
        <w:ind w:right="1128" w:firstLine="420"/>
        <w:jc w:val="both"/>
      </w:pPr>
      <w:r>
        <w:rPr>
          <w:rFonts w:ascii="宋体" w:hAnsi="宋体" w:cs="宋体" w:eastAsia="宋体" w:hint="default"/>
        </w:rPr>
        <w:t>2015</w:t>
      </w:r>
      <w:r>
        <w:rPr/>
        <w:t>年</w:t>
      </w:r>
      <w:r>
        <w:rPr>
          <w:rFonts w:ascii="宋体" w:hAnsi="宋体" w:cs="宋体" w:eastAsia="宋体" w:hint="default"/>
        </w:rPr>
        <w:t>4</w:t>
      </w:r>
      <w:r>
        <w:rPr/>
        <w:t>月</w:t>
      </w:r>
      <w:r>
        <w:rPr>
          <w:rFonts w:ascii="宋体" w:hAnsi="宋体" w:cs="宋体" w:eastAsia="宋体" w:hint="default"/>
        </w:rPr>
        <w:t>10</w:t>
      </w:r>
      <w:r>
        <w:rPr/>
        <w:t>日，公司</w:t>
      </w:r>
      <w:r>
        <w:rPr>
          <w:rFonts w:ascii="宋体" w:hAnsi="宋体" w:cs="宋体" w:eastAsia="宋体" w:hint="default"/>
        </w:rPr>
        <w:t>2014</w:t>
      </w:r>
      <w:r>
        <w:rPr/>
        <w:t>年年度股东大会审议通过了《公司</w:t>
      </w:r>
      <w:r>
        <w:rPr>
          <w:rFonts w:ascii="宋体" w:hAnsi="宋体" w:cs="宋体" w:eastAsia="宋体" w:hint="default"/>
        </w:rPr>
        <w:t>2014</w:t>
      </w:r>
      <w:r>
        <w:rPr/>
        <w:t>年度利润分配预案》，公司</w:t>
      </w:r>
      <w:r>
        <w:rPr>
          <w:rFonts w:ascii="宋体" w:hAnsi="宋体" w:cs="宋体" w:eastAsia="宋体" w:hint="default"/>
        </w:rPr>
        <w:t>2014</w:t>
      </w:r>
      <w:r>
        <w:rPr/>
        <w:t>年 度利润分配及资本公积转增股本的预案为：以公司现有总股本</w:t>
      </w:r>
      <w:r>
        <w:rPr>
          <w:rFonts w:ascii="宋体" w:hAnsi="宋体" w:cs="宋体" w:eastAsia="宋体" w:hint="default"/>
        </w:rPr>
        <w:t>329,162,000</w:t>
      </w:r>
      <w:r>
        <w:rPr/>
        <w:t>股为基数，向全体股东每</w:t>
      </w:r>
      <w:r>
        <w:rPr>
          <w:rFonts w:ascii="宋体" w:hAnsi="宋体" w:cs="宋体" w:eastAsia="宋体" w:hint="default"/>
        </w:rPr>
        <w:t>10</w:t>
      </w:r>
      <w:r>
        <w:rPr/>
        <w:t>股</w:t>
      </w:r>
      <w:r>
        <w:rPr>
          <w:spacing w:val="-25"/>
        </w:rPr>
        <w:t> </w:t>
      </w:r>
      <w:r>
        <w:rPr/>
        <w:t>派发现金股利</w:t>
      </w:r>
      <w:r>
        <w:rPr>
          <w:rFonts w:ascii="宋体" w:hAnsi="宋体" w:cs="宋体" w:eastAsia="宋体" w:hint="default"/>
        </w:rPr>
        <w:t>0.5</w:t>
      </w:r>
      <w:r>
        <w:rPr/>
        <w:t>元人民币（含税），合计派发现金额</w:t>
      </w:r>
      <w:r>
        <w:rPr>
          <w:rFonts w:ascii="宋体" w:hAnsi="宋体" w:cs="宋体" w:eastAsia="宋体" w:hint="default"/>
        </w:rPr>
        <w:t>16,458,100</w:t>
      </w:r>
      <w:r>
        <w:rPr/>
        <w:t>元，其余未分配利润结转下年；同时进</w:t>
      </w:r>
      <w:r>
        <w:rPr>
          <w:spacing w:val="-28"/>
        </w:rPr>
        <w:t> </w:t>
      </w:r>
      <w:r>
        <w:rPr>
          <w:spacing w:val="-28"/>
        </w:rPr>
      </w:r>
      <w:r>
        <w:rPr>
          <w:spacing w:val="3"/>
        </w:rPr>
        <w:t>行资本公积金转增股本，以公司现有总股本</w:t>
      </w:r>
      <w:r>
        <w:rPr>
          <w:rFonts w:ascii="宋体" w:hAnsi="宋体" w:cs="宋体" w:eastAsia="宋体" w:hint="default"/>
          <w:spacing w:val="3"/>
        </w:rPr>
        <w:t>329,162,000</w:t>
      </w:r>
      <w:r>
        <w:rPr>
          <w:spacing w:val="3"/>
        </w:rPr>
        <w:t>股为基数向全体股东每</w:t>
      </w:r>
      <w:r>
        <w:rPr>
          <w:rFonts w:ascii="宋体" w:hAnsi="宋体" w:cs="宋体" w:eastAsia="宋体" w:hint="default"/>
          <w:spacing w:val="3"/>
        </w:rPr>
        <w:t>10</w:t>
      </w:r>
      <w:r>
        <w:rPr>
          <w:spacing w:val="3"/>
        </w:rPr>
        <w:t>股转增</w:t>
      </w:r>
      <w:r>
        <w:rPr>
          <w:rFonts w:ascii="宋体" w:hAnsi="宋体" w:cs="宋体" w:eastAsia="宋体" w:hint="default"/>
          <w:spacing w:val="3"/>
        </w:rPr>
        <w:t>6</w:t>
      </w:r>
      <w:r>
        <w:rPr>
          <w:spacing w:val="3"/>
        </w:rPr>
        <w:t>股，共计转增</w:t>
      </w:r>
      <w:r>
        <w:rPr>
          <w:spacing w:val="-100"/>
        </w:rPr>
        <w:t> </w:t>
      </w:r>
      <w:r>
        <w:rPr>
          <w:spacing w:val="-100"/>
        </w:rPr>
      </w:r>
      <w:r>
        <w:rPr>
          <w:rFonts w:ascii="宋体" w:hAnsi="宋体" w:cs="宋体" w:eastAsia="宋体" w:hint="default"/>
        </w:rPr>
        <w:t>197,497,200</w:t>
      </w:r>
      <w:r>
        <w:rPr/>
        <w:t>股，转增后公司总股本将增加至</w:t>
      </w:r>
      <w:r>
        <w:rPr>
          <w:rFonts w:ascii="宋体" w:hAnsi="宋体" w:cs="宋体" w:eastAsia="宋体" w:hint="default"/>
        </w:rPr>
        <w:t>526,659,200</w:t>
      </w:r>
      <w:r>
        <w:rPr/>
        <w:t>股。</w:t>
      </w:r>
    </w:p>
    <w:p>
      <w:pPr>
        <w:pStyle w:val="BodyText"/>
        <w:spacing w:line="273" w:lineRule="auto" w:before="46"/>
        <w:ind w:right="1127" w:firstLine="420"/>
        <w:jc w:val="both"/>
      </w:pPr>
      <w:r>
        <w:rPr>
          <w:rFonts w:ascii="宋体" w:hAnsi="宋体" w:cs="宋体" w:eastAsia="宋体" w:hint="default"/>
          <w:spacing w:val="-1"/>
        </w:rPr>
        <w:t>2015</w:t>
      </w:r>
      <w:r>
        <w:rPr>
          <w:spacing w:val="-1"/>
        </w:rPr>
        <w:t>年</w:t>
      </w:r>
      <w:r>
        <w:rPr>
          <w:rFonts w:ascii="宋体" w:hAnsi="宋体" w:cs="宋体" w:eastAsia="宋体" w:hint="default"/>
          <w:spacing w:val="-1"/>
        </w:rPr>
        <w:t>11</w:t>
      </w:r>
      <w:r>
        <w:rPr>
          <w:spacing w:val="-1"/>
        </w:rPr>
        <w:t>月</w:t>
      </w:r>
      <w:r>
        <w:rPr>
          <w:rFonts w:ascii="宋体" w:hAnsi="宋体" w:cs="宋体" w:eastAsia="宋体" w:hint="default"/>
          <w:spacing w:val="-1"/>
        </w:rPr>
        <w:t>23</w:t>
      </w:r>
      <w:r>
        <w:rPr>
          <w:spacing w:val="-1"/>
        </w:rPr>
        <w:t>日公司召开的第三届董事会第十二次会议审议通过了《股票期权与限制性股票激励计划</w:t>
      </w:r>
      <w:r>
        <w:rPr/>
        <w:t> </w:t>
      </w:r>
      <w:r>
        <w:rPr>
          <w:spacing w:val="-1"/>
        </w:rPr>
        <w:t>预留部分第一个行权解锁期可行权解锁的议案》，本次首期股权激励计划预留部分第一个行权期行权方式</w:t>
      </w:r>
      <w:r>
        <w:rPr>
          <w:spacing w:val="-81"/>
        </w:rPr>
        <w:t> </w:t>
      </w:r>
      <w:r>
        <w:rPr>
          <w:spacing w:val="-81"/>
        </w:rPr>
      </w:r>
      <w:r>
        <w:rPr/>
        <w:t>为自主行权模式，截止</w:t>
      </w:r>
      <w:r>
        <w:rPr>
          <w:rFonts w:ascii="宋体" w:hAnsi="宋体" w:cs="宋体" w:eastAsia="宋体" w:hint="default"/>
        </w:rPr>
        <w:t>12</w:t>
      </w:r>
      <w:r>
        <w:rPr/>
        <w:t>月</w:t>
      </w:r>
      <w:r>
        <w:rPr>
          <w:rFonts w:ascii="宋体" w:hAnsi="宋体" w:cs="宋体" w:eastAsia="宋体" w:hint="default"/>
        </w:rPr>
        <w:t>31</w:t>
      </w:r>
      <w:r>
        <w:rPr/>
        <w:t>日，公司股权激励计划预留部分授予的</w:t>
      </w:r>
      <w:r>
        <w:rPr>
          <w:rFonts w:ascii="宋体" w:hAnsi="宋体" w:cs="宋体" w:eastAsia="宋体" w:hint="default"/>
        </w:rPr>
        <w:t>36</w:t>
      </w:r>
      <w:r>
        <w:rPr/>
        <w:t>名激励对象共计行权</w:t>
      </w:r>
      <w:r>
        <w:rPr>
          <w:rFonts w:ascii="宋体" w:hAnsi="宋体" w:cs="宋体" w:eastAsia="宋体" w:hint="default"/>
        </w:rPr>
        <w:t>178,100</w:t>
      </w:r>
      <w:r>
        <w:rPr/>
        <w:t>股，</w:t>
      </w:r>
      <w:r>
        <w:rPr>
          <w:spacing w:val="-26"/>
        </w:rPr>
        <w:t> </w:t>
      </w:r>
      <w:r>
        <w:rPr/>
        <w:t>公司股份总数由原来的</w:t>
      </w:r>
      <w:r>
        <w:rPr>
          <w:rFonts w:ascii="宋体" w:hAnsi="宋体" w:cs="宋体" w:eastAsia="宋体" w:hint="default"/>
        </w:rPr>
        <w:t>526,659,200</w:t>
      </w:r>
      <w:r>
        <w:rPr/>
        <w:t>股增加至</w:t>
      </w:r>
      <w:r>
        <w:rPr>
          <w:rFonts w:ascii="宋体" w:hAnsi="宋体" w:cs="宋体" w:eastAsia="宋体" w:hint="default"/>
        </w:rPr>
        <w:t>526,837,300</w:t>
      </w:r>
      <w:r>
        <w:rPr/>
        <w:t>股。</w:t>
      </w:r>
    </w:p>
    <w:p>
      <w:pPr>
        <w:spacing w:line="240" w:lineRule="auto" w:before="6"/>
        <w:rPr>
          <w:rFonts w:ascii="宋体" w:hAnsi="宋体" w:cs="宋体" w:eastAsia="宋体" w:hint="default"/>
          <w:sz w:val="23"/>
          <w:szCs w:val="23"/>
        </w:rPr>
      </w:pPr>
    </w:p>
    <w:p>
      <w:pPr>
        <w:pStyle w:val="Heading5"/>
        <w:spacing w:line="240" w:lineRule="auto"/>
        <w:ind w:right="0"/>
        <w:jc w:val="left"/>
        <w:rPr>
          <w:b w:val="0"/>
          <w:bCs w:val="0"/>
        </w:rPr>
      </w:pPr>
      <w:bookmarkStart w:name="3、现存的内部职工股情况" w:id="108"/>
      <w:bookmarkEnd w:id="108"/>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9"/>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3"/>
        <w:spacing w:line="240" w:lineRule="auto"/>
        <w:ind w:right="0"/>
        <w:jc w:val="left"/>
        <w:rPr>
          <w:b w:val="0"/>
          <w:bCs w:val="0"/>
        </w:rPr>
      </w:pPr>
      <w:bookmarkStart w:name="三、股东和实际控制人情况" w:id="109"/>
      <w:bookmarkEnd w:id="109"/>
      <w:r>
        <w:rPr>
          <w:b w:val="0"/>
          <w:bCs w:val="0"/>
        </w:rPr>
      </w:r>
      <w:r>
        <w:rPr/>
        <w:t>三、股东和实际控制人情况</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0"/>
        <w:jc w:val="left"/>
        <w:rPr>
          <w:b w:val="0"/>
          <w:bCs w:val="0"/>
        </w:rPr>
      </w:pPr>
      <w:bookmarkStart w:name="1、公司股东数量及持股情况" w:id="110"/>
      <w:bookmarkEnd w:id="110"/>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pict>
          <v:shape style="position:absolute;margin-left:449.277008pt;margin-top:68.291718pt;width:85.6pt;height:31.25pt;mso-position-horizontal-relative:page;mso-position-vertical-relative:paragraph;z-index:-802864" type="#_x0000_t202" filled="false" stroked="false">
            <v:textbox inset="0,0,0,0">
              <w:txbxContent>
                <w:p>
                  <w:pPr>
                    <w:spacing w:line="207"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（如有）</w:t>
                  </w:r>
                </w:p>
              </w:txbxContent>
            </v:textbox>
            <w10:wrap type="none"/>
          </v:shape>
        </w:pict>
      </w:r>
      <w:r>
        <w:rPr/>
        <w:pict>
          <v:group style="position:absolute;margin-left:482.399994pt;margin-top:68.291718pt;width:52.45pt;height:31.25pt;mso-position-horizontal-relative:page;mso-position-vertical-relative:paragraph;z-index:-802840" coordorigin="9648,1366" coordsize="1049,625">
            <v:shape style="position:absolute;left:9648;top:1366;width:1049;height:625" coordorigin="9648,1366" coordsize="1049,625" path="m9648,1990l10697,1990,10697,1366,9648,1366,9648,1990xe" filled="true" fillcolor="#ffffff" stroked="false">
              <v:path arrowok="t"/>
              <v:fill type="solid"/>
            </v:shape>
            <w10:wrap type="none"/>
          </v:group>
        </w:pict>
      </w:r>
      <w:r>
        <w:rPr>
          <w:rFonts w:ascii="宋体" w:hAnsi="宋体" w:cs="宋体" w:eastAsia="宋体" w:hint="default"/>
          <w:sz w:val="18"/>
          <w:szCs w:val="18"/>
        </w:rPr>
        <w:t>单位：股</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323"/>
        <w:gridCol w:w="134"/>
        <w:gridCol w:w="673"/>
        <w:gridCol w:w="739"/>
        <w:gridCol w:w="744"/>
        <w:gridCol w:w="830"/>
        <w:gridCol w:w="344"/>
        <w:gridCol w:w="445"/>
        <w:gridCol w:w="824"/>
        <w:gridCol w:w="802"/>
        <w:gridCol w:w="323"/>
        <w:gridCol w:w="1306"/>
        <w:gridCol w:w="513"/>
        <w:gridCol w:w="558"/>
      </w:tblGrid>
      <w:tr>
        <w:trPr>
          <w:trHeight w:val="162" w:hRule="exact"/>
        </w:trPr>
        <w:tc>
          <w:tcPr>
            <w:tcW w:w="1323" w:type="dxa"/>
            <w:vMerge w:val="restart"/>
            <w:tcBorders>
              <w:top w:val="single" w:sz="4" w:space="0" w:color="000000"/>
              <w:left w:val="single" w:sz="4" w:space="0" w:color="000000"/>
              <w:right w:val="single" w:sz="4" w:space="0" w:color="000000"/>
            </w:tcBorders>
            <w:shd w:val="clear" w:color="auto" w:fill="D2D2D2"/>
          </w:tcPr>
          <w:p>
            <w:pPr/>
          </w:p>
        </w:tc>
        <w:tc>
          <w:tcPr>
            <w:tcW w:w="807" w:type="dxa"/>
            <w:gridSpan w:val="2"/>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262" w:right="0"/>
              <w:jc w:val="left"/>
              <w:rPr>
                <w:rFonts w:ascii="Times New Roman" w:hAnsi="Times New Roman" w:cs="Times New Roman" w:eastAsia="Times New Roman" w:hint="default"/>
                <w:sz w:val="18"/>
                <w:szCs w:val="18"/>
              </w:rPr>
            </w:pPr>
            <w:r>
              <w:rPr>
                <w:rFonts w:ascii="Times New Roman"/>
                <w:sz w:val="18"/>
              </w:rPr>
              <w:t>28,678</w:t>
            </w:r>
          </w:p>
        </w:tc>
        <w:tc>
          <w:tcPr>
            <w:tcW w:w="1483" w:type="dxa"/>
            <w:gridSpan w:val="2"/>
            <w:vMerge w:val="restart"/>
            <w:tcBorders>
              <w:top w:val="single" w:sz="4" w:space="0" w:color="000000"/>
              <w:left w:val="single" w:sz="4" w:space="0" w:color="000000"/>
              <w:right w:val="single" w:sz="4" w:space="0" w:color="000000"/>
            </w:tcBorders>
            <w:shd w:val="clear" w:color="auto" w:fill="D2D2D2"/>
          </w:tcPr>
          <w:p>
            <w:pPr/>
          </w:p>
        </w:tc>
        <w:tc>
          <w:tcPr>
            <w:tcW w:w="1175" w:type="dxa"/>
            <w:gridSpan w:val="2"/>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629" w:right="0"/>
              <w:jc w:val="left"/>
              <w:rPr>
                <w:rFonts w:ascii="Times New Roman" w:hAnsi="Times New Roman" w:cs="Times New Roman" w:eastAsia="Times New Roman" w:hint="default"/>
                <w:sz w:val="18"/>
                <w:szCs w:val="18"/>
              </w:rPr>
            </w:pPr>
            <w:r>
              <w:rPr>
                <w:rFonts w:ascii="Times New Roman"/>
                <w:sz w:val="18"/>
              </w:rPr>
              <w:t>28,588</w:t>
            </w:r>
          </w:p>
        </w:tc>
        <w:tc>
          <w:tcPr>
            <w:tcW w:w="1268"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125" w:type="dxa"/>
            <w:gridSpan w:val="2"/>
            <w:vMerge w:val="restart"/>
            <w:tcBorders>
              <w:top w:val="single" w:sz="4" w:space="0" w:color="000000"/>
              <w:left w:val="single" w:sz="10" w:space="0" w:color="D2D2D2"/>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0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1" w:right="22"/>
              <w:jc w:val="both"/>
              <w:rPr>
                <w:rFonts w:ascii="宋体" w:hAnsi="宋体" w:cs="宋体" w:eastAsia="宋体" w:hint="default"/>
                <w:sz w:val="18"/>
                <w:szCs w:val="18"/>
              </w:rPr>
            </w:pPr>
            <w:r>
              <w:rPr>
                <w:rFonts w:ascii="宋体" w:hAnsi="宋体" w:cs="宋体" w:eastAsia="宋体" w:hint="default"/>
                <w:sz w:val="18"/>
                <w:szCs w:val="18"/>
              </w:rPr>
              <w:t>年度报告披露日 前上一月末表决 权恢复的优先股 股东总数</w:t>
            </w:r>
          </w:p>
          <w:p>
            <w:pPr>
              <w:pStyle w:val="TableParagraph"/>
              <w:spacing w:line="240" w:lineRule="auto" w:before="20"/>
              <w:ind w:left="11"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513" w:type="dxa"/>
            <w:tcBorders>
              <w:top w:val="single" w:sz="4" w:space="0" w:color="000000"/>
              <w:left w:val="single" w:sz="13" w:space="0" w:color="D2D2D2"/>
              <w:bottom w:val="nil" w:sz="6" w:space="0" w:color="auto"/>
              <w:right w:val="nil" w:sz="6" w:space="0" w:color="auto"/>
            </w:tcBorders>
          </w:tcPr>
          <w:p>
            <w:pPr/>
          </w:p>
        </w:tc>
        <w:tc>
          <w:tcPr>
            <w:tcW w:w="558" w:type="dxa"/>
            <w:tcBorders>
              <w:top w:val="single" w:sz="4" w:space="0" w:color="000000"/>
              <w:left w:val="nil" w:sz="6" w:space="0" w:color="auto"/>
              <w:bottom w:val="nil" w:sz="6" w:space="0" w:color="auto"/>
              <w:right w:val="single" w:sz="4" w:space="0" w:color="000000"/>
            </w:tcBorders>
          </w:tcPr>
          <w:p>
            <w:pPr/>
          </w:p>
        </w:tc>
      </w:tr>
      <w:tr>
        <w:trPr>
          <w:trHeight w:val="156" w:hRule="exact"/>
        </w:trPr>
        <w:tc>
          <w:tcPr>
            <w:tcW w:w="1323" w:type="dxa"/>
            <w:vMerge/>
            <w:tcBorders>
              <w:left w:val="single" w:sz="4" w:space="0" w:color="000000"/>
              <w:right w:val="single" w:sz="4" w:space="0" w:color="000000"/>
            </w:tcBorders>
            <w:shd w:val="clear" w:color="auto" w:fill="D2D2D2"/>
          </w:tcPr>
          <w:p>
            <w:pPr/>
          </w:p>
        </w:tc>
        <w:tc>
          <w:tcPr>
            <w:tcW w:w="807" w:type="dxa"/>
            <w:gridSpan w:val="2"/>
            <w:vMerge/>
            <w:tcBorders>
              <w:left w:val="single" w:sz="9" w:space="0" w:color="D2D2D2"/>
              <w:right w:val="single" w:sz="9" w:space="0" w:color="D2D2D2"/>
            </w:tcBorders>
          </w:tcPr>
          <w:p>
            <w:pPr/>
          </w:p>
        </w:tc>
        <w:tc>
          <w:tcPr>
            <w:tcW w:w="1483" w:type="dxa"/>
            <w:gridSpan w:val="2"/>
            <w:vMerge/>
            <w:tcBorders>
              <w:left w:val="single" w:sz="4" w:space="0" w:color="000000"/>
              <w:bottom w:val="nil" w:sz="6" w:space="0" w:color="auto"/>
              <w:right w:val="single" w:sz="4" w:space="0" w:color="000000"/>
            </w:tcBorders>
            <w:shd w:val="clear" w:color="auto" w:fill="D2D2D2"/>
          </w:tcPr>
          <w:p>
            <w:pPr/>
          </w:p>
        </w:tc>
        <w:tc>
          <w:tcPr>
            <w:tcW w:w="1175" w:type="dxa"/>
            <w:gridSpan w:val="2"/>
            <w:vMerge/>
            <w:tcBorders>
              <w:left w:val="single" w:sz="9" w:space="0" w:color="D2D2D2"/>
              <w:right w:val="single" w:sz="9" w:space="0" w:color="D2D2D2"/>
            </w:tcBorders>
          </w:tcPr>
          <w:p>
            <w:pPr/>
          </w:p>
        </w:tc>
        <w:tc>
          <w:tcPr>
            <w:tcW w:w="1268"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1" w:right="-13"/>
              <w:jc w:val="both"/>
              <w:rPr>
                <w:rFonts w:ascii="宋体" w:hAnsi="宋体" w:cs="宋体" w:eastAsia="宋体" w:hint="default"/>
                <w:sz w:val="18"/>
                <w:szCs w:val="18"/>
              </w:rPr>
            </w:pPr>
            <w:r>
              <w:rPr>
                <w:rFonts w:ascii="宋体" w:hAnsi="宋体" w:cs="宋体" w:eastAsia="宋体" w:hint="default"/>
                <w:sz w:val="18"/>
                <w:szCs w:val="18"/>
              </w:rPr>
              <w:t>报告期末表决权 恢复的优先股股 东总数（如有）</w:t>
            </w:r>
          </w:p>
          <w:p>
            <w:pPr>
              <w:pStyle w:val="TableParagraph"/>
              <w:spacing w:line="240" w:lineRule="auto" w:before="20"/>
              <w:ind w:left="11"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125" w:type="dxa"/>
            <w:gridSpan w:val="2"/>
            <w:vMerge/>
            <w:tcBorders>
              <w:left w:val="single" w:sz="10" w:space="0" w:color="D2D2D2"/>
              <w:right w:val="single" w:sz="13" w:space="0" w:color="D2D2D2"/>
            </w:tcBorders>
          </w:tcPr>
          <w:p>
            <w:pPr/>
          </w:p>
        </w:tc>
        <w:tc>
          <w:tcPr>
            <w:tcW w:w="1306" w:type="dxa"/>
            <w:vMerge/>
            <w:tcBorders>
              <w:left w:val="single" w:sz="4" w:space="0" w:color="000000"/>
              <w:right w:val="single" w:sz="4" w:space="0" w:color="000000"/>
            </w:tcBorders>
            <w:shd w:val="clear" w:color="auto" w:fill="D2D2D2"/>
          </w:tcPr>
          <w:p>
            <w:pPr/>
          </w:p>
        </w:tc>
        <w:tc>
          <w:tcPr>
            <w:tcW w:w="513" w:type="dxa"/>
            <w:vMerge w:val="restart"/>
            <w:tcBorders>
              <w:top w:val="nil" w:sz="6" w:space="0" w:color="auto"/>
              <w:left w:val="single" w:sz="13" w:space="0" w:color="D2D2D2"/>
              <w:right w:val="nil" w:sz="6" w:space="0" w:color="auto"/>
            </w:tcBorders>
          </w:tcPr>
          <w:p>
            <w:pPr/>
          </w:p>
        </w:tc>
        <w:tc>
          <w:tcPr>
            <w:tcW w:w="558" w:type="dxa"/>
            <w:tcBorders>
              <w:top w:val="nil" w:sz="6" w:space="0" w:color="auto"/>
              <w:left w:val="nil" w:sz="6" w:space="0" w:color="auto"/>
              <w:bottom w:val="nil" w:sz="6" w:space="0" w:color="auto"/>
              <w:right w:val="single" w:sz="4" w:space="0" w:color="000000"/>
            </w:tcBorders>
          </w:tcPr>
          <w:p>
            <w:pPr/>
          </w:p>
        </w:tc>
      </w:tr>
      <w:tr>
        <w:trPr>
          <w:trHeight w:val="156" w:hRule="exact"/>
        </w:trPr>
        <w:tc>
          <w:tcPr>
            <w:tcW w:w="1323" w:type="dxa"/>
            <w:vMerge/>
            <w:tcBorders>
              <w:left w:val="single" w:sz="4" w:space="0" w:color="000000"/>
              <w:bottom w:val="nil" w:sz="6" w:space="0" w:color="auto"/>
              <w:right w:val="single" w:sz="4" w:space="0" w:color="000000"/>
            </w:tcBorders>
            <w:shd w:val="clear" w:color="auto" w:fill="D2D2D2"/>
          </w:tcPr>
          <w:p>
            <w:pPr/>
          </w:p>
        </w:tc>
        <w:tc>
          <w:tcPr>
            <w:tcW w:w="807" w:type="dxa"/>
            <w:gridSpan w:val="2"/>
            <w:vMerge/>
            <w:tcBorders>
              <w:left w:val="single" w:sz="9" w:space="0" w:color="D2D2D2"/>
              <w:right w:val="single" w:sz="9" w:space="0" w:color="D2D2D2"/>
            </w:tcBorders>
          </w:tcPr>
          <w:p>
            <w:pPr/>
          </w:p>
        </w:tc>
        <w:tc>
          <w:tcPr>
            <w:tcW w:w="1483"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1" w:right="199"/>
              <w:jc w:val="both"/>
              <w:rPr>
                <w:rFonts w:ascii="宋体" w:hAnsi="宋体" w:cs="宋体" w:eastAsia="宋体" w:hint="default"/>
                <w:sz w:val="18"/>
                <w:szCs w:val="18"/>
              </w:rPr>
            </w:pPr>
            <w:r>
              <w:rPr>
                <w:rFonts w:ascii="宋体" w:hAnsi="宋体" w:cs="宋体" w:eastAsia="宋体" w:hint="default"/>
                <w:sz w:val="18"/>
                <w:szCs w:val="18"/>
              </w:rPr>
              <w:t>年度报告披露日 前上一月末普通 股股东总数</w:t>
            </w:r>
          </w:p>
        </w:tc>
        <w:tc>
          <w:tcPr>
            <w:tcW w:w="1175" w:type="dxa"/>
            <w:gridSpan w:val="2"/>
            <w:vMerge/>
            <w:tcBorders>
              <w:left w:val="single" w:sz="9" w:space="0" w:color="D2D2D2"/>
              <w:right w:val="single" w:sz="9" w:space="0" w:color="D2D2D2"/>
            </w:tcBorders>
          </w:tcPr>
          <w:p>
            <w:pPr/>
          </w:p>
        </w:tc>
        <w:tc>
          <w:tcPr>
            <w:tcW w:w="1268" w:type="dxa"/>
            <w:gridSpan w:val="2"/>
            <w:vMerge/>
            <w:tcBorders>
              <w:left w:val="single" w:sz="4" w:space="0" w:color="000000"/>
              <w:right w:val="single" w:sz="4" w:space="0" w:color="000000"/>
            </w:tcBorders>
            <w:shd w:val="clear" w:color="auto" w:fill="D2D2D2"/>
          </w:tcPr>
          <w:p>
            <w:pPr/>
          </w:p>
        </w:tc>
        <w:tc>
          <w:tcPr>
            <w:tcW w:w="1125" w:type="dxa"/>
            <w:gridSpan w:val="2"/>
            <w:vMerge/>
            <w:tcBorders>
              <w:left w:val="single" w:sz="10" w:space="0" w:color="D2D2D2"/>
              <w:right w:val="single" w:sz="13" w:space="0" w:color="D2D2D2"/>
            </w:tcBorders>
          </w:tcPr>
          <w:p>
            <w:pPr/>
          </w:p>
        </w:tc>
        <w:tc>
          <w:tcPr>
            <w:tcW w:w="1306" w:type="dxa"/>
            <w:vMerge/>
            <w:tcBorders>
              <w:left w:val="single" w:sz="4" w:space="0" w:color="000000"/>
              <w:right w:val="single" w:sz="4" w:space="0" w:color="000000"/>
            </w:tcBorders>
            <w:shd w:val="clear" w:color="auto" w:fill="D2D2D2"/>
          </w:tcPr>
          <w:p>
            <w:pPr/>
          </w:p>
        </w:tc>
        <w:tc>
          <w:tcPr>
            <w:tcW w:w="513" w:type="dxa"/>
            <w:vMerge/>
            <w:tcBorders>
              <w:left w:val="single" w:sz="13" w:space="0" w:color="D2D2D2"/>
              <w:right w:val="nil" w:sz="6" w:space="0" w:color="auto"/>
            </w:tcBorders>
          </w:tcPr>
          <w:p>
            <w:pPr/>
          </w:p>
        </w:tc>
        <w:tc>
          <w:tcPr>
            <w:tcW w:w="558" w:type="dxa"/>
            <w:tcBorders>
              <w:top w:val="nil" w:sz="6" w:space="0" w:color="auto"/>
              <w:left w:val="nil" w:sz="6" w:space="0" w:color="auto"/>
              <w:bottom w:val="nil" w:sz="6" w:space="0" w:color="auto"/>
              <w:right w:val="single" w:sz="4" w:space="0" w:color="000000"/>
            </w:tcBorders>
          </w:tcPr>
          <w:p>
            <w:pPr/>
          </w:p>
        </w:tc>
      </w:tr>
      <w:tr>
        <w:trPr>
          <w:trHeight w:val="703" w:hRule="exact"/>
        </w:trPr>
        <w:tc>
          <w:tcPr>
            <w:tcW w:w="13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11" w:right="40"/>
              <w:jc w:val="left"/>
              <w:rPr>
                <w:rFonts w:ascii="宋体" w:hAnsi="宋体" w:cs="宋体" w:eastAsia="宋体" w:hint="default"/>
                <w:sz w:val="18"/>
                <w:szCs w:val="18"/>
              </w:rPr>
            </w:pPr>
            <w:r>
              <w:rPr>
                <w:rFonts w:ascii="宋体" w:hAnsi="宋体" w:cs="宋体" w:eastAsia="宋体" w:hint="default"/>
                <w:sz w:val="18"/>
                <w:szCs w:val="18"/>
              </w:rPr>
              <w:t>报告期末普通股 股东总数</w:t>
            </w:r>
          </w:p>
        </w:tc>
        <w:tc>
          <w:tcPr>
            <w:tcW w:w="807" w:type="dxa"/>
            <w:gridSpan w:val="2"/>
            <w:vMerge/>
            <w:tcBorders>
              <w:left w:val="single" w:sz="9" w:space="0" w:color="D2D2D2"/>
              <w:right w:val="single" w:sz="9" w:space="0" w:color="D2D2D2"/>
            </w:tcBorders>
          </w:tcPr>
          <w:p>
            <w:pPr/>
          </w:p>
        </w:tc>
        <w:tc>
          <w:tcPr>
            <w:tcW w:w="1483" w:type="dxa"/>
            <w:gridSpan w:val="2"/>
            <w:vMerge/>
            <w:tcBorders>
              <w:left w:val="single" w:sz="4" w:space="0" w:color="000000"/>
              <w:right w:val="single" w:sz="4" w:space="0" w:color="000000"/>
            </w:tcBorders>
            <w:shd w:val="clear" w:color="auto" w:fill="D2D2D2"/>
          </w:tcPr>
          <w:p>
            <w:pPr/>
          </w:p>
        </w:tc>
        <w:tc>
          <w:tcPr>
            <w:tcW w:w="1175" w:type="dxa"/>
            <w:gridSpan w:val="2"/>
            <w:vMerge/>
            <w:tcBorders>
              <w:left w:val="single" w:sz="9" w:space="0" w:color="D2D2D2"/>
              <w:right w:val="single" w:sz="9" w:space="0" w:color="D2D2D2"/>
            </w:tcBorders>
          </w:tcPr>
          <w:p>
            <w:pPr/>
          </w:p>
        </w:tc>
        <w:tc>
          <w:tcPr>
            <w:tcW w:w="1268" w:type="dxa"/>
            <w:gridSpan w:val="2"/>
            <w:vMerge/>
            <w:tcBorders>
              <w:left w:val="single" w:sz="4" w:space="0" w:color="000000"/>
              <w:right w:val="single" w:sz="4" w:space="0" w:color="000000"/>
            </w:tcBorders>
            <w:shd w:val="clear" w:color="auto" w:fill="D2D2D2"/>
          </w:tcPr>
          <w:p>
            <w:pPr/>
          </w:p>
        </w:tc>
        <w:tc>
          <w:tcPr>
            <w:tcW w:w="1125" w:type="dxa"/>
            <w:gridSpan w:val="2"/>
            <w:vMerge/>
            <w:tcBorders>
              <w:left w:val="single" w:sz="10" w:space="0" w:color="D2D2D2"/>
              <w:right w:val="single" w:sz="13" w:space="0" w:color="D2D2D2"/>
            </w:tcBorders>
          </w:tcPr>
          <w:p>
            <w:pPr/>
          </w:p>
        </w:tc>
        <w:tc>
          <w:tcPr>
            <w:tcW w:w="1306" w:type="dxa"/>
            <w:vMerge/>
            <w:tcBorders>
              <w:left w:val="single" w:sz="4" w:space="0" w:color="000000"/>
              <w:right w:val="single" w:sz="4" w:space="0" w:color="000000"/>
            </w:tcBorders>
            <w:shd w:val="clear" w:color="auto" w:fill="D2D2D2"/>
          </w:tcPr>
          <w:p>
            <w:pPr/>
          </w:p>
        </w:tc>
        <w:tc>
          <w:tcPr>
            <w:tcW w:w="513" w:type="dxa"/>
            <w:vMerge/>
            <w:tcBorders>
              <w:left w:val="single" w:sz="13" w:space="0" w:color="D2D2D2"/>
              <w:right w:val="nil" w:sz="6" w:space="0" w:color="auto"/>
            </w:tcBorders>
          </w:tcPr>
          <w:p>
            <w:pPr/>
          </w:p>
        </w:tc>
        <w:tc>
          <w:tcPr>
            <w:tcW w:w="558" w:type="dxa"/>
            <w:tcBorders>
              <w:top w:val="nil" w:sz="6" w:space="0" w:color="auto"/>
              <w:left w:val="nil" w:sz="6" w:space="0" w:color="auto"/>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56" w:hRule="exact"/>
        </w:trPr>
        <w:tc>
          <w:tcPr>
            <w:tcW w:w="1323" w:type="dxa"/>
            <w:vMerge w:val="restart"/>
            <w:tcBorders>
              <w:top w:val="nil" w:sz="6" w:space="0" w:color="auto"/>
              <w:left w:val="single" w:sz="4" w:space="0" w:color="000000"/>
              <w:right w:val="single" w:sz="4" w:space="0" w:color="000000"/>
            </w:tcBorders>
            <w:shd w:val="clear" w:color="auto" w:fill="D2D2D2"/>
          </w:tcPr>
          <w:p>
            <w:pPr/>
          </w:p>
        </w:tc>
        <w:tc>
          <w:tcPr>
            <w:tcW w:w="807" w:type="dxa"/>
            <w:gridSpan w:val="2"/>
            <w:vMerge/>
            <w:tcBorders>
              <w:left w:val="single" w:sz="9" w:space="0" w:color="D2D2D2"/>
              <w:right w:val="single" w:sz="9" w:space="0" w:color="D2D2D2"/>
            </w:tcBorders>
          </w:tcPr>
          <w:p>
            <w:pPr/>
          </w:p>
        </w:tc>
        <w:tc>
          <w:tcPr>
            <w:tcW w:w="1483" w:type="dxa"/>
            <w:gridSpan w:val="2"/>
            <w:vMerge/>
            <w:tcBorders>
              <w:left w:val="single" w:sz="4" w:space="0" w:color="000000"/>
              <w:bottom w:val="nil" w:sz="6" w:space="0" w:color="auto"/>
              <w:right w:val="single" w:sz="4" w:space="0" w:color="000000"/>
            </w:tcBorders>
            <w:shd w:val="clear" w:color="auto" w:fill="D2D2D2"/>
          </w:tcPr>
          <w:p>
            <w:pPr/>
          </w:p>
        </w:tc>
        <w:tc>
          <w:tcPr>
            <w:tcW w:w="1175" w:type="dxa"/>
            <w:gridSpan w:val="2"/>
            <w:vMerge/>
            <w:tcBorders>
              <w:left w:val="single" w:sz="9" w:space="0" w:color="D2D2D2"/>
              <w:right w:val="single" w:sz="9" w:space="0" w:color="D2D2D2"/>
            </w:tcBorders>
          </w:tcPr>
          <w:p>
            <w:pPr/>
          </w:p>
        </w:tc>
        <w:tc>
          <w:tcPr>
            <w:tcW w:w="1268" w:type="dxa"/>
            <w:gridSpan w:val="2"/>
            <w:vMerge/>
            <w:tcBorders>
              <w:left w:val="single" w:sz="4" w:space="0" w:color="000000"/>
              <w:right w:val="single" w:sz="4" w:space="0" w:color="000000"/>
            </w:tcBorders>
            <w:shd w:val="clear" w:color="auto" w:fill="D2D2D2"/>
          </w:tcPr>
          <w:p>
            <w:pPr/>
          </w:p>
        </w:tc>
        <w:tc>
          <w:tcPr>
            <w:tcW w:w="1125" w:type="dxa"/>
            <w:gridSpan w:val="2"/>
            <w:vMerge/>
            <w:tcBorders>
              <w:left w:val="single" w:sz="10" w:space="0" w:color="D2D2D2"/>
              <w:right w:val="single" w:sz="13" w:space="0" w:color="D2D2D2"/>
            </w:tcBorders>
          </w:tcPr>
          <w:p>
            <w:pPr/>
          </w:p>
        </w:tc>
        <w:tc>
          <w:tcPr>
            <w:tcW w:w="1306" w:type="dxa"/>
            <w:vMerge/>
            <w:tcBorders>
              <w:left w:val="single" w:sz="4" w:space="0" w:color="000000"/>
              <w:right w:val="single" w:sz="4" w:space="0" w:color="000000"/>
            </w:tcBorders>
            <w:shd w:val="clear" w:color="auto" w:fill="D2D2D2"/>
          </w:tcPr>
          <w:p>
            <w:pPr/>
          </w:p>
        </w:tc>
        <w:tc>
          <w:tcPr>
            <w:tcW w:w="513" w:type="dxa"/>
            <w:vMerge/>
            <w:tcBorders>
              <w:left w:val="single" w:sz="13" w:space="0" w:color="D2D2D2"/>
              <w:right w:val="nil" w:sz="6" w:space="0" w:color="auto"/>
            </w:tcBorders>
          </w:tcPr>
          <w:p>
            <w:pPr/>
          </w:p>
        </w:tc>
        <w:tc>
          <w:tcPr>
            <w:tcW w:w="558" w:type="dxa"/>
            <w:tcBorders>
              <w:top w:val="nil" w:sz="6" w:space="0" w:color="auto"/>
              <w:left w:val="nil" w:sz="6" w:space="0" w:color="auto"/>
              <w:bottom w:val="nil" w:sz="6" w:space="0" w:color="auto"/>
              <w:right w:val="single" w:sz="4" w:space="0" w:color="000000"/>
            </w:tcBorders>
          </w:tcPr>
          <w:p>
            <w:pPr/>
          </w:p>
        </w:tc>
      </w:tr>
      <w:tr>
        <w:trPr>
          <w:trHeight w:val="156" w:hRule="exact"/>
        </w:trPr>
        <w:tc>
          <w:tcPr>
            <w:tcW w:w="1323" w:type="dxa"/>
            <w:vMerge/>
            <w:tcBorders>
              <w:left w:val="single" w:sz="4" w:space="0" w:color="000000"/>
              <w:right w:val="single" w:sz="4" w:space="0" w:color="000000"/>
            </w:tcBorders>
            <w:shd w:val="clear" w:color="auto" w:fill="D2D2D2"/>
          </w:tcPr>
          <w:p>
            <w:pPr/>
          </w:p>
        </w:tc>
        <w:tc>
          <w:tcPr>
            <w:tcW w:w="807" w:type="dxa"/>
            <w:gridSpan w:val="2"/>
            <w:vMerge/>
            <w:tcBorders>
              <w:left w:val="single" w:sz="9" w:space="0" w:color="D2D2D2"/>
              <w:right w:val="single" w:sz="9" w:space="0" w:color="D2D2D2"/>
            </w:tcBorders>
          </w:tcPr>
          <w:p>
            <w:pPr/>
          </w:p>
        </w:tc>
        <w:tc>
          <w:tcPr>
            <w:tcW w:w="1483" w:type="dxa"/>
            <w:gridSpan w:val="2"/>
            <w:vMerge w:val="restart"/>
            <w:tcBorders>
              <w:top w:val="nil" w:sz="6" w:space="0" w:color="auto"/>
              <w:left w:val="single" w:sz="4" w:space="0" w:color="000000"/>
              <w:right w:val="single" w:sz="4" w:space="0" w:color="000000"/>
            </w:tcBorders>
            <w:shd w:val="clear" w:color="auto" w:fill="D2D2D2"/>
          </w:tcPr>
          <w:p>
            <w:pPr/>
          </w:p>
        </w:tc>
        <w:tc>
          <w:tcPr>
            <w:tcW w:w="1175" w:type="dxa"/>
            <w:gridSpan w:val="2"/>
            <w:vMerge/>
            <w:tcBorders>
              <w:left w:val="single" w:sz="9" w:space="0" w:color="D2D2D2"/>
              <w:right w:val="single" w:sz="9" w:space="0" w:color="D2D2D2"/>
            </w:tcBorders>
          </w:tcPr>
          <w:p>
            <w:pPr/>
          </w:p>
        </w:tc>
        <w:tc>
          <w:tcPr>
            <w:tcW w:w="1268" w:type="dxa"/>
            <w:gridSpan w:val="2"/>
            <w:vMerge/>
            <w:tcBorders>
              <w:left w:val="single" w:sz="4" w:space="0" w:color="000000"/>
              <w:bottom w:val="nil" w:sz="6" w:space="0" w:color="auto"/>
              <w:right w:val="single" w:sz="4" w:space="0" w:color="000000"/>
            </w:tcBorders>
            <w:shd w:val="clear" w:color="auto" w:fill="D2D2D2"/>
          </w:tcPr>
          <w:p>
            <w:pPr/>
          </w:p>
        </w:tc>
        <w:tc>
          <w:tcPr>
            <w:tcW w:w="1125" w:type="dxa"/>
            <w:gridSpan w:val="2"/>
            <w:vMerge/>
            <w:tcBorders>
              <w:left w:val="single" w:sz="10" w:space="0" w:color="D2D2D2"/>
              <w:right w:val="single" w:sz="13" w:space="0" w:color="D2D2D2"/>
            </w:tcBorders>
          </w:tcPr>
          <w:p>
            <w:pPr/>
          </w:p>
        </w:tc>
        <w:tc>
          <w:tcPr>
            <w:tcW w:w="1306" w:type="dxa"/>
            <w:vMerge/>
            <w:tcBorders>
              <w:left w:val="single" w:sz="4" w:space="0" w:color="000000"/>
              <w:right w:val="single" w:sz="4" w:space="0" w:color="000000"/>
            </w:tcBorders>
            <w:shd w:val="clear" w:color="auto" w:fill="D2D2D2"/>
          </w:tcPr>
          <w:p>
            <w:pPr/>
          </w:p>
        </w:tc>
        <w:tc>
          <w:tcPr>
            <w:tcW w:w="513" w:type="dxa"/>
            <w:vMerge/>
            <w:tcBorders>
              <w:left w:val="single" w:sz="13" w:space="0" w:color="D2D2D2"/>
              <w:right w:val="nil" w:sz="6" w:space="0" w:color="auto"/>
            </w:tcBorders>
          </w:tcPr>
          <w:p>
            <w:pPr/>
          </w:p>
        </w:tc>
        <w:tc>
          <w:tcPr>
            <w:tcW w:w="558" w:type="dxa"/>
            <w:tcBorders>
              <w:top w:val="nil" w:sz="6" w:space="0" w:color="auto"/>
              <w:left w:val="nil" w:sz="6" w:space="0" w:color="auto"/>
              <w:bottom w:val="nil" w:sz="6" w:space="0" w:color="auto"/>
              <w:right w:val="single" w:sz="4" w:space="0" w:color="000000"/>
            </w:tcBorders>
          </w:tcPr>
          <w:p>
            <w:pPr/>
          </w:p>
        </w:tc>
      </w:tr>
      <w:tr>
        <w:trPr>
          <w:trHeight w:val="167" w:hRule="exact"/>
        </w:trPr>
        <w:tc>
          <w:tcPr>
            <w:tcW w:w="1323" w:type="dxa"/>
            <w:vMerge/>
            <w:tcBorders>
              <w:left w:val="single" w:sz="4" w:space="0" w:color="000000"/>
              <w:bottom w:val="single" w:sz="4" w:space="0" w:color="000000"/>
              <w:right w:val="single" w:sz="4" w:space="0" w:color="000000"/>
            </w:tcBorders>
            <w:shd w:val="clear" w:color="auto" w:fill="D2D2D2"/>
          </w:tcPr>
          <w:p>
            <w:pPr/>
          </w:p>
        </w:tc>
        <w:tc>
          <w:tcPr>
            <w:tcW w:w="807" w:type="dxa"/>
            <w:gridSpan w:val="2"/>
            <w:vMerge/>
            <w:tcBorders>
              <w:left w:val="single" w:sz="9" w:space="0" w:color="D2D2D2"/>
              <w:bottom w:val="single" w:sz="4" w:space="0" w:color="000000"/>
              <w:right w:val="single" w:sz="9" w:space="0" w:color="D2D2D2"/>
            </w:tcBorders>
          </w:tcPr>
          <w:p>
            <w:pPr/>
          </w:p>
        </w:tc>
        <w:tc>
          <w:tcPr>
            <w:tcW w:w="1483" w:type="dxa"/>
            <w:gridSpan w:val="2"/>
            <w:vMerge/>
            <w:tcBorders>
              <w:left w:val="single" w:sz="4" w:space="0" w:color="000000"/>
              <w:bottom w:val="single" w:sz="4" w:space="0" w:color="000000"/>
              <w:right w:val="single" w:sz="4" w:space="0" w:color="000000"/>
            </w:tcBorders>
            <w:shd w:val="clear" w:color="auto" w:fill="D2D2D2"/>
          </w:tcPr>
          <w:p>
            <w:pPr/>
          </w:p>
        </w:tc>
        <w:tc>
          <w:tcPr>
            <w:tcW w:w="1175" w:type="dxa"/>
            <w:gridSpan w:val="2"/>
            <w:vMerge/>
            <w:tcBorders>
              <w:left w:val="single" w:sz="9" w:space="0" w:color="D2D2D2"/>
              <w:bottom w:val="single" w:sz="4" w:space="0" w:color="000000"/>
              <w:right w:val="single" w:sz="9" w:space="0" w:color="D2D2D2"/>
            </w:tcBorders>
          </w:tcPr>
          <w:p>
            <w:pPr/>
          </w:p>
        </w:tc>
        <w:tc>
          <w:tcPr>
            <w:tcW w:w="1268"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125" w:type="dxa"/>
            <w:gridSpan w:val="2"/>
            <w:vMerge/>
            <w:tcBorders>
              <w:left w:val="single" w:sz="10" w:space="0" w:color="D2D2D2"/>
              <w:bottom w:val="single" w:sz="4" w:space="0" w:color="000000"/>
              <w:right w:val="single" w:sz="13" w:space="0" w:color="D2D2D2"/>
            </w:tcBorders>
          </w:tcPr>
          <w:p>
            <w:pPr/>
          </w:p>
        </w:tc>
        <w:tc>
          <w:tcPr>
            <w:tcW w:w="1306" w:type="dxa"/>
            <w:vMerge/>
            <w:tcBorders>
              <w:left w:val="single" w:sz="4" w:space="0" w:color="000000"/>
              <w:bottom w:val="single" w:sz="4" w:space="0" w:color="000000"/>
              <w:right w:val="single" w:sz="4" w:space="0" w:color="000000"/>
            </w:tcBorders>
            <w:shd w:val="clear" w:color="auto" w:fill="D2D2D2"/>
          </w:tcPr>
          <w:p>
            <w:pPr/>
          </w:p>
        </w:tc>
        <w:tc>
          <w:tcPr>
            <w:tcW w:w="513" w:type="dxa"/>
            <w:vMerge/>
            <w:tcBorders>
              <w:left w:val="single" w:sz="13" w:space="0" w:color="D2D2D2"/>
              <w:bottom w:val="single" w:sz="4" w:space="0" w:color="000000"/>
              <w:right w:val="nil" w:sz="6" w:space="0" w:color="auto"/>
            </w:tcBorders>
          </w:tcPr>
          <w:p>
            <w:pPr/>
          </w:p>
        </w:tc>
        <w:tc>
          <w:tcPr>
            <w:tcW w:w="558" w:type="dxa"/>
            <w:tcBorders>
              <w:top w:val="nil" w:sz="6" w:space="0" w:color="auto"/>
              <w:left w:val="nil" w:sz="6" w:space="0" w:color="auto"/>
              <w:bottom w:val="single" w:sz="4" w:space="0" w:color="000000"/>
              <w:right w:val="single" w:sz="4" w:space="0" w:color="000000"/>
            </w:tcBorders>
          </w:tcPr>
          <w:p>
            <w:pPr/>
          </w:p>
        </w:tc>
      </w:tr>
      <w:tr>
        <w:trPr>
          <w:trHeight w:val="406" w:hRule="exact"/>
        </w:trPr>
        <w:tc>
          <w:tcPr>
            <w:tcW w:w="9557" w:type="dxa"/>
            <w:gridSpan w:val="1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050"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383" w:hRule="exact"/>
        </w:trPr>
        <w:tc>
          <w:tcPr>
            <w:tcW w:w="145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357"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339"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28" w:right="-15"/>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8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71" w:right="0"/>
              <w:jc w:val="left"/>
              <w:rPr>
                <w:rFonts w:ascii="宋体" w:hAnsi="宋体" w:cs="宋体" w:eastAsia="宋体" w:hint="default"/>
                <w:sz w:val="18"/>
                <w:szCs w:val="18"/>
              </w:rPr>
            </w:pPr>
            <w:r>
              <w:rPr>
                <w:rFonts w:ascii="宋体" w:hAnsi="宋体" w:cs="宋体" w:eastAsia="宋体" w:hint="default"/>
                <w:sz w:val="18"/>
                <w:szCs w:val="18"/>
              </w:rPr>
              <w:t>报告期末</w:t>
            </w:r>
          </w:p>
        </w:tc>
        <w:tc>
          <w:tcPr>
            <w:tcW w:w="7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29" w:right="0"/>
              <w:jc w:val="left"/>
              <w:rPr>
                <w:rFonts w:ascii="宋体" w:hAnsi="宋体" w:cs="宋体" w:eastAsia="宋体" w:hint="default"/>
                <w:sz w:val="18"/>
                <w:szCs w:val="18"/>
              </w:rPr>
            </w:pPr>
            <w:r>
              <w:rPr>
                <w:rFonts w:ascii="宋体" w:hAnsi="宋体" w:cs="宋体" w:eastAsia="宋体" w:hint="default"/>
                <w:sz w:val="18"/>
                <w:szCs w:val="18"/>
              </w:rPr>
              <w:t>报告期内</w:t>
            </w:r>
          </w:p>
        </w:tc>
        <w:tc>
          <w:tcPr>
            <w:tcW w:w="8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27" w:right="0"/>
              <w:jc w:val="left"/>
              <w:rPr>
                <w:rFonts w:ascii="宋体" w:hAnsi="宋体" w:cs="宋体" w:eastAsia="宋体" w:hint="default"/>
                <w:sz w:val="18"/>
                <w:szCs w:val="18"/>
              </w:rPr>
            </w:pPr>
            <w:r>
              <w:rPr>
                <w:rFonts w:ascii="宋体" w:hAnsi="宋体" w:cs="宋体" w:eastAsia="宋体" w:hint="default"/>
                <w:sz w:val="18"/>
                <w:szCs w:val="18"/>
              </w:rPr>
              <w:t>持有有限</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6" w:right="0"/>
              <w:jc w:val="left"/>
              <w:rPr>
                <w:rFonts w:ascii="宋体" w:hAnsi="宋体" w:cs="宋体" w:eastAsia="宋体" w:hint="default"/>
                <w:sz w:val="18"/>
                <w:szCs w:val="18"/>
              </w:rPr>
            </w:pPr>
            <w:r>
              <w:rPr>
                <w:rFonts w:ascii="宋体" w:hAnsi="宋体" w:cs="宋体" w:eastAsia="宋体" w:hint="default"/>
                <w:sz w:val="18"/>
                <w:szCs w:val="18"/>
              </w:rPr>
              <w:t>持有无限</w:t>
            </w:r>
          </w:p>
        </w:tc>
        <w:tc>
          <w:tcPr>
            <w:tcW w:w="269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714"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宋体" w:hAnsi="宋体" w:cs="宋体" w:eastAsia="宋体" w:hint="default"/>
          <w:sz w:val="20"/>
          <w:szCs w:val="20"/>
        </w:rPr>
      </w:pPr>
      <w:r>
        <w:rPr/>
        <w:pict>
          <v:shape style="position:absolute;margin-left:56.459999pt;margin-top:71.999985pt;width:479.2pt;height:695.3pt;mso-position-horizontal-relative:page;mso-position-vertical-relative:page;z-index:14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69"/>
                    <w:gridCol w:w="1411"/>
                    <w:gridCol w:w="788"/>
                    <w:gridCol w:w="786"/>
                    <w:gridCol w:w="788"/>
                    <w:gridCol w:w="786"/>
                    <w:gridCol w:w="840"/>
                    <w:gridCol w:w="1349"/>
                    <w:gridCol w:w="1350"/>
                  </w:tblGrid>
                  <w:tr>
                    <w:trPr>
                      <w:trHeight w:val="674" w:hRule="exact"/>
                    </w:trPr>
                    <w:tc>
                      <w:tcPr>
                        <w:tcW w:w="14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7" w:right="0"/>
                          <w:jc w:val="left"/>
                          <w:rPr>
                            <w:rFonts w:ascii="宋体" w:hAnsi="宋体" w:cs="宋体" w:eastAsia="宋体" w:hint="default"/>
                            <w:sz w:val="18"/>
                            <w:szCs w:val="18"/>
                          </w:rPr>
                        </w:pPr>
                        <w:r>
                          <w:rPr>
                            <w:rFonts w:ascii="宋体" w:hAnsi="宋体" w:cs="宋体" w:eastAsia="宋体" w:hint="default"/>
                            <w:sz w:val="18"/>
                            <w:szCs w:val="18"/>
                          </w:rPr>
                          <w:t>持股数量</w:t>
                        </w:r>
                      </w:p>
                    </w:tc>
                    <w:tc>
                      <w:tcPr>
                        <w:tcW w:w="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208" w:right="29" w:hanging="180"/>
                          <w:jc w:val="left"/>
                          <w:rPr>
                            <w:rFonts w:ascii="宋体" w:hAnsi="宋体" w:cs="宋体" w:eastAsia="宋体" w:hint="default"/>
                            <w:sz w:val="18"/>
                            <w:szCs w:val="18"/>
                          </w:rPr>
                        </w:pPr>
                        <w:r>
                          <w:rPr>
                            <w:rFonts w:ascii="宋体" w:hAnsi="宋体" w:cs="宋体" w:eastAsia="宋体" w:hint="default"/>
                            <w:sz w:val="18"/>
                            <w:szCs w:val="18"/>
                          </w:rPr>
                          <w:t>增减变动 情况</w:t>
                        </w:r>
                      </w:p>
                    </w:tc>
                    <w:tc>
                      <w:tcPr>
                        <w:tcW w:w="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27" w:right="26"/>
                          <w:jc w:val="left"/>
                          <w:rPr>
                            <w:rFonts w:ascii="宋体" w:hAnsi="宋体" w:cs="宋体" w:eastAsia="宋体" w:hint="default"/>
                            <w:sz w:val="18"/>
                            <w:szCs w:val="18"/>
                          </w:rPr>
                        </w:pPr>
                        <w:r>
                          <w:rPr>
                            <w:rFonts w:ascii="宋体" w:hAnsi="宋体" w:cs="宋体" w:eastAsia="宋体" w:hint="default"/>
                            <w:sz w:val="18"/>
                            <w:szCs w:val="18"/>
                          </w:rPr>
                          <w:t>售条件的 股份数量</w:t>
                        </w:r>
                      </w:p>
                    </w:tc>
                    <w:tc>
                      <w:tcPr>
                        <w:tcW w:w="8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53" w:right="54"/>
                          <w:jc w:val="left"/>
                          <w:rPr>
                            <w:rFonts w:ascii="宋体" w:hAnsi="宋体" w:cs="宋体" w:eastAsia="宋体" w:hint="default"/>
                            <w:sz w:val="18"/>
                            <w:szCs w:val="18"/>
                          </w:rPr>
                        </w:pPr>
                        <w:r>
                          <w:rPr>
                            <w:rFonts w:ascii="宋体" w:hAnsi="宋体" w:cs="宋体" w:eastAsia="宋体" w:hint="default"/>
                            <w:sz w:val="18"/>
                            <w:szCs w:val="18"/>
                          </w:rPr>
                          <w:t>售条件的 股份数量</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308"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纪立军</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43.84%</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230,966,4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24</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86893690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173,224,8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17</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57,741,60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51,140,000</w:t>
                        </w:r>
                      </w:p>
                    </w:tc>
                  </w:tr>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张烈寅</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6.25%</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32,945,28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9854480</w:t>
                        </w:r>
                      </w:p>
                    </w:tc>
                    <w:tc>
                      <w:tcPr>
                        <w:tcW w:w="786"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32,945,28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臧少玉</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5.60%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29,521,66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8070625</w:t>
                        </w:r>
                      </w:p>
                    </w:tc>
                    <w:tc>
                      <w:tcPr>
                        <w:tcW w:w="786"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29,521,66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凌凤远</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1.52%</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7,995,418</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5310386</w:t>
                        </w:r>
                      </w:p>
                    </w:tc>
                    <w:tc>
                      <w:tcPr>
                        <w:tcW w:w="786"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7,995,418</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中央汇金资产管 理有限责任公司</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0.76%</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 w:right="0"/>
                          <w:jc w:val="left"/>
                          <w:rPr>
                            <w:rFonts w:ascii="Times New Roman" w:hAnsi="Times New Roman" w:cs="Times New Roman" w:eastAsia="Times New Roman" w:hint="default"/>
                            <w:sz w:val="18"/>
                            <w:szCs w:val="18"/>
                          </w:rPr>
                        </w:pPr>
                        <w:r>
                          <w:rPr>
                            <w:rFonts w:ascii="Times New Roman"/>
                            <w:sz w:val="18"/>
                          </w:rPr>
                          <w:t>4,023,800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4023800</w:t>
                        </w:r>
                      </w:p>
                    </w:tc>
                    <w:tc>
                      <w:tcPr>
                        <w:tcW w:w="786"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4,023,800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缪融</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0.52%</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2,732,349</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764581</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2,361,332</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371,027</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耿毅英</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0.33%</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1,726,339</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428627</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1,594,754</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131,585</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郑国莉</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0.25%</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1,331,200</w:t>
                        </w:r>
                      </w:p>
                    </w:tc>
                    <w:tc>
                      <w:tcPr>
                        <w:tcW w:w="788"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1,331,200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吴情燕</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0.23%</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 w:right="0"/>
                          <w:jc w:val="left"/>
                          <w:rPr>
                            <w:rFonts w:ascii="Times New Roman" w:hAnsi="Times New Roman" w:cs="Times New Roman" w:eastAsia="Times New Roman" w:hint="default"/>
                            <w:sz w:val="18"/>
                            <w:szCs w:val="18"/>
                          </w:rPr>
                        </w:pPr>
                        <w:r>
                          <w:rPr>
                            <w:rFonts w:ascii="Times New Roman"/>
                            <w:sz w:val="18"/>
                          </w:rPr>
                          <w:t>1,211,600</w:t>
                        </w:r>
                      </w:p>
                    </w:tc>
                    <w:tc>
                      <w:tcPr>
                        <w:tcW w:w="788"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1,211,600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徐长进</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0.23%</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1,196,800</w:t>
                        </w:r>
                      </w:p>
                    </w:tc>
                    <w:tc>
                      <w:tcPr>
                        <w:tcW w:w="788"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897,600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299,200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88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 成为前</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pacing w:val="-13"/>
                            <w:sz w:val="18"/>
                            <w:szCs w:val="18"/>
                          </w:rPr>
                          <w:t>名股东的情况（如有）（参</w:t>
                        </w:r>
                        <w:r>
                          <w:rPr>
                            <w:rFonts w:ascii="宋体" w:hAnsi="宋体" w:cs="宋体" w:eastAsia="宋体" w:hint="default"/>
                            <w:sz w:val="18"/>
                            <w:szCs w:val="18"/>
                          </w:rPr>
                          <w:t> 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688" w:type="dxa"/>
                        <w:gridSpan w:val="7"/>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61" w:hRule="exact"/>
                    </w:trPr>
                    <w:tc>
                      <w:tcPr>
                        <w:tcW w:w="2880"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6688" w:type="dxa"/>
                        <w:gridSpan w:val="7"/>
                        <w:vMerge w:val="restart"/>
                        <w:tcBorders>
                          <w:top w:val="single" w:sz="4" w:space="0" w:color="000000"/>
                          <w:left w:val="single" w:sz="9" w:space="0" w:color="D2D2D2"/>
                          <w:right w:val="single" w:sz="4" w:space="0" w:color="000000"/>
                        </w:tcBorders>
                      </w:tcPr>
                      <w:p>
                        <w:pPr>
                          <w:pStyle w:val="TableParagraph"/>
                          <w:spacing w:line="309" w:lineRule="auto" w:before="51"/>
                          <w:ind w:left="16" w:right="22"/>
                          <w:jc w:val="left"/>
                          <w:rPr>
                            <w:rFonts w:ascii="宋体" w:hAnsi="宋体" w:cs="宋体" w:eastAsia="宋体" w:hint="default"/>
                            <w:sz w:val="18"/>
                            <w:szCs w:val="18"/>
                          </w:rPr>
                        </w:pPr>
                        <w:r>
                          <w:rPr>
                            <w:rFonts w:ascii="宋体" w:hAnsi="宋体" w:cs="宋体" w:eastAsia="宋体" w:hint="default"/>
                            <w:spacing w:val="-6"/>
                            <w:sz w:val="18"/>
                            <w:szCs w:val="18"/>
                          </w:rPr>
                          <w:t>本公司控股股东和实际控制人为纪立军、张列寅夫妇，共同持有本公司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50.09%</w:t>
                        </w:r>
                        <w:r>
                          <w:rPr>
                            <w:rFonts w:ascii="宋体" w:hAnsi="宋体" w:cs="宋体" w:eastAsia="宋体" w:hint="default"/>
                            <w:sz w:val="18"/>
                            <w:szCs w:val="18"/>
                          </w:rPr>
                          <w:t>的股份</w:t>
                        </w:r>
                        <w:r>
                          <w:rPr>
                            <w:rFonts w:ascii="宋体" w:hAnsi="宋体" w:cs="宋体" w:eastAsia="宋体" w:hint="default"/>
                            <w:spacing w:val="-86"/>
                            <w:sz w:val="18"/>
                            <w:szCs w:val="18"/>
                          </w:rPr>
                          <w:t> </w:t>
                        </w:r>
                        <w:r>
                          <w:rPr>
                            <w:rFonts w:ascii="宋体" w:hAnsi="宋体" w:cs="宋体" w:eastAsia="宋体" w:hint="default"/>
                            <w:spacing w:val="-1"/>
                            <w:sz w:val="18"/>
                            <w:szCs w:val="18"/>
                          </w:rPr>
                          <w:t>根据《上市收购管理办法》的相关规定，纪立军先生及其夫人张列寅女士为一致行动</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人， 其他股东之间不存在关联关系。</w:t>
                        </w:r>
                      </w:p>
                    </w:tc>
                  </w:tr>
                  <w:tr>
                    <w:trPr>
                      <w:trHeight w:val="704" w:hRule="exact"/>
                    </w:trPr>
                    <w:tc>
                      <w:tcPr>
                        <w:tcW w:w="2880"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 明</w:t>
                        </w:r>
                      </w:p>
                    </w:tc>
                    <w:tc>
                      <w:tcPr>
                        <w:tcW w:w="6688" w:type="dxa"/>
                        <w:gridSpan w:val="7"/>
                        <w:vMerge/>
                        <w:tcBorders>
                          <w:left w:val="single" w:sz="9" w:space="0" w:color="D2D2D2"/>
                          <w:right w:val="single" w:sz="4" w:space="0" w:color="000000"/>
                        </w:tcBorders>
                      </w:tcPr>
                      <w:p>
                        <w:pPr/>
                      </w:p>
                    </w:tc>
                  </w:tr>
                  <w:tr>
                    <w:trPr>
                      <w:trHeight w:val="161" w:hRule="exact"/>
                    </w:trPr>
                    <w:tc>
                      <w:tcPr>
                        <w:tcW w:w="2880"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6688" w:type="dxa"/>
                        <w:gridSpan w:val="7"/>
                        <w:vMerge/>
                        <w:tcBorders>
                          <w:left w:val="single" w:sz="9" w:space="0" w:color="D2D2D2"/>
                          <w:bottom w:val="single" w:sz="4" w:space="0" w:color="000000"/>
                          <w:right w:val="single" w:sz="4" w:space="0" w:color="000000"/>
                        </w:tcBorders>
                      </w:tcPr>
                      <w:p>
                        <w:pPr/>
                      </w:p>
                    </w:tc>
                  </w:tr>
                  <w:tr>
                    <w:trPr>
                      <w:trHeight w:val="402" w:hRule="exact"/>
                    </w:trPr>
                    <w:tc>
                      <w:tcPr>
                        <w:tcW w:w="9569"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205" w:hRule="exact"/>
                    </w:trPr>
                    <w:tc>
                      <w:tcPr>
                        <w:tcW w:w="2880"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989"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269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2" w:hRule="exact"/>
                    </w:trPr>
                    <w:tc>
                      <w:tcPr>
                        <w:tcW w:w="2880"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989" w:type="dxa"/>
                        <w:gridSpan w:val="5"/>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8"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99"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880" w:type="dxa"/>
                        <w:gridSpan w:val="2"/>
                        <w:vMerge/>
                        <w:tcBorders>
                          <w:left w:val="single" w:sz="4" w:space="0" w:color="000000"/>
                          <w:bottom w:val="nil" w:sz="6" w:space="0" w:color="auto"/>
                          <w:right w:val="single" w:sz="4" w:space="0" w:color="000000"/>
                        </w:tcBorders>
                        <w:shd w:val="clear" w:color="auto" w:fill="D2D2D2"/>
                      </w:tcPr>
                      <w:p>
                        <w:pPr/>
                      </w:p>
                    </w:tc>
                    <w:tc>
                      <w:tcPr>
                        <w:tcW w:w="3989" w:type="dxa"/>
                        <w:gridSpan w:val="5"/>
                        <w:vMerge/>
                        <w:tcBorders>
                          <w:left w:val="single" w:sz="4" w:space="0" w:color="000000"/>
                          <w:bottom w:val="nil" w:sz="6" w:space="0" w:color="auto"/>
                          <w:right w:val="single" w:sz="4" w:space="0" w:color="000000"/>
                        </w:tcBorders>
                        <w:shd w:val="clear" w:color="auto" w:fill="D2D2D2"/>
                      </w:tcPr>
                      <w:p>
                        <w:pPr/>
                      </w:p>
                    </w:tc>
                    <w:tc>
                      <w:tcPr>
                        <w:tcW w:w="134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08"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2880"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989" w:type="dxa"/>
                        <w:gridSpan w:val="5"/>
                        <w:tcBorders>
                          <w:top w:val="nil" w:sz="6" w:space="0" w:color="auto"/>
                          <w:left w:val="single" w:sz="4" w:space="0" w:color="000000"/>
                          <w:bottom w:val="single" w:sz="4" w:space="0" w:color="000000"/>
                          <w:right w:val="single" w:sz="4" w:space="0" w:color="000000"/>
                        </w:tcBorders>
                        <w:shd w:val="clear" w:color="auto" w:fill="D2D2D2"/>
                      </w:tcPr>
                      <w:p>
                        <w:pPr/>
                      </w:p>
                    </w:tc>
                    <w:tc>
                      <w:tcPr>
                        <w:tcW w:w="1349" w:type="dxa"/>
                        <w:vMerge/>
                        <w:tcBorders>
                          <w:left w:val="single" w:sz="4" w:space="0" w:color="000000"/>
                          <w:bottom w:val="single" w:sz="4" w:space="0" w:color="000000"/>
                          <w:right w:val="single" w:sz="4" w:space="0" w:color="000000"/>
                        </w:tcBorders>
                        <w:shd w:val="clear" w:color="auto" w:fill="D2D2D2"/>
                      </w:tcPr>
                      <w:p>
                        <w:pPr/>
                      </w:p>
                    </w:tc>
                    <w:tc>
                      <w:tcPr>
                        <w:tcW w:w="1350"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纪立军</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57,741,607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57,741,607</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张烈寅</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32,945,280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32,945,280</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臧少玉</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29,521,667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29,521,667</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凌凤远</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7,995,418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7,995,418</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中央汇金资产管理有限责任公司</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4,023,800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4,023,800</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郑国莉</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1,331,200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1,331,200</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吴情燕</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1,211,600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1,211,600</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朱江</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1,030,586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1,030,586</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莫小凤</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1,000,000</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周颉畅</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914,900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914,900</w:t>
                        </w:r>
                      </w:p>
                    </w:tc>
                  </w:tr>
                  <w:tr>
                    <w:trPr>
                      <w:trHeight w:val="674" w:hRule="exact"/>
                    </w:trPr>
                    <w:tc>
                      <w:tcPr>
                        <w:tcW w:w="288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名无限售流通股股东之间，以</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及前</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p>
                    </w:tc>
                    <w:tc>
                      <w:tcPr>
                        <w:tcW w:w="6688" w:type="dxa"/>
                        <w:gridSpan w:val="7"/>
                        <w:tcBorders>
                          <w:top w:val="single" w:sz="4" w:space="0" w:color="000000"/>
                          <w:left w:val="single" w:sz="9" w:space="0" w:color="D2D2D2"/>
                          <w:bottom w:val="single" w:sz="4" w:space="0" w:color="000000"/>
                          <w:right w:val="single" w:sz="4" w:space="0" w:color="000000"/>
                        </w:tcBorders>
                      </w:tcPr>
                      <w:p>
                        <w:pPr>
                          <w:pStyle w:val="TableParagraph"/>
                          <w:spacing w:line="300" w:lineRule="auto" w:before="51"/>
                          <w:ind w:left="16" w:right="22"/>
                          <w:jc w:val="left"/>
                          <w:rPr>
                            <w:rFonts w:ascii="宋体" w:hAnsi="宋体" w:cs="宋体" w:eastAsia="宋体" w:hint="default"/>
                            <w:sz w:val="18"/>
                            <w:szCs w:val="18"/>
                          </w:rPr>
                        </w:pPr>
                        <w:r>
                          <w:rPr>
                            <w:rFonts w:ascii="宋体" w:hAnsi="宋体" w:cs="宋体" w:eastAsia="宋体" w:hint="default"/>
                            <w:spacing w:val="-6"/>
                            <w:sz w:val="18"/>
                            <w:szCs w:val="18"/>
                          </w:rPr>
                          <w:t>本公司控股股东和实际控制人为纪立军、张列寅夫妇，共同持有本公司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50.09%</w:t>
                        </w:r>
                        <w:r>
                          <w:rPr>
                            <w:rFonts w:ascii="宋体" w:hAnsi="宋体" w:cs="宋体" w:eastAsia="宋体" w:hint="default"/>
                            <w:sz w:val="18"/>
                            <w:szCs w:val="18"/>
                          </w:rPr>
                          <w:t>的股份</w:t>
                        </w:r>
                        <w:r>
                          <w:rPr>
                            <w:rFonts w:ascii="宋体" w:hAnsi="宋体" w:cs="宋体" w:eastAsia="宋体" w:hint="default"/>
                            <w:spacing w:val="-86"/>
                            <w:sz w:val="18"/>
                            <w:szCs w:val="18"/>
                          </w:rPr>
                          <w:t> </w:t>
                        </w:r>
                        <w:r>
                          <w:rPr>
                            <w:rFonts w:ascii="宋体" w:hAnsi="宋体" w:cs="宋体" w:eastAsia="宋体" w:hint="default"/>
                            <w:spacing w:val="-1"/>
                            <w:sz w:val="18"/>
                            <w:szCs w:val="18"/>
                          </w:rPr>
                          <w:t>根据《上市收购管理办法》的相关规定，纪立军先生及其夫人张列寅女士为一致行动</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2"/>
          <w:szCs w:val="22"/>
        </w:rPr>
      </w:pPr>
    </w:p>
    <w:p>
      <w:pPr>
        <w:spacing w:before="44"/>
        <w:ind w:left="0" w:right="1141"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spacing w:before="44"/>
        <w:ind w:left="0" w:right="1141"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880"/>
        <w:gridCol w:w="6688"/>
      </w:tblGrid>
      <w:tr>
        <w:trPr>
          <w:trHeight w:val="674" w:hRule="exact"/>
        </w:trPr>
        <w:tc>
          <w:tcPr>
            <w:tcW w:w="28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22" w:right="147"/>
              <w:jc w:val="left"/>
              <w:rPr>
                <w:rFonts w:ascii="宋体" w:hAnsi="宋体" w:cs="宋体" w:eastAsia="宋体" w:hint="default"/>
                <w:sz w:val="18"/>
                <w:szCs w:val="18"/>
              </w:rPr>
            </w:pPr>
            <w:r>
              <w:rPr>
                <w:rFonts w:ascii="宋体" w:hAnsi="宋体" w:cs="宋体" w:eastAsia="宋体" w:hint="default"/>
                <w:sz w:val="18"/>
                <w:szCs w:val="18"/>
              </w:rPr>
              <w:t>名股东之间关联关系或一致行动的 说明</w:t>
            </w:r>
          </w:p>
        </w:tc>
        <w:tc>
          <w:tcPr>
            <w:tcW w:w="6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人， 其他股东之间不存在关联关系。</w:t>
            </w:r>
          </w:p>
        </w:tc>
      </w:tr>
      <w:tr>
        <w:trPr>
          <w:trHeight w:val="2274" w:hRule="exact"/>
        </w:trPr>
        <w:tc>
          <w:tcPr>
            <w:tcW w:w="28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2" w:right="22"/>
              <w:jc w:val="left"/>
              <w:rPr>
                <w:rFonts w:ascii="宋体" w:hAnsi="宋体" w:cs="宋体" w:eastAsia="宋体" w:hint="default"/>
                <w:sz w:val="18"/>
                <w:szCs w:val="18"/>
              </w:rPr>
            </w:pPr>
            <w:r>
              <w:rPr>
                <w:rFonts w:ascii="宋体" w:hAnsi="宋体" w:cs="宋体" w:eastAsia="宋体" w:hint="default"/>
                <w:spacing w:val="-4"/>
                <w:sz w:val="18"/>
                <w:szCs w:val="18"/>
              </w:rPr>
              <w:t>参与融资融券业务股东情况说明（如</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5"/>
                <w:sz w:val="18"/>
                <w:szCs w:val="18"/>
              </w:rPr>
              <w:t>有）（参见注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6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公司股东凌凤远除通过普通证券账户持有本公司</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股，还通过中国中投证券有限责任</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公司客户信用交易担保证券账户持有本公司股票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7,995,418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股，实际合计持有</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7,995,418</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股。公司股东吴情燕除通过普通证券账户持有本公司</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1"/>
                <w:sz w:val="18"/>
                <w:szCs w:val="18"/>
              </w:rPr>
              <w:t> </w:t>
            </w:r>
            <w:r>
              <w:rPr>
                <w:rFonts w:ascii="宋体" w:hAnsi="宋体" w:cs="宋体" w:eastAsia="宋体" w:hint="default"/>
                <w:spacing w:val="-5"/>
                <w:sz w:val="18"/>
                <w:szCs w:val="18"/>
              </w:rPr>
              <w:t>股，还通过中国中投</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证券有限责任公司客户信用交易担保证券账户持有本公司股票</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1,211,600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股，实际合</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计持有</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1,211,600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股。公司股东周颉畅除通过普通证券账户持有本公司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股，还通过</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中国中投证券有限责任公司客户信用交易担保证券账户持有本公司股票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914,900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实际合计持有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914,900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名无限售条件普通股股东在报告期内是否进行约定购回交易</w:t>
      </w:r>
    </w:p>
    <w:p>
      <w:pPr>
        <w:spacing w:before="103"/>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before="102"/>
        <w:ind w:left="1133"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名无限售条件普通股股东在报告期内未进行约定购回交易。</w:t>
      </w:r>
    </w:p>
    <w:p>
      <w:pPr>
        <w:spacing w:line="240" w:lineRule="auto" w:before="9"/>
        <w:rPr>
          <w:rFonts w:ascii="宋体" w:hAnsi="宋体" w:cs="宋体" w:eastAsia="宋体" w:hint="default"/>
          <w:sz w:val="25"/>
          <w:szCs w:val="25"/>
        </w:rPr>
      </w:pPr>
    </w:p>
    <w:p>
      <w:pPr>
        <w:pStyle w:val="Heading5"/>
        <w:spacing w:line="240" w:lineRule="auto"/>
        <w:ind w:right="0"/>
        <w:jc w:val="left"/>
        <w:rPr>
          <w:b w:val="0"/>
          <w:bCs w:val="0"/>
        </w:rPr>
      </w:pPr>
      <w:bookmarkStart w:name="2、公司控股股东情况" w:id="111"/>
      <w:bookmarkEnd w:id="111"/>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9"/>
        <w:rPr>
          <w:rFonts w:ascii="宋体" w:hAnsi="宋体" w:cs="宋体" w:eastAsia="宋体" w:hint="default"/>
          <w:b/>
          <w:bCs/>
          <w:sz w:val="26"/>
          <w:szCs w:val="26"/>
        </w:rPr>
      </w:pPr>
    </w:p>
    <w:p>
      <w:pPr>
        <w:spacing w:line="357" w:lineRule="auto" w:before="0"/>
        <w:ind w:left="1133" w:right="8593" w:firstLine="0"/>
        <w:jc w:val="left"/>
        <w:rPr>
          <w:rFonts w:ascii="宋体" w:hAnsi="宋体" w:cs="宋体" w:eastAsia="宋体" w:hint="default"/>
          <w:sz w:val="18"/>
          <w:szCs w:val="18"/>
        </w:rPr>
      </w:pPr>
      <w:r>
        <w:rPr>
          <w:rFonts w:ascii="宋体" w:hAnsi="宋体" w:cs="宋体" w:eastAsia="宋体" w:hint="default"/>
          <w:sz w:val="18"/>
          <w:szCs w:val="18"/>
        </w:rPr>
        <w:t>控股股东性质：自然人控股 控股股东类型：自然人</w:t>
      </w:r>
    </w:p>
    <w:tbl>
      <w:tblPr>
        <w:tblW w:w="0" w:type="auto"/>
        <w:jc w:val="left"/>
        <w:tblInd w:w="1129" w:type="dxa"/>
        <w:tblLayout w:type="fixed"/>
        <w:tblCellMar>
          <w:top w:w="0" w:type="dxa"/>
          <w:left w:w="0" w:type="dxa"/>
          <w:bottom w:w="0" w:type="dxa"/>
          <w:right w:w="0" w:type="dxa"/>
        </w:tblCellMar>
        <w:tblLook w:val="01E0"/>
      </w:tblPr>
      <w:tblGrid>
        <w:gridCol w:w="3417"/>
        <w:gridCol w:w="2030"/>
        <w:gridCol w:w="4121"/>
      </w:tblGrid>
      <w:tr>
        <w:trPr>
          <w:trHeight w:val="402"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94"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纪立军</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586"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304" w:lineRule="auto" w:before="51"/>
              <w:ind w:left="23" w:right="21"/>
              <w:jc w:val="left"/>
              <w:rPr>
                <w:rFonts w:ascii="宋体" w:hAnsi="宋体" w:cs="宋体" w:eastAsia="宋体" w:hint="default"/>
                <w:sz w:val="18"/>
                <w:szCs w:val="18"/>
              </w:rPr>
            </w:pPr>
            <w:r>
              <w:rPr>
                <w:rFonts w:ascii="宋体" w:hAnsi="宋体" w:cs="宋体" w:eastAsia="宋体" w:hint="default"/>
                <w:spacing w:val="-3"/>
                <w:sz w:val="18"/>
                <w:szCs w:val="18"/>
              </w:rPr>
              <w:t>纪立军先生，董事长兼总经理，中国国籍，无境外永久居留权，男，</w:t>
            </w:r>
            <w:r>
              <w:rPr>
                <w:rFonts w:ascii="Times New Roman" w:hAnsi="Times New Roman" w:cs="Times New Roman" w:eastAsia="Times New Roman" w:hint="default"/>
                <w:spacing w:val="-3"/>
                <w:sz w:val="18"/>
                <w:szCs w:val="18"/>
              </w:rPr>
              <w:t>1971</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年出</w:t>
            </w:r>
            <w:r>
              <w:rPr>
                <w:rFonts w:ascii="宋体" w:hAnsi="宋体" w:cs="宋体" w:eastAsia="宋体" w:hint="default"/>
                <w:spacing w:val="-83"/>
                <w:sz w:val="18"/>
                <w:szCs w:val="18"/>
              </w:rPr>
              <w:t> </w:t>
            </w:r>
            <w:r>
              <w:rPr>
                <w:rFonts w:ascii="宋体" w:hAnsi="宋体" w:cs="宋体" w:eastAsia="宋体" w:hint="default"/>
                <w:sz w:val="18"/>
                <w:szCs w:val="18"/>
              </w:rPr>
              <w:t>生，复旦大学工商管理硕士。</w:t>
            </w:r>
            <w:r>
              <w:rPr>
                <w:rFonts w:ascii="Times New Roman" w:hAnsi="Times New Roman" w:cs="Times New Roman" w:eastAsia="Times New Roman" w:hint="default"/>
                <w:sz w:val="18"/>
                <w:szCs w:val="18"/>
              </w:rPr>
              <w:t>1994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年毕业于东华大学，</w:t>
            </w:r>
            <w:r>
              <w:rPr>
                <w:rFonts w:ascii="Times New Roman" w:hAnsi="Times New Roman" w:cs="Times New Roman" w:eastAsia="Times New Roman" w:hint="default"/>
                <w:sz w:val="18"/>
                <w:szCs w:val="18"/>
              </w:rPr>
              <w:t>1994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年至</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1995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年期间 就职于丹东化纤公司技术部，</w:t>
            </w:r>
            <w:r>
              <w:rPr>
                <w:rFonts w:ascii="Times New Roman" w:hAnsi="Times New Roman" w:cs="Times New Roman" w:eastAsia="Times New Roman" w:hint="default"/>
                <w:sz w:val="18"/>
                <w:szCs w:val="18"/>
              </w:rPr>
              <w:t>1996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1999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年期间任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LG</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精密化工上海分公 司经理，自</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1999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年底合作创办本公司并一直担任总经理，现任公司董事长兼 </w:t>
            </w:r>
            <w:r>
              <w:rPr>
                <w:rFonts w:ascii="宋体" w:hAnsi="宋体" w:cs="宋体" w:eastAsia="宋体" w:hint="default"/>
                <w:spacing w:val="-1"/>
                <w:sz w:val="18"/>
                <w:szCs w:val="18"/>
              </w:rPr>
              <w:t>总经理，此外他还担任烟台安诺其、东营安诺其、浙江安诺其、烟台安诺其精</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
                <w:sz w:val="18"/>
                <w:szCs w:val="18"/>
              </w:rPr>
              <w:t>细化工执行董事、江苏安诺其董事长，同时任上海市青浦区政协委员、工商联</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副主席以及科协副主席、中国染料协会理事。</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月纪立军先生荣获</w:t>
            </w:r>
            <w:r>
              <w:rPr>
                <w:rFonts w:ascii="Times New Roman" w:hAnsi="Times New Roman" w:cs="Times New Roman" w:eastAsia="Times New Roman" w:hint="default"/>
                <w:sz w:val="18"/>
                <w:szCs w:val="18"/>
              </w:rPr>
              <w:t>“</w:t>
            </w:r>
            <w:r>
              <w:rPr>
                <w:rFonts w:ascii="宋体" w:hAnsi="宋体" w:cs="宋体" w:eastAsia="宋体" w:hint="default"/>
                <w:sz w:val="18"/>
                <w:szCs w:val="18"/>
              </w:rPr>
              <w:t>中 国优秀创新企业家</w:t>
            </w:r>
            <w:r>
              <w:rPr>
                <w:rFonts w:ascii="Times New Roman" w:hAnsi="Times New Roman" w:cs="Times New Roman" w:eastAsia="Times New Roman" w:hint="default"/>
                <w:sz w:val="18"/>
                <w:szCs w:val="18"/>
              </w:rPr>
              <w:t>”</w:t>
            </w:r>
            <w:r>
              <w:rPr>
                <w:rFonts w:ascii="宋体" w:hAnsi="宋体" w:cs="宋体" w:eastAsia="宋体" w:hint="default"/>
                <w:sz w:val="18"/>
                <w:szCs w:val="18"/>
              </w:rPr>
              <w:t>称号。</w:t>
            </w:r>
          </w:p>
        </w:tc>
      </w:tr>
      <w:tr>
        <w:trPr>
          <w:trHeight w:val="714"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44"/>
              <w:jc w:val="left"/>
              <w:rPr>
                <w:rFonts w:ascii="宋体" w:hAnsi="宋体" w:cs="宋体" w:eastAsia="宋体" w:hint="default"/>
                <w:sz w:val="18"/>
                <w:szCs w:val="18"/>
              </w:rPr>
            </w:pPr>
            <w:r>
              <w:rPr>
                <w:rFonts w:ascii="宋体" w:hAnsi="宋体" w:cs="宋体" w:eastAsia="宋体" w:hint="default"/>
                <w:sz w:val="18"/>
                <w:szCs w:val="18"/>
              </w:rPr>
              <w:t>报告期内控股和参股的其他境内外上市公 司的股权情况</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68"/>
        <w:ind w:left="1134" w:right="0" w:firstLine="0"/>
        <w:jc w:val="left"/>
        <w:rPr>
          <w:rFonts w:ascii="宋体" w:hAnsi="宋体" w:cs="宋体" w:eastAsia="宋体" w:hint="default"/>
          <w:sz w:val="18"/>
          <w:szCs w:val="18"/>
        </w:rPr>
      </w:pPr>
      <w:r>
        <w:rPr>
          <w:rFonts w:ascii="宋体" w:hAnsi="宋体" w:cs="宋体" w:eastAsia="宋体" w:hint="default"/>
          <w:sz w:val="18"/>
          <w:szCs w:val="18"/>
        </w:rPr>
        <w:t>控股股东报告期内变更</w:t>
      </w:r>
    </w:p>
    <w:p>
      <w:pPr>
        <w:spacing w:line="338" w:lineRule="auto" w:before="117"/>
        <w:ind w:left="1133" w:right="80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公司报告期控股股东未发生变更。</w:t>
      </w:r>
    </w:p>
    <w:p>
      <w:pPr>
        <w:spacing w:line="240" w:lineRule="auto" w:before="1"/>
        <w:rPr>
          <w:rFonts w:ascii="宋体" w:hAnsi="宋体" w:cs="宋体" w:eastAsia="宋体" w:hint="default"/>
          <w:sz w:val="21"/>
          <w:szCs w:val="21"/>
        </w:rPr>
      </w:pPr>
    </w:p>
    <w:p>
      <w:pPr>
        <w:pStyle w:val="Heading5"/>
        <w:spacing w:line="240" w:lineRule="auto"/>
        <w:ind w:right="0"/>
        <w:jc w:val="left"/>
        <w:rPr>
          <w:b w:val="0"/>
          <w:bCs w:val="0"/>
        </w:rPr>
      </w:pPr>
      <w:bookmarkStart w:name="3、公司实际控制人情况" w:id="112"/>
      <w:bookmarkEnd w:id="112"/>
      <w:r>
        <w:rPr>
          <w:b w:val="0"/>
          <w:bCs w:val="0"/>
        </w:rPr>
      </w:r>
      <w:r>
        <w:rPr>
          <w:rFonts w:ascii="Times New Roman" w:hAnsi="Times New Roman" w:cs="Times New Roman" w:eastAsia="Times New Roman" w:hint="default"/>
        </w:rPr>
        <w:t>3</w:t>
      </w:r>
      <w:r>
        <w:rPr/>
        <w:t>、公司实际控制人情况</w:t>
      </w:r>
      <w:r>
        <w:rPr>
          <w:b w:val="0"/>
          <w:bCs w:val="0"/>
        </w:rPr>
      </w:r>
    </w:p>
    <w:p>
      <w:pPr>
        <w:spacing w:line="240" w:lineRule="auto" w:before="9"/>
        <w:rPr>
          <w:rFonts w:ascii="宋体" w:hAnsi="宋体" w:cs="宋体" w:eastAsia="宋体" w:hint="default"/>
          <w:b/>
          <w:bCs/>
          <w:sz w:val="26"/>
          <w:szCs w:val="26"/>
        </w:rPr>
      </w:pPr>
    </w:p>
    <w:p>
      <w:pPr>
        <w:spacing w:line="357" w:lineRule="auto" w:before="0"/>
        <w:ind w:left="1133" w:right="8413" w:firstLine="0"/>
        <w:jc w:val="left"/>
        <w:rPr>
          <w:rFonts w:ascii="宋体" w:hAnsi="宋体" w:cs="宋体" w:eastAsia="宋体" w:hint="default"/>
          <w:sz w:val="18"/>
          <w:szCs w:val="18"/>
        </w:rPr>
      </w:pPr>
      <w:r>
        <w:rPr>
          <w:rFonts w:ascii="宋体" w:hAnsi="宋体" w:cs="宋体" w:eastAsia="宋体" w:hint="default"/>
          <w:sz w:val="18"/>
          <w:szCs w:val="18"/>
        </w:rPr>
        <w:t>实际控制人性质：境内自然人 实际控制人类型：自然人</w:t>
      </w:r>
    </w:p>
    <w:tbl>
      <w:tblPr>
        <w:tblW w:w="0" w:type="auto"/>
        <w:jc w:val="left"/>
        <w:tblInd w:w="1129" w:type="dxa"/>
        <w:tblLayout w:type="fixed"/>
        <w:tblCellMar>
          <w:top w:w="0" w:type="dxa"/>
          <w:left w:w="0" w:type="dxa"/>
          <w:bottom w:w="0" w:type="dxa"/>
          <w:right w:w="0" w:type="dxa"/>
        </w:tblCellMar>
        <w:tblLook w:val="01E0"/>
      </w:tblPr>
      <w:tblGrid>
        <w:gridCol w:w="3328"/>
        <w:gridCol w:w="2121"/>
        <w:gridCol w:w="4120"/>
      </w:tblGrid>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28"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94"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纪立军</w:t>
            </w:r>
          </w:p>
        </w:tc>
        <w:tc>
          <w:tcPr>
            <w:tcW w:w="2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张烈寅</w:t>
            </w:r>
          </w:p>
        </w:tc>
        <w:tc>
          <w:tcPr>
            <w:tcW w:w="2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327"/>
        <w:gridCol w:w="6241"/>
      </w:tblGrid>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详见上述公司控股股东情况内容</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年曾控股的境内外上市公司情况</w:t>
            </w:r>
          </w:p>
        </w:tc>
        <w:tc>
          <w:tcPr>
            <w:tcW w:w="6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实际控制人报告期内变更</w:t>
      </w:r>
    </w:p>
    <w:p>
      <w:pPr>
        <w:spacing w:line="348" w:lineRule="auto" w:before="117"/>
        <w:ind w:left="1133" w:right="67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公司报告期实际控制人未发生变更。 公司与实际控制人之间的产权及控制关系的方框图</w:t>
      </w:r>
    </w:p>
    <w:p>
      <w:pPr>
        <w:spacing w:line="240" w:lineRule="auto" w:before="10"/>
        <w:rPr>
          <w:rFonts w:ascii="宋体" w:hAnsi="宋体" w:cs="宋体" w:eastAsia="宋体" w:hint="default"/>
          <w:sz w:val="17"/>
          <w:szCs w:val="17"/>
        </w:rPr>
      </w:pPr>
    </w:p>
    <w:p>
      <w:pPr>
        <w:spacing w:line="3330" w:lineRule="exact"/>
        <w:ind w:left="2338" w:right="0" w:firstLine="0"/>
        <w:rPr>
          <w:rFonts w:ascii="宋体" w:hAnsi="宋体" w:cs="宋体" w:eastAsia="宋体" w:hint="default"/>
          <w:sz w:val="20"/>
          <w:szCs w:val="20"/>
        </w:rPr>
      </w:pPr>
      <w:r>
        <w:rPr>
          <w:rFonts w:ascii="宋体" w:hAnsi="宋体" w:cs="宋体" w:eastAsia="宋体" w:hint="default"/>
          <w:position w:val="-66"/>
          <w:sz w:val="20"/>
          <w:szCs w:val="20"/>
        </w:rPr>
        <w:drawing>
          <wp:inline distT="0" distB="0" distL="0" distR="0">
            <wp:extent cx="4591049" cy="2114550"/>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12" cstate="print"/>
                    <a:stretch>
                      <a:fillRect/>
                    </a:stretch>
                  </pic:blipFill>
                  <pic:spPr>
                    <a:xfrm>
                      <a:off x="0" y="0"/>
                      <a:ext cx="4591049" cy="2114550"/>
                    </a:xfrm>
                    <a:prstGeom prst="rect">
                      <a:avLst/>
                    </a:prstGeom>
                  </pic:spPr>
                </pic:pic>
              </a:graphicData>
            </a:graphic>
          </wp:inline>
        </w:drawing>
      </w:r>
      <w:r>
        <w:rPr>
          <w:rFonts w:ascii="宋体" w:hAnsi="宋体" w:cs="宋体" w:eastAsia="宋体" w:hint="default"/>
          <w:position w:val="-66"/>
          <w:sz w:val="20"/>
          <w:szCs w:val="20"/>
        </w:rPr>
      </w:r>
    </w:p>
    <w:p>
      <w:pPr>
        <w:spacing w:line="240" w:lineRule="auto" w:before="4"/>
        <w:rPr>
          <w:rFonts w:ascii="宋体" w:hAnsi="宋体" w:cs="宋体" w:eastAsia="宋体" w:hint="default"/>
          <w:sz w:val="16"/>
          <w:szCs w:val="16"/>
        </w:rPr>
      </w:pPr>
    </w:p>
    <w:p>
      <w:pPr>
        <w:spacing w:before="0"/>
        <w:ind w:left="1133" w:right="0" w:firstLine="0"/>
        <w:jc w:val="left"/>
        <w:rPr>
          <w:rFonts w:ascii="宋体" w:hAnsi="宋体" w:cs="宋体" w:eastAsia="宋体" w:hint="default"/>
          <w:sz w:val="24"/>
          <w:szCs w:val="24"/>
        </w:rPr>
      </w:pPr>
      <w:r>
        <w:rPr>
          <w:rFonts w:ascii="宋体" w:hAnsi="宋体" w:cs="宋体" w:eastAsia="宋体" w:hint="default"/>
          <w:sz w:val="24"/>
          <w:szCs w:val="24"/>
        </w:rPr>
        <w:t>实际控制人通过信托或其他资产管理方式控制公司</w:t>
      </w:r>
    </w:p>
    <w:p>
      <w:pPr>
        <w:spacing w:line="240" w:lineRule="auto" w:before="1"/>
        <w:rPr>
          <w:rFonts w:ascii="宋体" w:hAnsi="宋体" w:cs="宋体" w:eastAsia="宋体" w:hint="default"/>
          <w:sz w:val="19"/>
          <w:szCs w:val="19"/>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5"/>
        <w:spacing w:line="240" w:lineRule="auto"/>
        <w:ind w:right="0"/>
        <w:jc w:val="left"/>
        <w:rPr>
          <w:b w:val="0"/>
          <w:bCs w:val="0"/>
        </w:rPr>
      </w:pPr>
      <w:bookmarkStart w:name="4、其他持股在10%以上的法人股东" w:id="113"/>
      <w:bookmarkEnd w:id="113"/>
      <w:r>
        <w:rPr>
          <w:b w:val="0"/>
          <w:bCs w:val="0"/>
        </w:rPr>
      </w:r>
      <w:r>
        <w:rPr>
          <w:rFonts w:ascii="Times New Roman" w:hAnsi="Times New Roman" w:cs="Times New Roman" w:eastAsia="Times New Roman" w:hint="default"/>
        </w:rPr>
        <w:t>4</w:t>
      </w:r>
      <w:r>
        <w:rPr/>
        <w:t>、其他持股在</w:t>
      </w:r>
      <w:r>
        <w:rPr>
          <w:spacing w:val="-57"/>
        </w:rPr>
        <w:t> </w:t>
      </w:r>
      <w:r>
        <w:rPr>
          <w:rFonts w:ascii="Times New Roman" w:hAnsi="Times New Roman" w:cs="Times New Roman" w:eastAsia="Times New Roman" w:hint="default"/>
        </w:rPr>
        <w:t>10%</w:t>
      </w:r>
      <w:r>
        <w:rPr/>
        <w:t>以上的法人股东</w:t>
      </w:r>
      <w:r>
        <w:rPr>
          <w:b w:val="0"/>
          <w:bCs w:val="0"/>
        </w:rPr>
      </w:r>
    </w:p>
    <w:p>
      <w:pPr>
        <w:spacing w:line="240" w:lineRule="auto" w:before="9"/>
        <w:rPr>
          <w:rFonts w:ascii="宋体" w:hAnsi="宋体" w:cs="宋体" w:eastAsia="宋体" w:hint="default"/>
          <w:b/>
          <w:bCs/>
          <w:sz w:val="26"/>
          <w:szCs w:val="26"/>
        </w:rPr>
      </w:pPr>
    </w:p>
    <w:p>
      <w:pPr>
        <w:spacing w:before="0"/>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5"/>
        <w:spacing w:line="240" w:lineRule="auto"/>
        <w:ind w:right="0"/>
        <w:jc w:val="left"/>
        <w:rPr>
          <w:b w:val="0"/>
          <w:bCs w:val="0"/>
        </w:rPr>
      </w:pPr>
      <w:bookmarkStart w:name="5、控股股东、实际控制人、重组方及其他承诺主体股份限制减持情况" w:id="114"/>
      <w:bookmarkEnd w:id="114"/>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9"/>
        <w:rPr>
          <w:rFonts w:ascii="宋体" w:hAnsi="宋体" w:cs="宋体" w:eastAsia="宋体" w:hint="default"/>
          <w:b/>
          <w:bCs/>
          <w:sz w:val="26"/>
          <w:szCs w:val="26"/>
        </w:rPr>
      </w:pPr>
    </w:p>
    <w:p>
      <w:pPr>
        <w:spacing w:before="0"/>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1115"/>
        <w:jc w:val="center"/>
        <w:rPr>
          <w:b w:val="0"/>
          <w:bCs w:val="0"/>
        </w:rPr>
      </w:pPr>
      <w:bookmarkStart w:name="_TOC_250004" w:id="115"/>
      <w:bookmarkStart w:name="第七节 优先股相关情况" w:id="116"/>
      <w:r>
        <w:rPr>
          <w:b w:val="0"/>
          <w:bCs w:val="0"/>
        </w:rPr>
      </w:r>
      <w:r>
        <w:rPr/>
        <w:t>第七节</w:t>
      </w:r>
      <w:r>
        <w:rPr>
          <w:spacing w:val="-8"/>
        </w:rPr>
        <w:t> </w:t>
      </w:r>
      <w:r>
        <w:rPr/>
        <w:t>优先股相关情况</w:t>
      </w:r>
      <w:bookmarkEnd w:id="115"/>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spacing w:line="338" w:lineRule="auto" w:before="44"/>
        <w:ind w:left="1133" w:right="85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报告期公司不存在优先股。</w:t>
      </w:r>
    </w:p>
    <w:p>
      <w:pPr>
        <w:spacing w:after="0" w:line="338"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2660" w:right="0"/>
        <w:jc w:val="left"/>
        <w:rPr>
          <w:b w:val="0"/>
          <w:bCs w:val="0"/>
        </w:rPr>
      </w:pPr>
      <w:bookmarkStart w:name="_TOC_250003" w:id="117"/>
      <w:bookmarkStart w:name="第八节 董事、监事、高级管理人员和员工情况" w:id="118"/>
      <w:r>
        <w:rPr>
          <w:b w:val="0"/>
          <w:bCs w:val="0"/>
        </w:rPr>
      </w:r>
      <w:r>
        <w:rPr/>
        <w:t>第八节</w:t>
      </w:r>
      <w:r>
        <w:rPr>
          <w:spacing w:val="-16"/>
        </w:rPr>
        <w:t> </w:t>
      </w:r>
      <w:r>
        <w:rPr/>
        <w:t>董事、监事、高级管理人员和员工情况</w:t>
      </w:r>
      <w:bookmarkEnd w:id="117"/>
      <w:r>
        <w:rPr>
          <w:b w:val="0"/>
          <w:bCs w:val="0"/>
        </w:rPr>
      </w:r>
    </w:p>
    <w:p>
      <w:pPr>
        <w:spacing w:line="240" w:lineRule="auto" w:before="12"/>
        <w:rPr>
          <w:rFonts w:ascii="宋体" w:hAnsi="宋体" w:cs="宋体" w:eastAsia="宋体" w:hint="default"/>
          <w:b/>
          <w:bCs/>
          <w:sz w:val="38"/>
          <w:szCs w:val="38"/>
        </w:rPr>
      </w:pPr>
    </w:p>
    <w:p>
      <w:pPr>
        <w:pStyle w:val="Heading3"/>
        <w:spacing w:line="240" w:lineRule="auto"/>
        <w:ind w:right="0"/>
        <w:jc w:val="left"/>
        <w:rPr>
          <w:b w:val="0"/>
          <w:bCs w:val="0"/>
        </w:rPr>
      </w:pPr>
      <w:bookmarkStart w:name="一、董事、监事和高级管理人员持股变动" w:id="119"/>
      <w:bookmarkEnd w:id="119"/>
      <w:r>
        <w:rPr>
          <w:b w:val="0"/>
          <w:bCs w:val="0"/>
        </w:rPr>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798"/>
        <w:gridCol w:w="797"/>
        <w:gridCol w:w="797"/>
        <w:gridCol w:w="798"/>
        <w:gridCol w:w="798"/>
        <w:gridCol w:w="797"/>
        <w:gridCol w:w="798"/>
        <w:gridCol w:w="798"/>
        <w:gridCol w:w="798"/>
        <w:gridCol w:w="798"/>
        <w:gridCol w:w="798"/>
        <w:gridCol w:w="798"/>
      </w:tblGrid>
      <w:tr>
        <w:trPr>
          <w:trHeight w:val="1025"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4"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3"/>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4" w:firstLine="10"/>
              <w:jc w:val="left"/>
              <w:rPr>
                <w:rFonts w:ascii="宋体" w:hAnsi="宋体" w:cs="宋体" w:eastAsia="宋体" w:hint="default"/>
                <w:sz w:val="18"/>
                <w:szCs w:val="18"/>
              </w:rPr>
            </w:pPr>
            <w:r>
              <w:rPr>
                <w:rFonts w:ascii="宋体" w:hAnsi="宋体" w:cs="宋体" w:eastAsia="宋体" w:hint="default"/>
                <w:sz w:val="18"/>
                <w:szCs w:val="18"/>
              </w:rPr>
              <w:t>其他增减 </w:t>
            </w:r>
            <w:r>
              <w:rPr>
                <w:rFonts w:ascii="宋体" w:hAnsi="宋体" w:cs="宋体" w:eastAsia="宋体" w:hint="default"/>
                <w:spacing w:val="-19"/>
                <w:sz w:val="18"/>
                <w:szCs w:val="18"/>
              </w:rPr>
              <w:t>变动（股）</w:t>
            </w:r>
            <w:r>
              <w:rPr>
                <w:rFonts w:ascii="宋体" w:hAnsi="宋体" w:cs="宋体" w:eastAsia="宋体" w:hint="default"/>
                <w:sz w:val="18"/>
                <w:szCs w:val="18"/>
              </w:rPr>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纪立军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董事长、 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144,072,7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86,893,69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230,966,4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24</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王敬敏</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董事、副 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394,160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236,496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630,656</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朱震宇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汤晓飞</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440,000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340,800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780,800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徐长进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董事、副 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640,000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556,800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1,196,800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张惠强</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顾洪锤</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耿毅英</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1,297,712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478,627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1,726,339</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鲁珊</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缪融</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1,967,768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1,180,661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416,080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2,732,349</w:t>
            </w: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陈昌文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副总经</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314,000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614,400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b/>
          <w:bCs/>
          <w:sz w:val="28"/>
          <w:szCs w:val="28"/>
        </w:rPr>
      </w:pPr>
    </w:p>
    <w:tbl>
      <w:tblPr>
        <w:tblW w:w="0" w:type="auto"/>
        <w:jc w:val="left"/>
        <w:tblInd w:w="1129" w:type="dxa"/>
        <w:tblLayout w:type="fixed"/>
        <w:tblCellMar>
          <w:top w:w="0" w:type="dxa"/>
          <w:left w:w="0" w:type="dxa"/>
          <w:bottom w:w="0" w:type="dxa"/>
          <w:right w:w="0" w:type="dxa"/>
        </w:tblCellMar>
        <w:tblLook w:val="01E0"/>
      </w:tblPr>
      <w:tblGrid>
        <w:gridCol w:w="798"/>
        <w:gridCol w:w="797"/>
        <w:gridCol w:w="797"/>
        <w:gridCol w:w="798"/>
        <w:gridCol w:w="798"/>
        <w:gridCol w:w="797"/>
        <w:gridCol w:w="798"/>
        <w:gridCol w:w="798"/>
        <w:gridCol w:w="798"/>
        <w:gridCol w:w="798"/>
        <w:gridCol w:w="798"/>
        <w:gridCol w:w="798"/>
      </w:tblGrid>
      <w:tr>
        <w:trPr>
          <w:trHeight w:val="674" w:hRule="exact"/>
        </w:trPr>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42"/>
              <w:jc w:val="left"/>
              <w:rPr>
                <w:rFonts w:ascii="宋体" w:hAnsi="宋体" w:cs="宋体" w:eastAsia="宋体" w:hint="default"/>
                <w:sz w:val="18"/>
                <w:szCs w:val="18"/>
              </w:rPr>
            </w:pPr>
            <w:r>
              <w:rPr>
                <w:rFonts w:ascii="宋体" w:hAnsi="宋体" w:cs="宋体" w:eastAsia="宋体" w:hint="default"/>
                <w:sz w:val="18"/>
                <w:szCs w:val="18"/>
              </w:rPr>
              <w:t>理、董事 会秘书</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郑强</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9"/>
              <w:jc w:val="center"/>
              <w:rPr>
                <w:rFonts w:ascii="宋体" w:hAnsi="宋体" w:cs="宋体" w:eastAsia="宋体" w:hint="default"/>
                <w:sz w:val="18"/>
                <w:szCs w:val="18"/>
              </w:rPr>
            </w:pPr>
            <w:r>
              <w:rPr>
                <w:rFonts w:ascii="宋体" w:hAnsi="宋体" w:cs="宋体" w:eastAsia="宋体" w:hint="default"/>
                <w:sz w:val="18"/>
                <w:szCs w:val="18"/>
              </w:rPr>
              <w:t>财务总监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336,000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陆荣</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9"/>
              <w:jc w:val="center"/>
              <w:rPr>
                <w:rFonts w:ascii="宋体" w:hAnsi="宋体" w:cs="宋体" w:eastAsia="宋体" w:hint="default"/>
                <w:sz w:val="18"/>
                <w:szCs w:val="18"/>
              </w:rPr>
            </w:pPr>
            <w:r>
              <w:rPr>
                <w:rFonts w:ascii="宋体" w:hAnsi="宋体" w:cs="宋体" w:eastAsia="宋体" w:hint="default"/>
                <w:sz w:val="18"/>
                <w:szCs w:val="18"/>
              </w:rPr>
              <w:t>财务总监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80,000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149,462,3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90,067,07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466,080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239,063,7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68</w:t>
            </w:r>
          </w:p>
        </w:tc>
      </w:tr>
    </w:tbl>
    <w:p>
      <w:pPr>
        <w:spacing w:line="240" w:lineRule="auto" w:before="2"/>
        <w:rPr>
          <w:rFonts w:ascii="宋体" w:hAnsi="宋体" w:cs="宋体" w:eastAsia="宋体" w:hint="default"/>
          <w:b/>
          <w:bCs/>
          <w:sz w:val="18"/>
          <w:szCs w:val="18"/>
        </w:rPr>
      </w:pPr>
    </w:p>
    <w:p>
      <w:pPr>
        <w:pStyle w:val="Heading3"/>
        <w:spacing w:line="240" w:lineRule="auto" w:before="26"/>
        <w:ind w:left="1134" w:right="0"/>
        <w:jc w:val="left"/>
        <w:rPr>
          <w:b w:val="0"/>
          <w:bCs w:val="0"/>
        </w:rPr>
      </w:pPr>
      <w:bookmarkStart w:name="二、公司董事、监事、高级管理人员变动情况" w:id="120"/>
      <w:bookmarkEnd w:id="120"/>
      <w:r>
        <w:rPr>
          <w:b w:val="0"/>
          <w:bCs w:val="0"/>
        </w:rPr>
      </w:r>
      <w:r>
        <w:rPr/>
        <w:t>二、公司董事、监事、高级管理人员变动情况</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330"/>
        <w:gridCol w:w="1331"/>
        <w:gridCol w:w="1330"/>
        <w:gridCol w:w="1330"/>
        <w:gridCol w:w="4248"/>
      </w:tblGrid>
      <w:tr>
        <w:trPr>
          <w:trHeight w:val="402"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陆荣</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解聘</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主动辞职</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耿毅英</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主动离职</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汤晓飞</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主动离职</w:t>
            </w:r>
          </w:p>
        </w:tc>
      </w:tr>
    </w:tbl>
    <w:p>
      <w:pPr>
        <w:spacing w:line="240" w:lineRule="auto" w:before="2"/>
        <w:rPr>
          <w:rFonts w:ascii="宋体" w:hAnsi="宋体" w:cs="宋体" w:eastAsia="宋体" w:hint="default"/>
          <w:b/>
          <w:bCs/>
          <w:sz w:val="18"/>
          <w:szCs w:val="18"/>
        </w:rPr>
      </w:pPr>
    </w:p>
    <w:p>
      <w:pPr>
        <w:pStyle w:val="Heading3"/>
        <w:spacing w:line="240" w:lineRule="auto" w:before="26"/>
        <w:ind w:left="1134" w:right="0"/>
        <w:jc w:val="left"/>
        <w:rPr>
          <w:b w:val="0"/>
          <w:bCs w:val="0"/>
        </w:rPr>
      </w:pPr>
      <w:bookmarkStart w:name="三、任职情况" w:id="121"/>
      <w:bookmarkEnd w:id="121"/>
      <w:r>
        <w:rPr>
          <w:b w:val="0"/>
          <w:bCs w:val="0"/>
        </w:rPr>
      </w:r>
      <w:r>
        <w:rPr/>
        <w:t>三、任职情况</w:t>
      </w:r>
      <w:r>
        <w:rPr>
          <w:b w:val="0"/>
          <w:bCs w:val="0"/>
        </w:rPr>
      </w:r>
    </w:p>
    <w:p>
      <w:pPr>
        <w:spacing w:line="240" w:lineRule="auto" w:before="7"/>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宋体" w:hAnsi="宋体" w:cs="宋体" w:eastAsia="宋体" w:hint="default"/>
          <w:sz w:val="18"/>
          <w:szCs w:val="18"/>
        </w:rPr>
        <w:t>公司现任董事、监事、高级管理人员专业背景、主要工作经历以及目前在公司的主要职责</w:t>
      </w:r>
    </w:p>
    <w:p>
      <w:pPr>
        <w:pStyle w:val="BodyText"/>
        <w:spacing w:line="240" w:lineRule="auto" w:before="92"/>
        <w:ind w:left="1553" w:right="0"/>
        <w:jc w:val="left"/>
      </w:pPr>
      <w:r>
        <w:rPr/>
        <w:t>公司现任董事、监事、高级管理人员最近</w:t>
      </w:r>
      <w:r>
        <w:rPr>
          <w:rFonts w:ascii="宋体" w:hAnsi="宋体" w:cs="宋体" w:eastAsia="宋体" w:hint="default"/>
        </w:rPr>
        <w:t>5</w:t>
      </w:r>
      <w:r>
        <w:rPr/>
        <w:t>年的主要工作经历</w:t>
      </w:r>
    </w:p>
    <w:p>
      <w:pPr>
        <w:pStyle w:val="BodyText"/>
        <w:spacing w:line="240" w:lineRule="auto" w:before="76"/>
        <w:ind w:left="1553" w:right="0"/>
        <w:jc w:val="left"/>
      </w:pPr>
      <w:r>
        <w:rPr/>
        <w:t>（一）董事会成员</w:t>
      </w:r>
    </w:p>
    <w:p>
      <w:pPr>
        <w:pStyle w:val="BodyText"/>
        <w:spacing w:line="307" w:lineRule="auto" w:before="76"/>
        <w:ind w:left="1554" w:right="0"/>
        <w:jc w:val="left"/>
      </w:pPr>
      <w:r>
        <w:rPr/>
        <w:t>纪立军先生：见第六节：三、</w:t>
      </w:r>
      <w:r>
        <w:rPr>
          <w:rFonts w:ascii="宋体" w:hAnsi="宋体" w:cs="宋体" w:eastAsia="宋体" w:hint="default"/>
        </w:rPr>
        <w:t>2 </w:t>
      </w:r>
      <w:r>
        <w:rPr/>
        <w:t>公司控股股东情况。 </w:t>
      </w:r>
      <w:r>
        <w:rPr>
          <w:spacing w:val="-1"/>
        </w:rPr>
        <w:t>王敬敏先生：中国国籍，无境外永久居留权，毕业于上海电视大学工商管理专业。</w:t>
      </w:r>
      <w:r>
        <w:rPr>
          <w:rFonts w:ascii="宋体" w:hAnsi="宋体" w:cs="宋体" w:eastAsia="宋体" w:hint="default"/>
          <w:spacing w:val="-1"/>
        </w:rPr>
        <w:t>1976</w:t>
      </w:r>
      <w:r>
        <w:rPr>
          <w:spacing w:val="-1"/>
        </w:rPr>
        <w:t>年至</w:t>
      </w:r>
      <w:r>
        <w:rPr>
          <w:rFonts w:ascii="宋体" w:hAnsi="宋体" w:cs="宋体" w:eastAsia="宋体" w:hint="default"/>
          <w:spacing w:val="-1"/>
        </w:rPr>
        <w:t>1981</w:t>
      </w:r>
      <w:r>
        <w:rPr>
          <w:spacing w:val="-1"/>
        </w:rPr>
        <w:t>年服</w:t>
      </w:r>
      <w:r>
        <w:rPr/>
      </w:r>
    </w:p>
    <w:p>
      <w:pPr>
        <w:pStyle w:val="BodyText"/>
        <w:spacing w:line="253" w:lineRule="exact"/>
        <w:ind w:right="0"/>
        <w:jc w:val="left"/>
      </w:pPr>
      <w:r>
        <w:rPr/>
        <w:t>务于中国人民解放军海军</w:t>
      </w:r>
      <w:r>
        <w:rPr>
          <w:rFonts w:ascii="宋体" w:hAnsi="宋体" w:cs="宋体" w:eastAsia="宋体" w:hint="default"/>
        </w:rPr>
        <w:t>37901</w:t>
      </w:r>
      <w:r>
        <w:rPr/>
        <w:t>部队，</w:t>
      </w:r>
      <w:r>
        <w:rPr>
          <w:rFonts w:ascii="宋体" w:hAnsi="宋体" w:cs="宋体" w:eastAsia="宋体" w:hint="default"/>
        </w:rPr>
        <w:t>1981</w:t>
      </w:r>
      <w:r>
        <w:rPr/>
        <w:t>年至</w:t>
      </w:r>
      <w:r>
        <w:rPr>
          <w:rFonts w:ascii="宋体" w:hAnsi="宋体" w:cs="宋体" w:eastAsia="宋体" w:hint="default"/>
        </w:rPr>
        <w:t>1993</w:t>
      </w:r>
      <w:r>
        <w:rPr/>
        <w:t>年就职于上海电话设备厂，</w:t>
      </w:r>
      <w:r>
        <w:rPr>
          <w:rFonts w:ascii="宋体" w:hAnsi="宋体" w:cs="宋体" w:eastAsia="宋体" w:hint="default"/>
        </w:rPr>
        <w:t>1993</w:t>
      </w:r>
      <w:r>
        <w:rPr/>
        <w:t>年至</w:t>
      </w:r>
      <w:r>
        <w:rPr>
          <w:rFonts w:ascii="宋体" w:hAnsi="宋体" w:cs="宋体" w:eastAsia="宋体" w:hint="default"/>
        </w:rPr>
        <w:t>2007</w:t>
      </w:r>
      <w:r>
        <w:rPr/>
        <w:t>年任上海普</w:t>
      </w:r>
    </w:p>
    <w:p>
      <w:pPr>
        <w:pStyle w:val="BodyText"/>
        <w:spacing w:line="307" w:lineRule="auto" w:before="38"/>
        <w:ind w:left="1553" w:right="0" w:hanging="420"/>
        <w:jc w:val="left"/>
      </w:pPr>
      <w:r>
        <w:rPr/>
        <w:t>天马可尼网络公司行政人事部经理，</w:t>
      </w:r>
      <w:r>
        <w:rPr>
          <w:rFonts w:ascii="宋体" w:hAnsi="宋体" w:cs="宋体" w:eastAsia="宋体" w:hint="default"/>
        </w:rPr>
        <w:t>2007</w:t>
      </w:r>
      <w:r>
        <w:rPr/>
        <w:t>加入本公司，现任组织管理中心负责人、副总经理。 </w:t>
      </w:r>
      <w:r>
        <w:rPr>
          <w:spacing w:val="-1"/>
        </w:rPr>
        <w:t>徐长进先生：中国国籍，无境外永久居留权，上海财经大学</w:t>
      </w:r>
      <w:r>
        <w:rPr>
          <w:rFonts w:ascii="宋体" w:hAnsi="宋体" w:cs="宋体" w:eastAsia="宋体" w:hint="default"/>
          <w:spacing w:val="-1"/>
        </w:rPr>
        <w:t>EMBA</w:t>
      </w:r>
      <w:r>
        <w:rPr>
          <w:spacing w:val="-1"/>
        </w:rPr>
        <w:t>专业市场营销方向，高级工商管理硕</w:t>
      </w:r>
    </w:p>
    <w:p>
      <w:pPr>
        <w:pStyle w:val="BodyText"/>
        <w:spacing w:line="253" w:lineRule="exact"/>
        <w:ind w:right="0"/>
        <w:jc w:val="left"/>
      </w:pPr>
      <w:r>
        <w:rPr/>
        <w:t>士。中国人民大学，世界经济专业，投资与融资方向，同等学力研究生。西北农林科技大学，投资经济与</w:t>
      </w:r>
    </w:p>
    <w:p>
      <w:pPr>
        <w:pStyle w:val="BodyText"/>
        <w:spacing w:line="273" w:lineRule="auto" w:before="37"/>
        <w:ind w:right="1026"/>
        <w:jc w:val="left"/>
      </w:pPr>
      <w:r>
        <w:rPr>
          <w:spacing w:val="-3"/>
        </w:rPr>
        <w:t>项目管理方向，硕士研究生学历，获得工商管理硕士。</w:t>
      </w:r>
      <w:r>
        <w:rPr>
          <w:rFonts w:ascii="宋体" w:hAnsi="宋体" w:cs="宋体" w:eastAsia="宋体" w:hint="default"/>
          <w:spacing w:val="-3"/>
        </w:rPr>
        <w:t>1995</w:t>
      </w:r>
      <w:r>
        <w:rPr>
          <w:spacing w:val="-3"/>
        </w:rPr>
        <w:t>年</w:t>
      </w:r>
      <w:r>
        <w:rPr>
          <w:rFonts w:ascii="宋体" w:hAnsi="宋体" w:cs="宋体" w:eastAsia="宋体" w:hint="default"/>
          <w:spacing w:val="-3"/>
        </w:rPr>
        <w:t>8</w:t>
      </w:r>
      <w:r>
        <w:rPr>
          <w:spacing w:val="-3"/>
        </w:rPr>
        <w:t>月</w:t>
      </w:r>
      <w:r>
        <w:rPr>
          <w:rFonts w:ascii="宋体" w:hAnsi="宋体" w:cs="宋体" w:eastAsia="宋体" w:hint="default"/>
          <w:spacing w:val="-3"/>
        </w:rPr>
        <w:t>-1997</w:t>
      </w:r>
      <w:r>
        <w:rPr>
          <w:spacing w:val="-3"/>
        </w:rPr>
        <w:t>年</w:t>
      </w:r>
      <w:r>
        <w:rPr>
          <w:rFonts w:ascii="宋体" w:hAnsi="宋体" w:cs="宋体" w:eastAsia="宋体" w:hint="default"/>
          <w:spacing w:val="-3"/>
        </w:rPr>
        <w:t>7</w:t>
      </w:r>
      <w:r>
        <w:rPr>
          <w:spacing w:val="-3"/>
        </w:rPr>
        <w:t>月，郑州金笛印染有限公司（原</w:t>
      </w:r>
      <w:r>
        <w:rPr>
          <w:spacing w:val="-84"/>
        </w:rPr>
        <w:t> </w:t>
      </w:r>
      <w:r>
        <w:rPr>
          <w:spacing w:val="-84"/>
        </w:rPr>
      </w:r>
      <w:r>
        <w:rPr/>
        <w:t>郑州印染厂），从事印染技术工作；</w:t>
      </w:r>
      <w:r>
        <w:rPr>
          <w:rFonts w:ascii="宋体" w:hAnsi="宋体" w:cs="宋体" w:eastAsia="宋体" w:hint="default"/>
        </w:rPr>
        <w:t>1997</w:t>
      </w:r>
      <w:r>
        <w:rPr/>
        <w:t>年</w:t>
      </w:r>
      <w:r>
        <w:rPr>
          <w:rFonts w:ascii="宋体" w:hAnsi="宋体" w:cs="宋体" w:eastAsia="宋体" w:hint="default"/>
        </w:rPr>
        <w:t>8</w:t>
      </w:r>
      <w:r>
        <w:rPr/>
        <w:t>月</w:t>
      </w:r>
      <w:r>
        <w:rPr>
          <w:rFonts w:ascii="宋体" w:hAnsi="宋体" w:cs="宋体" w:eastAsia="宋体" w:hint="default"/>
        </w:rPr>
        <w:t>-2007</w:t>
      </w:r>
      <w:r>
        <w:rPr/>
        <w:t>年</w:t>
      </w:r>
      <w:r>
        <w:rPr>
          <w:rFonts w:ascii="宋体" w:hAnsi="宋体" w:cs="宋体" w:eastAsia="宋体" w:hint="default"/>
        </w:rPr>
        <w:t>5</w:t>
      </w:r>
      <w:r>
        <w:rPr/>
        <w:t>月，上海万得化工有限公司，历任办事处经理、</w:t>
      </w:r>
      <w:r>
        <w:rPr>
          <w:spacing w:val="-34"/>
        </w:rPr>
        <w:t> </w:t>
      </w:r>
      <w:r>
        <w:rPr>
          <w:spacing w:val="-34"/>
        </w:rPr>
      </w:r>
      <w:r>
        <w:rPr>
          <w:spacing w:val="-3"/>
        </w:rPr>
        <w:t>人事部经理、采购部经理、储运部经理、万得化工（泰兴）有限公司总经理等职。</w:t>
      </w:r>
      <w:r>
        <w:rPr>
          <w:rFonts w:ascii="宋体" w:hAnsi="宋体" w:cs="宋体" w:eastAsia="宋体" w:hint="default"/>
          <w:spacing w:val="-3"/>
        </w:rPr>
        <w:t>2007</w:t>
      </w:r>
      <w:r>
        <w:rPr>
          <w:spacing w:val="-3"/>
        </w:rPr>
        <w:t>年</w:t>
      </w:r>
      <w:r>
        <w:rPr>
          <w:rFonts w:ascii="宋体" w:hAnsi="宋体" w:cs="宋体" w:eastAsia="宋体" w:hint="default"/>
          <w:spacing w:val="-3"/>
        </w:rPr>
        <w:t>6</w:t>
      </w:r>
      <w:r>
        <w:rPr>
          <w:spacing w:val="-3"/>
        </w:rPr>
        <w:t>月至</w:t>
      </w:r>
      <w:r>
        <w:rPr>
          <w:rFonts w:ascii="宋体" w:hAnsi="宋体" w:cs="宋体" w:eastAsia="宋体" w:hint="default"/>
          <w:spacing w:val="-3"/>
        </w:rPr>
        <w:t>2012</w:t>
      </w:r>
      <w:r>
        <w:rPr>
          <w:spacing w:val="-3"/>
        </w:rPr>
        <w:t>年</w:t>
      </w:r>
      <w:r>
        <w:rPr>
          <w:rFonts w:ascii="宋体" w:hAnsi="宋体" w:cs="宋体" w:eastAsia="宋体" w:hint="default"/>
          <w:spacing w:val="-3"/>
        </w:rPr>
        <w:t>6</w:t>
      </w:r>
      <w:r>
        <w:rPr>
          <w:spacing w:val="-3"/>
        </w:rPr>
        <w:t>月，</w:t>
      </w:r>
      <w:r>
        <w:rPr>
          <w:spacing w:val="-80"/>
        </w:rPr>
        <w:t> </w:t>
      </w:r>
      <w:r>
        <w:rPr/>
        <w:t>分别在两家染料企业担任经营副总及总经理职务，负责企业全面经营管理工作。多年来，不同的染料企业</w:t>
      </w:r>
      <w:r>
        <w:rPr/>
        <w:t> 的工作经历，使其积累了丰富的管理经验。</w:t>
      </w:r>
      <w:r>
        <w:rPr>
          <w:rFonts w:ascii="宋体" w:hAnsi="宋体" w:cs="宋体" w:eastAsia="宋体" w:hint="default"/>
        </w:rPr>
        <w:t>2012</w:t>
      </w:r>
      <w:r>
        <w:rPr/>
        <w:t>年</w:t>
      </w:r>
      <w:r>
        <w:rPr>
          <w:rFonts w:ascii="宋体" w:hAnsi="宋体" w:cs="宋体" w:eastAsia="宋体" w:hint="default"/>
        </w:rPr>
        <w:t>7</w:t>
      </w:r>
      <w:r>
        <w:rPr/>
        <w:t>月，加入本公司，现任公司副总经理，负责市场营销</w:t>
      </w:r>
      <w:r>
        <w:rPr>
          <w:spacing w:val="-31"/>
        </w:rPr>
        <w:t> </w:t>
      </w:r>
      <w:r>
        <w:rPr>
          <w:spacing w:val="-31"/>
        </w:rPr>
      </w:r>
      <w:r>
        <w:rPr/>
        <w:t>工作。</w:t>
      </w:r>
    </w:p>
    <w:p>
      <w:pPr>
        <w:pStyle w:val="BodyText"/>
        <w:spacing w:line="273" w:lineRule="auto" w:before="46"/>
        <w:ind w:right="1131" w:firstLine="420"/>
        <w:jc w:val="both"/>
      </w:pPr>
      <w:r>
        <w:rPr>
          <w:spacing w:val="-1"/>
        </w:rPr>
        <w:t>朱震宇先生：中国国籍，无境外永久居留权，</w:t>
      </w:r>
      <w:r>
        <w:rPr>
          <w:rFonts w:ascii="宋体" w:hAnsi="宋体" w:cs="宋体" w:eastAsia="宋体" w:hint="default"/>
          <w:spacing w:val="-1"/>
        </w:rPr>
        <w:t>2010</w:t>
      </w:r>
      <w:r>
        <w:rPr>
          <w:spacing w:val="-1"/>
        </w:rPr>
        <w:t>年</w:t>
      </w:r>
      <w:r>
        <w:rPr>
          <w:rFonts w:ascii="宋体" w:hAnsi="宋体" w:cs="宋体" w:eastAsia="宋体" w:hint="default"/>
          <w:spacing w:val="-1"/>
        </w:rPr>
        <w:t>9</w:t>
      </w:r>
      <w:r>
        <w:rPr>
          <w:spacing w:val="-1"/>
        </w:rPr>
        <w:t>月中国地质大学产业经济学博士毕业。</w:t>
      </w:r>
      <w:r>
        <w:rPr>
          <w:rFonts w:ascii="宋体" w:hAnsi="宋体" w:cs="宋体" w:eastAsia="宋体" w:hint="default"/>
          <w:spacing w:val="-1"/>
        </w:rPr>
        <w:t>1988</w:t>
      </w:r>
      <w:r>
        <w:rPr>
          <w:spacing w:val="-1"/>
        </w:rPr>
        <w:t>年</w:t>
      </w:r>
      <w:r>
        <w:rPr>
          <w:rFonts w:ascii="宋体" w:hAnsi="宋体" w:cs="宋体" w:eastAsia="宋体" w:hint="default"/>
          <w:spacing w:val="-1"/>
        </w:rPr>
        <w:t>8</w:t>
      </w:r>
      <w:r>
        <w:rPr>
          <w:rFonts w:ascii="宋体" w:hAnsi="宋体" w:cs="宋体" w:eastAsia="宋体" w:hint="default"/>
        </w:rPr>
        <w:t> </w:t>
      </w:r>
      <w:r>
        <w:rPr/>
        <w:t>月至</w:t>
      </w:r>
      <w:r>
        <w:rPr>
          <w:rFonts w:ascii="宋体" w:hAnsi="宋体" w:cs="宋体" w:eastAsia="宋体" w:hint="default"/>
        </w:rPr>
        <w:t>1994</w:t>
      </w:r>
      <w:r>
        <w:rPr/>
        <w:t>年</w:t>
      </w:r>
      <w:r>
        <w:rPr>
          <w:rFonts w:ascii="宋体" w:hAnsi="宋体" w:cs="宋体" w:eastAsia="宋体" w:hint="default"/>
        </w:rPr>
        <w:t>12</w:t>
      </w:r>
      <w:r>
        <w:rPr/>
        <w:t>月任上海轻工业局党校教师；</w:t>
      </w:r>
      <w:r>
        <w:rPr>
          <w:rFonts w:ascii="宋体" w:hAnsi="宋体" w:cs="宋体" w:eastAsia="宋体" w:hint="default"/>
        </w:rPr>
        <w:t>1994</w:t>
      </w:r>
      <w:r>
        <w:rPr/>
        <w:t>年</w:t>
      </w:r>
      <w:r>
        <w:rPr>
          <w:rFonts w:ascii="宋体" w:hAnsi="宋体" w:cs="宋体" w:eastAsia="宋体" w:hint="default"/>
        </w:rPr>
        <w:t>12</w:t>
      </w:r>
      <w:r>
        <w:rPr/>
        <w:t>月至</w:t>
      </w:r>
      <w:r>
        <w:rPr>
          <w:rFonts w:ascii="宋体" w:hAnsi="宋体" w:cs="宋体" w:eastAsia="宋体" w:hint="default"/>
        </w:rPr>
        <w:t>2000</w:t>
      </w:r>
      <w:r>
        <w:rPr/>
        <w:t>年</w:t>
      </w:r>
      <w:r>
        <w:rPr>
          <w:rFonts w:ascii="宋体" w:hAnsi="宋体" w:cs="宋体" w:eastAsia="宋体" w:hint="default"/>
        </w:rPr>
        <w:t>1</w:t>
      </w:r>
      <w:r>
        <w:rPr/>
        <w:t>月任大华会计师事务所审核经理；</w:t>
      </w:r>
      <w:r>
        <w:rPr>
          <w:rFonts w:ascii="宋体" w:hAnsi="宋体" w:cs="宋体" w:eastAsia="宋体" w:hint="default"/>
        </w:rPr>
        <w:t>2000</w:t>
      </w:r>
      <w:r>
        <w:rPr>
          <w:rFonts w:ascii="宋体" w:hAnsi="宋体" w:cs="宋体" w:eastAsia="宋体" w:hint="default"/>
          <w:spacing w:val="-30"/>
        </w:rPr>
        <w:t> </w:t>
      </w:r>
      <w:r>
        <w:rPr>
          <w:spacing w:val="-1"/>
        </w:rPr>
        <w:t>年</w:t>
      </w:r>
      <w:r>
        <w:rPr>
          <w:rFonts w:ascii="宋体" w:hAnsi="宋体" w:cs="宋体" w:eastAsia="宋体" w:hint="default"/>
          <w:spacing w:val="-1"/>
        </w:rPr>
        <w:t>1</w:t>
      </w:r>
      <w:r>
        <w:rPr>
          <w:spacing w:val="-1"/>
        </w:rPr>
        <w:t>月至</w:t>
      </w:r>
      <w:r>
        <w:rPr>
          <w:rFonts w:ascii="宋体" w:hAnsi="宋体" w:cs="宋体" w:eastAsia="宋体" w:hint="default"/>
          <w:spacing w:val="-1"/>
        </w:rPr>
        <w:t>2003</w:t>
      </w:r>
      <w:r>
        <w:rPr>
          <w:spacing w:val="-1"/>
        </w:rPr>
        <w:t>年</w:t>
      </w:r>
      <w:r>
        <w:rPr>
          <w:rFonts w:ascii="宋体" w:hAnsi="宋体" w:cs="宋体" w:eastAsia="宋体" w:hint="default"/>
          <w:spacing w:val="-1"/>
        </w:rPr>
        <w:t>1</w:t>
      </w:r>
      <w:r>
        <w:rPr>
          <w:spacing w:val="-1"/>
        </w:rPr>
        <w:t>月任上海永大会计师事务所主任会计师；</w:t>
      </w:r>
      <w:r>
        <w:rPr>
          <w:rFonts w:ascii="宋体" w:hAnsi="宋体" w:cs="宋体" w:eastAsia="宋体" w:hint="default"/>
          <w:spacing w:val="-1"/>
        </w:rPr>
        <w:t>2003</w:t>
      </w:r>
      <w:r>
        <w:rPr>
          <w:spacing w:val="-1"/>
        </w:rPr>
        <w:t>年</w:t>
      </w:r>
      <w:r>
        <w:rPr>
          <w:rFonts w:ascii="宋体" w:hAnsi="宋体" w:cs="宋体" w:eastAsia="宋体" w:hint="default"/>
          <w:spacing w:val="-1"/>
        </w:rPr>
        <w:t>1</w:t>
      </w:r>
      <w:r>
        <w:rPr>
          <w:spacing w:val="-1"/>
        </w:rPr>
        <w:t>月至</w:t>
      </w:r>
      <w:r>
        <w:rPr>
          <w:rFonts w:ascii="宋体" w:hAnsi="宋体" w:cs="宋体" w:eastAsia="宋体" w:hint="default"/>
          <w:spacing w:val="-1"/>
        </w:rPr>
        <w:t>2005</w:t>
      </w:r>
      <w:r>
        <w:rPr>
          <w:spacing w:val="-1"/>
        </w:rPr>
        <w:t>年</w:t>
      </w:r>
      <w:r>
        <w:rPr>
          <w:rFonts w:ascii="宋体" w:hAnsi="宋体" w:cs="宋体" w:eastAsia="宋体" w:hint="default"/>
          <w:spacing w:val="-1"/>
        </w:rPr>
        <w:t>8</w:t>
      </w:r>
      <w:r>
        <w:rPr>
          <w:spacing w:val="-1"/>
        </w:rPr>
        <w:t>月任上海信宇会计师事务所</w:t>
      </w:r>
    </w:p>
    <w:p>
      <w:pPr>
        <w:spacing w:after="0" w:line="273" w:lineRule="auto"/>
        <w:jc w:val="both"/>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BodyText"/>
        <w:spacing w:line="273" w:lineRule="auto" w:before="35"/>
        <w:ind w:right="0"/>
        <w:jc w:val="left"/>
      </w:pPr>
      <w:r>
        <w:rPr/>
        <w:t>主任会计师；</w:t>
      </w:r>
      <w:r>
        <w:rPr>
          <w:rFonts w:ascii="宋体" w:hAnsi="宋体" w:cs="宋体" w:eastAsia="宋体" w:hint="default"/>
        </w:rPr>
        <w:t>2005</w:t>
      </w:r>
      <w:r>
        <w:rPr/>
        <w:t>年</w:t>
      </w:r>
      <w:r>
        <w:rPr>
          <w:rFonts w:ascii="宋体" w:hAnsi="宋体" w:cs="宋体" w:eastAsia="宋体" w:hint="default"/>
        </w:rPr>
        <w:t>8</w:t>
      </w:r>
      <w:r>
        <w:rPr/>
        <w:t>月至今任上海宏大东亚会计师事务所主任。执业注册会计师、资产评估师、房地产</w:t>
      </w:r>
      <w:r>
        <w:rPr>
          <w:spacing w:val="-34"/>
        </w:rPr>
        <w:t> </w:t>
      </w:r>
      <w:r>
        <w:rPr>
          <w:spacing w:val="-34"/>
        </w:rPr>
      </w:r>
      <w:r>
        <w:rPr/>
        <w:t>估价师并且具有高级会计师职称。</w:t>
      </w:r>
    </w:p>
    <w:p>
      <w:pPr>
        <w:pStyle w:val="BodyText"/>
        <w:spacing w:line="273" w:lineRule="auto" w:before="46"/>
        <w:ind w:right="1024" w:firstLine="420"/>
        <w:jc w:val="left"/>
      </w:pPr>
      <w:r>
        <w:rPr/>
        <w:t>顾洪锤先生：中国国籍，无境外永久居留权，农学和法学双学士学历。</w:t>
      </w:r>
      <w:r>
        <w:rPr>
          <w:rFonts w:ascii="宋体" w:hAnsi="宋体" w:cs="宋体" w:eastAsia="宋体" w:hint="default"/>
        </w:rPr>
        <w:t>2000</w:t>
      </w:r>
      <w:r>
        <w:rPr/>
        <w:t>年毕业于南京农业大学淡 水渔业专业，</w:t>
      </w:r>
      <w:r>
        <w:rPr>
          <w:rFonts w:ascii="宋体" w:hAnsi="宋体" w:cs="宋体" w:eastAsia="宋体" w:hint="default"/>
        </w:rPr>
        <w:t>2002</w:t>
      </w:r>
      <w:r>
        <w:rPr/>
        <w:t>年毕业于中南财经政法大学法学第二学士学位专业。</w:t>
      </w:r>
      <w:r>
        <w:rPr>
          <w:rFonts w:ascii="宋体" w:hAnsi="宋体" w:cs="宋体" w:eastAsia="宋体" w:hint="default"/>
        </w:rPr>
        <w:t>2002</w:t>
      </w:r>
      <w:r>
        <w:rPr/>
        <w:t>年至</w:t>
      </w:r>
      <w:r>
        <w:rPr>
          <w:rFonts w:ascii="宋体" w:hAnsi="宋体" w:cs="宋体" w:eastAsia="宋体" w:hint="default"/>
        </w:rPr>
        <w:t>2004</w:t>
      </w:r>
      <w:r>
        <w:rPr/>
        <w:t>年就职于上海市鑫旦 升律师事务所，担任律师职务，</w:t>
      </w:r>
      <w:r>
        <w:rPr>
          <w:rFonts w:ascii="宋体" w:hAnsi="宋体" w:cs="宋体" w:eastAsia="宋体" w:hint="default"/>
        </w:rPr>
        <w:t>2004</w:t>
      </w:r>
      <w:r>
        <w:rPr/>
        <w:t>年</w:t>
      </w:r>
      <w:r>
        <w:rPr>
          <w:rFonts w:ascii="宋体" w:hAnsi="宋体" w:cs="宋体" w:eastAsia="宋体" w:hint="default"/>
        </w:rPr>
        <w:t>6</w:t>
      </w:r>
      <w:r>
        <w:rPr/>
        <w:t>月加入北京市君泽君律师事务所上海分所，担任律师，合伙人。</w:t>
      </w:r>
      <w:r>
        <w:rPr>
          <w:spacing w:val="-33"/>
        </w:rPr>
        <w:t> </w:t>
      </w:r>
      <w:r>
        <w:rPr>
          <w:spacing w:val="-33"/>
        </w:rPr>
      </w:r>
      <w:r>
        <w:rPr>
          <w:spacing w:val="-3"/>
        </w:rPr>
        <w:t>顾洪锤先生主要在金融、风险投资、房地产与基础设施项目、知识产权及商事争议解决领域从事法律业务。</w:t>
      </w:r>
      <w:r>
        <w:rPr>
          <w:spacing w:val="-90"/>
        </w:rPr>
        <w:t> </w:t>
      </w:r>
      <w:r>
        <w:rPr>
          <w:spacing w:val="-90"/>
        </w:rPr>
      </w:r>
      <w:r>
        <w:rPr/>
        <w:t>顾洪锤律师为部分境内外金融机构及其金融产品提供法律服务，对金融、金融产品的设计有丰富经验。在</w:t>
      </w:r>
      <w:r>
        <w:rPr/>
        <w:t> 私人权益资本领域，顾洪锤律师为众多股权投资项目提供了投资法律服务。</w:t>
      </w:r>
    </w:p>
    <w:p>
      <w:pPr>
        <w:pStyle w:val="BodyText"/>
        <w:spacing w:line="273" w:lineRule="auto" w:before="47"/>
        <w:ind w:right="1131" w:firstLine="420"/>
        <w:jc w:val="both"/>
      </w:pPr>
      <w:r>
        <w:rPr/>
        <w:t>张惠强先生：中国国籍，无境外永久居留权，上海交通大学材料学院博士研究生毕业。近</w:t>
      </w:r>
      <w:r>
        <w:rPr>
          <w:rFonts w:ascii="宋体" w:hAnsi="宋体" w:cs="宋体" w:eastAsia="宋体" w:hint="default"/>
        </w:rPr>
        <w:t>5</w:t>
      </w:r>
      <w:r>
        <w:rPr/>
        <w:t>年曾任上 </w:t>
      </w:r>
      <w:r>
        <w:rPr>
          <w:spacing w:val="-1"/>
        </w:rPr>
        <w:t>海申能资产管理有限公司研究部副总经理、研究部总经理、研究总监兼研究部总经理。现任北京嘉惠盈投</w:t>
      </w:r>
      <w:r>
        <w:rPr>
          <w:spacing w:val="-83"/>
        </w:rPr>
        <w:t> </w:t>
      </w:r>
      <w:r>
        <w:rPr>
          <w:spacing w:val="-83"/>
        </w:rPr>
      </w:r>
      <w:r>
        <w:rPr/>
        <w:t>资管理中心执行合伙人、天津松江独立董事。</w:t>
      </w:r>
    </w:p>
    <w:p>
      <w:pPr>
        <w:pStyle w:val="BodyText"/>
        <w:spacing w:line="307" w:lineRule="auto" w:before="47"/>
        <w:ind w:left="1553" w:right="0"/>
        <w:jc w:val="left"/>
      </w:pPr>
      <w:r>
        <w:rPr/>
        <w:t>（二）监事会成员 </w:t>
      </w:r>
      <w:r>
        <w:rPr>
          <w:spacing w:val="-1"/>
        </w:rPr>
        <w:t>缪融先生：中国国籍，无境外永久居留权，</w:t>
      </w:r>
      <w:r>
        <w:rPr>
          <w:rFonts w:ascii="宋体" w:hAnsi="宋体" w:cs="宋体" w:eastAsia="宋体" w:hint="default"/>
          <w:spacing w:val="-1"/>
        </w:rPr>
        <w:t>1981</w:t>
      </w:r>
      <w:r>
        <w:rPr>
          <w:spacing w:val="-1"/>
        </w:rPr>
        <w:t>年东华大学本科毕业。</w:t>
      </w:r>
      <w:r>
        <w:rPr>
          <w:rFonts w:ascii="宋体" w:hAnsi="宋体" w:cs="宋体" w:eastAsia="宋体" w:hint="default"/>
          <w:spacing w:val="-1"/>
        </w:rPr>
        <w:t>1981</w:t>
      </w:r>
      <w:r>
        <w:rPr>
          <w:spacing w:val="-1"/>
        </w:rPr>
        <w:t>年至</w:t>
      </w:r>
      <w:r>
        <w:rPr>
          <w:rFonts w:ascii="宋体" w:hAnsi="宋体" w:cs="宋体" w:eastAsia="宋体" w:hint="default"/>
          <w:spacing w:val="-1"/>
        </w:rPr>
        <w:t>1997</w:t>
      </w:r>
      <w:r>
        <w:rPr>
          <w:spacing w:val="-1"/>
        </w:rPr>
        <w:t>年就职于上海第</w:t>
      </w:r>
    </w:p>
    <w:p>
      <w:pPr>
        <w:pStyle w:val="BodyText"/>
        <w:spacing w:line="253" w:lineRule="exact"/>
        <w:ind w:right="0"/>
        <w:jc w:val="left"/>
      </w:pPr>
      <w:r>
        <w:rPr/>
        <w:t>一印染厂，先后任该厂工程师，技术主任，副总工程师，副厂长等职务；</w:t>
      </w:r>
      <w:r>
        <w:rPr>
          <w:rFonts w:ascii="宋体" w:hAnsi="宋体" w:cs="宋体" w:eastAsia="宋体" w:hint="default"/>
        </w:rPr>
        <w:t>1997</w:t>
      </w:r>
      <w:r>
        <w:rPr/>
        <w:t>年加入德国德司达染料有限</w:t>
      </w:r>
    </w:p>
    <w:p>
      <w:pPr>
        <w:pStyle w:val="BodyText"/>
        <w:spacing w:line="273" w:lineRule="auto" w:before="37"/>
        <w:ind w:right="0"/>
        <w:jc w:val="left"/>
      </w:pPr>
      <w:r>
        <w:rPr>
          <w:spacing w:val="-1"/>
        </w:rPr>
        <w:t>公司，先后担任技术代表，高级代表，高级应用工程师，应用技术经理；</w:t>
      </w:r>
      <w:r>
        <w:rPr>
          <w:rFonts w:ascii="宋体" w:hAnsi="宋体" w:cs="宋体" w:eastAsia="宋体" w:hint="default"/>
          <w:spacing w:val="-1"/>
        </w:rPr>
        <w:t>2006</w:t>
      </w:r>
      <w:r>
        <w:rPr>
          <w:spacing w:val="-1"/>
        </w:rPr>
        <w:t>年加入安诺其并任职技术总</w:t>
      </w:r>
      <w:r>
        <w:rPr>
          <w:spacing w:val="-82"/>
        </w:rPr>
        <w:t> </w:t>
      </w:r>
      <w:r>
        <w:rPr>
          <w:spacing w:val="-82"/>
        </w:rPr>
      </w:r>
      <w:r>
        <w:rPr/>
        <w:t>监。现任公司技术中心总工程师。</w:t>
      </w:r>
    </w:p>
    <w:p>
      <w:pPr>
        <w:pStyle w:val="BodyText"/>
        <w:spacing w:line="273" w:lineRule="auto" w:before="47"/>
        <w:ind w:right="1132" w:firstLine="420"/>
        <w:jc w:val="both"/>
      </w:pPr>
      <w:r>
        <w:rPr>
          <w:spacing w:val="-1"/>
        </w:rPr>
        <w:t>鲁珊女士：中国国籍，本科学历，</w:t>
      </w:r>
      <w:r>
        <w:rPr>
          <w:rFonts w:ascii="宋体" w:hAnsi="宋体" w:cs="宋体" w:eastAsia="宋体" w:hint="default"/>
          <w:spacing w:val="-1"/>
        </w:rPr>
        <w:t>2005</w:t>
      </w:r>
      <w:r>
        <w:rPr>
          <w:spacing w:val="-1"/>
        </w:rPr>
        <w:t>年毕业于南京大学，先后任职于上海方多生物科技有限公司商</w:t>
      </w:r>
      <w:r>
        <w:rPr/>
        <w:t> 务部合规专员，上海中春房地产有限公司工程部法务专员。</w:t>
      </w:r>
      <w:r>
        <w:rPr>
          <w:rFonts w:ascii="宋体" w:hAnsi="宋体" w:cs="宋体" w:eastAsia="宋体" w:hint="default"/>
        </w:rPr>
        <w:t>2011</w:t>
      </w:r>
      <w:r>
        <w:rPr/>
        <w:t>年加入本公司，现任公司法务主任。</w:t>
      </w:r>
    </w:p>
    <w:p>
      <w:pPr>
        <w:pStyle w:val="BodyText"/>
        <w:spacing w:line="307" w:lineRule="auto" w:before="47"/>
        <w:ind w:left="1553" w:right="5923"/>
        <w:jc w:val="left"/>
      </w:pPr>
      <w:r>
        <w:rPr/>
        <w:t>（三）高级管理人员 王敬敏先生：见本节：（一）董事会成员介绍。 徐长进先生：见本节：（一）董事会成员介绍。</w:t>
      </w:r>
    </w:p>
    <w:p>
      <w:pPr>
        <w:pStyle w:val="BodyText"/>
        <w:spacing w:line="273" w:lineRule="auto" w:before="17"/>
        <w:ind w:right="1130" w:firstLine="420"/>
        <w:jc w:val="both"/>
      </w:pPr>
      <w:r>
        <w:rPr>
          <w:spacing w:val="-1"/>
        </w:rPr>
        <w:t>陈昌文先生：中国国籍，无境外永久居留权中国国籍，</w:t>
      </w:r>
      <w:r>
        <w:rPr>
          <w:rFonts w:ascii="宋体" w:hAnsi="宋体" w:cs="宋体" w:eastAsia="宋体" w:hint="default"/>
          <w:spacing w:val="-1"/>
        </w:rPr>
        <w:t>1985</w:t>
      </w:r>
      <w:r>
        <w:rPr>
          <w:spacing w:val="-1"/>
        </w:rPr>
        <w:t>年毕业于上海财经学院财政金融系基建财</w:t>
      </w:r>
      <w:r>
        <w:rPr/>
        <w:t> 务与信用专业，经济学学士。</w:t>
      </w:r>
      <w:r>
        <w:rPr>
          <w:rFonts w:ascii="宋体" w:hAnsi="宋体" w:cs="宋体" w:eastAsia="宋体" w:hint="default"/>
        </w:rPr>
        <w:t>1991</w:t>
      </w:r>
      <w:r>
        <w:rPr/>
        <w:t>年 至</w:t>
      </w:r>
      <w:r>
        <w:rPr>
          <w:spacing w:val="-23"/>
        </w:rPr>
        <w:t> </w:t>
      </w:r>
      <w:r>
        <w:rPr>
          <w:rFonts w:ascii="宋体" w:hAnsi="宋体" w:cs="宋体" w:eastAsia="宋体" w:hint="default"/>
        </w:rPr>
        <w:t>1996</w:t>
      </w:r>
      <w:r>
        <w:rPr/>
        <w:t>年任职于中国轻工业上海设计院第一咨询设计室，担任技术 经济与预算组经理；</w:t>
      </w:r>
      <w:r>
        <w:rPr>
          <w:rFonts w:ascii="宋体" w:hAnsi="宋体" w:cs="宋体" w:eastAsia="宋体" w:hint="default"/>
        </w:rPr>
        <w:t>1996</w:t>
      </w:r>
      <w:r>
        <w:rPr/>
        <w:t>年至</w:t>
      </w:r>
      <w:r>
        <w:rPr>
          <w:spacing w:val="61"/>
        </w:rPr>
        <w:t> </w:t>
      </w:r>
      <w:r>
        <w:rPr>
          <w:rFonts w:ascii="宋体" w:hAnsi="宋体" w:cs="宋体" w:eastAsia="宋体" w:hint="default"/>
        </w:rPr>
        <w:t>2004</w:t>
      </w:r>
      <w:r>
        <w:rPr/>
        <w:t>年期间，先后担任申银万国证券股份有限公司投资银行二部总经理助</w:t>
      </w:r>
      <w:r>
        <w:rPr>
          <w:spacing w:val="-95"/>
        </w:rPr>
        <w:t> </w:t>
      </w:r>
      <w:r>
        <w:rPr>
          <w:spacing w:val="-95"/>
        </w:rPr>
      </w:r>
      <w:r>
        <w:rPr>
          <w:spacing w:val="-1"/>
        </w:rPr>
        <w:t>理、国泰基金管理有限公司市场部副总监、东方证券股份有限公司秣陵路证券营业部总经理等职务，</w:t>
      </w:r>
      <w:r>
        <w:rPr>
          <w:rFonts w:ascii="宋体" w:hAnsi="宋体" w:cs="宋体" w:eastAsia="宋体" w:hint="default"/>
          <w:spacing w:val="-1"/>
        </w:rPr>
        <w:t>2007</w:t>
      </w:r>
      <w:r>
        <w:rPr>
          <w:rFonts w:ascii="宋体" w:hAnsi="宋体" w:cs="宋体" w:eastAsia="宋体" w:hint="default"/>
          <w:spacing w:val="-80"/>
        </w:rPr>
        <w:t> </w:t>
      </w:r>
      <w:r>
        <w:rPr>
          <w:spacing w:val="-1"/>
        </w:rPr>
        <w:t>年至</w:t>
      </w:r>
      <w:r>
        <w:rPr>
          <w:rFonts w:ascii="宋体" w:hAnsi="宋体" w:cs="宋体" w:eastAsia="宋体" w:hint="default"/>
          <w:spacing w:val="-1"/>
        </w:rPr>
        <w:t>2013</w:t>
      </w:r>
      <w:r>
        <w:rPr>
          <w:spacing w:val="-1"/>
        </w:rPr>
        <w:t>年</w:t>
      </w:r>
      <w:r>
        <w:rPr>
          <w:rFonts w:ascii="宋体" w:hAnsi="宋体" w:cs="宋体" w:eastAsia="宋体" w:hint="default"/>
          <w:spacing w:val="-1"/>
        </w:rPr>
        <w:t>3</w:t>
      </w:r>
      <w:r>
        <w:rPr>
          <w:spacing w:val="-1"/>
        </w:rPr>
        <w:t>月，任职于福建冠福现代家用股份有限公司，担任副总经理兼董事会秘书等职务，</w:t>
      </w:r>
      <w:r>
        <w:rPr>
          <w:rFonts w:ascii="宋体" w:hAnsi="宋体" w:cs="宋体" w:eastAsia="宋体" w:hint="default"/>
          <w:spacing w:val="-1"/>
        </w:rPr>
        <w:t>2013</w:t>
      </w:r>
      <w:r>
        <w:rPr>
          <w:spacing w:val="-1"/>
        </w:rPr>
        <w:t>年</w:t>
      </w:r>
      <w:r>
        <w:rPr>
          <w:rFonts w:ascii="宋体" w:hAnsi="宋体" w:cs="宋体" w:eastAsia="宋体" w:hint="default"/>
          <w:spacing w:val="-1"/>
        </w:rPr>
        <w:t>7</w:t>
      </w:r>
      <w:r>
        <w:rPr>
          <w:spacing w:val="-1"/>
        </w:rPr>
        <w:t>月</w:t>
      </w:r>
      <w:r>
        <w:rPr>
          <w:spacing w:val="-80"/>
        </w:rPr>
        <w:t> </w:t>
      </w:r>
      <w:r>
        <w:rPr/>
        <w:t>加入安诺其担任董事长助理。现任公司副总经理兼董事会秘书。</w:t>
      </w:r>
    </w:p>
    <w:p>
      <w:pPr>
        <w:pStyle w:val="Heading4"/>
        <w:spacing w:line="259" w:lineRule="auto" w:before="38"/>
        <w:ind w:right="1128"/>
        <w:jc w:val="both"/>
      </w:pPr>
      <w:r>
        <w:rPr>
          <w:spacing w:val="-4"/>
          <w:sz w:val="21"/>
          <w:szCs w:val="21"/>
        </w:rPr>
        <w:t>郑强先生：</w:t>
      </w:r>
      <w:r>
        <w:rPr>
          <w:rFonts w:ascii="宋体" w:hAnsi="宋体" w:cs="宋体" w:eastAsia="宋体" w:hint="default"/>
          <w:spacing w:val="-4"/>
        </w:rPr>
        <w:t>1998</w:t>
      </w:r>
      <w:r>
        <w:rPr>
          <w:spacing w:val="-4"/>
        </w:rPr>
        <w:t>年本科毕业于上海财经大学会计学专业，会计中级职称，</w:t>
      </w:r>
      <w:r>
        <w:rPr>
          <w:rFonts w:ascii="宋体" w:hAnsi="宋体" w:cs="宋体" w:eastAsia="宋体" w:hint="default"/>
          <w:spacing w:val="-4"/>
        </w:rPr>
        <w:t>2015</w:t>
      </w:r>
      <w:r>
        <w:rPr>
          <w:spacing w:val="-4"/>
        </w:rPr>
        <w:t>年上海财经大学</w:t>
      </w:r>
      <w:r>
        <w:rPr>
          <w:rFonts w:ascii="宋体" w:hAnsi="宋体" w:cs="宋体" w:eastAsia="宋体" w:hint="default"/>
          <w:spacing w:val="-4"/>
        </w:rPr>
        <w:t>ACCA</w:t>
      </w:r>
      <w:r>
        <w:rPr>
          <w:rFonts w:ascii="宋体" w:hAnsi="宋体" w:cs="宋体" w:eastAsia="宋体" w:hint="default"/>
          <w:w w:val="99"/>
        </w:rPr>
        <w:t> </w:t>
      </w:r>
      <w:r>
        <w:rPr/>
        <w:t>在读。</w:t>
      </w:r>
      <w:r>
        <w:rPr>
          <w:rFonts w:ascii="宋体" w:hAnsi="宋体" w:cs="宋体" w:eastAsia="宋体" w:hint="default"/>
        </w:rPr>
        <w:t>2000</w:t>
      </w:r>
      <w:r>
        <w:rPr/>
        <w:t>年</w:t>
      </w:r>
      <w:r>
        <w:rPr>
          <w:rFonts w:ascii="宋体" w:hAnsi="宋体" w:cs="宋体" w:eastAsia="宋体" w:hint="default"/>
        </w:rPr>
        <w:t>-2004</w:t>
      </w:r>
      <w:r>
        <w:rPr/>
        <w:t>年任职于上海市燃料总公司，担任财务处核算主管；</w:t>
      </w:r>
      <w:r>
        <w:rPr>
          <w:rFonts w:ascii="宋体" w:hAnsi="宋体" w:cs="宋体" w:eastAsia="宋体" w:hint="default"/>
        </w:rPr>
        <w:t>2004</w:t>
      </w:r>
      <w:r>
        <w:rPr/>
        <w:t>年</w:t>
      </w:r>
      <w:r>
        <w:rPr>
          <w:rFonts w:ascii="宋体" w:hAnsi="宋体" w:cs="宋体" w:eastAsia="宋体" w:hint="default"/>
        </w:rPr>
        <w:t>-2010</w:t>
      </w:r>
      <w:r>
        <w:rPr/>
        <w:t>年</w:t>
      </w:r>
      <w:r>
        <w:rPr>
          <w:rFonts w:ascii="宋体" w:hAnsi="宋体" w:cs="宋体" w:eastAsia="宋体" w:hint="default"/>
        </w:rPr>
        <w:t>6</w:t>
      </w:r>
      <w:r>
        <w:rPr/>
        <w:t>月任职上海</w:t>
      </w:r>
      <w:r>
        <w:rPr>
          <w:spacing w:val="-67"/>
        </w:rPr>
        <w:t> </w:t>
      </w:r>
      <w:r>
        <w:rPr>
          <w:spacing w:val="-67"/>
        </w:rPr>
      </w:r>
      <w:r>
        <w:rPr>
          <w:spacing w:val="-4"/>
        </w:rPr>
        <w:t>斯米克建筑陶瓷股份有限公司，担任财务分析主管、管理财务部部长，</w:t>
      </w:r>
      <w:r>
        <w:rPr>
          <w:rFonts w:ascii="宋体" w:hAnsi="宋体" w:cs="宋体" w:eastAsia="宋体" w:hint="default"/>
          <w:spacing w:val="-4"/>
        </w:rPr>
        <w:t>2010</w:t>
      </w:r>
      <w:r>
        <w:rPr>
          <w:spacing w:val="-4"/>
        </w:rPr>
        <w:t>年</w:t>
      </w:r>
      <w:r>
        <w:rPr>
          <w:rFonts w:ascii="宋体" w:hAnsi="宋体" w:cs="宋体" w:eastAsia="宋体" w:hint="default"/>
          <w:spacing w:val="-4"/>
        </w:rPr>
        <w:t>7</w:t>
      </w:r>
      <w:r>
        <w:rPr>
          <w:spacing w:val="-4"/>
        </w:rPr>
        <w:t>月，加入本公司，</w:t>
      </w:r>
      <w:r>
        <w:rPr>
          <w:rFonts w:ascii="宋体" w:hAnsi="宋体" w:cs="宋体" w:eastAsia="宋体" w:hint="default"/>
          <w:spacing w:val="-4"/>
        </w:rPr>
        <w:t>2011</w:t>
      </w:r>
      <w:r>
        <w:rPr>
          <w:rFonts w:ascii="宋体" w:hAnsi="宋体" w:cs="宋体" w:eastAsia="宋体" w:hint="default"/>
          <w:spacing w:val="-82"/>
        </w:rPr>
        <w:t> </w:t>
      </w:r>
      <w:r>
        <w:rPr/>
        <w:t>年</w:t>
      </w:r>
      <w:r>
        <w:rPr>
          <w:rFonts w:ascii="宋体" w:hAnsi="宋体" w:cs="宋体" w:eastAsia="宋体" w:hint="default"/>
        </w:rPr>
        <w:t>3</w:t>
      </w:r>
      <w:r>
        <w:rPr/>
        <w:t>月</w:t>
      </w:r>
      <w:r>
        <w:rPr>
          <w:rFonts w:ascii="宋体" w:hAnsi="宋体" w:cs="宋体" w:eastAsia="宋体" w:hint="default"/>
        </w:rPr>
        <w:t>-2014</w:t>
      </w:r>
      <w:r>
        <w:rPr/>
        <w:t>年</w:t>
      </w:r>
      <w:r>
        <w:rPr>
          <w:rFonts w:ascii="宋体" w:hAnsi="宋体" w:cs="宋体" w:eastAsia="宋体" w:hint="default"/>
        </w:rPr>
        <w:t>8</w:t>
      </w:r>
      <w:r>
        <w:rPr/>
        <w:t>月，曾担任公司财务总监一职，</w:t>
      </w:r>
      <w:r>
        <w:rPr>
          <w:rFonts w:ascii="宋体" w:hAnsi="宋体" w:cs="宋体" w:eastAsia="宋体" w:hint="default"/>
        </w:rPr>
        <w:t>2014</w:t>
      </w:r>
      <w:r>
        <w:rPr/>
        <w:t>年</w:t>
      </w:r>
      <w:r>
        <w:rPr>
          <w:rFonts w:ascii="宋体" w:hAnsi="宋体" w:cs="宋体" w:eastAsia="宋体" w:hint="default"/>
        </w:rPr>
        <w:t>8</w:t>
      </w:r>
      <w:r>
        <w:rPr/>
        <w:t>月至</w:t>
      </w:r>
      <w:r>
        <w:rPr>
          <w:rFonts w:ascii="宋体" w:hAnsi="宋体" w:cs="宋体" w:eastAsia="宋体" w:hint="default"/>
        </w:rPr>
        <w:t>2015</w:t>
      </w:r>
      <w:r>
        <w:rPr/>
        <w:t>年</w:t>
      </w:r>
      <w:r>
        <w:rPr>
          <w:rFonts w:ascii="宋体" w:hAnsi="宋体" w:cs="宋体" w:eastAsia="宋体" w:hint="default"/>
        </w:rPr>
        <w:t>8</w:t>
      </w:r>
      <w:r>
        <w:rPr/>
        <w:t>月曾担任公司董事长助理一职，</w:t>
      </w:r>
      <w:r>
        <w:rPr>
          <w:spacing w:val="-67"/>
        </w:rPr>
        <w:t> </w:t>
      </w:r>
      <w:r>
        <w:rPr>
          <w:spacing w:val="-67"/>
        </w:rPr>
      </w:r>
      <w:r>
        <w:rPr/>
        <w:t>现任公司财务总监。</w:t>
      </w:r>
    </w:p>
    <w:p>
      <w:pPr>
        <w:spacing w:line="240" w:lineRule="auto" w:before="0"/>
        <w:rPr>
          <w:rFonts w:ascii="宋体" w:hAnsi="宋体" w:cs="宋体" w:eastAsia="宋体" w:hint="default"/>
          <w:sz w:val="22"/>
          <w:szCs w:val="22"/>
        </w:rPr>
      </w:pPr>
    </w:p>
    <w:p>
      <w:pPr>
        <w:spacing w:before="144"/>
        <w:ind w:left="1133" w:right="0" w:firstLine="0"/>
        <w:jc w:val="left"/>
        <w:rPr>
          <w:rFonts w:ascii="宋体" w:hAnsi="宋体" w:cs="宋体" w:eastAsia="宋体" w:hint="default"/>
          <w:sz w:val="18"/>
          <w:szCs w:val="18"/>
        </w:rPr>
      </w:pPr>
      <w:r>
        <w:rPr>
          <w:rFonts w:ascii="宋体" w:hAnsi="宋体" w:cs="宋体" w:eastAsia="宋体" w:hint="default"/>
          <w:sz w:val="18"/>
          <w:szCs w:val="18"/>
        </w:rPr>
        <w:t>在股东单位任职情况</w:t>
      </w:r>
    </w:p>
    <w:p>
      <w:pPr>
        <w:spacing w:before="116"/>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217"/>
        <w:gridCol w:w="3231"/>
        <w:gridCol w:w="1076"/>
        <w:gridCol w:w="1212"/>
        <w:gridCol w:w="1348"/>
        <w:gridCol w:w="1484"/>
      </w:tblGrid>
      <w:tr>
        <w:trPr>
          <w:trHeight w:val="714" w:hRule="exact"/>
        </w:trPr>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3"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69"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0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2" w:right="83"/>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1"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96" w:right="107" w:hanging="90"/>
              <w:jc w:val="left"/>
              <w:rPr>
                <w:rFonts w:ascii="宋体" w:hAnsi="宋体" w:cs="宋体" w:eastAsia="宋体" w:hint="default"/>
                <w:sz w:val="18"/>
                <w:szCs w:val="18"/>
              </w:rPr>
            </w:pPr>
            <w:r>
              <w:rPr>
                <w:rFonts w:ascii="宋体" w:hAnsi="宋体" w:cs="宋体" w:eastAsia="宋体" w:hint="default"/>
                <w:sz w:val="18"/>
                <w:szCs w:val="18"/>
              </w:rPr>
              <w:t>在股东单位是否 领取报酬津贴</w:t>
            </w:r>
          </w:p>
        </w:tc>
      </w:tr>
      <w:tr>
        <w:trPr>
          <w:trHeight w:val="402"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纪立军</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东营安诺其纺织材料有限公司</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12"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纪立军</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烟台安诺其纺织材料有限公司</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12"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纪立军</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浙江安诺其助剂有限公司</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12"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纪立军</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江苏安诺其化工有限公司</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12"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217"/>
        <w:gridCol w:w="3231"/>
        <w:gridCol w:w="1076"/>
        <w:gridCol w:w="1212"/>
        <w:gridCol w:w="1348"/>
        <w:gridCol w:w="1484"/>
      </w:tblGrid>
      <w:tr>
        <w:trPr>
          <w:trHeight w:val="402"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徐长进</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江苏安诺其化工有限公司</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12"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陈昌文</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江苏安诺其化工有限公司</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12"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纪立军</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烟台安诺其精细化工有限公司</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12"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王敬敏</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烟台安诺其精细化工有限公司</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12"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纪立军</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上海安诺其数码科技有限公司</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12"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纪立军</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上海七彩云电子商务有限公司</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12"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纪立军</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上海安诺其科技有限公司</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12"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王敬敏</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蓬莱西港环保科技有限公司</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12"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王敬敏</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东营北港环保科技有限公司</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12"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02"/>
              <w:jc w:val="left"/>
              <w:rPr>
                <w:rFonts w:ascii="宋体" w:hAnsi="宋体" w:cs="宋体" w:eastAsia="宋体" w:hint="default"/>
                <w:sz w:val="18"/>
                <w:szCs w:val="18"/>
              </w:rPr>
            </w:pPr>
            <w:r>
              <w:rPr>
                <w:rFonts w:ascii="宋体" w:hAnsi="宋体" w:cs="宋体" w:eastAsia="宋体" w:hint="default"/>
                <w:sz w:val="18"/>
                <w:szCs w:val="18"/>
              </w:rPr>
              <w:t>在股东单位任 职情况的说明</w:t>
            </w:r>
          </w:p>
        </w:tc>
        <w:tc>
          <w:tcPr>
            <w:tcW w:w="8352" w:type="dxa"/>
            <w:gridSpan w:val="5"/>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37"/>
              <w:jc w:val="left"/>
              <w:rPr>
                <w:rFonts w:ascii="宋体" w:hAnsi="宋体" w:cs="宋体" w:eastAsia="宋体" w:hint="default"/>
                <w:sz w:val="18"/>
                <w:szCs w:val="18"/>
              </w:rPr>
            </w:pPr>
            <w:r>
              <w:rPr>
                <w:rFonts w:ascii="宋体" w:hAnsi="宋体" w:cs="宋体" w:eastAsia="宋体" w:hint="default"/>
                <w:sz w:val="18"/>
                <w:szCs w:val="18"/>
              </w:rPr>
              <w:t>纪立军为本公司控股股东及实际控制人，徐长进、王敬敏为本公司董事兼副总经理，陈昌文为本公司董事 会秘书。</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在其他单位任职情况</w:t>
      </w:r>
    </w:p>
    <w:p>
      <w:pPr>
        <w:spacing w:before="117"/>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1234"/>
        <w:gridCol w:w="3276"/>
        <w:gridCol w:w="1092"/>
        <w:gridCol w:w="1230"/>
        <w:gridCol w:w="1360"/>
        <w:gridCol w:w="1376"/>
      </w:tblGrid>
      <w:tr>
        <w:trPr>
          <w:trHeight w:val="713" w:hRule="exact"/>
        </w:trPr>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0"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1" w:right="89"/>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42" w:right="53" w:hanging="90"/>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纪立军</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上海诺毅投资管理有限公司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纪立军</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爱博诺德（北京）医疗科技有限公司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朱震宇</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上海宏大东亚会计师事务所</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主任会计师</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张惠强</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北京嘉惠盈投资管理中心</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执行合伙人</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张惠强</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天津松江股份有限公司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顾洪锤</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北京市君泽君律师事务所上海分所</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pacing w:val="-8"/>
                <w:sz w:val="18"/>
                <w:szCs w:val="18"/>
              </w:rPr>
              <w:t>律师，合伙人</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19"/>
              <w:jc w:val="left"/>
              <w:rPr>
                <w:rFonts w:ascii="宋体" w:hAnsi="宋体" w:cs="宋体" w:eastAsia="宋体" w:hint="default"/>
                <w:sz w:val="18"/>
                <w:szCs w:val="18"/>
              </w:rPr>
            </w:pPr>
            <w:r>
              <w:rPr>
                <w:rFonts w:ascii="宋体" w:hAnsi="宋体" w:cs="宋体" w:eastAsia="宋体" w:hint="default"/>
                <w:sz w:val="18"/>
                <w:szCs w:val="18"/>
              </w:rPr>
              <w:t>在其他单位任 职情况的说明</w:t>
            </w:r>
          </w:p>
        </w:tc>
        <w:tc>
          <w:tcPr>
            <w:tcW w:w="833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纪立军为本公司控股股东及实际控制人，朱震宇、张惠强、顾洪锤为本公司独立董事。</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公司现任及报告期内离任董事、监事和高级管理人员近三年证券监管机构处罚的情况</w:t>
      </w:r>
    </w:p>
    <w:p>
      <w:pPr>
        <w:spacing w:before="116"/>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273" w:lineRule="auto" w:before="77"/>
        <w:ind w:left="1134" w:right="0" w:firstLine="420"/>
        <w:jc w:val="left"/>
      </w:pPr>
      <w:r>
        <w:rPr>
          <w:spacing w:val="3"/>
        </w:rPr>
        <w:t>原监事会主席耿毅英女士于</w:t>
      </w:r>
      <w:r>
        <w:rPr>
          <w:rFonts w:ascii="宋体" w:hAnsi="宋体" w:cs="宋体" w:eastAsia="宋体" w:hint="default"/>
          <w:spacing w:val="3"/>
        </w:rPr>
        <w:t>2015</w:t>
      </w:r>
      <w:r>
        <w:rPr>
          <w:spacing w:val="3"/>
        </w:rPr>
        <w:t>年</w:t>
      </w:r>
      <w:r>
        <w:rPr>
          <w:rFonts w:ascii="宋体" w:hAnsi="宋体" w:cs="宋体" w:eastAsia="宋体" w:hint="default"/>
          <w:spacing w:val="3"/>
        </w:rPr>
        <w:t>5</w:t>
      </w:r>
      <w:r>
        <w:rPr>
          <w:spacing w:val="3"/>
        </w:rPr>
        <w:t>月</w:t>
      </w:r>
      <w:r>
        <w:rPr>
          <w:rFonts w:ascii="宋体" w:hAnsi="宋体" w:cs="宋体" w:eastAsia="宋体" w:hint="default"/>
          <w:spacing w:val="3"/>
        </w:rPr>
        <w:t>26</w:t>
      </w:r>
      <w:r>
        <w:rPr>
          <w:spacing w:val="3"/>
        </w:rPr>
        <w:t>至</w:t>
      </w:r>
      <w:r>
        <w:rPr>
          <w:rFonts w:ascii="宋体" w:hAnsi="宋体" w:cs="宋体" w:eastAsia="宋体" w:hint="default"/>
          <w:spacing w:val="3"/>
        </w:rPr>
        <w:t>2015</w:t>
      </w:r>
      <w:r>
        <w:rPr>
          <w:spacing w:val="3"/>
        </w:rPr>
        <w:t>年</w:t>
      </w:r>
      <w:r>
        <w:rPr>
          <w:rFonts w:ascii="宋体" w:hAnsi="宋体" w:cs="宋体" w:eastAsia="宋体" w:hint="default"/>
          <w:spacing w:val="3"/>
        </w:rPr>
        <w:t>5</w:t>
      </w:r>
      <w:r>
        <w:rPr>
          <w:spacing w:val="3"/>
        </w:rPr>
        <w:t>月</w:t>
      </w:r>
      <w:r>
        <w:rPr>
          <w:rFonts w:ascii="宋体" w:hAnsi="宋体" w:cs="宋体" w:eastAsia="宋体" w:hint="default"/>
          <w:spacing w:val="3"/>
        </w:rPr>
        <w:t>28</w:t>
      </w:r>
      <w:r>
        <w:rPr>
          <w:spacing w:val="3"/>
        </w:rPr>
        <w:t>日期间，在减持公司股票后又买入公司股票</w:t>
      </w:r>
      <w:r>
        <w:rPr/>
        <w:t> </w:t>
      </w:r>
      <w:r>
        <w:rPr>
          <w:rFonts w:ascii="宋体" w:hAnsi="宋体" w:cs="宋体" w:eastAsia="宋体" w:hint="default"/>
          <w:spacing w:val="-1"/>
        </w:rPr>
        <w:t>50,000</w:t>
      </w:r>
      <w:r>
        <w:rPr>
          <w:spacing w:val="-1"/>
        </w:rPr>
        <w:t>股，根据深圳证券交易所测算，上述买卖股票的交易盈利</w:t>
      </w:r>
      <w:r>
        <w:rPr>
          <w:rFonts w:ascii="宋体" w:hAnsi="宋体" w:cs="宋体" w:eastAsia="宋体" w:hint="default"/>
          <w:spacing w:val="-1"/>
        </w:rPr>
        <w:t>4921.47</w:t>
      </w:r>
      <w:r>
        <w:rPr>
          <w:spacing w:val="-1"/>
        </w:rPr>
        <w:t>元。该交易行为违反了《证券法》</w:t>
      </w:r>
      <w:r>
        <w:rPr>
          <w:spacing w:val="-81"/>
        </w:rPr>
        <w:t> </w:t>
      </w:r>
      <w:r>
        <w:rPr>
          <w:spacing w:val="-81"/>
        </w:rPr>
      </w:r>
      <w:r>
        <w:rPr/>
        <w:t>第四十七条第一款规定，构成《证券法》第一百九十五条所述的违规买卖本公司股票行为。事后，耿毅英</w:t>
      </w:r>
      <w:r>
        <w:rPr/>
        <w:t> 女士能够配合调查，及时提供材料，配合上市公司公告并公开致歉，并将实现的收益上缴到上市公司。依 据《证券法》第一百九十五条及《行政处罚法》第二十七条规定，中国证券监督管理委员会上海监管局决 定：对耿毅英女士给予警告。</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8"/>
          <w:szCs w:val="28"/>
        </w:rPr>
      </w:pPr>
    </w:p>
    <w:p>
      <w:pPr>
        <w:pStyle w:val="Heading3"/>
        <w:spacing w:line="240" w:lineRule="auto"/>
        <w:ind w:left="1134" w:right="0"/>
        <w:jc w:val="left"/>
        <w:rPr>
          <w:b w:val="0"/>
          <w:bCs w:val="0"/>
        </w:rPr>
      </w:pPr>
      <w:bookmarkStart w:name="四、董事、监事、高级管理人员报酬情况" w:id="122"/>
      <w:bookmarkEnd w:id="122"/>
      <w:r>
        <w:rPr>
          <w:b w:val="0"/>
          <w:bCs w:val="0"/>
        </w:rPr>
      </w:r>
      <w:r>
        <w:rPr/>
        <w:t>四、董事、监事、高级管理人员报酬情况</w:t>
      </w:r>
      <w:r>
        <w:rPr>
          <w:b w:val="0"/>
          <w:bCs w:val="0"/>
        </w:rPr>
      </w:r>
    </w:p>
    <w:p>
      <w:pPr>
        <w:spacing w:line="240" w:lineRule="auto" w:before="8"/>
        <w:rPr>
          <w:rFonts w:ascii="宋体" w:hAnsi="宋体" w:cs="宋体" w:eastAsia="宋体" w:hint="default"/>
          <w:b/>
          <w:bCs/>
          <w:sz w:val="26"/>
          <w:szCs w:val="26"/>
        </w:rPr>
      </w:pPr>
    </w:p>
    <w:p>
      <w:pPr>
        <w:spacing w:before="0"/>
        <w:ind w:left="1134" w:right="0" w:firstLine="0"/>
        <w:jc w:val="left"/>
        <w:rPr>
          <w:rFonts w:ascii="宋体" w:hAnsi="宋体" w:cs="宋体" w:eastAsia="宋体" w:hint="default"/>
          <w:sz w:val="18"/>
          <w:szCs w:val="18"/>
        </w:rPr>
      </w:pPr>
      <w:r>
        <w:rPr>
          <w:rFonts w:ascii="宋体" w:hAnsi="宋体" w:cs="宋体" w:eastAsia="宋体" w:hint="default"/>
          <w:sz w:val="18"/>
          <w:szCs w:val="18"/>
        </w:rPr>
        <w:t>董事、监事、高级管理人员报酬的决策程序、确定依据、实际支付情况</w:t>
      </w:r>
    </w:p>
    <w:p>
      <w:pPr>
        <w:pStyle w:val="BodyText"/>
        <w:spacing w:line="273" w:lineRule="auto" w:before="89"/>
        <w:ind w:right="1093" w:firstLine="420"/>
        <w:jc w:val="left"/>
      </w:pPr>
      <w:r>
        <w:rPr>
          <w:spacing w:val="-1"/>
        </w:rPr>
        <w:t>薪酬与考核委员会依据公司年度完成情况及绩效考核评估结果，一致认为：报告期内，公司董事、监</w:t>
      </w:r>
      <w:r>
        <w:rPr/>
        <w:t> 事和高级管理人员根据各自的分工，认真履行了相应的职责，较好的完成了其工作目标和经济效益指标。</w:t>
      </w:r>
    </w:p>
    <w:p>
      <w:pPr>
        <w:spacing w:after="0" w:line="273"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BodyText"/>
        <w:spacing w:line="273" w:lineRule="auto" w:before="35"/>
        <w:ind w:right="0"/>
        <w:jc w:val="left"/>
      </w:pPr>
      <w:r>
        <w:rPr>
          <w:spacing w:val="-1"/>
        </w:rPr>
        <w:t>经审核，年度内公司对董事、监事和高级管理人员所支付的薪酬公平、合理，符合公司有关薪酬政策及考</w:t>
      </w:r>
      <w:r>
        <w:rPr>
          <w:spacing w:val="-86"/>
        </w:rPr>
        <w:t> </w:t>
      </w:r>
      <w:r>
        <w:rPr>
          <w:spacing w:val="-86"/>
        </w:rPr>
      </w:r>
      <w:r>
        <w:rPr/>
        <w:t>核标准，同意公司在年度报告中披露对其支付的报酬。</w:t>
      </w:r>
    </w:p>
    <w:p>
      <w:pPr>
        <w:spacing w:before="73"/>
        <w:ind w:left="1133" w:right="0" w:firstLine="0"/>
        <w:jc w:val="left"/>
        <w:rPr>
          <w:rFonts w:ascii="宋体" w:hAnsi="宋体" w:cs="宋体" w:eastAsia="宋体" w:hint="default"/>
          <w:sz w:val="18"/>
          <w:szCs w:val="18"/>
        </w:rPr>
      </w:pPr>
      <w:r>
        <w:rPr>
          <w:rFonts w:ascii="宋体" w:hAnsi="宋体" w:cs="宋体" w:eastAsia="宋体" w:hint="default"/>
          <w:sz w:val="18"/>
          <w:szCs w:val="18"/>
        </w:rPr>
        <w:t>公司报告期内董事、监事和高级管理人员报酬情况</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714"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8" w:right="47" w:hanging="181"/>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7" w:right="47"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纪立军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汤晓飞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王敬敏</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徐长进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朱震宇</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张惠强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顾洪锤</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耿毅英</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鲁珊</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缪融</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陈昌文</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董事会秘书、副 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陆荣</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原财务总监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318</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0" w:right="0"/>
        </w:sectPr>
      </w:pPr>
    </w:p>
    <w:p>
      <w:pPr>
        <w:spacing w:before="51"/>
        <w:ind w:left="1134" w:right="-20" w:firstLine="0"/>
        <w:jc w:val="left"/>
        <w:rPr>
          <w:rFonts w:ascii="宋体" w:hAnsi="宋体" w:cs="宋体" w:eastAsia="宋体" w:hint="default"/>
          <w:sz w:val="18"/>
          <w:szCs w:val="18"/>
        </w:rPr>
      </w:pPr>
      <w:r>
        <w:rPr>
          <w:rFonts w:ascii="宋体" w:hAnsi="宋体" w:cs="宋体" w:eastAsia="宋体" w:hint="default"/>
          <w:sz w:val="18"/>
          <w:szCs w:val="18"/>
        </w:rPr>
        <w:t>公司董事、监事、高级管理人员报告期内被授予的股权激励情况</w:t>
      </w:r>
    </w:p>
    <w:p>
      <w:pPr>
        <w:spacing w:before="117"/>
        <w:ind w:left="113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spacing w:before="0"/>
        <w:ind w:left="1113" w:right="1112" w:firstLine="0"/>
        <w:jc w:val="center"/>
        <w:rPr>
          <w:rFonts w:ascii="宋体" w:hAnsi="宋体" w:cs="宋体" w:eastAsia="宋体" w:hint="default"/>
          <w:sz w:val="18"/>
          <w:szCs w:val="18"/>
        </w:rPr>
      </w:pPr>
      <w:r>
        <w:rPr>
          <w:rFonts w:ascii="宋体" w:hAnsi="宋体" w:cs="宋体" w:eastAsia="宋体" w:hint="default"/>
          <w:sz w:val="18"/>
          <w:szCs w:val="18"/>
        </w:rPr>
        <w:t>单位：股</w:t>
      </w:r>
    </w:p>
    <w:p>
      <w:pPr>
        <w:spacing w:after="0"/>
        <w:jc w:val="center"/>
        <w:rPr>
          <w:rFonts w:ascii="宋体" w:hAnsi="宋体" w:cs="宋体" w:eastAsia="宋体" w:hint="default"/>
          <w:sz w:val="18"/>
          <w:szCs w:val="18"/>
        </w:rPr>
        <w:sectPr>
          <w:type w:val="continuous"/>
          <w:pgSz w:w="11910" w:h="16840"/>
          <w:pgMar w:top="1060" w:bottom="1160" w:left="0" w:right="0"/>
          <w:cols w:num="2" w:equalWidth="0">
            <w:col w:w="6175" w:space="2745"/>
            <w:col w:w="2990"/>
          </w:cols>
        </w:sectPr>
      </w:pP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866"/>
        <w:gridCol w:w="869"/>
        <w:gridCol w:w="870"/>
        <w:gridCol w:w="870"/>
        <w:gridCol w:w="870"/>
        <w:gridCol w:w="869"/>
        <w:gridCol w:w="870"/>
        <w:gridCol w:w="870"/>
        <w:gridCol w:w="870"/>
        <w:gridCol w:w="870"/>
        <w:gridCol w:w="870"/>
      </w:tblGrid>
      <w:tr>
        <w:trPr>
          <w:trHeight w:val="1338" w:hRule="exact"/>
        </w:trPr>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7"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8"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8"/>
              <w:jc w:val="center"/>
              <w:rPr>
                <w:rFonts w:ascii="宋体" w:hAnsi="宋体" w:cs="宋体" w:eastAsia="宋体" w:hint="default"/>
                <w:sz w:val="18"/>
                <w:szCs w:val="18"/>
              </w:rPr>
            </w:pPr>
            <w:r>
              <w:rPr>
                <w:rFonts w:ascii="宋体" w:hAnsi="宋体" w:cs="宋体" w:eastAsia="宋体" w:hint="default"/>
                <w:sz w:val="18"/>
                <w:szCs w:val="18"/>
              </w:rPr>
              <w:t>报告期内 可行权股 数</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8"/>
              <w:jc w:val="center"/>
              <w:rPr>
                <w:rFonts w:ascii="宋体" w:hAnsi="宋体" w:cs="宋体" w:eastAsia="宋体" w:hint="default"/>
                <w:sz w:val="18"/>
                <w:szCs w:val="18"/>
              </w:rPr>
            </w:pPr>
            <w:r>
              <w:rPr>
                <w:rFonts w:ascii="宋体" w:hAnsi="宋体" w:cs="宋体" w:eastAsia="宋体" w:hint="default"/>
                <w:sz w:val="18"/>
                <w:szCs w:val="18"/>
              </w:rPr>
              <w:t>报告期内 已行权股 数</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69" w:firstLine="46"/>
              <w:jc w:val="both"/>
              <w:rPr>
                <w:rFonts w:ascii="宋体" w:hAnsi="宋体" w:cs="宋体" w:eastAsia="宋体" w:hint="default"/>
                <w:sz w:val="18"/>
                <w:szCs w:val="18"/>
              </w:rPr>
            </w:pPr>
            <w:r>
              <w:rPr>
                <w:rFonts w:ascii="宋体" w:hAnsi="宋体" w:cs="宋体" w:eastAsia="宋体" w:hint="default"/>
                <w:sz w:val="18"/>
                <w:szCs w:val="18"/>
              </w:rPr>
              <w:t>报告期内 已行权股 数行权价 </w:t>
            </w:r>
            <w:r>
              <w:rPr>
                <w:rFonts w:ascii="宋体" w:hAnsi="宋体" w:cs="宋体" w:eastAsia="宋体" w:hint="default"/>
                <w:spacing w:val="-10"/>
                <w:sz w:val="18"/>
                <w:szCs w:val="18"/>
              </w:rPr>
              <w:t>格（元</w:t>
            </w:r>
            <w:r>
              <w:rPr>
                <w:rFonts w:ascii="Times New Roman" w:hAnsi="Times New Roman" w:cs="Times New Roman" w:eastAsia="Times New Roman" w:hint="default"/>
                <w:spacing w:val="-10"/>
                <w:sz w:val="18"/>
                <w:szCs w:val="18"/>
              </w:rPr>
              <w:t>/</w:t>
            </w:r>
            <w:r>
              <w:rPr>
                <w:rFonts w:ascii="宋体" w:hAnsi="宋体" w:cs="宋体" w:eastAsia="宋体" w:hint="default"/>
                <w:spacing w:val="-10"/>
                <w:sz w:val="18"/>
                <w:szCs w:val="18"/>
              </w:rPr>
              <w:t>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 w:right="45"/>
              <w:jc w:val="center"/>
              <w:rPr>
                <w:rFonts w:ascii="Times New Roman" w:hAnsi="Times New Roman" w:cs="Times New Roman" w:eastAsia="Times New Roman" w:hint="default"/>
                <w:sz w:val="18"/>
                <w:szCs w:val="18"/>
              </w:rPr>
            </w:pPr>
            <w:r>
              <w:rPr>
                <w:rFonts w:ascii="宋体" w:hAnsi="宋体" w:cs="宋体" w:eastAsia="宋体" w:hint="default"/>
                <w:sz w:val="18"/>
                <w:szCs w:val="18"/>
              </w:rPr>
              <w:t>报告期末 市价（元</w:t>
            </w:r>
            <w:r>
              <w:rPr>
                <w:rFonts w:ascii="Times New Roman" w:hAnsi="Times New Roman" w:cs="Times New Roman" w:eastAsia="Times New Roman" w:hint="default"/>
                <w:sz w:val="18"/>
                <w:szCs w:val="18"/>
              </w:rPr>
              <w:t>/</w:t>
            </w:r>
          </w:p>
          <w:p>
            <w:pPr>
              <w:pStyle w:val="TableParagraph"/>
              <w:spacing w:line="196" w:lineRule="exact"/>
              <w:ind w:right="0"/>
              <w:jc w:val="center"/>
              <w:rPr>
                <w:rFonts w:ascii="宋体" w:hAnsi="宋体" w:cs="宋体" w:eastAsia="宋体" w:hint="default"/>
                <w:sz w:val="18"/>
                <w:szCs w:val="18"/>
              </w:rPr>
            </w:pPr>
            <w:r>
              <w:rPr>
                <w:rFonts w:ascii="宋体" w:hAnsi="宋体" w:cs="宋体" w:eastAsia="宋体" w:hint="default"/>
                <w:sz w:val="18"/>
                <w:szCs w:val="18"/>
              </w:rPr>
              <w:t>股）</w:t>
            </w:r>
          </w:p>
          <w:p>
            <w:pPr>
              <w:pStyle w:val="TableParagraph"/>
              <w:spacing w:line="196" w:lineRule="exact"/>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8"/>
              <w:jc w:val="both"/>
              <w:rPr>
                <w:rFonts w:ascii="宋体" w:hAnsi="宋体" w:cs="宋体" w:eastAsia="宋体" w:hint="default"/>
                <w:sz w:val="18"/>
                <w:szCs w:val="18"/>
              </w:rPr>
            </w:pPr>
            <w:r>
              <w:rPr>
                <w:rFonts w:ascii="宋体" w:hAnsi="宋体" w:cs="宋体" w:eastAsia="宋体" w:hint="default"/>
                <w:sz w:val="18"/>
                <w:szCs w:val="18"/>
              </w:rPr>
              <w:t>期初持有 限制性股 票数量</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8"/>
              <w:jc w:val="center"/>
              <w:rPr>
                <w:rFonts w:ascii="宋体" w:hAnsi="宋体" w:cs="宋体" w:eastAsia="宋体" w:hint="default"/>
                <w:sz w:val="18"/>
                <w:szCs w:val="18"/>
              </w:rPr>
            </w:pPr>
            <w:r>
              <w:rPr>
                <w:rFonts w:ascii="宋体" w:hAnsi="宋体" w:cs="宋体" w:eastAsia="宋体" w:hint="default"/>
                <w:sz w:val="18"/>
                <w:szCs w:val="18"/>
              </w:rPr>
              <w:t>本期已解 锁股份数 量</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0" w:right="68"/>
              <w:jc w:val="center"/>
              <w:rPr>
                <w:rFonts w:ascii="宋体" w:hAnsi="宋体" w:cs="宋体" w:eastAsia="宋体" w:hint="default"/>
                <w:sz w:val="18"/>
                <w:szCs w:val="18"/>
              </w:rPr>
            </w:pPr>
            <w:r>
              <w:rPr>
                <w:rFonts w:ascii="宋体" w:hAnsi="宋体" w:cs="宋体" w:eastAsia="宋体" w:hint="default"/>
                <w:sz w:val="18"/>
                <w:szCs w:val="18"/>
              </w:rPr>
              <w:t>报告期新 授予限制 性股票数 量</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1"/>
              <w:ind w:left="44" w:right="45"/>
              <w:jc w:val="center"/>
              <w:rPr>
                <w:rFonts w:ascii="宋体" w:hAnsi="宋体" w:cs="宋体" w:eastAsia="宋体" w:hint="default"/>
                <w:sz w:val="18"/>
                <w:szCs w:val="18"/>
              </w:rPr>
            </w:pPr>
            <w:r>
              <w:rPr>
                <w:rFonts w:ascii="宋体" w:hAnsi="宋体" w:cs="宋体" w:eastAsia="宋体" w:hint="default"/>
                <w:sz w:val="18"/>
                <w:szCs w:val="18"/>
              </w:rPr>
              <w:t>限制性股 票的授予 价格（元</w:t>
            </w:r>
            <w:r>
              <w:rPr>
                <w:rFonts w:ascii="Times New Roman" w:hAnsi="Times New Roman" w:cs="Times New Roman" w:eastAsia="Times New Roman" w:hint="default"/>
                <w:sz w:val="18"/>
                <w:szCs w:val="18"/>
              </w:rPr>
              <w:t>/ </w:t>
            </w:r>
            <w:r>
              <w:rPr>
                <w:rFonts w:ascii="宋体" w:hAnsi="宋体" w:cs="宋体" w:eastAsia="宋体" w:hint="default"/>
                <w:sz w:val="18"/>
                <w:szCs w:val="18"/>
              </w:rPr>
              <w:t>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8"/>
              <w:jc w:val="both"/>
              <w:rPr>
                <w:rFonts w:ascii="宋体" w:hAnsi="宋体" w:cs="宋体" w:eastAsia="宋体" w:hint="default"/>
                <w:sz w:val="18"/>
                <w:szCs w:val="18"/>
              </w:rPr>
            </w:pPr>
            <w:r>
              <w:rPr>
                <w:rFonts w:ascii="宋体" w:hAnsi="宋体" w:cs="宋体" w:eastAsia="宋体" w:hint="default"/>
                <w:sz w:val="18"/>
                <w:szCs w:val="18"/>
              </w:rPr>
              <w:t>期末持有 限制性股 票数量</w:t>
            </w: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汤晓飞</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102,400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413,600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211,200</w:t>
            </w:r>
          </w:p>
        </w:tc>
      </w:tr>
      <w:tr>
        <w:trPr>
          <w:trHeight w:val="714"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徐长进</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pacing w:val="-18"/>
                <w:sz w:val="18"/>
                <w:szCs w:val="18"/>
              </w:rPr>
              <w:t>董事、副总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经理</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230,400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640,000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601,600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307,200</w:t>
            </w: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郑强</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102,400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282,000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144,000</w:t>
            </w:r>
          </w:p>
        </w:tc>
      </w:tr>
      <w:tr>
        <w:trPr>
          <w:trHeight w:val="1026"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陈昌文</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董事会秘 </w:t>
            </w:r>
            <w:r>
              <w:rPr>
                <w:rFonts w:ascii="宋体" w:hAnsi="宋体" w:cs="宋体" w:eastAsia="宋体" w:hint="default"/>
                <w:spacing w:val="-18"/>
                <w:sz w:val="18"/>
                <w:szCs w:val="18"/>
              </w:rPr>
              <w:t>书、副总经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理</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179,200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282,000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144,000</w:t>
            </w:r>
          </w:p>
        </w:tc>
      </w:tr>
      <w:tr>
        <w:trPr>
          <w:trHeight w:val="714"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陆荣</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4"/>
              <w:jc w:val="left"/>
              <w:rPr>
                <w:rFonts w:ascii="宋体" w:hAnsi="宋体" w:cs="宋体" w:eastAsia="宋体" w:hint="default"/>
                <w:sz w:val="18"/>
                <w:szCs w:val="18"/>
              </w:rPr>
            </w:pPr>
            <w:r>
              <w:rPr>
                <w:rFonts w:ascii="宋体" w:hAnsi="宋体" w:cs="宋体" w:eastAsia="宋体" w:hint="default"/>
                <w:sz w:val="18"/>
                <w:szCs w:val="18"/>
              </w:rPr>
              <w:t>原财务总 监</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866"/>
        <w:gridCol w:w="863"/>
        <w:gridCol w:w="876"/>
        <w:gridCol w:w="881"/>
        <w:gridCol w:w="859"/>
        <w:gridCol w:w="869"/>
        <w:gridCol w:w="870"/>
        <w:gridCol w:w="870"/>
        <w:gridCol w:w="870"/>
        <w:gridCol w:w="870"/>
        <w:gridCol w:w="870"/>
      </w:tblGrid>
      <w:tr>
        <w:trPr>
          <w:trHeight w:val="402" w:hRule="exact"/>
        </w:trPr>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3" w:type="dxa"/>
            <w:tcBorders>
              <w:top w:val="single" w:sz="4" w:space="0" w:color="000000"/>
              <w:left w:val="single" w:sz="4" w:space="0" w:color="000000"/>
              <w:bottom w:val="single" w:sz="4" w:space="0" w:color="000000"/>
              <w:right w:val="single" w:sz="5" w:space="0" w:color="000000"/>
            </w:tcBorders>
            <w:shd w:val="clear" w:color="auto" w:fill="D2D2D2"/>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w:t>
            </w:r>
          </w:p>
        </w:tc>
        <w:tc>
          <w:tcPr>
            <w:tcW w:w="876"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91"/>
              <w:ind w:left="256" w:right="0"/>
              <w:jc w:val="left"/>
              <w:rPr>
                <w:rFonts w:ascii="Times New Roman" w:hAnsi="Times New Roman" w:cs="Times New Roman" w:eastAsia="Times New Roman" w:hint="default"/>
                <w:sz w:val="18"/>
                <w:szCs w:val="18"/>
              </w:rPr>
            </w:pPr>
            <w:r>
              <w:rPr>
                <w:rFonts w:ascii="Times New Roman"/>
                <w:sz w:val="18"/>
              </w:rPr>
              <w:t>634,400</w:t>
            </w:r>
          </w:p>
        </w:tc>
        <w:tc>
          <w:tcPr>
            <w:tcW w:w="881"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z w:val="18"/>
              </w:rPr>
              <w:t>0</w:t>
            </w:r>
          </w:p>
        </w:tc>
        <w:tc>
          <w:tcPr>
            <w:tcW w:w="8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6" w:right="0"/>
              <w:jc w:val="left"/>
              <w:rPr>
                <w:rFonts w:ascii="Times New Roman" w:hAnsi="Times New Roman" w:cs="Times New Roman" w:eastAsia="Times New Roman" w:hint="default"/>
                <w:sz w:val="18"/>
                <w:szCs w:val="18"/>
              </w:rPr>
            </w:pPr>
            <w:r>
              <w:rPr>
                <w:rFonts w:ascii="Times New Roman"/>
                <w:sz w:val="18"/>
              </w:rPr>
              <w:t>1,730,000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6" w:right="0"/>
              <w:jc w:val="left"/>
              <w:rPr>
                <w:rFonts w:ascii="Times New Roman" w:hAnsi="Times New Roman" w:cs="Times New Roman" w:eastAsia="Times New Roman" w:hint="default"/>
                <w:sz w:val="18"/>
                <w:szCs w:val="18"/>
              </w:rPr>
            </w:pPr>
            <w:r>
              <w:rPr>
                <w:rFonts w:ascii="Times New Roman"/>
                <w:sz w:val="18"/>
              </w:rPr>
              <w:t>1,619,200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2" w:right="0"/>
              <w:jc w:val="left"/>
              <w:rPr>
                <w:rFonts w:ascii="Times New Roman" w:hAnsi="Times New Roman" w:cs="Times New Roman" w:eastAsia="Times New Roman" w:hint="default"/>
                <w:sz w:val="18"/>
                <w:szCs w:val="18"/>
              </w:rPr>
            </w:pPr>
            <w:r>
              <w:rPr>
                <w:rFonts w:ascii="Times New Roman"/>
                <w:sz w:val="18"/>
              </w:rPr>
              <w:t>846,400</w:t>
            </w:r>
          </w:p>
        </w:tc>
      </w:tr>
      <w:tr>
        <w:trPr>
          <w:trHeight w:val="714" w:hRule="exact"/>
        </w:trPr>
        <w:tc>
          <w:tcPr>
            <w:tcW w:w="17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备注（如有）</w:t>
            </w:r>
          </w:p>
        </w:tc>
        <w:tc>
          <w:tcPr>
            <w:tcW w:w="7836"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郑强为公司财务总监，报告期内已解锁股份为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股，未解锁股份数量为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144000 </w:t>
            </w:r>
            <w:r>
              <w:rPr>
                <w:rFonts w:ascii="宋体" w:hAnsi="宋体" w:cs="宋体" w:eastAsia="宋体" w:hint="default"/>
                <w:sz w:val="18"/>
                <w:szCs w:val="18"/>
              </w:rPr>
              <w:t>股。陈昌文为</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公司董事会秘书，报告期内已解锁股份为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股，未解锁股份数量为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144000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bl>
    <w:p>
      <w:pPr>
        <w:spacing w:line="240" w:lineRule="auto" w:before="2"/>
        <w:rPr>
          <w:rFonts w:ascii="宋体" w:hAnsi="宋体" w:cs="宋体" w:eastAsia="宋体" w:hint="default"/>
          <w:sz w:val="18"/>
          <w:szCs w:val="18"/>
        </w:rPr>
      </w:pPr>
    </w:p>
    <w:p>
      <w:pPr>
        <w:pStyle w:val="Heading3"/>
        <w:spacing w:line="240" w:lineRule="auto" w:before="26"/>
        <w:ind w:left="1134" w:right="0"/>
        <w:jc w:val="left"/>
        <w:rPr>
          <w:b w:val="0"/>
          <w:bCs w:val="0"/>
        </w:rPr>
      </w:pPr>
      <w:bookmarkStart w:name="五、公司员工情况" w:id="123"/>
      <w:bookmarkEnd w:id="123"/>
      <w:r>
        <w:rPr>
          <w:b w:val="0"/>
          <w:bCs w:val="0"/>
        </w:rPr>
      </w:r>
      <w:r>
        <w:rPr/>
        <w:t>五、公司员工情况</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1、员工数量、专业构成及教育程度" w:id="124"/>
      <w:bookmarkEnd w:id="124"/>
      <w:r>
        <w:rPr>
          <w:b w:val="0"/>
          <w:bCs w:val="0"/>
        </w:rPr>
      </w:r>
      <w:r>
        <w:rPr>
          <w:rFonts w:ascii="Times New Roman" w:hAnsi="Times New Roman" w:cs="Times New Roman" w:eastAsia="Times New Roman" w:hint="default"/>
        </w:rPr>
        <w:t>1</w:t>
      </w:r>
      <w:r>
        <w:rPr/>
        <w:t>、员工数量、专业构成及教育程度</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77"/>
        <w:gridCol w:w="4792"/>
      </w:tblGrid>
      <w:tr>
        <w:trPr>
          <w:trHeight w:val="403"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177</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731</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908</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908</w:t>
            </w:r>
          </w:p>
        </w:tc>
      </w:tr>
      <w:tr>
        <w:trPr>
          <w:trHeight w:val="407"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w:t>
            </w:r>
          </w:p>
        </w:tc>
      </w:tr>
      <w:tr>
        <w:trPr>
          <w:trHeight w:val="391"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7"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6"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1584"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501</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106</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w:t>
            </w:r>
          </w:p>
        </w:tc>
      </w:tr>
      <w:tr>
        <w:trPr>
          <w:trHeight w:val="401"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107</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其他人员</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75</w:t>
            </w:r>
          </w:p>
        </w:tc>
      </w:tr>
      <w:tr>
        <w:trPr>
          <w:trHeight w:val="408"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908</w:t>
            </w:r>
          </w:p>
        </w:tc>
      </w:tr>
      <w:tr>
        <w:trPr>
          <w:trHeight w:val="391"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7"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6" w:right="0"/>
              <w:jc w:val="center"/>
              <w:rPr>
                <w:rFonts w:ascii="宋体" w:hAnsi="宋体" w:cs="宋体" w:eastAsia="宋体" w:hint="default"/>
                <w:sz w:val="18"/>
                <w:szCs w:val="18"/>
              </w:rPr>
            </w:pPr>
            <w:r>
              <w:rPr>
                <w:rFonts w:ascii="宋体" w:hAnsi="宋体" w:cs="宋体" w:eastAsia="宋体" w:hint="default"/>
                <w:sz w:val="18"/>
                <w:szCs w:val="18"/>
              </w:rPr>
              <w:t>教育程度类别</w:t>
            </w:r>
          </w:p>
        </w:tc>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7" w:right="0"/>
              <w:jc w:val="center"/>
              <w:rPr>
                <w:rFonts w:ascii="宋体" w:hAnsi="宋体" w:cs="宋体" w:eastAsia="宋体" w:hint="default"/>
                <w:sz w:val="18"/>
                <w:szCs w:val="18"/>
              </w:rPr>
            </w:pPr>
            <w:r>
              <w:rPr>
                <w:rFonts w:ascii="宋体" w:hAnsi="宋体" w:cs="宋体" w:eastAsia="宋体" w:hint="default"/>
                <w:sz w:val="18"/>
                <w:szCs w:val="18"/>
              </w:rPr>
              <w:t>数量（人）</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硕士及以上学历</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21</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大学学历</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129</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大专学历</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175</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大专以下学历</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583</w:t>
            </w:r>
          </w:p>
        </w:tc>
      </w:tr>
      <w:tr>
        <w:trPr>
          <w:trHeight w:val="403"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908</w:t>
            </w:r>
          </w:p>
        </w:tc>
      </w:tr>
    </w:tbl>
    <w:p>
      <w:pPr>
        <w:spacing w:line="240" w:lineRule="auto" w:before="2"/>
        <w:rPr>
          <w:rFonts w:ascii="宋体" w:hAnsi="宋体" w:cs="宋体" w:eastAsia="宋体" w:hint="default"/>
          <w:b/>
          <w:bCs/>
          <w:sz w:val="19"/>
          <w:szCs w:val="19"/>
        </w:rPr>
      </w:pPr>
    </w:p>
    <w:p>
      <w:pPr>
        <w:pStyle w:val="Heading5"/>
        <w:spacing w:line="240" w:lineRule="auto" w:before="35"/>
        <w:ind w:left="1134" w:right="0"/>
        <w:jc w:val="left"/>
        <w:rPr>
          <w:b w:val="0"/>
          <w:bCs w:val="0"/>
        </w:rPr>
      </w:pPr>
      <w:bookmarkStart w:name="2、薪酬政策" w:id="125"/>
      <w:bookmarkEnd w:id="125"/>
      <w:r>
        <w:rPr>
          <w:b w:val="0"/>
          <w:bCs w:val="0"/>
        </w:rPr>
      </w:r>
      <w:r>
        <w:rPr>
          <w:rFonts w:ascii="Times New Roman" w:hAnsi="Times New Roman" w:cs="Times New Roman" w:eastAsia="Times New Roman" w:hint="default"/>
        </w:rPr>
        <w:t>2</w:t>
      </w:r>
      <w:r>
        <w:rPr/>
        <w:t>、薪酬政策</w:t>
      </w:r>
      <w:r>
        <w:rPr>
          <w:b w:val="0"/>
          <w:bCs w:val="0"/>
        </w:rPr>
      </w:r>
    </w:p>
    <w:p>
      <w:pPr>
        <w:spacing w:line="240" w:lineRule="auto" w:before="8"/>
        <w:rPr>
          <w:rFonts w:ascii="宋体" w:hAnsi="宋体" w:cs="宋体" w:eastAsia="宋体" w:hint="default"/>
          <w:b/>
          <w:bCs/>
          <w:sz w:val="24"/>
          <w:szCs w:val="24"/>
        </w:rPr>
      </w:pPr>
    </w:p>
    <w:p>
      <w:pPr>
        <w:pStyle w:val="BodyText"/>
        <w:spacing w:line="307" w:lineRule="auto"/>
        <w:ind w:left="1554" w:right="0"/>
        <w:jc w:val="left"/>
      </w:pPr>
      <w:r>
        <w:rPr/>
        <w:t>薪酬决定标准 定量测度绩效。定量测度能够比较精确地反映部门或者个人的绩效水平</w:t>
      </w:r>
      <w:r>
        <w:rPr>
          <w:rFonts w:ascii="宋体" w:hAnsi="宋体" w:cs="宋体" w:eastAsia="宋体" w:hint="default"/>
        </w:rPr>
        <w:t>,</w:t>
      </w:r>
      <w:r>
        <w:rPr/>
        <w:t>从而能够比较公平地确定薪</w:t>
      </w:r>
    </w:p>
    <w:p>
      <w:pPr>
        <w:pStyle w:val="BodyText"/>
        <w:spacing w:line="254" w:lineRule="exact"/>
        <w:ind w:right="0"/>
        <w:jc w:val="left"/>
      </w:pPr>
      <w:r>
        <w:rPr/>
        <w:t>酬。</w:t>
      </w:r>
    </w:p>
    <w:p>
      <w:pPr>
        <w:pStyle w:val="BodyText"/>
        <w:spacing w:line="307" w:lineRule="auto" w:before="78"/>
        <w:ind w:left="1553" w:right="1118"/>
        <w:jc w:val="left"/>
      </w:pPr>
      <w:r>
        <w:rPr/>
        <w:t>薪酬结构 </w:t>
      </w:r>
      <w:r>
        <w:rPr>
          <w:spacing w:val="-1"/>
        </w:rPr>
        <w:t>长期激励。使得员工和企业成为命运共同体</w:t>
      </w:r>
      <w:r>
        <w:rPr>
          <w:rFonts w:ascii="宋体" w:hAnsi="宋体" w:cs="宋体" w:eastAsia="宋体" w:hint="default"/>
          <w:spacing w:val="-1"/>
        </w:rPr>
        <w:t>,</w:t>
      </w:r>
      <w:r>
        <w:rPr>
          <w:spacing w:val="-1"/>
        </w:rPr>
        <w:t>增强企业对其的信任</w:t>
      </w:r>
      <w:r>
        <w:rPr>
          <w:rFonts w:ascii="宋体" w:hAnsi="宋体" w:cs="宋体" w:eastAsia="宋体" w:hint="default"/>
          <w:spacing w:val="-1"/>
        </w:rPr>
        <w:t>,</w:t>
      </w:r>
      <w:r>
        <w:rPr>
          <w:spacing w:val="-1"/>
        </w:rPr>
        <w:t>使其在经营企业的过程中具有更大</w:t>
      </w:r>
    </w:p>
    <w:p>
      <w:pPr>
        <w:spacing w:after="0" w:line="307" w:lineRule="auto"/>
        <w:jc w:val="left"/>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BodyText"/>
        <w:spacing w:line="240" w:lineRule="auto" w:before="35"/>
        <w:ind w:right="0"/>
        <w:jc w:val="left"/>
      </w:pPr>
      <w:r>
        <w:rPr/>
        <w:t>的权力空间。</w:t>
      </w:r>
    </w:p>
    <w:p>
      <w:pPr>
        <w:pStyle w:val="BodyText"/>
        <w:spacing w:line="307" w:lineRule="auto" w:before="76"/>
        <w:ind w:left="1553" w:right="0"/>
        <w:jc w:val="left"/>
      </w:pPr>
      <w:r>
        <w:rPr/>
        <w:t>薪酬制度管理 宽带薪酬制度。该制度的薪酬等级少</w:t>
      </w:r>
      <w:r>
        <w:rPr>
          <w:rFonts w:ascii="宋体" w:hAnsi="宋体" w:cs="宋体" w:eastAsia="宋体" w:hint="default"/>
        </w:rPr>
        <w:t>,</w:t>
      </w:r>
      <w:r>
        <w:rPr/>
        <w:t>每一个等级的档次多</w:t>
      </w:r>
      <w:r>
        <w:rPr>
          <w:rFonts w:ascii="宋体" w:hAnsi="宋体" w:cs="宋体" w:eastAsia="宋体" w:hint="default"/>
        </w:rPr>
        <w:t>,</w:t>
      </w:r>
      <w:r>
        <w:rPr/>
        <w:t>员工可以通过多种渠道</w:t>
      </w:r>
      <w:r>
        <w:rPr>
          <w:rFonts w:ascii="宋体" w:hAnsi="宋体" w:cs="宋体" w:eastAsia="宋体" w:hint="default"/>
        </w:rPr>
        <w:t>(</w:t>
      </w:r>
      <w:r>
        <w:rPr/>
        <w:t>如职位渠道、技</w:t>
      </w:r>
    </w:p>
    <w:p>
      <w:pPr>
        <w:pStyle w:val="BodyText"/>
        <w:spacing w:line="253" w:lineRule="exact"/>
        <w:ind w:right="0"/>
        <w:jc w:val="left"/>
      </w:pPr>
      <w:r>
        <w:rPr>
          <w:spacing w:val="3"/>
        </w:rPr>
        <w:t>能渠道和专业渠道等</w:t>
      </w:r>
      <w:r>
        <w:rPr>
          <w:rFonts w:ascii="宋体" w:hAnsi="宋体" w:cs="宋体" w:eastAsia="宋体" w:hint="default"/>
          <w:spacing w:val="3"/>
        </w:rPr>
        <w:t>)</w:t>
      </w:r>
      <w:r>
        <w:rPr>
          <w:spacing w:val="3"/>
        </w:rPr>
        <w:t>来增加薪酬</w:t>
      </w:r>
      <w:r>
        <w:rPr>
          <w:rFonts w:ascii="宋体" w:hAnsi="宋体" w:cs="宋体" w:eastAsia="宋体" w:hint="default"/>
          <w:spacing w:val="3"/>
        </w:rPr>
        <w:t>,</w:t>
      </w:r>
      <w:r>
        <w:rPr>
          <w:spacing w:val="3"/>
        </w:rPr>
        <w:t>使不同类型的员工都有快速提升的机会</w:t>
      </w:r>
      <w:r>
        <w:rPr>
          <w:rFonts w:ascii="宋体" w:hAnsi="宋体" w:cs="宋体" w:eastAsia="宋体" w:hint="default"/>
          <w:spacing w:val="3"/>
        </w:rPr>
        <w:t>,</w:t>
      </w:r>
      <w:r>
        <w:rPr>
          <w:spacing w:val="3"/>
        </w:rPr>
        <w:t>有助于提高员工满意度</w:t>
      </w:r>
      <w:r>
        <w:rPr>
          <w:rFonts w:ascii="宋体" w:hAnsi="宋体" w:cs="宋体" w:eastAsia="宋体" w:hint="default"/>
          <w:spacing w:val="3"/>
        </w:rPr>
        <w:t>,</w:t>
      </w:r>
      <w:r>
        <w:rPr>
          <w:spacing w:val="3"/>
        </w:rPr>
        <w:t>从而</w:t>
      </w:r>
      <w:r>
        <w:rPr/>
      </w:r>
    </w:p>
    <w:p>
      <w:pPr>
        <w:pStyle w:val="BodyText"/>
        <w:spacing w:line="240" w:lineRule="auto" w:before="38"/>
        <w:ind w:right="0"/>
        <w:jc w:val="left"/>
      </w:pPr>
      <w:r>
        <w:rPr/>
        <w:t>提高各类员工的积极性</w:t>
      </w:r>
      <w:r>
        <w:rPr>
          <w:rFonts w:ascii="宋体" w:hAnsi="宋体" w:cs="宋体" w:eastAsia="宋体" w:hint="default"/>
        </w:rPr>
        <w:t>,</w:t>
      </w:r>
      <w:r>
        <w:rPr/>
        <w:t>加快企业的发展。</w:t>
      </w:r>
    </w:p>
    <w:p>
      <w:pPr>
        <w:spacing w:line="240" w:lineRule="auto" w:before="9"/>
        <w:rPr>
          <w:rFonts w:ascii="宋体" w:hAnsi="宋体" w:cs="宋体" w:eastAsia="宋体" w:hint="default"/>
          <w:sz w:val="25"/>
          <w:szCs w:val="25"/>
        </w:rPr>
      </w:pPr>
    </w:p>
    <w:p>
      <w:pPr>
        <w:pStyle w:val="Heading5"/>
        <w:spacing w:line="240" w:lineRule="auto"/>
        <w:ind w:right="0"/>
        <w:jc w:val="left"/>
        <w:rPr>
          <w:b w:val="0"/>
          <w:bCs w:val="0"/>
        </w:rPr>
      </w:pPr>
      <w:bookmarkStart w:name="3、培训计划" w:id="126"/>
      <w:bookmarkEnd w:id="126"/>
      <w:r>
        <w:rPr>
          <w:b w:val="0"/>
          <w:bCs w:val="0"/>
        </w:rPr>
      </w:r>
      <w:r>
        <w:rPr>
          <w:rFonts w:ascii="Times New Roman" w:hAnsi="Times New Roman" w:cs="Times New Roman" w:eastAsia="Times New Roman" w:hint="default"/>
        </w:rPr>
        <w:t>3</w:t>
      </w:r>
      <w:r>
        <w:rPr/>
        <w:t>、培训计划</w:t>
      </w:r>
      <w:r>
        <w:rPr>
          <w:b w:val="0"/>
          <w:bCs w:val="0"/>
        </w:rPr>
      </w:r>
    </w:p>
    <w:p>
      <w:pPr>
        <w:spacing w:line="240" w:lineRule="auto" w:before="8"/>
        <w:rPr>
          <w:rFonts w:ascii="宋体" w:hAnsi="宋体" w:cs="宋体" w:eastAsia="宋体" w:hint="default"/>
          <w:b/>
          <w:bCs/>
          <w:sz w:val="24"/>
          <w:szCs w:val="24"/>
        </w:rPr>
      </w:pPr>
    </w:p>
    <w:p>
      <w:pPr>
        <w:pStyle w:val="BodyText"/>
        <w:spacing w:line="273" w:lineRule="auto"/>
        <w:ind w:right="1131" w:firstLine="420"/>
        <w:jc w:val="both"/>
      </w:pPr>
      <w:r>
        <w:rPr/>
        <w:t>（</w:t>
      </w:r>
      <w:r>
        <w:rPr>
          <w:rFonts w:ascii="宋体" w:hAnsi="宋体" w:cs="宋体" w:eastAsia="宋体" w:hint="default"/>
        </w:rPr>
        <w:t>1</w:t>
      </w:r>
      <w:r>
        <w:rPr/>
        <w:t>）整体思路：以培训提高公司员工的整体素养，公司将采用内训与外训相结合的方式，将培训细 </w:t>
      </w:r>
      <w:r>
        <w:rPr>
          <w:spacing w:val="-1"/>
        </w:rPr>
        <w:t>分为新员工入职培训、管理人员提升培训、员工岗位专项技能培训、员工职业素养和企业文化培训四个部</w:t>
      </w:r>
      <w:r>
        <w:rPr>
          <w:spacing w:val="-83"/>
        </w:rPr>
        <w:t> </w:t>
      </w:r>
      <w:r>
        <w:rPr>
          <w:spacing w:val="-83"/>
        </w:rPr>
      </w:r>
      <w:r>
        <w:rPr/>
        <w:t>分；</w:t>
      </w:r>
    </w:p>
    <w:p>
      <w:pPr>
        <w:pStyle w:val="BodyText"/>
        <w:spacing w:line="240" w:lineRule="auto" w:before="47"/>
        <w:ind w:left="1554" w:right="0"/>
        <w:jc w:val="left"/>
      </w:pPr>
      <w:r>
        <w:rPr/>
        <w:t>（</w:t>
      </w:r>
      <w:r>
        <w:rPr>
          <w:rFonts w:ascii="宋体" w:hAnsi="宋体" w:cs="宋体" w:eastAsia="宋体" w:hint="default"/>
        </w:rPr>
        <w:t>2</w:t>
      </w:r>
      <w:r>
        <w:rPr/>
        <w:t>）新员工培训（各子公司新员工培训参照总部培训方案，根据实际情况讲师作适当调整）</w:t>
      </w:r>
    </w:p>
    <w:p>
      <w:pPr>
        <w:pStyle w:val="BodyText"/>
        <w:spacing w:line="307" w:lineRule="auto" w:before="76"/>
        <w:ind w:left="1554" w:right="0"/>
        <w:jc w:val="left"/>
      </w:pPr>
      <w:r>
        <w:rPr/>
        <w:t>（</w:t>
      </w:r>
      <w:r>
        <w:rPr>
          <w:rFonts w:ascii="宋体" w:hAnsi="宋体" w:cs="宋体" w:eastAsia="宋体" w:hint="default"/>
        </w:rPr>
        <w:t>3</w:t>
      </w:r>
      <w:r>
        <w:rPr/>
        <w:t>）管理人员培训： </w:t>
      </w:r>
      <w:r>
        <w:rPr>
          <w:spacing w:val="-1"/>
        </w:rPr>
        <w:t>中高层管理人员培训是提升管理水平的途径和方法，</w:t>
      </w:r>
      <w:r>
        <w:rPr>
          <w:rFonts w:ascii="宋体" w:hAnsi="宋体" w:cs="宋体" w:eastAsia="宋体" w:hint="default"/>
          <w:spacing w:val="-1"/>
        </w:rPr>
        <w:t>2016</w:t>
      </w:r>
      <w:r>
        <w:rPr>
          <w:spacing w:val="-1"/>
        </w:rPr>
        <w:t>年将有选择性地挑选相应的课程，对管理人</w:t>
      </w:r>
    </w:p>
    <w:p>
      <w:pPr>
        <w:pStyle w:val="BodyText"/>
        <w:spacing w:line="253" w:lineRule="exact"/>
        <w:ind w:right="0"/>
        <w:jc w:val="left"/>
      </w:pPr>
      <w:r>
        <w:rPr/>
        <w:t>员进行培训。除从公司内部选拔有能力的人员担任讲师外，将结合外部市场选择相应的管理课程，根据实</w:t>
      </w:r>
    </w:p>
    <w:p>
      <w:pPr>
        <w:pStyle w:val="BodyText"/>
        <w:spacing w:line="307" w:lineRule="auto" w:before="38"/>
        <w:ind w:left="1554" w:right="6552" w:hanging="420"/>
        <w:jc w:val="left"/>
      </w:pPr>
      <w:r>
        <w:rPr/>
        <w:t>际需要选派相应的管理人员参加外部培训； 各子公司管理人员培训由总部统一安排；</w:t>
      </w:r>
    </w:p>
    <w:p>
      <w:pPr>
        <w:pStyle w:val="BodyText"/>
        <w:spacing w:line="307" w:lineRule="auto" w:before="18"/>
        <w:ind w:left="1554" w:right="8337"/>
        <w:jc w:val="left"/>
      </w:pPr>
      <w:r>
        <w:rPr/>
        <w:t>（</w:t>
      </w:r>
      <w:r>
        <w:rPr>
          <w:rFonts w:ascii="宋体" w:hAnsi="宋体" w:cs="宋体" w:eastAsia="宋体" w:hint="default"/>
        </w:rPr>
        <w:t>4</w:t>
      </w:r>
      <w:r>
        <w:rPr/>
        <w:t>）专项技能培训： 上海总部</w:t>
      </w:r>
    </w:p>
    <w:p>
      <w:pPr>
        <w:pStyle w:val="BodyText"/>
        <w:spacing w:line="273" w:lineRule="auto" w:before="16"/>
        <w:ind w:left="1134" w:right="1129" w:firstLine="420"/>
        <w:jc w:val="both"/>
      </w:pPr>
      <w:r>
        <w:rPr/>
        <w:t>财务人员参加上海财大每月二期的财务专业知识专项培训，</w:t>
      </w:r>
      <w:r>
        <w:rPr>
          <w:rFonts w:ascii="宋体" w:hAnsi="宋体" w:cs="宋体" w:eastAsia="宋体" w:hint="default"/>
        </w:rPr>
        <w:t>2016</w:t>
      </w:r>
      <w:r>
        <w:rPr/>
        <w:t>年度套餐费用预估</w:t>
      </w:r>
      <w:r>
        <w:rPr>
          <w:rFonts w:ascii="宋体" w:hAnsi="宋体" w:cs="宋体" w:eastAsia="宋体" w:hint="default"/>
        </w:rPr>
        <w:t>12800</w:t>
      </w:r>
      <w:r>
        <w:rPr/>
        <w:t>元；其他会 计人员继续教育培训按个人实际情况灵活安排；</w:t>
      </w:r>
    </w:p>
    <w:p>
      <w:pPr>
        <w:pStyle w:val="BodyText"/>
        <w:spacing w:line="273" w:lineRule="auto" w:before="46"/>
        <w:ind w:left="1134" w:right="1132" w:firstLine="420"/>
        <w:jc w:val="both"/>
      </w:pPr>
      <w:r>
        <w:rPr>
          <w:spacing w:val="-1"/>
        </w:rPr>
        <w:t>外部机构合作，对各岗位专项技术培训，根据各部门岗位实际需要安排，时间待定，培训费用预估年</w:t>
      </w:r>
      <w:r>
        <w:rPr/>
        <w:t> 度套餐费用</w:t>
      </w:r>
      <w:r>
        <w:rPr>
          <w:rFonts w:ascii="宋体" w:hAnsi="宋体" w:cs="宋体" w:eastAsia="宋体" w:hint="default"/>
        </w:rPr>
        <w:t>38000</w:t>
      </w:r>
      <w:r>
        <w:rPr/>
        <w:t>元左右；</w:t>
      </w:r>
    </w:p>
    <w:p>
      <w:pPr>
        <w:pStyle w:val="BodyText"/>
        <w:spacing w:line="240" w:lineRule="auto" w:before="48"/>
        <w:ind w:left="1554" w:right="0"/>
        <w:jc w:val="left"/>
      </w:pPr>
      <w:r>
        <w:rPr/>
        <w:t>其他：根据各部门实际情况，每月度会议、季度会议穿插部门内部培训；</w:t>
      </w:r>
    </w:p>
    <w:p>
      <w:pPr>
        <w:pStyle w:val="BodyText"/>
        <w:spacing w:line="307" w:lineRule="auto" w:before="76"/>
        <w:ind w:left="1554" w:right="2982"/>
        <w:jc w:val="left"/>
      </w:pPr>
      <w:r>
        <w:rPr/>
        <w:t>（</w:t>
      </w:r>
      <w:r>
        <w:rPr>
          <w:rFonts w:ascii="宋体" w:hAnsi="宋体" w:cs="宋体" w:eastAsia="宋体" w:hint="default"/>
        </w:rPr>
        <w:t>5</w:t>
      </w:r>
      <w:r>
        <w:rPr/>
        <w:t>）职业素养和企业文化培训： 年度安排一次外训，聘请外部讲师，时间和培训内容根据实际情况待定； 每季度安排内训或外训，可以与季度会议中安排，培训内容结合公司实际待定； 通过绩效沟通，部门内部培训。</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8"/>
          <w:szCs w:val="28"/>
        </w:rPr>
      </w:pPr>
    </w:p>
    <w:p>
      <w:pPr>
        <w:pStyle w:val="Heading5"/>
        <w:spacing w:line="240" w:lineRule="auto"/>
        <w:ind w:left="1134" w:right="0"/>
        <w:jc w:val="left"/>
        <w:rPr>
          <w:b w:val="0"/>
          <w:bCs w:val="0"/>
        </w:rPr>
      </w:pPr>
      <w:bookmarkStart w:name="4、劳务外包情况" w:id="127"/>
      <w:bookmarkEnd w:id="127"/>
      <w:r>
        <w:rPr>
          <w:b w:val="0"/>
          <w:bCs w:val="0"/>
        </w:rPr>
      </w:r>
      <w:r>
        <w:rPr>
          <w:rFonts w:ascii="Times New Roman" w:hAnsi="Times New Roman" w:cs="Times New Roman" w:eastAsia="Times New Roman" w:hint="default"/>
        </w:rPr>
        <w:t>4</w:t>
      </w:r>
      <w:r>
        <w:rPr/>
        <w:t>、劳务外包情况</w:t>
      </w:r>
      <w:r>
        <w:rPr>
          <w:b w:val="0"/>
          <w:bCs w:val="0"/>
        </w:rPr>
      </w:r>
    </w:p>
    <w:p>
      <w:pPr>
        <w:spacing w:line="240" w:lineRule="auto" w:before="8"/>
        <w:rPr>
          <w:rFonts w:ascii="宋体" w:hAnsi="宋体" w:cs="宋体" w:eastAsia="宋体" w:hint="default"/>
          <w:b/>
          <w:bCs/>
          <w:sz w:val="26"/>
          <w:szCs w:val="26"/>
        </w:rPr>
      </w:pPr>
    </w:p>
    <w:p>
      <w:pPr>
        <w:spacing w:before="0"/>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1115"/>
        <w:jc w:val="center"/>
        <w:rPr>
          <w:b w:val="0"/>
          <w:bCs w:val="0"/>
        </w:rPr>
      </w:pPr>
      <w:bookmarkStart w:name="_TOC_250002" w:id="128"/>
      <w:bookmarkStart w:name="第九节 公司治理" w:id="129"/>
      <w:r>
        <w:rPr>
          <w:b w:val="0"/>
          <w:bCs w:val="0"/>
        </w:rPr>
      </w:r>
      <w:r>
        <w:rPr/>
        <w:t>第九节</w:t>
      </w:r>
      <w:r>
        <w:rPr>
          <w:spacing w:val="-5"/>
        </w:rPr>
        <w:t> </w:t>
      </w:r>
      <w:r>
        <w:rPr/>
        <w:t>公司治理</w:t>
      </w:r>
      <w:bookmarkEnd w:id="128"/>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3"/>
        <w:spacing w:line="240" w:lineRule="auto" w:before="26"/>
        <w:ind w:right="0"/>
        <w:jc w:val="left"/>
        <w:rPr>
          <w:b w:val="0"/>
          <w:bCs w:val="0"/>
        </w:rPr>
      </w:pPr>
      <w:bookmarkStart w:name="一、公司治理的基本状况" w:id="130"/>
      <w:bookmarkEnd w:id="130"/>
      <w:r>
        <w:rPr>
          <w:b w:val="0"/>
          <w:bCs w:val="0"/>
        </w:rPr>
      </w:r>
      <w:r>
        <w:rPr/>
        <w:t>一、公司治理的基本状况</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right="1131" w:firstLine="420"/>
        <w:jc w:val="both"/>
      </w:pPr>
      <w:r>
        <w:rPr>
          <w:spacing w:val="-1"/>
        </w:rPr>
        <w:t>报告期内，公司严格按照《公司法》、《证券法》、《上市公司治理准则》、《深圳证券交易所创业</w:t>
      </w:r>
      <w:r>
        <w:rPr/>
        <w:t> </w:t>
      </w:r>
      <w:r>
        <w:rPr>
          <w:spacing w:val="-1"/>
        </w:rPr>
        <w:t>板股票上市规则》、《深圳证券交易所创业板上市公司规范运作指引》等法律、法规和中国证监会有关法</w:t>
      </w:r>
      <w:r>
        <w:rPr>
          <w:spacing w:val="-82"/>
        </w:rPr>
        <w:t> </w:t>
      </w:r>
      <w:r>
        <w:rPr>
          <w:spacing w:val="-82"/>
        </w:rPr>
      </w:r>
      <w:r>
        <w:rPr>
          <w:spacing w:val="-1"/>
        </w:rPr>
        <w:t>律法规等的要求，不断完善公司的法人治理结构，建立健全公司内部管理和控制制度，持续深入开展公司</w:t>
      </w:r>
      <w:r>
        <w:rPr>
          <w:spacing w:val="-83"/>
        </w:rPr>
        <w:t> </w:t>
      </w:r>
      <w:r>
        <w:rPr>
          <w:spacing w:val="-83"/>
        </w:rPr>
      </w:r>
      <w:r>
        <w:rPr>
          <w:spacing w:val="-1"/>
        </w:rPr>
        <w:t>治理活动，促进了公司规范运作，提高了公司治理水平。截至报告期末，公司治理的实际状况符合《上市</w:t>
      </w:r>
      <w:r>
        <w:rPr>
          <w:spacing w:val="-83"/>
        </w:rPr>
        <w:t> </w:t>
      </w:r>
      <w:r>
        <w:rPr>
          <w:spacing w:val="-83"/>
        </w:rPr>
      </w:r>
      <w:r>
        <w:rPr/>
        <w:t>公司治理准则》和《深圳证券交易所创业板上市公司规范运作指引》的要求。</w:t>
      </w:r>
    </w:p>
    <w:p>
      <w:pPr>
        <w:pStyle w:val="BodyText"/>
        <w:spacing w:line="273" w:lineRule="auto" w:before="47"/>
        <w:ind w:right="1129" w:firstLine="422"/>
        <w:jc w:val="both"/>
      </w:pPr>
      <w:r>
        <w:rPr>
          <w:rFonts w:ascii="宋体" w:hAnsi="宋体" w:cs="宋体" w:eastAsia="宋体" w:hint="default"/>
          <w:b/>
          <w:bCs/>
          <w:spacing w:val="-1"/>
        </w:rPr>
        <w:t>（一）关于股东与股东大会：</w:t>
      </w:r>
      <w:r>
        <w:rPr>
          <w:spacing w:val="-1"/>
        </w:rPr>
        <w:t>公司严格按照《上市公司股东大会规则》、《公司章程》、《股东大会</w:t>
      </w:r>
      <w:r>
        <w:rPr/>
        <w:t> </w:t>
      </w:r>
      <w:r>
        <w:rPr>
          <w:spacing w:val="-1"/>
        </w:rPr>
        <w:t>议事规则》等规定和要求，规范地召集、召开股东大会，平等对待所有股东，并尽可能为股东参加股东大</w:t>
      </w:r>
      <w:r>
        <w:rPr>
          <w:spacing w:val="-83"/>
        </w:rPr>
        <w:t> </w:t>
      </w:r>
      <w:r>
        <w:rPr>
          <w:spacing w:val="-83"/>
        </w:rPr>
      </w:r>
      <w:r>
        <w:rPr/>
        <w:t>会提供便利，使其充分行使股东权利。</w:t>
      </w:r>
    </w:p>
    <w:p>
      <w:pPr>
        <w:pStyle w:val="BodyText"/>
        <w:spacing w:line="273" w:lineRule="auto" w:before="46"/>
        <w:ind w:right="1131" w:firstLine="422"/>
        <w:jc w:val="both"/>
      </w:pPr>
      <w:r>
        <w:rPr>
          <w:rFonts w:ascii="宋体" w:hAnsi="宋体" w:cs="宋体" w:eastAsia="宋体" w:hint="default"/>
          <w:b/>
          <w:bCs/>
          <w:spacing w:val="-1"/>
        </w:rPr>
        <w:t>（二）关于公司与控股股东：</w:t>
      </w:r>
      <w:r>
        <w:rPr>
          <w:spacing w:val="-1"/>
        </w:rPr>
        <w:t>公司控股股东严格规范自己的行为，没有超越股东大会直接或间接干预</w:t>
      </w:r>
      <w:r>
        <w:rPr/>
        <w:t> </w:t>
      </w:r>
      <w:r>
        <w:rPr>
          <w:spacing w:val="-1"/>
        </w:rPr>
        <w:t>公司的决策和经营活动。公司拥有独立完整的业务和自主经营能力，在业务、人员、资产、机构、财务上</w:t>
      </w:r>
      <w:r>
        <w:rPr>
          <w:spacing w:val="-83"/>
        </w:rPr>
        <w:t> </w:t>
      </w:r>
      <w:r>
        <w:rPr>
          <w:spacing w:val="-83"/>
        </w:rPr>
      </w:r>
      <w:r>
        <w:rPr/>
        <w:t>独立于控股股东，公司董事会、监事会和内部机构独立运作。</w:t>
      </w:r>
    </w:p>
    <w:p>
      <w:pPr>
        <w:pStyle w:val="BodyText"/>
        <w:spacing w:line="273" w:lineRule="auto" w:before="46"/>
        <w:ind w:right="1131" w:firstLine="422"/>
        <w:jc w:val="both"/>
      </w:pPr>
      <w:r>
        <w:rPr>
          <w:rFonts w:ascii="宋体" w:hAnsi="宋体" w:cs="宋体" w:eastAsia="宋体" w:hint="default"/>
          <w:b/>
          <w:bCs/>
          <w:spacing w:val="-1"/>
        </w:rPr>
        <w:t>（三）关于董事和董事会：</w:t>
      </w:r>
      <w:r>
        <w:rPr>
          <w:spacing w:val="-1"/>
        </w:rPr>
        <w:t>公司董事会设董事</w:t>
      </w:r>
      <w:r>
        <w:rPr>
          <w:rFonts w:ascii="宋体" w:hAnsi="宋体" w:cs="宋体" w:eastAsia="宋体" w:hint="default"/>
          <w:spacing w:val="-1"/>
        </w:rPr>
        <w:t>6</w:t>
      </w:r>
      <w:r>
        <w:rPr>
          <w:spacing w:val="-1"/>
        </w:rPr>
        <w:t>名，其中独立董事</w:t>
      </w:r>
      <w:r>
        <w:rPr>
          <w:rFonts w:ascii="宋体" w:hAnsi="宋体" w:cs="宋体" w:eastAsia="宋体" w:hint="default"/>
          <w:spacing w:val="-1"/>
        </w:rPr>
        <w:t>3</w:t>
      </w:r>
      <w:r>
        <w:rPr>
          <w:spacing w:val="-1"/>
        </w:rPr>
        <w:t>名，董事会的人数及人员构成符合</w:t>
      </w:r>
      <w:r>
        <w:rPr/>
        <w:t> </w:t>
      </w:r>
      <w:r>
        <w:rPr>
          <w:spacing w:val="-1"/>
        </w:rPr>
        <w:t>法律、法规和《公司章程》的要求。各位董事能够依据《董事会议事规则》、《独立董事制度》、《深圳</w:t>
      </w:r>
      <w:r>
        <w:rPr>
          <w:spacing w:val="-87"/>
        </w:rPr>
        <w:t> </w:t>
      </w:r>
      <w:r>
        <w:rPr>
          <w:spacing w:val="-87"/>
        </w:rPr>
      </w:r>
      <w:r>
        <w:rPr>
          <w:spacing w:val="-1"/>
        </w:rPr>
        <w:t>证券交易所创业板上市公司规范运作指引》等开展工作，出席董事会和股东大会，勤勉尽责地履行职责和</w:t>
      </w:r>
      <w:r>
        <w:rPr>
          <w:spacing w:val="-83"/>
        </w:rPr>
        <w:t> </w:t>
      </w:r>
      <w:r>
        <w:rPr>
          <w:spacing w:val="-83"/>
        </w:rPr>
      </w:r>
      <w:r>
        <w:rPr/>
        <w:t>义务，同时积极参加相关培训，熟悉相关法律法规。</w:t>
      </w:r>
    </w:p>
    <w:p>
      <w:pPr>
        <w:pStyle w:val="BodyText"/>
        <w:spacing w:line="273" w:lineRule="auto" w:before="47"/>
        <w:ind w:right="1009" w:firstLine="422"/>
        <w:jc w:val="left"/>
      </w:pPr>
      <w:r>
        <w:rPr>
          <w:rFonts w:ascii="宋体" w:hAnsi="宋体" w:cs="宋体" w:eastAsia="宋体" w:hint="default"/>
          <w:b/>
          <w:bCs/>
          <w:spacing w:val="-3"/>
        </w:rPr>
        <w:t>（四）关于监事和监事会：</w:t>
      </w:r>
      <w:r>
        <w:rPr>
          <w:spacing w:val="-3"/>
        </w:rPr>
        <w:t>公司监事会设监事</w:t>
      </w:r>
      <w:r>
        <w:rPr>
          <w:rFonts w:ascii="宋体" w:hAnsi="宋体" w:cs="宋体" w:eastAsia="宋体" w:hint="default"/>
          <w:spacing w:val="-3"/>
        </w:rPr>
        <w:t>3</w:t>
      </w:r>
      <w:r>
        <w:rPr>
          <w:spacing w:val="-3"/>
        </w:rPr>
        <w:t>名，其中职工监事</w:t>
      </w:r>
      <w:r>
        <w:rPr>
          <w:rFonts w:ascii="宋体" w:hAnsi="宋体" w:cs="宋体" w:eastAsia="宋体" w:hint="default"/>
          <w:spacing w:val="-3"/>
        </w:rPr>
        <w:t>1</w:t>
      </w:r>
      <w:r>
        <w:rPr>
          <w:spacing w:val="-3"/>
        </w:rPr>
        <w:t>名，监事会的人数和构成符合法律、</w:t>
      </w:r>
      <w:r>
        <w:rPr/>
        <w:t> 法规的要求。各位监事能够按照《监事会议事规则》的要求，认真履行自己的职责，对公司重大事项、关 联交易、财务状况以及董事、高管人员履行职责的合法合规性进行监督。</w:t>
      </w:r>
    </w:p>
    <w:p>
      <w:pPr>
        <w:spacing w:line="273" w:lineRule="auto" w:before="46"/>
        <w:ind w:left="1133" w:right="1130" w:firstLine="422"/>
        <w:jc w:val="both"/>
        <w:rPr>
          <w:rFonts w:ascii="宋体" w:hAnsi="宋体" w:cs="宋体" w:eastAsia="宋体" w:hint="default"/>
          <w:sz w:val="21"/>
          <w:szCs w:val="21"/>
        </w:rPr>
      </w:pPr>
      <w:r>
        <w:rPr>
          <w:rFonts w:ascii="宋体" w:hAnsi="宋体" w:cs="宋体" w:eastAsia="宋体" w:hint="default"/>
          <w:b/>
          <w:bCs/>
          <w:spacing w:val="-1"/>
          <w:sz w:val="21"/>
          <w:szCs w:val="21"/>
        </w:rPr>
        <w:t>（五）关于绩效评价与激励约束机制：</w:t>
      </w:r>
      <w:r>
        <w:rPr>
          <w:rFonts w:ascii="宋体" w:hAnsi="宋体" w:cs="宋体" w:eastAsia="宋体" w:hint="default"/>
          <w:spacing w:val="-1"/>
          <w:sz w:val="21"/>
          <w:szCs w:val="21"/>
        </w:rPr>
        <w:t>公司正逐步建立和完善公正、透明的高级管理人员的绩效考核</w:t>
      </w:r>
      <w:r>
        <w:rPr>
          <w:rFonts w:ascii="宋体" w:hAnsi="宋体" w:cs="宋体" w:eastAsia="宋体" w:hint="default"/>
          <w:sz w:val="21"/>
          <w:szCs w:val="21"/>
        </w:rPr>
        <w:t> 标准和激励约束机制。高级管理人员的聘任公开、透明，符合法律、法规的规定。</w:t>
      </w:r>
    </w:p>
    <w:p>
      <w:pPr>
        <w:pStyle w:val="BodyText"/>
        <w:spacing w:line="273" w:lineRule="auto" w:before="46"/>
        <w:ind w:right="1131" w:firstLine="422"/>
        <w:jc w:val="both"/>
      </w:pPr>
      <w:r>
        <w:rPr>
          <w:rFonts w:ascii="宋体" w:hAnsi="宋体" w:cs="宋体" w:eastAsia="宋体" w:hint="default"/>
          <w:b/>
          <w:bCs/>
          <w:spacing w:val="-1"/>
        </w:rPr>
        <w:t>（六）关于信息披露与透明度：</w:t>
      </w:r>
      <w:r>
        <w:rPr>
          <w:spacing w:val="-1"/>
        </w:rPr>
        <w:t>公司严格按照有关法律法规以及《信息披露制度》、《投资者关系管</w:t>
      </w:r>
      <w:r>
        <w:rPr/>
        <w:t> </w:t>
      </w:r>
      <w:r>
        <w:rPr>
          <w:spacing w:val="-1"/>
        </w:rPr>
        <w:t>理制度》等的要求，真实、准确、及时、公平、完整地披露有关信息；并指定公司董事会秘书负责信息披</w:t>
      </w:r>
      <w:r>
        <w:rPr>
          <w:spacing w:val="-85"/>
        </w:rPr>
        <w:t> </w:t>
      </w:r>
      <w:r>
        <w:rPr>
          <w:spacing w:val="-85"/>
        </w:rPr>
      </w:r>
      <w:r>
        <w:rPr/>
        <w:t>露工作，协调公司与投资者的关系</w:t>
      </w:r>
      <w:r>
        <w:rPr>
          <w:rFonts w:ascii="宋体" w:hAnsi="宋体" w:cs="宋体" w:eastAsia="宋体" w:hint="default"/>
        </w:rPr>
        <w:t>,</w:t>
      </w:r>
      <w:r>
        <w:rPr/>
        <w:t>接待股东来访，回答投资者咨询，向投资者提供公司已披露的资料；</w:t>
      </w:r>
      <w:r>
        <w:rPr>
          <w:spacing w:val="-31"/>
        </w:rPr>
        <w:t> </w:t>
      </w:r>
      <w:r>
        <w:rPr>
          <w:spacing w:val="-31"/>
        </w:rPr>
      </w:r>
      <w:r>
        <w:rPr>
          <w:spacing w:val="-1"/>
        </w:rPr>
        <w:t>并指定《证券时报》、《中国证券报》和中国证监会指定的创业板信息披露网站为公司信息披露的指定报</w:t>
      </w:r>
      <w:r>
        <w:rPr>
          <w:spacing w:val="-83"/>
        </w:rPr>
        <w:t> </w:t>
      </w:r>
      <w:r>
        <w:rPr>
          <w:spacing w:val="-83"/>
        </w:rPr>
      </w:r>
      <w:r>
        <w:rPr/>
        <w:t>纸和网站，确保公司所有股东能够以平等的机会获得信息。</w:t>
      </w:r>
    </w:p>
    <w:p>
      <w:pPr>
        <w:pStyle w:val="BodyText"/>
        <w:spacing w:line="273" w:lineRule="auto" w:before="47"/>
        <w:ind w:left="1134" w:right="1131" w:firstLine="422"/>
        <w:jc w:val="both"/>
      </w:pPr>
      <w:r>
        <w:rPr>
          <w:rFonts w:ascii="宋体" w:hAnsi="宋体" w:cs="宋体" w:eastAsia="宋体" w:hint="default"/>
          <w:b/>
          <w:bCs/>
          <w:spacing w:val="-1"/>
        </w:rPr>
        <w:t>（七）关于相关利益者：</w:t>
      </w:r>
      <w:r>
        <w:rPr>
          <w:spacing w:val="-1"/>
        </w:rPr>
        <w:t>公司充分尊重和维护相关利益者的合法权益，实现股东、员工、社会等各方</w:t>
      </w:r>
      <w:r>
        <w:rPr/>
        <w:t> 利益的协调平衡，共同推动公司持续、健康的发展。</w:t>
      </w:r>
    </w:p>
    <w:p>
      <w:pPr>
        <w:spacing w:line="240" w:lineRule="auto" w:before="0"/>
        <w:rPr>
          <w:rFonts w:ascii="宋体" w:hAnsi="宋体" w:cs="宋体" w:eastAsia="宋体" w:hint="default"/>
          <w:sz w:val="20"/>
          <w:szCs w:val="20"/>
        </w:rPr>
      </w:pPr>
    </w:p>
    <w:p>
      <w:pPr>
        <w:spacing w:before="162"/>
        <w:ind w:left="1134" w:right="0" w:firstLine="0"/>
        <w:jc w:val="left"/>
        <w:rPr>
          <w:rFonts w:ascii="宋体" w:hAnsi="宋体" w:cs="宋体" w:eastAsia="宋体" w:hint="default"/>
          <w:sz w:val="18"/>
          <w:szCs w:val="18"/>
        </w:rPr>
      </w:pPr>
      <w:r>
        <w:rPr>
          <w:rFonts w:ascii="宋体" w:hAnsi="宋体" w:cs="宋体" w:eastAsia="宋体" w:hint="default"/>
          <w:sz w:val="18"/>
          <w:szCs w:val="18"/>
        </w:rPr>
        <w:t>公司治理的实际状况与中国证监会发布的有关上市公司治理的规范性文件是否存在重大差异</w:t>
      </w:r>
    </w:p>
    <w:p>
      <w:pPr>
        <w:spacing w:line="338" w:lineRule="auto" w:before="117"/>
        <w:ind w:left="1133" w:right="35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公司治理的实际状况与中国证监会发布的有关上市公司治理的规范性文件不存在重大差异。</w:t>
      </w:r>
    </w:p>
    <w:p>
      <w:pPr>
        <w:spacing w:line="240" w:lineRule="auto" w:before="5"/>
        <w:rPr>
          <w:rFonts w:ascii="宋体" w:hAnsi="宋体" w:cs="宋体" w:eastAsia="宋体" w:hint="default"/>
          <w:sz w:val="19"/>
          <w:szCs w:val="19"/>
        </w:rPr>
      </w:pPr>
    </w:p>
    <w:p>
      <w:pPr>
        <w:pStyle w:val="Heading3"/>
        <w:spacing w:line="240" w:lineRule="auto"/>
        <w:ind w:right="0"/>
        <w:jc w:val="left"/>
        <w:rPr>
          <w:b w:val="0"/>
          <w:bCs w:val="0"/>
        </w:rPr>
      </w:pPr>
      <w:bookmarkStart w:name="二、公司相对于控股股东在业务、人员、资产、机构、财务等方面的独立情况" w:id="131"/>
      <w:bookmarkEnd w:id="131"/>
      <w:r>
        <w:rPr>
          <w:b w:val="0"/>
          <w:bCs w:val="0"/>
        </w:rPr>
      </w:r>
      <w:r>
        <w:rPr/>
        <w:t>二、公司相对于控股股东在业务、人员、资产、机构、财务等方面的独立情况</w:t>
      </w:r>
      <w:r>
        <w:rPr>
          <w:b w:val="0"/>
          <w:bCs w:val="0"/>
        </w:rPr>
      </w:r>
    </w:p>
    <w:p>
      <w:pPr>
        <w:spacing w:line="240" w:lineRule="auto" w:before="9"/>
        <w:rPr>
          <w:rFonts w:ascii="宋体" w:hAnsi="宋体" w:cs="宋体" w:eastAsia="宋体" w:hint="default"/>
          <w:b/>
          <w:bCs/>
          <w:sz w:val="24"/>
          <w:szCs w:val="24"/>
        </w:rPr>
      </w:pPr>
    </w:p>
    <w:p>
      <w:pPr>
        <w:pStyle w:val="BodyText"/>
        <w:spacing w:line="307" w:lineRule="auto"/>
        <w:ind w:left="1553" w:right="2143"/>
        <w:jc w:val="left"/>
      </w:pPr>
      <w:r>
        <w:rPr/>
        <w:t>（一）业务方面：公司拥有独立完整的业务体系和自主经营能力，控股股东按照承诺未从 事与公司业务相同或相近的业务活动。</w:t>
      </w:r>
    </w:p>
    <w:p>
      <w:pPr>
        <w:spacing w:after="0" w:line="307" w:lineRule="auto"/>
        <w:jc w:val="left"/>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BodyText"/>
        <w:spacing w:line="307" w:lineRule="auto" w:before="35"/>
        <w:ind w:left="1553" w:right="2143"/>
        <w:jc w:val="left"/>
      </w:pPr>
      <w:r>
        <w:rPr/>
        <w:t>（二）人员方面：公司拥有独立的人事和劳资管理体系，公司总经理、副总经理、财务负 责人和董事会秘书等高级管理人员均在本公司领取报酬。</w:t>
      </w:r>
    </w:p>
    <w:p>
      <w:pPr>
        <w:pStyle w:val="BodyText"/>
        <w:spacing w:line="307" w:lineRule="auto" w:before="19"/>
        <w:ind w:left="1553" w:right="1933"/>
        <w:jc w:val="left"/>
      </w:pPr>
      <w:r>
        <w:rPr/>
        <w:t>（三）资产方面：公司拥有独立的生产系统、辅助生产系统和配套设施，产、供、销系统 完整独立。工业产权、商标、非专利技术、房屋所有权、土地所有权等无形资产和有形资产 均由本公司拥有，产权界定清晰。</w:t>
      </w:r>
    </w:p>
    <w:p>
      <w:pPr>
        <w:pStyle w:val="BodyText"/>
        <w:spacing w:line="307" w:lineRule="auto" w:before="19"/>
        <w:ind w:left="1553" w:right="2143"/>
        <w:jc w:val="left"/>
      </w:pPr>
      <w:r>
        <w:rPr/>
        <w:t>（四）机构方面：公司设有健全的组织机构体系，股东大会、董事会、监事会及董事会下 属专业委员会等内部机构独立运作，不受其他单位或个人的干涉。</w:t>
      </w:r>
    </w:p>
    <w:p>
      <w:pPr>
        <w:pStyle w:val="BodyText"/>
        <w:spacing w:line="307" w:lineRule="auto" w:before="18"/>
        <w:ind w:left="1553" w:right="1949"/>
        <w:jc w:val="both"/>
      </w:pPr>
      <w:r>
        <w:rPr/>
        <w:t>（五）财务方面：公司设有完整、独立的财务机构，配备了充足的专职财务会计人员，建立 了独立的会计核算体系和财务管理制度，并独立开设银行账户、独立纳税、独立做出财务决 策。公司与控股股东在业务、人员、资产、机构、财务等方面完全分开，具有独立完整的业 务及自主经营能力。</w:t>
      </w:r>
    </w:p>
    <w:p>
      <w:pPr>
        <w:spacing w:line="240" w:lineRule="auto" w:before="7"/>
        <w:rPr>
          <w:rFonts w:ascii="宋体" w:hAnsi="宋体" w:cs="宋体" w:eastAsia="宋体" w:hint="default"/>
          <w:sz w:val="19"/>
          <w:szCs w:val="19"/>
        </w:rPr>
      </w:pPr>
    </w:p>
    <w:p>
      <w:pPr>
        <w:pStyle w:val="Heading3"/>
        <w:spacing w:line="240" w:lineRule="auto"/>
        <w:ind w:right="0"/>
        <w:jc w:val="left"/>
        <w:rPr>
          <w:b w:val="0"/>
          <w:bCs w:val="0"/>
        </w:rPr>
      </w:pPr>
      <w:bookmarkStart w:name="三、同业竞争情况" w:id="132"/>
      <w:bookmarkEnd w:id="132"/>
      <w:r>
        <w:rPr>
          <w:b w:val="0"/>
          <w:bCs w:val="0"/>
        </w:rPr>
      </w:r>
      <w:r>
        <w:rPr/>
        <w:t>三、同业竞争情况</w:t>
      </w:r>
      <w:r>
        <w:rPr>
          <w:b w:val="0"/>
          <w:bCs w:val="0"/>
        </w:rPr>
      </w:r>
    </w:p>
    <w:p>
      <w:pPr>
        <w:spacing w:line="240" w:lineRule="auto" w:before="7"/>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3"/>
        <w:spacing w:line="240" w:lineRule="auto"/>
        <w:ind w:right="0"/>
        <w:jc w:val="left"/>
        <w:rPr>
          <w:b w:val="0"/>
          <w:bCs w:val="0"/>
        </w:rPr>
      </w:pPr>
      <w:bookmarkStart w:name="四、报告期内召开的年度股东大会和临时股东大会的有关情况" w:id="133"/>
      <w:bookmarkEnd w:id="133"/>
      <w:r>
        <w:rPr>
          <w:b w:val="0"/>
          <w:bCs w:val="0"/>
        </w:rPr>
      </w:r>
      <w:r>
        <w:rPr/>
        <w:t>四、报告期内召开的年度股东大会和临时股东大会的有关情况</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1、本报告期股东大会情况" w:id="134"/>
      <w:bookmarkEnd w:id="134"/>
      <w:r>
        <w:rPr>
          <w:b w:val="0"/>
          <w:bCs w:val="0"/>
        </w:rPr>
      </w:r>
      <w:r>
        <w:rPr>
          <w:rFonts w:ascii="Times New Roman" w:hAnsi="Times New Roman" w:cs="Times New Roman" w:eastAsia="Times New Roman" w:hint="default"/>
        </w:rPr>
        <w:t>1</w:t>
      </w:r>
      <w:r>
        <w:rPr/>
        <w:t>、本报告期股东大会情况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3"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年年度股东大 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2015-026</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2015-057</w:t>
            </w:r>
          </w:p>
        </w:tc>
      </w:tr>
    </w:tbl>
    <w:p>
      <w:pPr>
        <w:spacing w:line="240" w:lineRule="auto" w:before="2"/>
        <w:rPr>
          <w:rFonts w:ascii="宋体" w:hAnsi="宋体" w:cs="宋体" w:eastAsia="宋体" w:hint="default"/>
          <w:b/>
          <w:bCs/>
          <w:sz w:val="19"/>
          <w:szCs w:val="19"/>
        </w:rPr>
      </w:pPr>
    </w:p>
    <w:p>
      <w:pPr>
        <w:pStyle w:val="Heading5"/>
        <w:spacing w:line="240" w:lineRule="auto" w:before="35"/>
        <w:ind w:left="1134" w:right="0"/>
        <w:jc w:val="left"/>
        <w:rPr>
          <w:b w:val="0"/>
          <w:bCs w:val="0"/>
        </w:rPr>
      </w:pPr>
      <w:bookmarkStart w:name="2、表决权恢复的优先股股东请求召开临时股东大会" w:id="135"/>
      <w:bookmarkEnd w:id="135"/>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8"/>
        <w:rPr>
          <w:rFonts w:ascii="宋体" w:hAnsi="宋体" w:cs="宋体" w:eastAsia="宋体" w:hint="default"/>
          <w:b/>
          <w:bCs/>
          <w:sz w:val="26"/>
          <w:szCs w:val="26"/>
        </w:rPr>
      </w:pPr>
    </w:p>
    <w:p>
      <w:pPr>
        <w:spacing w:before="0"/>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3"/>
        <w:spacing w:line="240" w:lineRule="auto"/>
        <w:ind w:right="0"/>
        <w:jc w:val="left"/>
        <w:rPr>
          <w:b w:val="0"/>
          <w:bCs w:val="0"/>
        </w:rPr>
      </w:pPr>
      <w:bookmarkStart w:name="五、报告期内独立董事履行职责的情况" w:id="136"/>
      <w:bookmarkEnd w:id="136"/>
      <w:r>
        <w:rPr>
          <w:b w:val="0"/>
          <w:bCs w:val="0"/>
        </w:rPr>
      </w:r>
      <w:r>
        <w:rPr/>
        <w:t>五、报告期内独立董事履行职责的情况</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0"/>
        <w:jc w:val="left"/>
        <w:rPr>
          <w:b w:val="0"/>
          <w:bCs w:val="0"/>
        </w:rPr>
      </w:pPr>
      <w:bookmarkStart w:name="1、独立董事出席董事会及股东大会的情况" w:id="137"/>
      <w:bookmarkEnd w:id="137"/>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624"/>
        <w:gridCol w:w="1325"/>
        <w:gridCol w:w="1324"/>
        <w:gridCol w:w="1324"/>
        <w:gridCol w:w="1325"/>
        <w:gridCol w:w="1324"/>
        <w:gridCol w:w="1324"/>
      </w:tblGrid>
      <w:tr>
        <w:trPr>
          <w:trHeight w:val="402" w:hRule="exact"/>
        </w:trPr>
        <w:tc>
          <w:tcPr>
            <w:tcW w:w="9569"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独立董事出席董事会情况</w:t>
            </w:r>
          </w:p>
        </w:tc>
      </w:tr>
      <w:tr>
        <w:trPr>
          <w:trHeight w:val="714"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07" w:right="25" w:hanging="180"/>
              <w:jc w:val="left"/>
              <w:rPr>
                <w:rFonts w:ascii="宋体" w:hAnsi="宋体" w:cs="宋体" w:eastAsia="宋体" w:hint="default"/>
                <w:sz w:val="18"/>
                <w:szCs w:val="18"/>
              </w:rPr>
            </w:pPr>
            <w:r>
              <w:rPr>
                <w:rFonts w:ascii="宋体" w:hAnsi="宋体" w:cs="宋体" w:eastAsia="宋体" w:hint="default"/>
                <w:sz w:val="18"/>
                <w:szCs w:val="18"/>
              </w:rPr>
              <w:t>本报告期应参加 董事会次数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16" w:right="0"/>
              <w:jc w:val="left"/>
              <w:rPr>
                <w:rFonts w:ascii="宋体" w:hAnsi="宋体" w:cs="宋体" w:eastAsia="宋体" w:hint="default"/>
                <w:sz w:val="18"/>
                <w:szCs w:val="18"/>
              </w:rPr>
            </w:pPr>
            <w:r>
              <w:rPr>
                <w:rFonts w:ascii="宋体" w:hAnsi="宋体" w:cs="宋体" w:eastAsia="宋体" w:hint="default"/>
                <w:sz w:val="18"/>
                <w:szCs w:val="18"/>
              </w:rPr>
              <w:t>现场出席次数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76" w:right="25" w:hanging="450"/>
              <w:jc w:val="left"/>
              <w:rPr>
                <w:rFonts w:ascii="宋体" w:hAnsi="宋体" w:cs="宋体" w:eastAsia="宋体" w:hint="default"/>
                <w:sz w:val="18"/>
                <w:szCs w:val="18"/>
              </w:rPr>
            </w:pPr>
            <w:r>
              <w:rPr>
                <w:rFonts w:ascii="宋体" w:hAnsi="宋体" w:cs="宋体" w:eastAsia="宋体" w:hint="default"/>
                <w:sz w:val="18"/>
                <w:szCs w:val="18"/>
              </w:rPr>
              <w:t>以通讯方式参加 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委托出席次数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96" w:right="0"/>
              <w:jc w:val="left"/>
              <w:rPr>
                <w:rFonts w:ascii="宋体" w:hAnsi="宋体" w:cs="宋体" w:eastAsia="宋体" w:hint="default"/>
                <w:sz w:val="18"/>
                <w:szCs w:val="18"/>
              </w:rPr>
            </w:pPr>
            <w:r>
              <w:rPr>
                <w:rFonts w:ascii="宋体" w:hAnsi="宋体" w:cs="宋体" w:eastAsia="宋体" w:hint="default"/>
                <w:sz w:val="18"/>
                <w:szCs w:val="18"/>
              </w:rPr>
              <w:t>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6" w:right="25" w:hanging="90"/>
              <w:jc w:val="left"/>
              <w:rPr>
                <w:rFonts w:ascii="宋体" w:hAnsi="宋体" w:cs="宋体" w:eastAsia="宋体" w:hint="default"/>
                <w:sz w:val="18"/>
                <w:szCs w:val="18"/>
              </w:rPr>
            </w:pPr>
            <w:r>
              <w:rPr>
                <w:rFonts w:ascii="宋体" w:hAnsi="宋体" w:cs="宋体" w:eastAsia="宋体" w:hint="default"/>
                <w:sz w:val="18"/>
                <w:szCs w:val="18"/>
              </w:rPr>
              <w:t>是否连续两次未 亲自参加会议</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朱震宇</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w:t>
            </w:r>
          </w:p>
        </w:tc>
        <w:tc>
          <w:tcPr>
            <w:tcW w:w="1324"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w:t>
            </w:r>
          </w:p>
        </w:tc>
        <w:tc>
          <w:tcPr>
            <w:tcW w:w="1325"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顾洪锤</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w:t>
            </w:r>
          </w:p>
        </w:tc>
        <w:tc>
          <w:tcPr>
            <w:tcW w:w="1324"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w:t>
            </w:r>
          </w:p>
        </w:tc>
        <w:tc>
          <w:tcPr>
            <w:tcW w:w="1325"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张惠强</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w:t>
            </w:r>
          </w:p>
        </w:tc>
        <w:tc>
          <w:tcPr>
            <w:tcW w:w="1324"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w:t>
            </w:r>
          </w:p>
        </w:tc>
        <w:tc>
          <w:tcPr>
            <w:tcW w:w="1325"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94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独立董事列席股东大会次数</w:t>
            </w:r>
          </w:p>
        </w:tc>
        <w:tc>
          <w:tcPr>
            <w:tcW w:w="662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13"/>
        <w:rPr>
          <w:rFonts w:ascii="宋体" w:hAnsi="宋体" w:cs="宋体" w:eastAsia="宋体" w:hint="default"/>
          <w:b/>
          <w:bCs/>
          <w:sz w:val="25"/>
          <w:szCs w:val="25"/>
        </w:rPr>
      </w:pPr>
    </w:p>
    <w:p>
      <w:pPr>
        <w:spacing w:before="44"/>
        <w:ind w:left="1133" w:right="0" w:firstLine="0"/>
        <w:jc w:val="left"/>
        <w:rPr>
          <w:rFonts w:ascii="宋体" w:hAnsi="宋体" w:cs="宋体" w:eastAsia="宋体" w:hint="default"/>
          <w:sz w:val="18"/>
          <w:szCs w:val="18"/>
        </w:rPr>
      </w:pPr>
      <w:r>
        <w:rPr>
          <w:rFonts w:ascii="宋体" w:hAnsi="宋体" w:cs="宋体" w:eastAsia="宋体" w:hint="default"/>
          <w:sz w:val="18"/>
          <w:szCs w:val="18"/>
        </w:rPr>
        <w:t>连续两次未亲自出席董事会的说明</w:t>
      </w:r>
    </w:p>
    <w:p>
      <w:pPr>
        <w:spacing w:line="240" w:lineRule="auto" w:before="10"/>
        <w:rPr>
          <w:rFonts w:ascii="宋体" w:hAnsi="宋体" w:cs="宋体" w:eastAsia="宋体" w:hint="default"/>
          <w:sz w:val="26"/>
          <w:szCs w:val="26"/>
        </w:rPr>
      </w:pPr>
    </w:p>
    <w:p>
      <w:pPr>
        <w:pStyle w:val="Heading5"/>
        <w:spacing w:line="240" w:lineRule="auto"/>
        <w:ind w:right="0"/>
        <w:jc w:val="left"/>
        <w:rPr>
          <w:b w:val="0"/>
          <w:bCs w:val="0"/>
        </w:rPr>
      </w:pPr>
      <w:bookmarkStart w:name="2、独立董事对公司有关事项提出异议的情况" w:id="138"/>
      <w:bookmarkEnd w:id="138"/>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9"/>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宋体" w:hAnsi="宋体" w:cs="宋体" w:eastAsia="宋体" w:hint="default"/>
          <w:sz w:val="18"/>
          <w:szCs w:val="18"/>
        </w:rPr>
        <w:t>独立董事对公司有关事项是否提出异议</w:t>
      </w:r>
    </w:p>
    <w:p>
      <w:pPr>
        <w:spacing w:line="340" w:lineRule="auto" w:before="116"/>
        <w:ind w:left="1133" w:right="69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报告期内独立董事对公司有关事项未提出异议。</w:t>
      </w:r>
    </w:p>
    <w:p>
      <w:pPr>
        <w:spacing w:line="240" w:lineRule="auto" w:before="12"/>
        <w:rPr>
          <w:rFonts w:ascii="宋体" w:hAnsi="宋体" w:cs="宋体" w:eastAsia="宋体" w:hint="default"/>
          <w:sz w:val="20"/>
          <w:szCs w:val="20"/>
        </w:rPr>
      </w:pPr>
    </w:p>
    <w:p>
      <w:pPr>
        <w:pStyle w:val="Heading5"/>
        <w:spacing w:line="240" w:lineRule="auto"/>
        <w:ind w:right="0"/>
        <w:jc w:val="left"/>
        <w:rPr>
          <w:b w:val="0"/>
          <w:bCs w:val="0"/>
        </w:rPr>
      </w:pPr>
      <w:bookmarkStart w:name="3、独立董事履行职责的其他说明" w:id="139"/>
      <w:bookmarkEnd w:id="139"/>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9"/>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宋体" w:hAnsi="宋体" w:cs="宋体" w:eastAsia="宋体" w:hint="default"/>
          <w:sz w:val="18"/>
          <w:szCs w:val="18"/>
        </w:rPr>
        <w:t>独立董事对公司有关建议是否被采纳</w:t>
      </w:r>
    </w:p>
    <w:p>
      <w:pPr>
        <w:spacing w:line="338" w:lineRule="auto" w:before="116"/>
        <w:ind w:left="1133" w:right="67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独立董事对公司有关建议被采纳或未被采纳的说明</w:t>
      </w:r>
    </w:p>
    <w:p>
      <w:pPr>
        <w:pStyle w:val="BodyText"/>
        <w:spacing w:line="273" w:lineRule="auto" w:before="17"/>
        <w:ind w:right="1131" w:firstLine="420"/>
        <w:jc w:val="both"/>
      </w:pPr>
      <w:r>
        <w:rPr>
          <w:spacing w:val="-6"/>
        </w:rPr>
        <w:t>公司独立董事勤勉尽责，严格按照中国证监会的相关规定及《公司章程》、《董事会议事规则》和《独</w:t>
      </w:r>
      <w:r>
        <w:rPr/>
        <w:t> </w:t>
      </w:r>
      <w:r>
        <w:rPr>
          <w:spacing w:val="-1"/>
        </w:rPr>
        <w:t>立董事制度》开展工作，关注公司运作</w:t>
      </w:r>
      <w:r>
        <w:rPr>
          <w:rFonts w:ascii="宋体" w:hAnsi="宋体" w:cs="宋体" w:eastAsia="宋体" w:hint="default"/>
          <w:spacing w:val="-1"/>
        </w:rPr>
        <w:t>,</w:t>
      </w:r>
      <w:r>
        <w:rPr>
          <w:spacing w:val="-1"/>
        </w:rPr>
        <w:t>独立履行职责</w:t>
      </w:r>
      <w:r>
        <w:rPr>
          <w:rFonts w:ascii="宋体" w:hAnsi="宋体" w:cs="宋体" w:eastAsia="宋体" w:hint="default"/>
          <w:spacing w:val="-1"/>
        </w:rPr>
        <w:t>,</w:t>
      </w:r>
      <w:r>
        <w:rPr>
          <w:spacing w:val="-1"/>
        </w:rPr>
        <w:t>对公司内部控制建设、管理体系建设、人才梯队建</w:t>
      </w:r>
      <w:r>
        <w:rPr>
          <w:spacing w:val="-88"/>
        </w:rPr>
        <w:t> </w:t>
      </w:r>
      <w:r>
        <w:rPr>
          <w:spacing w:val="-88"/>
        </w:rPr>
      </w:r>
      <w:r>
        <w:rPr>
          <w:spacing w:val="-1"/>
        </w:rPr>
        <w:t>设和重大决策等方面提出了很多宝贵的专业性建议，对公司财务及生产经营活动进行了有效监督，提高了</w:t>
      </w:r>
      <w:r>
        <w:rPr>
          <w:spacing w:val="-81"/>
        </w:rPr>
        <w:t> </w:t>
      </w:r>
      <w:r>
        <w:rPr>
          <w:spacing w:val="-81"/>
        </w:rPr>
      </w:r>
      <w:r>
        <w:rPr/>
        <w:t>公司决策的科学性，为完善公司监督机制，维护公司和全体股东的合法权益发挥了应有的作用。</w:t>
      </w:r>
    </w:p>
    <w:p>
      <w:pPr>
        <w:spacing w:line="240" w:lineRule="auto" w:before="9"/>
        <w:rPr>
          <w:rFonts w:ascii="宋体" w:hAnsi="宋体" w:cs="宋体" w:eastAsia="宋体" w:hint="default"/>
          <w:sz w:val="21"/>
          <w:szCs w:val="21"/>
        </w:rPr>
      </w:pPr>
    </w:p>
    <w:p>
      <w:pPr>
        <w:pStyle w:val="Heading3"/>
        <w:spacing w:line="240" w:lineRule="auto"/>
        <w:ind w:right="0"/>
        <w:jc w:val="left"/>
        <w:rPr>
          <w:b w:val="0"/>
          <w:bCs w:val="0"/>
        </w:rPr>
      </w:pPr>
      <w:bookmarkStart w:name="六、董事会下设专门委员会在报告期内履行职责情况" w:id="140"/>
      <w:bookmarkEnd w:id="140"/>
      <w:r>
        <w:rPr>
          <w:b w:val="0"/>
          <w:bCs w:val="0"/>
        </w:rPr>
      </w:r>
      <w:r>
        <w:rPr/>
        <w:t>六、董事会下设专门委员会在报告期内履行职责情况</w:t>
      </w:r>
      <w:r>
        <w:rPr>
          <w:b w:val="0"/>
          <w:bCs w:val="0"/>
        </w:rPr>
      </w:r>
    </w:p>
    <w:p>
      <w:pPr>
        <w:spacing w:line="240" w:lineRule="auto" w:before="9"/>
        <w:rPr>
          <w:rFonts w:ascii="宋体" w:hAnsi="宋体" w:cs="宋体" w:eastAsia="宋体" w:hint="default"/>
          <w:b/>
          <w:bCs/>
          <w:sz w:val="24"/>
          <w:szCs w:val="24"/>
        </w:rPr>
      </w:pPr>
    </w:p>
    <w:p>
      <w:pPr>
        <w:pStyle w:val="BodyText"/>
        <w:spacing w:line="307" w:lineRule="auto"/>
        <w:ind w:left="1553" w:right="0"/>
        <w:jc w:val="left"/>
      </w:pPr>
      <w:r>
        <w:rPr>
          <w:rFonts w:ascii="宋体" w:hAnsi="宋体" w:cs="宋体" w:eastAsia="宋体" w:hint="default"/>
        </w:rPr>
        <w:t>1</w:t>
      </w:r>
      <w:r>
        <w:rPr/>
        <w:t>、审计委员会的履职情况 </w:t>
      </w:r>
      <w:r>
        <w:rPr>
          <w:spacing w:val="-1"/>
        </w:rPr>
        <w:t>报告期内，公司审计委员会运行情况良好，共召开</w:t>
      </w:r>
      <w:r>
        <w:rPr>
          <w:rFonts w:ascii="宋体" w:hAnsi="宋体" w:cs="宋体" w:eastAsia="宋体" w:hint="default"/>
          <w:spacing w:val="-1"/>
        </w:rPr>
        <w:t>4</w:t>
      </w:r>
      <w:r>
        <w:rPr>
          <w:spacing w:val="-1"/>
        </w:rPr>
        <w:t>次会议。公司于</w:t>
      </w:r>
      <w:r>
        <w:rPr>
          <w:rFonts w:ascii="宋体" w:hAnsi="宋体" w:cs="宋体" w:eastAsia="宋体" w:hint="default"/>
          <w:spacing w:val="-1"/>
        </w:rPr>
        <w:t>2015</w:t>
      </w:r>
      <w:r>
        <w:rPr>
          <w:spacing w:val="-1"/>
        </w:rPr>
        <w:t>年</w:t>
      </w:r>
      <w:r>
        <w:rPr>
          <w:rFonts w:ascii="宋体" w:hAnsi="宋体" w:cs="宋体" w:eastAsia="宋体" w:hint="default"/>
          <w:spacing w:val="-1"/>
        </w:rPr>
        <w:t>3</w:t>
      </w:r>
      <w:r>
        <w:rPr>
          <w:spacing w:val="-1"/>
        </w:rPr>
        <w:t>月</w:t>
      </w:r>
      <w:r>
        <w:rPr>
          <w:rFonts w:ascii="宋体" w:hAnsi="宋体" w:cs="宋体" w:eastAsia="宋体" w:hint="default"/>
          <w:spacing w:val="-1"/>
        </w:rPr>
        <w:t>11</w:t>
      </w:r>
      <w:r>
        <w:rPr>
          <w:spacing w:val="-1"/>
        </w:rPr>
        <w:t>日召开第三届董事会</w:t>
      </w:r>
    </w:p>
    <w:p>
      <w:pPr>
        <w:pStyle w:val="BodyText"/>
        <w:spacing w:line="254" w:lineRule="exact"/>
        <w:ind w:right="0"/>
        <w:jc w:val="left"/>
        <w:rPr>
          <w:rFonts w:ascii="宋体" w:hAnsi="宋体" w:cs="宋体" w:eastAsia="宋体" w:hint="default"/>
        </w:rPr>
      </w:pPr>
      <w:r>
        <w:rPr/>
        <w:t>审计委员会第二次会议</w:t>
      </w:r>
      <w:r>
        <w:rPr>
          <w:spacing w:val="-47"/>
        </w:rPr>
        <w:t>，</w:t>
      </w:r>
      <w:r>
        <w:rPr/>
        <w:t>会议审议通过</w:t>
      </w:r>
      <w:r>
        <w:rPr>
          <w:spacing w:val="-47"/>
        </w:rPr>
        <w:t>了</w:t>
      </w:r>
      <w:r>
        <w:rPr/>
        <w:t>《公司</w:t>
      </w:r>
      <w:r>
        <w:rPr>
          <w:rFonts w:ascii="宋体" w:hAnsi="宋体" w:cs="宋体" w:eastAsia="宋体" w:hint="default"/>
        </w:rPr>
        <w:t>201</w:t>
      </w:r>
      <w:r>
        <w:rPr>
          <w:rFonts w:ascii="宋体" w:hAnsi="宋体" w:cs="宋体" w:eastAsia="宋体" w:hint="default"/>
          <w:spacing w:val="1"/>
        </w:rPr>
        <w:t>4</w:t>
      </w:r>
      <w:r>
        <w:rPr/>
        <w:t>年年度</w:t>
      </w:r>
      <w:r>
        <w:rPr>
          <w:spacing w:val="-2"/>
        </w:rPr>
        <w:t>度</w:t>
      </w:r>
      <w:r>
        <w:rPr/>
        <w:t>财务报表</w:t>
      </w:r>
      <w:r>
        <w:rPr>
          <w:spacing w:val="-47"/>
        </w:rPr>
        <w:t>》</w:t>
      </w:r>
      <w:r>
        <w:rPr>
          <w:spacing w:val="-93"/>
        </w:rPr>
        <w:t>、</w:t>
      </w:r>
      <w:r>
        <w:rPr/>
        <w:t>《内审部</w:t>
      </w:r>
      <w:r>
        <w:rPr>
          <w:rFonts w:ascii="宋体" w:hAnsi="宋体" w:cs="宋体" w:eastAsia="宋体" w:hint="default"/>
        </w:rPr>
        <w:t>2</w:t>
      </w:r>
      <w:r>
        <w:rPr>
          <w:rFonts w:ascii="宋体" w:hAnsi="宋体" w:cs="宋体" w:eastAsia="宋体" w:hint="default"/>
          <w:spacing w:val="1"/>
        </w:rPr>
        <w:t>0</w:t>
      </w:r>
      <w:r>
        <w:rPr>
          <w:rFonts w:ascii="宋体" w:hAnsi="宋体" w:cs="宋体" w:eastAsia="宋体" w:hint="default"/>
        </w:rPr>
        <w:t>1</w:t>
      </w:r>
      <w:r>
        <w:rPr>
          <w:rFonts w:ascii="宋体" w:hAnsi="宋体" w:cs="宋体" w:eastAsia="宋体" w:hint="default"/>
          <w:spacing w:val="-2"/>
        </w:rPr>
        <w:t>4</w:t>
      </w:r>
      <w:r>
        <w:rPr/>
        <w:t>年工作总结及</w:t>
      </w:r>
      <w:r>
        <w:rPr>
          <w:rFonts w:ascii="宋体" w:hAnsi="宋体" w:cs="宋体" w:eastAsia="宋体" w:hint="default"/>
        </w:rPr>
        <w:t>2015</w:t>
      </w:r>
    </w:p>
    <w:p>
      <w:pPr>
        <w:pStyle w:val="BodyText"/>
        <w:spacing w:line="240" w:lineRule="auto" w:before="37"/>
        <w:ind w:right="0"/>
        <w:jc w:val="left"/>
      </w:pPr>
      <w:r>
        <w:rPr>
          <w:spacing w:val="-3"/>
        </w:rPr>
        <w:t>年度工作计划》、《关于聘请公司</w:t>
      </w:r>
      <w:r>
        <w:rPr>
          <w:rFonts w:ascii="宋体" w:hAnsi="宋体" w:cs="宋体" w:eastAsia="宋体" w:hint="default"/>
          <w:spacing w:val="-3"/>
        </w:rPr>
        <w:t>2015</w:t>
      </w:r>
      <w:r>
        <w:rPr>
          <w:spacing w:val="-3"/>
        </w:rPr>
        <w:t>年度审计机构的议案》、《公司</w:t>
      </w:r>
      <w:r>
        <w:rPr>
          <w:rFonts w:ascii="宋体" w:hAnsi="宋体" w:cs="宋体" w:eastAsia="宋体" w:hint="default"/>
          <w:spacing w:val="-3"/>
        </w:rPr>
        <w:t>2014</w:t>
      </w:r>
      <w:r>
        <w:rPr>
          <w:spacing w:val="-3"/>
        </w:rPr>
        <w:t>年度内部控制自我评价报告》、</w:t>
      </w:r>
    </w:p>
    <w:p>
      <w:pPr>
        <w:pStyle w:val="BodyText"/>
        <w:spacing w:line="273" w:lineRule="auto" w:before="37"/>
        <w:ind w:right="1024"/>
        <w:jc w:val="left"/>
      </w:pPr>
      <w:r>
        <w:rPr/>
        <w:t>《审计委员会</w:t>
      </w:r>
      <w:r>
        <w:rPr>
          <w:rFonts w:ascii="宋体" w:hAnsi="宋体" w:cs="宋体" w:eastAsia="宋体" w:hint="default"/>
        </w:rPr>
        <w:t>2014</w:t>
      </w:r>
      <w:r>
        <w:rPr/>
        <w:t>年年度工作报告》五项议案，并提交董事会审议；公司于</w:t>
      </w:r>
      <w:r>
        <w:rPr>
          <w:rFonts w:ascii="宋体" w:hAnsi="宋体" w:cs="宋体" w:eastAsia="宋体" w:hint="default"/>
        </w:rPr>
        <w:t>2015</w:t>
      </w:r>
      <w:r>
        <w:rPr/>
        <w:t>年</w:t>
      </w:r>
      <w:r>
        <w:rPr>
          <w:rFonts w:ascii="宋体" w:hAnsi="宋体" w:cs="宋体" w:eastAsia="宋体" w:hint="default"/>
        </w:rPr>
        <w:t>4</w:t>
      </w:r>
      <w:r>
        <w:rPr/>
        <w:t>月</w:t>
      </w:r>
      <w:r>
        <w:rPr>
          <w:rFonts w:ascii="宋体" w:hAnsi="宋体" w:cs="宋体" w:eastAsia="宋体" w:hint="default"/>
        </w:rPr>
        <w:t>15</w:t>
      </w:r>
      <w:r>
        <w:rPr/>
        <w:t>日召开了第三届</w:t>
      </w:r>
      <w:r>
        <w:rPr>
          <w:spacing w:val="-29"/>
        </w:rPr>
        <w:t> </w:t>
      </w:r>
      <w:r>
        <w:rPr>
          <w:spacing w:val="-29"/>
        </w:rPr>
      </w:r>
      <w:r>
        <w:rPr>
          <w:spacing w:val="-3"/>
        </w:rPr>
        <w:t>董事会审计委员会第三次会议，会议审议了《公司</w:t>
      </w:r>
      <w:r>
        <w:rPr>
          <w:rFonts w:ascii="宋体" w:hAnsi="宋体" w:cs="宋体" w:eastAsia="宋体" w:hint="default"/>
          <w:spacing w:val="-3"/>
        </w:rPr>
        <w:t>2015</w:t>
      </w:r>
      <w:r>
        <w:rPr>
          <w:spacing w:val="-3"/>
        </w:rPr>
        <w:t>年第一季度财务报表》的议案，并提交董事会审议；</w:t>
      </w:r>
      <w:r>
        <w:rPr>
          <w:spacing w:val="-90"/>
        </w:rPr>
        <w:t> </w:t>
      </w:r>
      <w:r>
        <w:rPr>
          <w:spacing w:val="-90"/>
        </w:rPr>
      </w:r>
      <w:r>
        <w:rPr/>
        <w:t>公司于</w:t>
      </w:r>
      <w:r>
        <w:rPr>
          <w:rFonts w:ascii="宋体" w:hAnsi="宋体" w:cs="宋体" w:eastAsia="宋体" w:hint="default"/>
        </w:rPr>
        <w:t>2015</w:t>
      </w:r>
      <w:r>
        <w:rPr/>
        <w:t>年</w:t>
      </w:r>
      <w:r>
        <w:rPr>
          <w:rFonts w:ascii="宋体" w:hAnsi="宋体" w:cs="宋体" w:eastAsia="宋体" w:hint="default"/>
        </w:rPr>
        <w:t>8</w:t>
      </w:r>
      <w:r>
        <w:rPr/>
        <w:t>月</w:t>
      </w:r>
      <w:r>
        <w:rPr>
          <w:rFonts w:ascii="宋体" w:hAnsi="宋体" w:cs="宋体" w:eastAsia="宋体" w:hint="default"/>
        </w:rPr>
        <w:t>21</w:t>
      </w:r>
      <w:r>
        <w:rPr/>
        <w:t>日召开了第三届董事会审计委员会第四次会议，会议审议了《公司</w:t>
      </w:r>
      <w:r>
        <w:rPr>
          <w:rFonts w:ascii="宋体" w:hAnsi="宋体" w:cs="宋体" w:eastAsia="宋体" w:hint="default"/>
        </w:rPr>
        <w:t>2015</w:t>
      </w:r>
      <w:r>
        <w:rPr/>
        <w:t>年半年度度财</w:t>
      </w:r>
      <w:r>
        <w:rPr>
          <w:spacing w:val="-30"/>
        </w:rPr>
        <w:t> </w:t>
      </w:r>
      <w:r>
        <w:rPr>
          <w:spacing w:val="-30"/>
        </w:rPr>
      </w:r>
      <w:r>
        <w:rPr>
          <w:spacing w:val="-3"/>
        </w:rPr>
        <w:t>务报表》的议案，并提交董事会审议；公司于</w:t>
      </w:r>
      <w:r>
        <w:rPr>
          <w:rFonts w:ascii="宋体" w:hAnsi="宋体" w:cs="宋体" w:eastAsia="宋体" w:hint="default"/>
          <w:spacing w:val="-3"/>
        </w:rPr>
        <w:t>2015</w:t>
      </w:r>
      <w:r>
        <w:rPr>
          <w:spacing w:val="-3"/>
        </w:rPr>
        <w:t>年</w:t>
      </w:r>
      <w:r>
        <w:rPr>
          <w:rFonts w:ascii="宋体" w:hAnsi="宋体" w:cs="宋体" w:eastAsia="宋体" w:hint="default"/>
          <w:spacing w:val="-3"/>
        </w:rPr>
        <w:t>10</w:t>
      </w:r>
      <w:r>
        <w:rPr>
          <w:spacing w:val="-3"/>
        </w:rPr>
        <w:t>月</w:t>
      </w:r>
      <w:r>
        <w:rPr>
          <w:rFonts w:ascii="宋体" w:hAnsi="宋体" w:cs="宋体" w:eastAsia="宋体" w:hint="default"/>
          <w:spacing w:val="-3"/>
        </w:rPr>
        <w:t>20</w:t>
      </w:r>
      <w:r>
        <w:rPr>
          <w:spacing w:val="-3"/>
        </w:rPr>
        <w:t>日召开了第三届董事会审计委员会第五次会议，</w:t>
      </w:r>
      <w:r>
        <w:rPr>
          <w:spacing w:val="-83"/>
        </w:rPr>
        <w:t> </w:t>
      </w:r>
      <w:r>
        <w:rPr>
          <w:spacing w:val="-83"/>
        </w:rPr>
      </w:r>
      <w:r>
        <w:rPr/>
        <w:t>会议审议了《公司</w:t>
      </w:r>
      <w:r>
        <w:rPr>
          <w:rFonts w:ascii="宋体" w:hAnsi="宋体" w:cs="宋体" w:eastAsia="宋体" w:hint="default"/>
        </w:rPr>
        <w:t>2015</w:t>
      </w:r>
      <w:r>
        <w:rPr/>
        <w:t>年第三季度财务报表》的议案，并提交董事会审议。并将上述部分议案提交董事会 审议。</w:t>
      </w:r>
    </w:p>
    <w:p>
      <w:pPr>
        <w:pStyle w:val="BodyText"/>
        <w:spacing w:line="307" w:lineRule="auto" w:before="48"/>
        <w:ind w:left="1553" w:right="0"/>
        <w:jc w:val="left"/>
      </w:pPr>
      <w:r>
        <w:rPr>
          <w:rFonts w:ascii="宋体" w:hAnsi="宋体" w:cs="宋体" w:eastAsia="宋体" w:hint="default"/>
        </w:rPr>
        <w:t>2</w:t>
      </w:r>
      <w:r>
        <w:rPr/>
        <w:t>、战略委员会的履职情况 报告期内，公司战略委员会运行情况良好，共召开</w:t>
      </w:r>
      <w:r>
        <w:rPr>
          <w:rFonts w:ascii="宋体" w:hAnsi="宋体" w:cs="宋体" w:eastAsia="宋体" w:hint="default"/>
        </w:rPr>
        <w:t>6</w:t>
      </w:r>
      <w:r>
        <w:rPr/>
        <w:t>次会议。公司于</w:t>
      </w:r>
      <w:r>
        <w:rPr>
          <w:rFonts w:ascii="宋体" w:hAnsi="宋体" w:cs="宋体" w:eastAsia="宋体" w:hint="default"/>
        </w:rPr>
        <w:t>2015</w:t>
      </w:r>
      <w:r>
        <w:rPr/>
        <w:t>年</w:t>
      </w:r>
      <w:r>
        <w:rPr>
          <w:rFonts w:ascii="宋体" w:hAnsi="宋体" w:cs="宋体" w:eastAsia="宋体" w:hint="default"/>
        </w:rPr>
        <w:t>2</w:t>
      </w:r>
      <w:r>
        <w:rPr/>
        <w:t>月</w:t>
      </w:r>
      <w:r>
        <w:rPr>
          <w:rFonts w:ascii="宋体" w:hAnsi="宋体" w:cs="宋体" w:eastAsia="宋体" w:hint="default"/>
        </w:rPr>
        <w:t>3</w:t>
      </w:r>
      <w:r>
        <w:rPr/>
        <w:t>日召开第三届董事会</w:t>
      </w:r>
    </w:p>
    <w:p>
      <w:pPr>
        <w:pStyle w:val="BodyText"/>
        <w:spacing w:line="253" w:lineRule="exact"/>
        <w:ind w:right="0"/>
        <w:jc w:val="left"/>
      </w:pPr>
      <w:r>
        <w:rPr/>
        <w:t>战略委员会第一次会议，会议审议通过了《关于使用自有资金投资建设安诺其数码科技项目的议案》。公</w:t>
      </w:r>
    </w:p>
    <w:p>
      <w:pPr>
        <w:pStyle w:val="BodyText"/>
        <w:spacing w:line="273" w:lineRule="auto" w:before="37"/>
        <w:ind w:right="1130"/>
        <w:jc w:val="both"/>
      </w:pPr>
      <w:r>
        <w:rPr/>
        <w:t>司于</w:t>
      </w:r>
      <w:r>
        <w:rPr>
          <w:rFonts w:ascii="宋体" w:hAnsi="宋体" w:cs="宋体" w:eastAsia="宋体" w:hint="default"/>
        </w:rPr>
        <w:t>2015</w:t>
      </w:r>
      <w:r>
        <w:rPr/>
        <w:t>年</w:t>
      </w:r>
      <w:r>
        <w:rPr>
          <w:rFonts w:ascii="宋体" w:hAnsi="宋体" w:cs="宋体" w:eastAsia="宋体" w:hint="default"/>
        </w:rPr>
        <w:t>2</w:t>
      </w:r>
      <w:r>
        <w:rPr/>
        <w:t>月</w:t>
      </w:r>
      <w:r>
        <w:rPr>
          <w:rFonts w:ascii="宋体" w:hAnsi="宋体" w:cs="宋体" w:eastAsia="宋体" w:hint="default"/>
        </w:rPr>
        <w:t>28</w:t>
      </w:r>
      <w:r>
        <w:rPr/>
        <w:t>日召开第三届董事会战略委员会第二次会议，会议审议通过了《关于使用自有资金投资</w:t>
      </w:r>
      <w:r>
        <w:rPr>
          <w:spacing w:val="-36"/>
        </w:rPr>
        <w:t> </w:t>
      </w:r>
      <w:r>
        <w:rPr>
          <w:spacing w:val="-36"/>
        </w:rPr>
      </w:r>
      <w:r>
        <w:rPr/>
        <w:t>设立染料行业电商上海七彩云电子商务有限公司的议案》。公司于</w:t>
      </w:r>
      <w:r>
        <w:rPr>
          <w:rFonts w:ascii="宋体" w:hAnsi="宋体" w:cs="宋体" w:eastAsia="宋体" w:hint="default"/>
        </w:rPr>
        <w:t>2015</w:t>
      </w:r>
      <w:r>
        <w:rPr/>
        <w:t>年</w:t>
      </w:r>
      <w:r>
        <w:rPr>
          <w:rFonts w:ascii="宋体" w:hAnsi="宋体" w:cs="宋体" w:eastAsia="宋体" w:hint="default"/>
        </w:rPr>
        <w:t>3</w:t>
      </w:r>
      <w:r>
        <w:rPr/>
        <w:t>月</w:t>
      </w:r>
      <w:r>
        <w:rPr>
          <w:rFonts w:ascii="宋体" w:hAnsi="宋体" w:cs="宋体" w:eastAsia="宋体" w:hint="default"/>
        </w:rPr>
        <w:t>11</w:t>
      </w:r>
      <w:r>
        <w:rPr/>
        <w:t>日召开第三届董事会战略</w:t>
      </w:r>
      <w:r>
        <w:rPr>
          <w:spacing w:val="-30"/>
        </w:rPr>
        <w:t> </w:t>
      </w:r>
      <w:r>
        <w:rPr>
          <w:spacing w:val="-30"/>
        </w:rPr>
      </w:r>
      <w:r>
        <w:rPr>
          <w:spacing w:val="-1"/>
        </w:rPr>
        <w:t>委员会第三次会议，会议审议通过了《第三届董事会战略委员会</w:t>
      </w:r>
      <w:r>
        <w:rPr>
          <w:rFonts w:ascii="宋体" w:hAnsi="宋体" w:cs="宋体" w:eastAsia="宋体" w:hint="default"/>
          <w:spacing w:val="-1"/>
        </w:rPr>
        <w:t>2014</w:t>
      </w:r>
      <w:r>
        <w:rPr>
          <w:spacing w:val="-1"/>
        </w:rPr>
        <w:t>年度工作报告》、《公司未来发展展</w:t>
      </w:r>
      <w:r>
        <w:rPr>
          <w:spacing w:val="-81"/>
        </w:rPr>
        <w:t> </w:t>
      </w:r>
      <w:r>
        <w:rPr>
          <w:spacing w:val="-81"/>
        </w:rPr>
      </w:r>
      <w:r>
        <w:rPr>
          <w:spacing w:val="-3"/>
        </w:rPr>
        <w:t>望及</w:t>
      </w:r>
      <w:r>
        <w:rPr>
          <w:rFonts w:ascii="宋体" w:hAnsi="宋体" w:cs="宋体" w:eastAsia="宋体" w:hint="default"/>
          <w:spacing w:val="-3"/>
        </w:rPr>
        <w:t>2015</w:t>
      </w:r>
      <w:r>
        <w:rPr>
          <w:spacing w:val="-3"/>
        </w:rPr>
        <w:t>年经营计划》、《公司关于投资建设烟台年产</w:t>
      </w:r>
      <w:r>
        <w:rPr>
          <w:rFonts w:ascii="宋体" w:hAnsi="宋体" w:cs="宋体" w:eastAsia="宋体" w:hint="default"/>
          <w:spacing w:val="-3"/>
        </w:rPr>
        <w:t>30000</w:t>
      </w:r>
      <w:r>
        <w:rPr>
          <w:spacing w:val="-3"/>
        </w:rPr>
        <w:t>吨精细化工中间体项目的议案》。公司于</w:t>
      </w:r>
      <w:r>
        <w:rPr>
          <w:rFonts w:ascii="宋体" w:hAnsi="宋体" w:cs="宋体" w:eastAsia="宋体" w:hint="default"/>
          <w:spacing w:val="-3"/>
        </w:rPr>
        <w:t>2015</w:t>
      </w:r>
      <w:r>
        <w:rPr>
          <w:rFonts w:ascii="宋体" w:hAnsi="宋体" w:cs="宋体" w:eastAsia="宋体" w:hint="default"/>
          <w:spacing w:val="-77"/>
        </w:rPr>
        <w:t> </w:t>
      </w:r>
      <w:r>
        <w:rPr>
          <w:spacing w:val="-1"/>
        </w:rPr>
        <w:t>年</w:t>
      </w:r>
      <w:r>
        <w:rPr>
          <w:rFonts w:ascii="宋体" w:hAnsi="宋体" w:cs="宋体" w:eastAsia="宋体" w:hint="default"/>
          <w:spacing w:val="-1"/>
        </w:rPr>
        <w:t>7</w:t>
      </w:r>
      <w:r>
        <w:rPr>
          <w:spacing w:val="-1"/>
        </w:rPr>
        <w:t>月</w:t>
      </w:r>
      <w:r>
        <w:rPr>
          <w:rFonts w:ascii="宋体" w:hAnsi="宋体" w:cs="宋体" w:eastAsia="宋体" w:hint="default"/>
          <w:spacing w:val="-1"/>
        </w:rPr>
        <w:t>3</w:t>
      </w:r>
      <w:r>
        <w:rPr>
          <w:spacing w:val="-1"/>
        </w:rPr>
        <w:t>日召开第三届董事会战略委员会第四次会议，会议审议通过了《公司关于投资建设科创运营中心的</w:t>
      </w:r>
      <w:r>
        <w:rPr>
          <w:spacing w:val="-82"/>
        </w:rPr>
        <w:t> </w:t>
      </w:r>
      <w:r>
        <w:rPr>
          <w:spacing w:val="-82"/>
        </w:rPr>
      </w:r>
      <w:r>
        <w:rPr/>
        <w:t>议案》。公司于</w:t>
      </w:r>
      <w:r>
        <w:rPr>
          <w:rFonts w:ascii="宋体" w:hAnsi="宋体" w:cs="宋体" w:eastAsia="宋体" w:hint="default"/>
        </w:rPr>
        <w:t>2015</w:t>
      </w:r>
      <w:r>
        <w:rPr/>
        <w:t>年</w:t>
      </w:r>
      <w:r>
        <w:rPr>
          <w:rFonts w:ascii="宋体" w:hAnsi="宋体" w:cs="宋体" w:eastAsia="宋体" w:hint="default"/>
        </w:rPr>
        <w:t>8</w:t>
      </w:r>
      <w:r>
        <w:rPr/>
        <w:t>月</w:t>
      </w:r>
      <w:r>
        <w:rPr>
          <w:rFonts w:ascii="宋体" w:hAnsi="宋体" w:cs="宋体" w:eastAsia="宋体" w:hint="default"/>
        </w:rPr>
        <w:t>21</w:t>
      </w:r>
      <w:r>
        <w:rPr/>
        <w:t>日召开第三届董事会战略委员会第五次会议，会议审议通过了《关于投资蓬</w:t>
      </w:r>
      <w:r>
        <w:rPr>
          <w:spacing w:val="-34"/>
        </w:rPr>
        <w:t> </w:t>
      </w:r>
      <w:r>
        <w:rPr>
          <w:spacing w:val="-34"/>
        </w:rPr>
      </w:r>
      <w:r>
        <w:rPr>
          <w:spacing w:val="-1"/>
        </w:rPr>
        <w:t>莱市北沟工业区</w:t>
      </w:r>
      <w:r>
        <w:rPr>
          <w:rFonts w:ascii="宋体" w:hAnsi="宋体" w:cs="宋体" w:eastAsia="宋体" w:hint="default"/>
          <w:spacing w:val="-1"/>
        </w:rPr>
        <w:t>20000t/d</w:t>
      </w:r>
      <w:r>
        <w:rPr>
          <w:spacing w:val="-1"/>
        </w:rPr>
        <w:t>工业污水项目</w:t>
      </w:r>
      <w:r>
        <w:rPr>
          <w:rFonts w:ascii="宋体" w:hAnsi="宋体" w:cs="宋体" w:eastAsia="宋体" w:hint="default"/>
          <w:spacing w:val="-1"/>
        </w:rPr>
        <w:t>PPP</w:t>
      </w:r>
      <w:r>
        <w:rPr>
          <w:spacing w:val="-1"/>
        </w:rPr>
        <w:t>合作建设和运营的议案》。公司于</w:t>
      </w:r>
      <w:r>
        <w:rPr>
          <w:rFonts w:ascii="宋体" w:hAnsi="宋体" w:cs="宋体" w:eastAsia="宋体" w:hint="default"/>
          <w:spacing w:val="-1"/>
        </w:rPr>
        <w:t>2015</w:t>
      </w:r>
      <w:r>
        <w:rPr>
          <w:spacing w:val="-1"/>
        </w:rPr>
        <w:t>年</w:t>
      </w:r>
      <w:r>
        <w:rPr>
          <w:rFonts w:ascii="宋体" w:hAnsi="宋体" w:cs="宋体" w:eastAsia="宋体" w:hint="default"/>
          <w:spacing w:val="-1"/>
        </w:rPr>
        <w:t>9</w:t>
      </w:r>
      <w:r>
        <w:rPr>
          <w:spacing w:val="-1"/>
        </w:rPr>
        <w:t>月</w:t>
      </w:r>
      <w:r>
        <w:rPr>
          <w:rFonts w:ascii="宋体" w:hAnsi="宋体" w:cs="宋体" w:eastAsia="宋体" w:hint="default"/>
          <w:spacing w:val="-1"/>
        </w:rPr>
        <w:t>28</w:t>
      </w:r>
      <w:r>
        <w:rPr>
          <w:spacing w:val="-1"/>
        </w:rPr>
        <w:t>日召开第三届董</w:t>
      </w:r>
      <w:r>
        <w:rPr>
          <w:spacing w:val="-78"/>
        </w:rPr>
        <w:t> </w:t>
      </w:r>
      <w:r>
        <w:rPr>
          <w:spacing w:val="-78"/>
        </w:rPr>
      </w:r>
      <w:r>
        <w:rPr/>
        <w:t>事会战略委员会第六次会议，会议审议通过了《关于全资子公司投资设立合资公司的议案》。</w:t>
      </w:r>
    </w:p>
    <w:p>
      <w:pPr>
        <w:pStyle w:val="BodyText"/>
        <w:spacing w:line="307" w:lineRule="auto" w:before="47"/>
        <w:ind w:left="1553" w:right="0"/>
        <w:jc w:val="left"/>
      </w:pPr>
      <w:r>
        <w:rPr>
          <w:rFonts w:ascii="宋体" w:hAnsi="宋体" w:cs="宋体" w:eastAsia="宋体" w:hint="default"/>
        </w:rPr>
        <w:t>3</w:t>
      </w:r>
      <w:r>
        <w:rPr/>
        <w:t>、薪酬与考核委员会 </w:t>
      </w:r>
      <w:r>
        <w:rPr>
          <w:spacing w:val="-1"/>
        </w:rPr>
        <w:t>报告期内，公司薪酬与考核委员会运行情况良好，共召开</w:t>
      </w:r>
      <w:r>
        <w:rPr>
          <w:rFonts w:ascii="宋体" w:hAnsi="宋体" w:cs="宋体" w:eastAsia="宋体" w:hint="default"/>
          <w:spacing w:val="-1"/>
        </w:rPr>
        <w:t>3</w:t>
      </w:r>
      <w:r>
        <w:rPr>
          <w:spacing w:val="-1"/>
        </w:rPr>
        <w:t>次会议。公司于</w:t>
      </w:r>
      <w:r>
        <w:rPr>
          <w:rFonts w:ascii="宋体" w:hAnsi="宋体" w:cs="宋体" w:eastAsia="宋体" w:hint="default"/>
          <w:spacing w:val="-1"/>
        </w:rPr>
        <w:t>2015</w:t>
      </w:r>
      <w:r>
        <w:rPr>
          <w:spacing w:val="-1"/>
        </w:rPr>
        <w:t>年</w:t>
      </w:r>
      <w:r>
        <w:rPr>
          <w:rFonts w:ascii="宋体" w:hAnsi="宋体" w:cs="宋体" w:eastAsia="宋体" w:hint="default"/>
          <w:spacing w:val="-1"/>
        </w:rPr>
        <w:t>3</w:t>
      </w:r>
      <w:r>
        <w:rPr>
          <w:spacing w:val="-1"/>
        </w:rPr>
        <w:t>月</w:t>
      </w:r>
      <w:r>
        <w:rPr>
          <w:rFonts w:ascii="宋体" w:hAnsi="宋体" w:cs="宋体" w:eastAsia="宋体" w:hint="default"/>
          <w:spacing w:val="-1"/>
        </w:rPr>
        <w:t>11</w:t>
      </w:r>
      <w:r>
        <w:rPr>
          <w:spacing w:val="-1"/>
        </w:rPr>
        <w:t>日以通讯方式</w:t>
      </w:r>
    </w:p>
    <w:p>
      <w:pPr>
        <w:spacing w:after="0" w:line="307"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BodyText"/>
        <w:spacing w:line="273" w:lineRule="auto" w:before="35"/>
        <w:ind w:right="1026"/>
        <w:jc w:val="both"/>
      </w:pPr>
      <w:r>
        <w:rPr/>
        <w:t>召开第三届董事会薪酬与考核委员会第二次会议，会议审议通过了《董事会薪酬与考核委员会</w:t>
      </w:r>
      <w:r>
        <w:rPr>
          <w:rFonts w:ascii="宋体" w:hAnsi="宋体" w:cs="宋体" w:eastAsia="宋体" w:hint="default"/>
        </w:rPr>
        <w:t>2014</w:t>
      </w:r>
      <w:r>
        <w:rPr/>
        <w:t>年工作 报告的议案》。公司于</w:t>
      </w:r>
      <w:r>
        <w:rPr>
          <w:rFonts w:ascii="宋体" w:hAnsi="宋体" w:cs="宋体" w:eastAsia="宋体" w:hint="default"/>
        </w:rPr>
        <w:t>2015</w:t>
      </w:r>
      <w:r>
        <w:rPr/>
        <w:t>年</w:t>
      </w:r>
      <w:r>
        <w:rPr>
          <w:rFonts w:ascii="宋体" w:hAnsi="宋体" w:cs="宋体" w:eastAsia="宋体" w:hint="default"/>
        </w:rPr>
        <w:t>8</w:t>
      </w:r>
      <w:r>
        <w:rPr/>
        <w:t>月</w:t>
      </w:r>
      <w:r>
        <w:rPr>
          <w:rFonts w:ascii="宋体" w:hAnsi="宋体" w:cs="宋体" w:eastAsia="宋体" w:hint="default"/>
        </w:rPr>
        <w:t>21</w:t>
      </w:r>
      <w:r>
        <w:rPr/>
        <w:t>日以通讯方式召开第三届董事会薪酬与考核委员会第三次会议，会议</w:t>
      </w:r>
      <w:r>
        <w:rPr>
          <w:spacing w:val="-35"/>
        </w:rPr>
        <w:t> </w:t>
      </w:r>
      <w:r>
        <w:rPr>
          <w:spacing w:val="-35"/>
        </w:rPr>
      </w:r>
      <w:r>
        <w:rPr/>
        <w:t>审议通过了《关于股权激励计划涉及的首次授予股票期权数量和行权价格及预留股票期权数量和限制性股</w:t>
      </w:r>
      <w:r>
        <w:rPr/>
        <w:t> 票数量进行调整的议案》，并提交董事会审议。公司于</w:t>
      </w:r>
      <w:r>
        <w:rPr>
          <w:rFonts w:ascii="宋体" w:hAnsi="宋体" w:cs="宋体" w:eastAsia="宋体" w:hint="default"/>
        </w:rPr>
        <w:t>2015</w:t>
      </w:r>
      <w:r>
        <w:rPr/>
        <w:t>年</w:t>
      </w:r>
      <w:r>
        <w:rPr>
          <w:rFonts w:ascii="宋体" w:hAnsi="宋体" w:cs="宋体" w:eastAsia="宋体" w:hint="default"/>
        </w:rPr>
        <w:t>11</w:t>
      </w:r>
      <w:r>
        <w:rPr/>
        <w:t>月</w:t>
      </w:r>
      <w:r>
        <w:rPr>
          <w:rFonts w:ascii="宋体" w:hAnsi="宋体" w:cs="宋体" w:eastAsia="宋体" w:hint="default"/>
        </w:rPr>
        <w:t>20</w:t>
      </w:r>
      <w:r>
        <w:rPr/>
        <w:t>日以通讯方式召开第三届董事会薪酬 </w:t>
      </w:r>
      <w:r>
        <w:rPr>
          <w:spacing w:val="-3"/>
        </w:rPr>
        <w:t>与考核委员会第四次会议，会议审议通过了《关于注销部分股票期权和回购注销部分限制性股票的议案》、</w:t>
      </w:r>
    </w:p>
    <w:p>
      <w:pPr>
        <w:pStyle w:val="BodyText"/>
        <w:spacing w:line="273" w:lineRule="auto" w:before="7"/>
        <w:ind w:left="1134" w:right="1132"/>
        <w:jc w:val="both"/>
      </w:pPr>
      <w:r>
        <w:rPr>
          <w:spacing w:val="-1"/>
        </w:rPr>
        <w:t>《关于股权激励计划涉及的首次授予限制性股票的回购价格及股票期权数量进行调整的议案》、《股票期</w:t>
      </w:r>
      <w:r>
        <w:rPr>
          <w:spacing w:val="-82"/>
        </w:rPr>
        <w:t> </w:t>
      </w:r>
      <w:r>
        <w:rPr>
          <w:spacing w:val="-82"/>
        </w:rPr>
      </w:r>
      <w:r>
        <w:rPr>
          <w:spacing w:val="-1"/>
        </w:rPr>
        <w:t>权与限制性股票激励计划预留部分第一个行权解锁期可行权解锁的议案》、《首期股票期权与限制性股票</w:t>
      </w:r>
      <w:r>
        <w:rPr>
          <w:spacing w:val="-82"/>
        </w:rPr>
        <w:t> </w:t>
      </w:r>
      <w:r>
        <w:rPr>
          <w:spacing w:val="-82"/>
        </w:rPr>
      </w:r>
      <w:r>
        <w:rPr/>
        <w:t>激励计划第二个行权解锁期可行权解锁的议案》，并提交董事会审议。</w:t>
      </w:r>
    </w:p>
    <w:p>
      <w:pPr>
        <w:pStyle w:val="BodyText"/>
        <w:spacing w:line="307" w:lineRule="auto" w:before="47"/>
        <w:ind w:left="1554" w:right="0"/>
        <w:jc w:val="left"/>
      </w:pPr>
      <w:r>
        <w:rPr>
          <w:rFonts w:ascii="宋体" w:hAnsi="宋体" w:cs="宋体" w:eastAsia="宋体" w:hint="default"/>
        </w:rPr>
        <w:t>4</w:t>
      </w:r>
      <w:r>
        <w:rPr/>
        <w:t>、提名委员会 </w:t>
      </w:r>
      <w:r>
        <w:rPr>
          <w:spacing w:val="-1"/>
        </w:rPr>
        <w:t>公司于</w:t>
      </w:r>
      <w:r>
        <w:rPr>
          <w:rFonts w:ascii="宋体" w:hAnsi="宋体" w:cs="宋体" w:eastAsia="宋体" w:hint="default"/>
          <w:spacing w:val="-1"/>
        </w:rPr>
        <w:t>2014</w:t>
      </w:r>
      <w:r>
        <w:rPr>
          <w:spacing w:val="-1"/>
        </w:rPr>
        <w:t>年</w:t>
      </w:r>
      <w:r>
        <w:rPr>
          <w:rFonts w:ascii="宋体" w:hAnsi="宋体" w:cs="宋体" w:eastAsia="宋体" w:hint="default"/>
          <w:spacing w:val="-1"/>
        </w:rPr>
        <w:t>8</w:t>
      </w:r>
      <w:r>
        <w:rPr>
          <w:spacing w:val="-1"/>
        </w:rPr>
        <w:t>月</w:t>
      </w:r>
      <w:r>
        <w:rPr>
          <w:rFonts w:ascii="宋体" w:hAnsi="宋体" w:cs="宋体" w:eastAsia="宋体" w:hint="default"/>
          <w:spacing w:val="-1"/>
        </w:rPr>
        <w:t>4</w:t>
      </w:r>
      <w:r>
        <w:rPr>
          <w:spacing w:val="-1"/>
        </w:rPr>
        <w:t>日召开第三届董事会第一次会议，选举朱震宇先生、纪立军先生、顾洪锤先生为公</w:t>
      </w:r>
    </w:p>
    <w:p>
      <w:pPr>
        <w:pStyle w:val="BodyText"/>
        <w:spacing w:line="254" w:lineRule="exact"/>
        <w:ind w:left="1134" w:right="0"/>
        <w:jc w:val="both"/>
      </w:pPr>
      <w:r>
        <w:rPr/>
        <w:t>司第三届董事会提名委员会委员，其中朱震宇先生为主任委员（会议召集人）。</w:t>
      </w:r>
    </w:p>
    <w:p>
      <w:pPr>
        <w:pStyle w:val="BodyText"/>
        <w:spacing w:line="273" w:lineRule="auto" w:before="75"/>
        <w:ind w:right="1133" w:firstLine="420"/>
        <w:jc w:val="both"/>
      </w:pPr>
      <w:r>
        <w:rPr/>
        <w:t>报告期内，公司提名委员会运行情况良好，公司于</w:t>
      </w:r>
      <w:r>
        <w:rPr>
          <w:rFonts w:ascii="宋体" w:hAnsi="宋体" w:cs="宋体" w:eastAsia="宋体" w:hint="default"/>
        </w:rPr>
        <w:t>2015</w:t>
      </w:r>
      <w:r>
        <w:rPr/>
        <w:t>年</w:t>
      </w:r>
      <w:r>
        <w:rPr>
          <w:rFonts w:ascii="宋体" w:hAnsi="宋体" w:cs="宋体" w:eastAsia="宋体" w:hint="default"/>
        </w:rPr>
        <w:t>8</w:t>
      </w:r>
      <w:r>
        <w:rPr/>
        <w:t>月</w:t>
      </w:r>
      <w:r>
        <w:rPr>
          <w:rFonts w:ascii="宋体" w:hAnsi="宋体" w:cs="宋体" w:eastAsia="宋体" w:hint="default"/>
        </w:rPr>
        <w:t>21</w:t>
      </w:r>
      <w:r>
        <w:rPr/>
        <w:t>日以通讯方式召开公司第三届董事会 </w:t>
      </w:r>
      <w:r>
        <w:rPr>
          <w:spacing w:val="-1"/>
        </w:rPr>
        <w:t>提名委员会第一次会议，会议审议通过了《关于变更公司财务总监的议案》，并将上述议案提交董事会审</w:t>
      </w:r>
      <w:r>
        <w:rPr>
          <w:spacing w:val="-86"/>
        </w:rPr>
        <w:t> </w:t>
      </w:r>
      <w:r>
        <w:rPr>
          <w:spacing w:val="-86"/>
        </w:rPr>
      </w:r>
      <w:r>
        <w:rPr/>
        <w:t>议。</w:t>
      </w:r>
    </w:p>
    <w:p>
      <w:pPr>
        <w:spacing w:line="240" w:lineRule="auto" w:before="9"/>
        <w:rPr>
          <w:rFonts w:ascii="宋体" w:hAnsi="宋体" w:cs="宋体" w:eastAsia="宋体" w:hint="default"/>
          <w:sz w:val="21"/>
          <w:szCs w:val="21"/>
        </w:rPr>
      </w:pPr>
    </w:p>
    <w:p>
      <w:pPr>
        <w:pStyle w:val="Heading3"/>
        <w:spacing w:line="240" w:lineRule="auto"/>
        <w:ind w:left="1134" w:right="0"/>
        <w:jc w:val="both"/>
        <w:rPr>
          <w:b w:val="0"/>
          <w:bCs w:val="0"/>
        </w:rPr>
      </w:pPr>
      <w:bookmarkStart w:name="七、监事会工作情况" w:id="141"/>
      <w:bookmarkEnd w:id="141"/>
      <w:r>
        <w:rPr>
          <w:b w:val="0"/>
          <w:bCs w:val="0"/>
        </w:rPr>
      </w:r>
      <w:r>
        <w:rPr/>
        <w:t>七、监事会工作情况</w:t>
      </w:r>
      <w:r>
        <w:rPr>
          <w:b w:val="0"/>
          <w:bCs w:val="0"/>
        </w:rPr>
      </w:r>
    </w:p>
    <w:p>
      <w:pPr>
        <w:spacing w:line="240" w:lineRule="auto" w:before="9"/>
        <w:rPr>
          <w:rFonts w:ascii="宋体" w:hAnsi="宋体" w:cs="宋体" w:eastAsia="宋体" w:hint="default"/>
          <w:b/>
          <w:bCs/>
          <w:sz w:val="26"/>
          <w:szCs w:val="26"/>
        </w:rPr>
      </w:pPr>
    </w:p>
    <w:p>
      <w:pPr>
        <w:spacing w:before="0"/>
        <w:ind w:left="1133" w:right="0" w:firstLine="0"/>
        <w:jc w:val="both"/>
        <w:rPr>
          <w:rFonts w:ascii="宋体" w:hAnsi="宋体" w:cs="宋体" w:eastAsia="宋体" w:hint="default"/>
          <w:sz w:val="18"/>
          <w:szCs w:val="18"/>
        </w:rPr>
      </w:pPr>
      <w:r>
        <w:rPr>
          <w:rFonts w:ascii="宋体" w:hAnsi="宋体" w:cs="宋体" w:eastAsia="宋体" w:hint="default"/>
          <w:sz w:val="18"/>
          <w:szCs w:val="18"/>
        </w:rPr>
        <w:t>监事会在报告期内的监督活动是否发现公司存在风险</w:t>
      </w:r>
    </w:p>
    <w:p>
      <w:pPr>
        <w:spacing w:line="340" w:lineRule="auto" w:before="116"/>
        <w:ind w:left="1133" w:right="73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公司监事会对报告期内的监督事项无异议。</w:t>
      </w:r>
    </w:p>
    <w:p>
      <w:pPr>
        <w:spacing w:line="240" w:lineRule="auto" w:before="3"/>
        <w:rPr>
          <w:rFonts w:ascii="宋体" w:hAnsi="宋体" w:cs="宋体" w:eastAsia="宋体" w:hint="default"/>
          <w:sz w:val="19"/>
          <w:szCs w:val="19"/>
        </w:rPr>
      </w:pPr>
    </w:p>
    <w:p>
      <w:pPr>
        <w:pStyle w:val="Heading3"/>
        <w:spacing w:line="240" w:lineRule="auto"/>
        <w:ind w:right="0"/>
        <w:jc w:val="both"/>
        <w:rPr>
          <w:b w:val="0"/>
          <w:bCs w:val="0"/>
        </w:rPr>
      </w:pPr>
      <w:bookmarkStart w:name="八、高级管理人员的考评及激励情况" w:id="142"/>
      <w:bookmarkEnd w:id="142"/>
      <w:r>
        <w:rPr>
          <w:b w:val="0"/>
          <w:bCs w:val="0"/>
        </w:rPr>
      </w:r>
      <w:r>
        <w:rPr/>
        <w:t>八、高级管理人员的考评及激励情况</w:t>
      </w:r>
      <w:r>
        <w:rPr>
          <w:b w:val="0"/>
          <w:bCs w:val="0"/>
        </w:rPr>
      </w:r>
    </w:p>
    <w:p>
      <w:pPr>
        <w:spacing w:line="240" w:lineRule="auto" w:before="9"/>
        <w:rPr>
          <w:rFonts w:ascii="宋体" w:hAnsi="宋体" w:cs="宋体" w:eastAsia="宋体" w:hint="default"/>
          <w:b/>
          <w:bCs/>
          <w:sz w:val="24"/>
          <w:szCs w:val="24"/>
        </w:rPr>
      </w:pPr>
    </w:p>
    <w:p>
      <w:pPr>
        <w:pStyle w:val="BodyText"/>
        <w:spacing w:line="273" w:lineRule="auto"/>
        <w:ind w:right="1109" w:firstLine="420"/>
        <w:jc w:val="both"/>
      </w:pPr>
      <w:r>
        <w:rPr>
          <w:spacing w:val="-1"/>
        </w:rPr>
        <w:t>薪酬与考核委员会依据公司年度完成情况及绩效考核评估结果，一致认为：报告期内，公司董事、监</w:t>
      </w:r>
      <w:r>
        <w:rPr/>
        <w:t> 事和高级管理人员根据各自的分工，认真履行了相应的职责，较好的完成了其工作目标和经济效益指标。 </w:t>
      </w:r>
      <w:r>
        <w:rPr>
          <w:spacing w:val="-1"/>
        </w:rPr>
        <w:t>经审核，年度内公司对董事、监事和高级管理人员所支付的薪酬公平、合理，符合公司有关薪酬政策及考</w:t>
      </w:r>
      <w:r>
        <w:rPr>
          <w:spacing w:val="-86"/>
        </w:rPr>
        <w:t> </w:t>
      </w:r>
      <w:r>
        <w:rPr>
          <w:spacing w:val="-86"/>
        </w:rPr>
      </w:r>
      <w:r>
        <w:rPr/>
        <w:t>核标准，同意公司在年度报告中披露对其支付的报酬。</w:t>
      </w:r>
    </w:p>
    <w:p>
      <w:pPr>
        <w:spacing w:line="240" w:lineRule="auto" w:before="9"/>
        <w:rPr>
          <w:rFonts w:ascii="宋体" w:hAnsi="宋体" w:cs="宋体" w:eastAsia="宋体" w:hint="default"/>
          <w:sz w:val="21"/>
          <w:szCs w:val="21"/>
        </w:rPr>
      </w:pPr>
    </w:p>
    <w:p>
      <w:pPr>
        <w:pStyle w:val="Heading3"/>
        <w:spacing w:line="240" w:lineRule="auto"/>
        <w:ind w:left="1134" w:right="0"/>
        <w:jc w:val="both"/>
        <w:rPr>
          <w:b w:val="0"/>
          <w:bCs w:val="0"/>
        </w:rPr>
      </w:pPr>
      <w:bookmarkStart w:name="九、内部控制评价报告" w:id="143"/>
      <w:bookmarkEnd w:id="143"/>
      <w:r>
        <w:rPr>
          <w:b w:val="0"/>
          <w:bCs w:val="0"/>
        </w:rPr>
      </w:r>
      <w:r>
        <w:rPr/>
        <w:t>九、内部控制评价报告</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left="1134" w:right="0"/>
        <w:jc w:val="both"/>
        <w:rPr>
          <w:b w:val="0"/>
          <w:bCs w:val="0"/>
        </w:rPr>
      </w:pPr>
      <w:bookmarkStart w:name="1、报告期内发现的内部控制重大缺陷的具体情况" w:id="144"/>
      <w:bookmarkEnd w:id="144"/>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8"/>
        <w:rPr>
          <w:rFonts w:ascii="宋体" w:hAnsi="宋体" w:cs="宋体" w:eastAsia="宋体" w:hint="default"/>
          <w:b/>
          <w:bCs/>
          <w:sz w:val="26"/>
          <w:szCs w:val="26"/>
        </w:rPr>
      </w:pPr>
    </w:p>
    <w:p>
      <w:pPr>
        <w:spacing w:before="0"/>
        <w:ind w:left="1134"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9"/>
        <w:rPr>
          <w:rFonts w:ascii="宋体" w:hAnsi="宋体" w:cs="宋体" w:eastAsia="宋体" w:hint="default"/>
          <w:sz w:val="25"/>
          <w:szCs w:val="25"/>
        </w:rPr>
      </w:pPr>
    </w:p>
    <w:p>
      <w:pPr>
        <w:pStyle w:val="Heading5"/>
        <w:spacing w:line="240" w:lineRule="auto"/>
        <w:ind w:right="0"/>
        <w:jc w:val="both"/>
        <w:rPr>
          <w:b w:val="0"/>
          <w:bCs w:val="0"/>
        </w:rPr>
      </w:pPr>
      <w:bookmarkStart w:name="2、内控自我评价报告" w:id="145"/>
      <w:bookmarkEnd w:id="145"/>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3194"/>
        <w:gridCol w:w="6375"/>
      </w:tblGrid>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2016-025</w:t>
            </w:r>
          </w:p>
        </w:tc>
      </w:tr>
      <w:tr>
        <w:trPr>
          <w:trHeight w:val="714"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99"/>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714"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99"/>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10"/>
        <w:rPr>
          <w:rFonts w:ascii="宋体" w:hAnsi="宋体" w:cs="宋体" w:eastAsia="宋体" w:hint="default"/>
          <w:b/>
          <w:bCs/>
          <w:sz w:val="29"/>
          <w:szCs w:val="29"/>
        </w:rPr>
      </w:pPr>
    </w:p>
    <w:p>
      <w:pPr>
        <w:spacing w:before="44"/>
        <w:ind w:left="1115" w:right="1183" w:firstLine="0"/>
        <w:jc w:val="center"/>
        <w:rPr>
          <w:rFonts w:ascii="宋体" w:hAnsi="宋体" w:cs="宋体" w:eastAsia="宋体" w:hint="default"/>
          <w:sz w:val="18"/>
          <w:szCs w:val="18"/>
        </w:rPr>
      </w:pPr>
      <w:r>
        <w:rPr>
          <w:rFonts w:ascii="宋体" w:hAnsi="宋体" w:cs="宋体" w:eastAsia="宋体" w:hint="default"/>
          <w:sz w:val="18"/>
          <w:szCs w:val="18"/>
        </w:rPr>
        <w:t>缺陷认定标准</w:t>
      </w:r>
    </w:p>
    <w:p>
      <w:pPr>
        <w:spacing w:line="240" w:lineRule="auto" w:before="4"/>
        <w:rPr>
          <w:rFonts w:ascii="宋体" w:hAnsi="宋体" w:cs="宋体" w:eastAsia="宋体" w:hint="default"/>
          <w:sz w:val="9"/>
          <w:szCs w:val="9"/>
        </w:rPr>
      </w:pPr>
    </w:p>
    <w:p>
      <w:pPr>
        <w:tabs>
          <w:tab w:pos="5629" w:val="left" w:leader="none"/>
          <w:tab w:pos="8727" w:val="left" w:leader="none"/>
        </w:tabs>
        <w:spacing w:before="44"/>
        <w:ind w:left="2550" w:right="0" w:firstLine="0"/>
        <w:jc w:val="left"/>
        <w:rPr>
          <w:rFonts w:ascii="宋体" w:hAnsi="宋体" w:cs="宋体" w:eastAsia="宋体" w:hint="default"/>
          <w:sz w:val="18"/>
          <w:szCs w:val="18"/>
        </w:rPr>
      </w:pPr>
      <w:r>
        <w:rPr>
          <w:rFonts w:ascii="宋体" w:hAnsi="宋体" w:cs="宋体" w:eastAsia="宋体" w:hint="default"/>
          <w:sz w:val="18"/>
          <w:szCs w:val="18"/>
        </w:rPr>
        <w:t>类别</w:t>
        <w:tab/>
        <w:t>财务报告</w:t>
        <w:tab/>
        <w:t>非财务报告</w:t>
      </w:r>
    </w:p>
    <w:p>
      <w:pPr>
        <w:spacing w:line="240" w:lineRule="auto" w:before="4"/>
        <w:rPr>
          <w:rFonts w:ascii="宋体" w:hAnsi="宋体" w:cs="宋体" w:eastAsia="宋体" w:hint="default"/>
          <w:sz w:val="9"/>
          <w:szCs w:val="9"/>
        </w:rPr>
      </w:pPr>
    </w:p>
    <w:p>
      <w:pPr>
        <w:spacing w:after="0" w:line="240" w:lineRule="auto"/>
        <w:rPr>
          <w:rFonts w:ascii="宋体" w:hAnsi="宋体" w:cs="宋体" w:eastAsia="宋体" w:hint="default"/>
          <w:sz w:val="9"/>
          <w:szCs w:val="9"/>
        </w:rPr>
        <w:sectPr>
          <w:pgSz w:w="11910" w:h="16840"/>
          <w:pgMar w:header="747" w:footer="979" w:top="1060" w:bottom="1160" w:left="0" w:right="0"/>
        </w:sect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5"/>
          <w:szCs w:val="25"/>
        </w:rPr>
      </w:pPr>
    </w:p>
    <w:p>
      <w:pPr>
        <w:spacing w:before="0"/>
        <w:ind w:left="4356" w:right="-19" w:firstLine="0"/>
        <w:jc w:val="left"/>
        <w:rPr>
          <w:rFonts w:ascii="宋体" w:hAnsi="宋体" w:cs="宋体" w:eastAsia="宋体" w:hint="default"/>
          <w:sz w:val="18"/>
          <w:szCs w:val="18"/>
        </w:rPr>
      </w:pPr>
      <w:r>
        <w:rPr>
          <w:rFonts w:ascii="宋体" w:hAnsi="宋体" w:cs="宋体" w:eastAsia="宋体" w:hint="default"/>
          <w:sz w:val="18"/>
          <w:szCs w:val="18"/>
        </w:rPr>
        <w:t>重大缺陷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、公司董事、监事或高级管理</w:t>
      </w:r>
    </w:p>
    <w:p>
      <w:pPr>
        <w:spacing w:line="309" w:lineRule="auto" w:before="44"/>
        <w:ind w:left="88" w:right="1229" w:firstLine="0"/>
        <w:jc w:val="both"/>
        <w:rPr>
          <w:rFonts w:ascii="宋体" w:hAnsi="宋体" w:cs="宋体" w:eastAsia="宋体" w:hint="default"/>
          <w:sz w:val="18"/>
          <w:szCs w:val="18"/>
        </w:rPr>
      </w:pPr>
      <w:r>
        <w:rPr/>
        <w:br w:type="column"/>
      </w:r>
      <w:r>
        <w:rPr>
          <w:rFonts w:ascii="宋体" w:hAnsi="宋体" w:cs="宋体" w:eastAsia="宋体" w:hint="default"/>
          <w:sz w:val="18"/>
          <w:szCs w:val="18"/>
        </w:rPr>
        <w:t>重大缺陷</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、公司董事、监事或高级管 </w:t>
      </w:r>
      <w:r>
        <w:rPr>
          <w:rFonts w:ascii="宋体" w:hAnsi="宋体" w:cs="宋体" w:eastAsia="宋体" w:hint="default"/>
          <w:spacing w:val="-4"/>
          <w:sz w:val="18"/>
          <w:szCs w:val="18"/>
        </w:rPr>
        <w:t>理人员缺乏应有的胜任能力，或高级管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理人员流失严重；</w:t>
      </w:r>
      <w:r>
        <w:rPr>
          <w:rFonts w:ascii="Times New Roman" w:hAnsi="Times New Roman" w:cs="Times New Roman" w:eastAsia="Times New Roman" w:hint="default"/>
          <w:sz w:val="18"/>
          <w:szCs w:val="18"/>
        </w:rPr>
        <w:t>2</w:t>
      </w:r>
      <w:r>
        <w:rPr>
          <w:rFonts w:ascii="宋体" w:hAnsi="宋体" w:cs="宋体" w:eastAsia="宋体" w:hint="default"/>
          <w:sz w:val="18"/>
          <w:szCs w:val="18"/>
        </w:rPr>
        <w:t>、公司组织架构、</w:t>
      </w:r>
    </w:p>
    <w:p>
      <w:pPr>
        <w:spacing w:line="191" w:lineRule="exact" w:before="5"/>
        <w:ind w:left="88" w:right="0" w:firstLine="0"/>
        <w:jc w:val="both"/>
        <w:rPr>
          <w:rFonts w:ascii="宋体" w:hAnsi="宋体" w:cs="宋体" w:eastAsia="宋体" w:hint="default"/>
          <w:sz w:val="18"/>
          <w:szCs w:val="18"/>
        </w:rPr>
      </w:pPr>
      <w:r>
        <w:rPr>
          <w:rFonts w:ascii="宋体" w:hAnsi="宋体" w:cs="宋体" w:eastAsia="宋体" w:hint="default"/>
          <w:spacing w:val="-4"/>
          <w:sz w:val="18"/>
          <w:szCs w:val="18"/>
        </w:rPr>
        <w:t>业务流程存在重大缺陷，权责分配严重</w:t>
      </w:r>
    </w:p>
    <w:p>
      <w:pPr>
        <w:spacing w:after="0" w:line="191" w:lineRule="exact"/>
        <w:jc w:val="both"/>
        <w:rPr>
          <w:rFonts w:ascii="宋体" w:hAnsi="宋体" w:cs="宋体" w:eastAsia="宋体" w:hint="default"/>
          <w:sz w:val="18"/>
          <w:szCs w:val="18"/>
        </w:rPr>
        <w:sectPr>
          <w:type w:val="continuous"/>
          <w:pgSz w:w="11910" w:h="16840"/>
          <w:pgMar w:top="1060" w:bottom="1160" w:left="0" w:right="0"/>
          <w:cols w:num="2" w:equalWidth="0">
            <w:col w:w="7552" w:space="40"/>
            <w:col w:w="4318"/>
          </w:cols>
        </w:sectPr>
      </w:pPr>
    </w:p>
    <w:p>
      <w:pPr>
        <w:spacing w:line="157" w:lineRule="exact" w:before="0"/>
        <w:ind w:left="1115" w:right="952" w:firstLine="0"/>
        <w:jc w:val="center"/>
        <w:rPr>
          <w:rFonts w:ascii="宋体" w:hAnsi="宋体" w:cs="宋体" w:eastAsia="宋体" w:hint="default"/>
          <w:sz w:val="18"/>
          <w:szCs w:val="18"/>
        </w:rPr>
      </w:pPr>
      <w:r>
        <w:rPr>
          <w:rFonts w:ascii="宋体" w:hAnsi="宋体" w:cs="宋体" w:eastAsia="宋体" w:hint="default"/>
          <w:sz w:val="18"/>
          <w:szCs w:val="18"/>
        </w:rPr>
        <w:t>人员舞弊</w:t>
      </w:r>
      <w:r>
        <w:rPr>
          <w:rFonts w:ascii="宋体" w:hAnsi="宋体" w:cs="宋体" w:eastAsia="宋体" w:hint="default"/>
          <w:spacing w:val="-77"/>
          <w:sz w:val="18"/>
          <w:szCs w:val="18"/>
        </w:rPr>
        <w:t>；</w:t>
      </w:r>
      <w:r>
        <w:rPr>
          <w:rFonts w:ascii="Times New Roman" w:hAnsi="Times New Roman" w:cs="Times New Roman" w:eastAsia="Times New Roman" w:hint="default"/>
          <w:sz w:val="18"/>
          <w:szCs w:val="18"/>
        </w:rPr>
        <w:t>2</w:t>
      </w:r>
      <w:r>
        <w:rPr>
          <w:rFonts w:ascii="宋体" w:hAnsi="宋体" w:cs="宋体" w:eastAsia="宋体" w:hint="default"/>
          <w:spacing w:val="-77"/>
          <w:sz w:val="18"/>
          <w:szCs w:val="18"/>
        </w:rPr>
        <w:t>、</w:t>
      </w:r>
      <w:r>
        <w:rPr>
          <w:rFonts w:ascii="宋体" w:hAnsi="宋体" w:cs="宋体" w:eastAsia="宋体" w:hint="default"/>
          <w:sz w:val="18"/>
          <w:szCs w:val="18"/>
        </w:rPr>
        <w:t>公司更正已公告的财务报告；</w:t>
      </w:r>
    </w:p>
    <w:p>
      <w:pPr>
        <w:spacing w:line="155" w:lineRule="exact" w:before="0"/>
        <w:ind w:left="7679" w:right="0" w:firstLine="0"/>
        <w:jc w:val="left"/>
        <w:rPr>
          <w:rFonts w:ascii="宋体" w:hAnsi="宋体" w:cs="宋体" w:eastAsia="宋体" w:hint="default"/>
          <w:sz w:val="18"/>
          <w:szCs w:val="18"/>
        </w:rPr>
      </w:pPr>
      <w:r>
        <w:rPr>
          <w:rFonts w:ascii="宋体" w:hAnsi="宋体" w:cs="宋体" w:eastAsia="宋体" w:hint="default"/>
          <w:spacing w:val="-4"/>
          <w:sz w:val="18"/>
          <w:szCs w:val="18"/>
        </w:rPr>
        <w:t>不合理，缺乏科学决策、良性运行机制</w:t>
      </w:r>
    </w:p>
    <w:p>
      <w:pPr>
        <w:spacing w:after="0" w:line="155" w:lineRule="exact"/>
        <w:jc w:val="left"/>
        <w:rPr>
          <w:rFonts w:ascii="宋体" w:hAnsi="宋体" w:cs="宋体" w:eastAsia="宋体" w:hint="default"/>
          <w:sz w:val="18"/>
          <w:szCs w:val="18"/>
        </w:rPr>
        <w:sectPr>
          <w:type w:val="continuous"/>
          <w:pgSz w:w="11910" w:h="16840"/>
          <w:pgMar w:top="1060" w:bottom="1160" w:left="0" w:right="0"/>
        </w:sectPr>
      </w:pPr>
    </w:p>
    <w:p>
      <w:pPr>
        <w:spacing w:line="194" w:lineRule="exact" w:before="0"/>
        <w:ind w:left="4356" w:right="0" w:firstLine="0"/>
        <w:jc w:val="both"/>
        <w:rPr>
          <w:rFonts w:ascii="宋体" w:hAnsi="宋体" w:cs="宋体" w:eastAsia="宋体" w:hint="default"/>
          <w:sz w:val="18"/>
          <w:szCs w:val="18"/>
        </w:rPr>
      </w:pP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、注册会计师发现未被公司内部控制识别</w:t>
      </w:r>
    </w:p>
    <w:p>
      <w:pPr>
        <w:spacing w:line="300" w:lineRule="auto" w:before="63"/>
        <w:ind w:left="4356" w:right="0" w:firstLine="0"/>
        <w:jc w:val="both"/>
        <w:rPr>
          <w:rFonts w:ascii="宋体" w:hAnsi="宋体" w:cs="宋体" w:eastAsia="宋体" w:hint="default"/>
          <w:sz w:val="18"/>
          <w:szCs w:val="18"/>
        </w:rPr>
      </w:pPr>
      <w:r>
        <w:rPr>
          <w:rFonts w:ascii="宋体" w:hAnsi="宋体" w:cs="宋体" w:eastAsia="宋体" w:hint="default"/>
          <w:spacing w:val="-4"/>
          <w:sz w:val="18"/>
          <w:szCs w:val="18"/>
        </w:rPr>
        <w:t>的当期财务报告重大错报；</w:t>
      </w:r>
      <w:r>
        <w:rPr>
          <w:rFonts w:ascii="Times New Roman" w:hAnsi="Times New Roman" w:cs="Times New Roman" w:eastAsia="Times New Roman" w:hint="default"/>
          <w:spacing w:val="-4"/>
          <w:sz w:val="18"/>
          <w:szCs w:val="18"/>
        </w:rPr>
        <w:t>4</w:t>
      </w:r>
      <w:r>
        <w:rPr>
          <w:rFonts w:ascii="宋体" w:hAnsi="宋体" w:cs="宋体" w:eastAsia="宋体" w:hint="default"/>
          <w:spacing w:val="-4"/>
          <w:sz w:val="18"/>
          <w:szCs w:val="18"/>
        </w:rPr>
        <w:t>、公司对重大</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经济业务的会计处理违反会计法律法规或</w:t>
      </w:r>
    </w:p>
    <w:p>
      <w:pPr>
        <w:spacing w:line="307" w:lineRule="auto" w:before="31"/>
        <w:ind w:left="4356" w:right="1" w:firstLine="0"/>
        <w:jc w:val="both"/>
        <w:rPr>
          <w:rFonts w:ascii="宋体" w:hAnsi="宋体" w:cs="宋体" w:eastAsia="宋体" w:hint="default"/>
          <w:sz w:val="18"/>
          <w:szCs w:val="18"/>
        </w:rPr>
      </w:pPr>
      <w:r>
        <w:rPr>
          <w:rFonts w:ascii="宋体" w:hAnsi="宋体" w:cs="宋体" w:eastAsia="宋体" w:hint="default"/>
          <w:spacing w:val="-5"/>
          <w:sz w:val="18"/>
          <w:szCs w:val="18"/>
        </w:rPr>
        <w:t>《企业会计准则》；</w:t>
      </w:r>
      <w:r>
        <w:rPr>
          <w:rFonts w:ascii="Times New Roman" w:hAnsi="Times New Roman" w:cs="Times New Roman" w:eastAsia="Times New Roman" w:hint="default"/>
          <w:spacing w:val="-5"/>
          <w:sz w:val="18"/>
          <w:szCs w:val="18"/>
        </w:rPr>
        <w:t>5</w:t>
      </w:r>
      <w:r>
        <w:rPr>
          <w:rFonts w:ascii="宋体" w:hAnsi="宋体" w:cs="宋体" w:eastAsia="宋体" w:hint="default"/>
          <w:spacing w:val="-5"/>
          <w:sz w:val="18"/>
          <w:szCs w:val="18"/>
        </w:rPr>
        <w:t>、公司随意变更会计</w:t>
      </w:r>
      <w:r>
        <w:rPr>
          <w:rFonts w:ascii="宋体" w:hAnsi="宋体" w:cs="宋体" w:eastAsia="宋体" w:hint="default"/>
          <w:spacing w:val="-85"/>
          <w:sz w:val="18"/>
          <w:szCs w:val="18"/>
        </w:rPr>
        <w:t> </w:t>
      </w:r>
      <w:r>
        <w:rPr>
          <w:rFonts w:ascii="宋体" w:hAnsi="宋体" w:cs="宋体" w:eastAsia="宋体" w:hint="default"/>
          <w:sz w:val="18"/>
          <w:szCs w:val="18"/>
        </w:rPr>
        <w:t>政策或会计估计，导致相关财务信息严重 </w:t>
      </w:r>
      <w:r>
        <w:rPr>
          <w:rFonts w:ascii="宋体" w:hAnsi="宋体" w:cs="宋体" w:eastAsia="宋体" w:hint="default"/>
          <w:spacing w:val="-4"/>
          <w:sz w:val="18"/>
          <w:szCs w:val="18"/>
        </w:rPr>
        <w:t>失真；</w:t>
      </w:r>
      <w:r>
        <w:rPr>
          <w:rFonts w:ascii="Times New Roman" w:hAnsi="Times New Roman" w:cs="Times New Roman" w:eastAsia="Times New Roman" w:hint="default"/>
          <w:spacing w:val="-4"/>
          <w:sz w:val="18"/>
          <w:szCs w:val="18"/>
        </w:rPr>
        <w:t>6</w:t>
      </w:r>
      <w:r>
        <w:rPr>
          <w:rFonts w:ascii="宋体" w:hAnsi="宋体" w:cs="宋体" w:eastAsia="宋体" w:hint="default"/>
          <w:spacing w:val="-4"/>
          <w:sz w:val="18"/>
          <w:szCs w:val="18"/>
        </w:rPr>
        <w:t>、公司缺乏对外提供财务报告的流</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程、审批权限等正式制度，或制度完全未 </w:t>
      </w:r>
      <w:r>
        <w:rPr>
          <w:rFonts w:ascii="宋体" w:hAnsi="宋体" w:cs="宋体" w:eastAsia="宋体" w:hint="default"/>
          <w:spacing w:val="-4"/>
          <w:sz w:val="18"/>
          <w:szCs w:val="18"/>
        </w:rPr>
        <w:t>得到执行；</w:t>
      </w:r>
      <w:r>
        <w:rPr>
          <w:rFonts w:ascii="Times New Roman" w:hAnsi="Times New Roman" w:cs="Times New Roman" w:eastAsia="Times New Roman" w:hint="default"/>
          <w:spacing w:val="-4"/>
          <w:sz w:val="18"/>
          <w:szCs w:val="18"/>
        </w:rPr>
        <w:t>7</w:t>
      </w:r>
      <w:r>
        <w:rPr>
          <w:rFonts w:ascii="宋体" w:hAnsi="宋体" w:cs="宋体" w:eastAsia="宋体" w:hint="default"/>
          <w:spacing w:val="-4"/>
          <w:sz w:val="18"/>
          <w:szCs w:val="18"/>
        </w:rPr>
        <w:t>、因财务报告相关的信息披露</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5"/>
          <w:sz w:val="18"/>
          <w:szCs w:val="18"/>
        </w:rPr>
        <w:t>差错导致监管机构处罚；</w:t>
      </w:r>
      <w:r>
        <w:rPr>
          <w:rFonts w:ascii="Times New Roman" w:hAnsi="Times New Roman" w:cs="Times New Roman" w:eastAsia="Times New Roman" w:hint="default"/>
          <w:spacing w:val="-5"/>
          <w:sz w:val="18"/>
          <w:szCs w:val="18"/>
        </w:rPr>
        <w:t>8</w:t>
      </w:r>
      <w:r>
        <w:rPr>
          <w:rFonts w:ascii="宋体" w:hAnsi="宋体" w:cs="宋体" w:eastAsia="宋体" w:hint="default"/>
          <w:spacing w:val="-5"/>
          <w:sz w:val="18"/>
          <w:szCs w:val="18"/>
        </w:rPr>
        <w:t>、公司凭证、账</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簿、报表等会计资料管理混乱，未按照相</w:t>
      </w:r>
      <w:r>
        <w:rPr>
          <w:rFonts w:ascii="宋体" w:hAnsi="宋体" w:cs="宋体" w:eastAsia="宋体" w:hint="default"/>
          <w:sz w:val="18"/>
          <w:szCs w:val="18"/>
        </w:rPr>
        <w:t> </w:t>
      </w:r>
      <w:r>
        <w:rPr>
          <w:rFonts w:ascii="宋体" w:hAnsi="宋体" w:cs="宋体" w:eastAsia="宋体" w:hint="default"/>
          <w:spacing w:val="-4"/>
          <w:sz w:val="18"/>
          <w:szCs w:val="18"/>
        </w:rPr>
        <w:t>关法律法规整理、归档或保存；</w:t>
      </w:r>
      <w:r>
        <w:rPr>
          <w:rFonts w:ascii="Times New Roman" w:hAnsi="Times New Roman" w:cs="Times New Roman" w:eastAsia="Times New Roman" w:hint="default"/>
          <w:spacing w:val="-4"/>
          <w:sz w:val="18"/>
          <w:szCs w:val="18"/>
        </w:rPr>
        <w:t>9</w:t>
      </w:r>
      <w:r>
        <w:rPr>
          <w:rFonts w:ascii="宋体" w:hAnsi="宋体" w:cs="宋体" w:eastAsia="宋体" w:hint="default"/>
          <w:spacing w:val="-4"/>
          <w:sz w:val="18"/>
          <w:szCs w:val="18"/>
        </w:rPr>
        <w:t>、已向管</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理层汇报但经过合理期限后，管理层仍然 没有对财务报告内部控制重大缺陷进行整</w:t>
      </w:r>
    </w:p>
    <w:p>
      <w:pPr>
        <w:spacing w:line="312" w:lineRule="exact" w:before="81"/>
        <w:ind w:left="15" w:right="1128" w:firstLine="0"/>
        <w:jc w:val="left"/>
        <w:rPr>
          <w:rFonts w:ascii="宋体" w:hAnsi="宋体" w:cs="宋体" w:eastAsia="宋体" w:hint="default"/>
          <w:sz w:val="18"/>
          <w:szCs w:val="18"/>
        </w:rPr>
      </w:pPr>
      <w:r>
        <w:rPr/>
        <w:br w:type="column"/>
      </w:r>
      <w:r>
        <w:rPr>
          <w:rFonts w:ascii="宋体" w:hAnsi="宋体" w:cs="宋体" w:eastAsia="宋体" w:hint="default"/>
          <w:sz w:val="18"/>
          <w:szCs w:val="18"/>
        </w:rPr>
        <w:t>和执行力；</w:t>
      </w:r>
      <w:r>
        <w:rPr>
          <w:rFonts w:ascii="Times New Roman" w:hAnsi="Times New Roman" w:cs="Times New Roman" w:eastAsia="Times New Roman" w:hint="default"/>
          <w:sz w:val="18"/>
          <w:szCs w:val="18"/>
        </w:rPr>
        <w:t>3</w:t>
      </w:r>
      <w:r>
        <w:rPr>
          <w:rFonts w:ascii="宋体" w:hAnsi="宋体" w:cs="宋体" w:eastAsia="宋体" w:hint="default"/>
          <w:sz w:val="18"/>
          <w:szCs w:val="18"/>
        </w:rPr>
        <w:t>、公司对外担保业务未根 据相关法律法规经过适当审批；</w:t>
      </w:r>
      <w:r>
        <w:rPr>
          <w:rFonts w:ascii="Times New Roman" w:hAnsi="Times New Roman" w:cs="Times New Roman" w:eastAsia="Times New Roman" w:hint="default"/>
          <w:sz w:val="18"/>
          <w:szCs w:val="18"/>
        </w:rPr>
        <w:t>4</w:t>
      </w:r>
      <w:r>
        <w:rPr>
          <w:rFonts w:ascii="宋体" w:hAnsi="宋体" w:cs="宋体" w:eastAsia="宋体" w:hint="default"/>
          <w:sz w:val="18"/>
          <w:szCs w:val="18"/>
        </w:rPr>
        <w:t>、公 </w:t>
      </w:r>
      <w:r>
        <w:rPr>
          <w:rFonts w:ascii="宋体" w:hAnsi="宋体" w:cs="宋体" w:eastAsia="宋体" w:hint="default"/>
          <w:spacing w:val="-4"/>
          <w:sz w:val="18"/>
          <w:szCs w:val="18"/>
        </w:rPr>
        <w:t>司资产管理制度存在重大缺陷，大量长</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期资产使用效能低下，维护不当，存货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严重积压或短缺；</w:t>
      </w:r>
      <w:r>
        <w:rPr>
          <w:rFonts w:ascii="Times New Roman" w:hAnsi="Times New Roman" w:cs="Times New Roman" w:eastAsia="Times New Roman" w:hint="default"/>
          <w:sz w:val="18"/>
          <w:szCs w:val="18"/>
        </w:rPr>
        <w:t>5</w:t>
      </w:r>
      <w:r>
        <w:rPr>
          <w:rFonts w:ascii="宋体" w:hAnsi="宋体" w:cs="宋体" w:eastAsia="宋体" w:hint="default"/>
          <w:sz w:val="18"/>
          <w:szCs w:val="18"/>
        </w:rPr>
        <w:t>、公司核心技术管 理存在缺陷，核心技术人员流失严重， </w:t>
      </w:r>
      <w:r>
        <w:rPr>
          <w:rFonts w:ascii="宋体" w:hAnsi="宋体" w:cs="宋体" w:eastAsia="宋体" w:hint="default"/>
          <w:spacing w:val="-4"/>
          <w:sz w:val="18"/>
          <w:szCs w:val="18"/>
        </w:rPr>
        <w:t>核心技术已经出现严重过时的迹象；</w:t>
      </w:r>
      <w:r>
        <w:rPr>
          <w:rFonts w:ascii="Times New Roman" w:hAnsi="Times New Roman" w:cs="Times New Roman" w:eastAsia="Times New Roman" w:hint="default"/>
          <w:spacing w:val="-4"/>
          <w:sz w:val="18"/>
          <w:szCs w:val="18"/>
        </w:rPr>
        <w:t>6</w:t>
      </w:r>
      <w:r>
        <w:rPr>
          <w:rFonts w:ascii="宋体" w:hAnsi="宋体" w:cs="宋体" w:eastAsia="宋体" w:hint="default"/>
          <w:spacing w:val="-4"/>
          <w:sz w:val="18"/>
          <w:szCs w:val="18"/>
        </w:rPr>
        <w:t>、</w:t>
      </w:r>
      <w:r>
        <w:rPr>
          <w:rFonts w:ascii="宋体" w:hAnsi="宋体" w:cs="宋体" w:eastAsia="宋体" w:hint="default"/>
          <w:spacing w:val="-83"/>
          <w:sz w:val="18"/>
          <w:szCs w:val="18"/>
        </w:rPr>
        <w:t> </w:t>
      </w:r>
      <w:r>
        <w:rPr>
          <w:rFonts w:ascii="宋体" w:hAnsi="宋体" w:cs="宋体" w:eastAsia="宋体" w:hint="default"/>
          <w:spacing w:val="-4"/>
          <w:sz w:val="18"/>
          <w:szCs w:val="18"/>
        </w:rPr>
        <w:t>公司信息系统存在重大漏洞，导致内部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相关数据收集、处理或传递错误或严重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延误，或重要商业机密被泄露；</w:t>
      </w:r>
      <w:r>
        <w:rPr>
          <w:rFonts w:ascii="Times New Roman" w:hAnsi="Times New Roman" w:cs="Times New Roman" w:eastAsia="Times New Roman" w:hint="default"/>
          <w:sz w:val="18"/>
          <w:szCs w:val="18"/>
        </w:rPr>
        <w:t>7</w:t>
      </w:r>
      <w:r>
        <w:rPr>
          <w:rFonts w:ascii="宋体" w:hAnsi="宋体" w:cs="宋体" w:eastAsia="宋体" w:hint="default"/>
          <w:sz w:val="18"/>
          <w:szCs w:val="18"/>
        </w:rPr>
        <w:t>、公 </w:t>
      </w:r>
      <w:r>
        <w:rPr>
          <w:rFonts w:ascii="宋体" w:hAnsi="宋体" w:cs="宋体" w:eastAsia="宋体" w:hint="default"/>
          <w:spacing w:val="-4"/>
          <w:sz w:val="18"/>
          <w:szCs w:val="18"/>
        </w:rPr>
        <w:t>司的安全生产管理、环保管理存在重大</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缺陷，安全、环保事故频发，引起政府</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或监管机构调查或处罚；</w:t>
      </w:r>
      <w:r>
        <w:rPr>
          <w:rFonts w:ascii="Times New Roman" w:hAnsi="Times New Roman" w:cs="Times New Roman" w:eastAsia="Times New Roman" w:hint="default"/>
          <w:sz w:val="18"/>
          <w:szCs w:val="18"/>
        </w:rPr>
        <w:t>8</w:t>
      </w:r>
      <w:r>
        <w:rPr>
          <w:rFonts w:ascii="宋体" w:hAnsi="宋体" w:cs="宋体" w:eastAsia="宋体" w:hint="default"/>
          <w:sz w:val="18"/>
          <w:szCs w:val="18"/>
        </w:rPr>
        <w:t>、公司的质</w:t>
      </w:r>
    </w:p>
    <w:p>
      <w:pPr>
        <w:spacing w:after="0" w:line="312" w:lineRule="exact"/>
        <w:jc w:val="left"/>
        <w:rPr>
          <w:rFonts w:ascii="宋体" w:hAnsi="宋体" w:cs="宋体" w:eastAsia="宋体" w:hint="default"/>
          <w:sz w:val="18"/>
          <w:szCs w:val="18"/>
        </w:rPr>
        <w:sectPr>
          <w:type w:val="continuous"/>
          <w:pgSz w:w="11910" w:h="16840"/>
          <w:pgMar w:top="1060" w:bottom="1160" w:left="0" w:right="0"/>
          <w:cols w:num="2" w:equalWidth="0">
            <w:col w:w="7625" w:space="40"/>
            <w:col w:w="4245"/>
          </w:cols>
        </w:sectPr>
      </w:pPr>
    </w:p>
    <w:p>
      <w:pPr>
        <w:spacing w:line="76" w:lineRule="exact" w:before="0"/>
        <w:ind w:left="1115" w:right="952" w:firstLine="0"/>
        <w:jc w:val="center"/>
        <w:rPr>
          <w:rFonts w:ascii="宋体" w:hAnsi="宋体" w:cs="宋体" w:eastAsia="宋体" w:hint="default"/>
          <w:sz w:val="18"/>
          <w:szCs w:val="18"/>
        </w:rPr>
      </w:pPr>
      <w:r>
        <w:rPr>
          <w:rFonts w:ascii="宋体" w:hAnsi="宋体" w:cs="宋体" w:eastAsia="宋体" w:hint="default"/>
          <w:sz w:val="18"/>
          <w:szCs w:val="18"/>
        </w:rPr>
        <w:t>改。重要缺陷</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、公司关键岗位人员舞弊；</w:t>
      </w:r>
    </w:p>
    <w:p>
      <w:pPr>
        <w:spacing w:line="155" w:lineRule="exact" w:before="0"/>
        <w:ind w:left="7679" w:right="0" w:firstLine="0"/>
        <w:jc w:val="left"/>
        <w:rPr>
          <w:rFonts w:ascii="宋体" w:hAnsi="宋体" w:cs="宋体" w:eastAsia="宋体" w:hint="default"/>
          <w:sz w:val="18"/>
          <w:szCs w:val="18"/>
        </w:rPr>
      </w:pPr>
      <w:r>
        <w:rPr>
          <w:rFonts w:ascii="宋体" w:hAnsi="宋体" w:cs="宋体" w:eastAsia="宋体" w:hint="default"/>
          <w:spacing w:val="-4"/>
          <w:sz w:val="18"/>
          <w:szCs w:val="18"/>
        </w:rPr>
        <w:t>量管理存在重大缺陷，出现重大质量问</w:t>
      </w:r>
    </w:p>
    <w:p>
      <w:pPr>
        <w:spacing w:after="0" w:line="155" w:lineRule="exact"/>
        <w:jc w:val="left"/>
        <w:rPr>
          <w:rFonts w:ascii="宋体" w:hAnsi="宋体" w:cs="宋体" w:eastAsia="宋体" w:hint="default"/>
          <w:sz w:val="18"/>
          <w:szCs w:val="18"/>
        </w:rPr>
        <w:sectPr>
          <w:type w:val="continuous"/>
          <w:pgSz w:w="11910" w:h="16840"/>
          <w:pgMar w:top="1060" w:bottom="1160" w:left="0" w:right="0"/>
        </w:sect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3"/>
          <w:szCs w:val="13"/>
        </w:rPr>
      </w:pPr>
    </w:p>
    <w:p>
      <w:pPr>
        <w:spacing w:before="0"/>
        <w:ind w:left="1161" w:right="-20" w:firstLine="0"/>
        <w:jc w:val="left"/>
        <w:rPr>
          <w:rFonts w:ascii="宋体" w:hAnsi="宋体" w:cs="宋体" w:eastAsia="宋体" w:hint="default"/>
          <w:sz w:val="18"/>
          <w:szCs w:val="18"/>
        </w:rPr>
      </w:pPr>
      <w:r>
        <w:rPr>
          <w:rFonts w:ascii="宋体" w:hAnsi="宋体" w:cs="宋体" w:eastAsia="宋体" w:hint="default"/>
          <w:sz w:val="18"/>
          <w:szCs w:val="18"/>
        </w:rPr>
        <w:t>定性标准</w:t>
      </w:r>
    </w:p>
    <w:p>
      <w:pPr>
        <w:spacing w:line="194" w:lineRule="exact" w:before="0"/>
        <w:ind w:left="1161" w:right="0" w:firstLine="0"/>
        <w:jc w:val="both"/>
        <w:rPr>
          <w:rFonts w:ascii="宋体" w:hAnsi="宋体" w:cs="宋体" w:eastAsia="宋体" w:hint="default"/>
          <w:sz w:val="18"/>
          <w:szCs w:val="18"/>
        </w:rPr>
      </w:pPr>
      <w:r>
        <w:rPr>
          <w:spacing w:val="-4"/>
        </w:rPr>
        <w:br w:type="column"/>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、注册会计师发现未被公司内部控制识别</w:t>
      </w:r>
    </w:p>
    <w:p>
      <w:pPr>
        <w:spacing w:line="307" w:lineRule="auto" w:before="63"/>
        <w:ind w:left="1161" w:right="0" w:firstLine="0"/>
        <w:jc w:val="both"/>
        <w:rPr>
          <w:rFonts w:ascii="宋体" w:hAnsi="宋体" w:cs="宋体" w:eastAsia="宋体" w:hint="default"/>
          <w:sz w:val="18"/>
          <w:szCs w:val="18"/>
        </w:rPr>
      </w:pPr>
      <w:r>
        <w:rPr>
          <w:rFonts w:ascii="宋体" w:hAnsi="宋体" w:cs="宋体" w:eastAsia="宋体" w:hint="default"/>
          <w:spacing w:val="-4"/>
          <w:sz w:val="18"/>
          <w:szCs w:val="18"/>
        </w:rPr>
        <w:t>的当期财务报告重要错报；</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、对重要经济</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业务的会计处理违反会计法律法规或《企 </w:t>
      </w:r>
      <w:r>
        <w:rPr>
          <w:rFonts w:ascii="宋体" w:hAnsi="宋体" w:cs="宋体" w:eastAsia="宋体" w:hint="default"/>
          <w:spacing w:val="-5"/>
          <w:sz w:val="18"/>
          <w:szCs w:val="18"/>
        </w:rPr>
        <w:t>业会计准则》；</w:t>
      </w:r>
      <w:r>
        <w:rPr>
          <w:rFonts w:ascii="Times New Roman" w:hAnsi="Times New Roman" w:cs="Times New Roman" w:eastAsia="Times New Roman" w:hint="default"/>
          <w:spacing w:val="-5"/>
          <w:sz w:val="18"/>
          <w:szCs w:val="18"/>
        </w:rPr>
        <w:t>4</w:t>
      </w:r>
      <w:r>
        <w:rPr>
          <w:rFonts w:ascii="宋体" w:hAnsi="宋体" w:cs="宋体" w:eastAsia="宋体" w:hint="default"/>
          <w:spacing w:val="-5"/>
          <w:sz w:val="18"/>
          <w:szCs w:val="18"/>
        </w:rPr>
        <w:t>、公司频繁变更会计政策</w:t>
      </w:r>
      <w:r>
        <w:rPr>
          <w:rFonts w:ascii="宋体" w:hAnsi="宋体" w:cs="宋体" w:eastAsia="宋体" w:hint="default"/>
          <w:spacing w:val="-85"/>
          <w:sz w:val="18"/>
          <w:szCs w:val="18"/>
        </w:rPr>
        <w:t> </w:t>
      </w:r>
      <w:r>
        <w:rPr>
          <w:rFonts w:ascii="宋体" w:hAnsi="宋体" w:cs="宋体" w:eastAsia="宋体" w:hint="default"/>
          <w:sz w:val="18"/>
          <w:szCs w:val="18"/>
        </w:rPr>
        <w:t>或会计估计，导致相关财务信息不具有可 </w:t>
      </w:r>
      <w:r>
        <w:rPr>
          <w:rFonts w:ascii="宋体" w:hAnsi="宋体" w:cs="宋体" w:eastAsia="宋体" w:hint="default"/>
          <w:spacing w:val="-4"/>
          <w:sz w:val="18"/>
          <w:szCs w:val="18"/>
        </w:rPr>
        <w:t>比性；</w:t>
      </w: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、公司虽有对外提供财务报告的正</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式制度，但制度未得到完全执行，对外信</w:t>
      </w:r>
    </w:p>
    <w:p>
      <w:pPr>
        <w:spacing w:line="312" w:lineRule="exact" w:before="82"/>
        <w:ind w:left="15" w:right="1214" w:firstLine="0"/>
        <w:jc w:val="left"/>
        <w:rPr>
          <w:rFonts w:ascii="宋体" w:hAnsi="宋体" w:cs="宋体" w:eastAsia="宋体" w:hint="default"/>
          <w:sz w:val="18"/>
          <w:szCs w:val="18"/>
        </w:rPr>
      </w:pPr>
      <w:r>
        <w:rPr/>
        <w:br w:type="column"/>
      </w:r>
      <w:r>
        <w:rPr>
          <w:rFonts w:ascii="宋体" w:hAnsi="宋体" w:cs="宋体" w:eastAsia="宋体" w:hint="default"/>
          <w:sz w:val="18"/>
          <w:szCs w:val="18"/>
        </w:rPr>
        <w:t>题引起政府或监管机构调查或引发诉 讼；</w:t>
      </w:r>
      <w:r>
        <w:rPr>
          <w:rFonts w:ascii="Times New Roman" w:hAnsi="Times New Roman" w:cs="Times New Roman" w:eastAsia="Times New Roman" w:hint="default"/>
          <w:sz w:val="18"/>
          <w:szCs w:val="18"/>
        </w:rPr>
        <w:t>9</w:t>
      </w:r>
      <w:r>
        <w:rPr>
          <w:rFonts w:ascii="宋体" w:hAnsi="宋体" w:cs="宋体" w:eastAsia="宋体" w:hint="default"/>
          <w:sz w:val="18"/>
          <w:szCs w:val="18"/>
        </w:rPr>
        <w:t>、已向管理层汇报但经过合理期 </w:t>
      </w:r>
      <w:r>
        <w:rPr>
          <w:rFonts w:ascii="宋体" w:hAnsi="宋体" w:cs="宋体" w:eastAsia="宋体" w:hint="default"/>
          <w:spacing w:val="-4"/>
          <w:sz w:val="18"/>
          <w:szCs w:val="18"/>
        </w:rPr>
        <w:t>限后，管理层仍然没有对非财务报告内</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部控制重大缺陷进行整改。重要缺陷 </w:t>
      </w:r>
      <w:r>
        <w:rPr>
          <w:rFonts w:ascii="Times New Roman" w:hAnsi="Times New Roman" w:cs="Times New Roman" w:eastAsia="Times New Roman" w:hint="default"/>
          <w:sz w:val="18"/>
          <w:szCs w:val="18"/>
        </w:rPr>
        <w:t>1</w:t>
      </w:r>
      <w:r>
        <w:rPr>
          <w:rFonts w:ascii="宋体" w:hAnsi="宋体" w:cs="宋体" w:eastAsia="宋体" w:hint="default"/>
          <w:sz w:val="18"/>
          <w:szCs w:val="18"/>
        </w:rPr>
        <w:t>、公司关键岗位人员缺乏应有的胜任 能力，或关键岗位人员流失严重；</w:t>
      </w:r>
      <w:r>
        <w:rPr>
          <w:rFonts w:ascii="Times New Roman" w:hAnsi="Times New Roman" w:cs="Times New Roman" w:eastAsia="Times New Roman" w:hint="default"/>
          <w:sz w:val="18"/>
          <w:szCs w:val="18"/>
        </w:rPr>
        <w:t>2</w:t>
      </w:r>
      <w:r>
        <w:rPr>
          <w:rFonts w:ascii="宋体" w:hAnsi="宋体" w:cs="宋体" w:eastAsia="宋体" w:hint="default"/>
          <w:sz w:val="18"/>
          <w:szCs w:val="18"/>
        </w:rPr>
        <w:t>、 公司组织架构、业务流程存在重要缺</w:t>
      </w:r>
    </w:p>
    <w:p>
      <w:pPr>
        <w:spacing w:after="0" w:line="312" w:lineRule="exact"/>
        <w:jc w:val="left"/>
        <w:rPr>
          <w:rFonts w:ascii="宋体" w:hAnsi="宋体" w:cs="宋体" w:eastAsia="宋体" w:hint="default"/>
          <w:sz w:val="18"/>
          <w:szCs w:val="18"/>
        </w:rPr>
        <w:sectPr>
          <w:type w:val="continuous"/>
          <w:pgSz w:w="11910" w:h="16840"/>
          <w:pgMar w:top="1060" w:bottom="1160" w:left="0" w:right="0"/>
          <w:cols w:num="3" w:equalWidth="0">
            <w:col w:w="1882" w:space="1313"/>
            <w:col w:w="4430" w:space="40"/>
            <w:col w:w="4245"/>
          </w:cols>
        </w:sectPr>
      </w:pPr>
    </w:p>
    <w:p>
      <w:pPr>
        <w:spacing w:line="76" w:lineRule="exact" w:before="0"/>
        <w:ind w:left="1115" w:right="952" w:firstLine="0"/>
        <w:jc w:val="center"/>
        <w:rPr>
          <w:rFonts w:ascii="宋体" w:hAnsi="宋体" w:cs="宋体" w:eastAsia="宋体" w:hint="default"/>
          <w:sz w:val="18"/>
          <w:szCs w:val="18"/>
        </w:rPr>
      </w:pPr>
      <w:r>
        <w:rPr>
          <w:rFonts w:ascii="宋体" w:hAnsi="宋体" w:cs="宋体" w:eastAsia="宋体" w:hint="default"/>
          <w:sz w:val="18"/>
          <w:szCs w:val="18"/>
        </w:rPr>
        <w:t>息披露未经适当审批或授权</w:t>
      </w:r>
      <w:r>
        <w:rPr>
          <w:rFonts w:ascii="宋体" w:hAnsi="宋体" w:cs="宋体" w:eastAsia="宋体" w:hint="default"/>
          <w:spacing w:val="-77"/>
          <w:sz w:val="18"/>
          <w:szCs w:val="18"/>
        </w:rPr>
        <w:t>；</w:t>
      </w:r>
      <w:r>
        <w:rPr>
          <w:rFonts w:ascii="Times New Roman" w:hAnsi="Times New Roman" w:cs="Times New Roman" w:eastAsia="Times New Roman" w:hint="default"/>
          <w:sz w:val="18"/>
          <w:szCs w:val="18"/>
        </w:rPr>
        <w:t>6</w:t>
      </w:r>
      <w:r>
        <w:rPr>
          <w:rFonts w:ascii="宋体" w:hAnsi="宋体" w:cs="宋体" w:eastAsia="宋体" w:hint="default"/>
          <w:spacing w:val="-77"/>
          <w:sz w:val="18"/>
          <w:szCs w:val="18"/>
        </w:rPr>
        <w:t>、</w:t>
      </w:r>
      <w:r>
        <w:rPr>
          <w:rFonts w:ascii="宋体" w:hAnsi="宋体" w:cs="宋体" w:eastAsia="宋体" w:hint="default"/>
          <w:sz w:val="18"/>
          <w:szCs w:val="18"/>
        </w:rPr>
        <w:t>公司凭证、</w:t>
      </w:r>
    </w:p>
    <w:p>
      <w:pPr>
        <w:spacing w:line="155" w:lineRule="exact" w:before="0"/>
        <w:ind w:left="7679" w:right="0" w:firstLine="0"/>
        <w:jc w:val="left"/>
        <w:rPr>
          <w:rFonts w:ascii="宋体" w:hAnsi="宋体" w:cs="宋体" w:eastAsia="宋体" w:hint="default"/>
          <w:sz w:val="18"/>
          <w:szCs w:val="18"/>
        </w:rPr>
      </w:pPr>
      <w:r>
        <w:rPr>
          <w:rFonts w:ascii="宋体" w:hAnsi="宋体" w:cs="宋体" w:eastAsia="宋体" w:hint="default"/>
          <w:spacing w:val="-4"/>
          <w:sz w:val="18"/>
          <w:szCs w:val="18"/>
        </w:rPr>
        <w:t>陷，重要机构设计不合理，职能交叉或</w:t>
      </w:r>
    </w:p>
    <w:p>
      <w:pPr>
        <w:spacing w:after="0" w:line="155" w:lineRule="exact"/>
        <w:jc w:val="left"/>
        <w:rPr>
          <w:rFonts w:ascii="宋体" w:hAnsi="宋体" w:cs="宋体" w:eastAsia="宋体" w:hint="default"/>
          <w:sz w:val="18"/>
          <w:szCs w:val="18"/>
        </w:rPr>
        <w:sectPr>
          <w:type w:val="continuous"/>
          <w:pgSz w:w="11910" w:h="16840"/>
          <w:pgMar w:top="1060" w:bottom="1160" w:left="0" w:right="0"/>
        </w:sectPr>
      </w:pPr>
    </w:p>
    <w:p>
      <w:pPr>
        <w:spacing w:line="180" w:lineRule="exact" w:before="0"/>
        <w:ind w:left="4356" w:right="0" w:firstLine="0"/>
        <w:jc w:val="both"/>
        <w:rPr>
          <w:rFonts w:ascii="宋体" w:hAnsi="宋体" w:cs="宋体" w:eastAsia="宋体" w:hint="default"/>
          <w:sz w:val="18"/>
          <w:szCs w:val="18"/>
        </w:rPr>
      </w:pPr>
      <w:r>
        <w:rPr/>
        <w:pict>
          <v:group style="position:absolute;margin-left:56.459999pt;margin-top:71.759979pt;width:478.95pt;height:683.35pt;mso-position-horizontal-relative:page;mso-position-vertical-relative:page;z-index:-802792" coordorigin="1129,1435" coordsize="9579,13667">
            <v:group style="position:absolute;left:1150;top:1450;width:2;height:393" coordorigin="1150,1450" coordsize="2,393">
              <v:shape style="position:absolute;left:1150;top:1450;width:2;height:393" coordorigin="1150,1450" coordsize="0,393" path="m1150,1450l1150,1842e" filled="false" stroked="true" strokeweight="1.140pt" strokecolor="#d2d2d2">
                <v:path arrowok="t"/>
              </v:shape>
            </v:group>
            <v:group style="position:absolute;left:10687;top:1450;width:2;height:393" coordorigin="10687,1450" coordsize="2,393">
              <v:shape style="position:absolute;left:10687;top:1450;width:2;height:393" coordorigin="10687,1450" coordsize="0,393" path="m10687,1450l10687,1842e" filled="false" stroked="true" strokeweight="1.140pt" strokecolor="#d2d2d2">
                <v:path arrowok="t"/>
              </v:shape>
            </v:group>
            <v:group style="position:absolute;left:1162;top:1450;width:9514;height:393" coordorigin="1162,1450" coordsize="9514,393">
              <v:shape style="position:absolute;left:1162;top:1450;width:9514;height:393" coordorigin="1162,1450" coordsize="9514,393" path="m1162,1842l10675,1842,10675,1450,1162,1450,1162,1842xe" filled="true" fillcolor="#d2d2d2" stroked="false">
                <v:path arrowok="t"/>
                <v:fill type="solid"/>
              </v:shape>
            </v:group>
            <v:group style="position:absolute;left:1139;top:1445;width:9560;height:2" coordorigin="1139,1445" coordsize="9560,2">
              <v:shape style="position:absolute;left:1139;top:1445;width:9560;height:2" coordorigin="1139,1445" coordsize="9560,0" path="m1139,1445l10698,1445e" filled="false" stroked="true" strokeweight=".48pt" strokecolor="#000000">
                <v:path arrowok="t"/>
              </v:shape>
            </v:group>
            <v:group style="position:absolute;left:1150;top:1852;width:2;height:393" coordorigin="1150,1852" coordsize="2,393">
              <v:shape style="position:absolute;left:1150;top:1852;width:2;height:393" coordorigin="1150,1852" coordsize="0,393" path="m1150,1852l1150,2244e" filled="false" stroked="true" strokeweight="1.140pt" strokecolor="#d2d2d2">
                <v:path arrowok="t"/>
              </v:shape>
            </v:group>
            <v:group style="position:absolute;left:4311;top:1852;width:2;height:393" coordorigin="4311,1852" coordsize="2,393">
              <v:shape style="position:absolute;left:4311;top:1852;width:2;height:393" coordorigin="4311,1852" coordsize="0,393" path="m4311,1852l4311,2244e" filled="false" stroked="true" strokeweight="1.140pt" strokecolor="#d2d2d2">
                <v:path arrowok="t"/>
              </v:shape>
            </v:group>
            <v:group style="position:absolute;left:1162;top:1852;width:3139;height:393" coordorigin="1162,1852" coordsize="3139,393">
              <v:shape style="position:absolute;left:1162;top:1852;width:3139;height:393" coordorigin="1162,1852" coordsize="3139,393" path="m1162,2244l4300,2244,4300,1852,1162,1852,1162,2244xe" filled="true" fillcolor="#d2d2d2" stroked="false">
                <v:path arrowok="t"/>
                <v:fill type="solid"/>
              </v:shape>
            </v:group>
            <v:group style="position:absolute;left:4345;top:1852;width:2;height:393" coordorigin="4345,1852" coordsize="2,393">
              <v:shape style="position:absolute;left:4345;top:1852;width:2;height:393" coordorigin="4345,1852" coordsize="0,393" path="m4345,1852l4345,2244e" filled="false" stroked="true" strokeweight="1.140pt" strokecolor="#d2d2d2">
                <v:path arrowok="t"/>
              </v:shape>
            </v:group>
            <v:group style="position:absolute;left:7635;top:1852;width:2;height:393" coordorigin="7635,1852" coordsize="2,393">
              <v:shape style="position:absolute;left:7635;top:1852;width:2;height:393" coordorigin="7635,1852" coordsize="0,393" path="m7635,1852l7635,2244e" filled="false" stroked="true" strokeweight="1.2pt" strokecolor="#d2d2d2">
                <v:path arrowok="t"/>
              </v:shape>
            </v:group>
            <v:group style="position:absolute;left:4356;top:1852;width:3267;height:393" coordorigin="4356,1852" coordsize="3267,393">
              <v:shape style="position:absolute;left:4356;top:1852;width:3267;height:393" coordorigin="4356,1852" coordsize="3267,393" path="m4356,2244l7623,2244,7623,1852,4356,1852,4356,2244xe" filled="true" fillcolor="#d2d2d2" stroked="false">
                <v:path arrowok="t"/>
                <v:fill type="solid"/>
              </v:shape>
            </v:group>
            <v:group style="position:absolute;left:7668;top:1852;width:2;height:393" coordorigin="7668,1852" coordsize="2,393">
              <v:shape style="position:absolute;left:7668;top:1852;width:2;height:393" coordorigin="7668,1852" coordsize="0,393" path="m7668,1852l7668,2244e" filled="false" stroked="true" strokeweight="1.140pt" strokecolor="#d2d2d2">
                <v:path arrowok="t"/>
              </v:shape>
            </v:group>
            <v:group style="position:absolute;left:10687;top:1852;width:2;height:393" coordorigin="10687,1852" coordsize="2,393">
              <v:shape style="position:absolute;left:10687;top:1852;width:2;height:393" coordorigin="10687,1852" coordsize="0,393" path="m10687,1852l10687,2244e" filled="false" stroked="true" strokeweight="1.140pt" strokecolor="#d2d2d2">
                <v:path arrowok="t"/>
              </v:shape>
            </v:group>
            <v:group style="position:absolute;left:7680;top:1852;width:2996;height:393" coordorigin="7680,1852" coordsize="2996,393">
              <v:shape style="position:absolute;left:7680;top:1852;width:2996;height:393" coordorigin="7680,1852" coordsize="2996,393" path="m7680,2244l10675,2244,10675,1852,7680,1852,7680,2244xe" filled="true" fillcolor="#d2d2d2" stroked="false">
                <v:path arrowok="t"/>
                <v:fill type="solid"/>
              </v:shape>
            </v:group>
            <v:group style="position:absolute;left:1139;top:1847;width:3186;height:2" coordorigin="1139,1847" coordsize="3186,2">
              <v:shape style="position:absolute;left:1139;top:1847;width:3186;height:2" coordorigin="1139,1847" coordsize="3186,0" path="m1139,1847l4324,1847e" filled="false" stroked="true" strokeweight=".48pt" strokecolor="#000000">
                <v:path arrowok="t"/>
              </v:shape>
            </v:group>
            <v:group style="position:absolute;left:4334;top:1847;width:3314;height:2" coordorigin="4334,1847" coordsize="3314,2">
              <v:shape style="position:absolute;left:4334;top:1847;width:3314;height:2" coordorigin="4334,1847" coordsize="3314,0" path="m4334,1847l7647,1847e" filled="false" stroked="true" strokeweight=".48pt" strokecolor="#000000">
                <v:path arrowok="t"/>
              </v:shape>
            </v:group>
            <v:group style="position:absolute;left:7657;top:1847;width:3042;height:2" coordorigin="7657,1847" coordsize="3042,2">
              <v:shape style="position:absolute;left:7657;top:1847;width:3042;height:2" coordorigin="7657,1847" coordsize="3042,0" path="m7657,1847l10698,1847e" filled="false" stroked="true" strokeweight=".48pt" strokecolor="#000000">
                <v:path arrowok="t"/>
              </v:shape>
            </v:group>
            <v:group style="position:absolute;left:1139;top:2254;width:3184;height:6222" coordorigin="1139,2254" coordsize="3184,6222">
              <v:shape style="position:absolute;left:1139;top:2254;width:3184;height:6222" coordorigin="1139,2254" coordsize="3184,6222" path="m1139,8475l4323,8475,4323,2254,1139,2254,1139,8475xe" filled="true" fillcolor="#d2d2d2" stroked="false">
                <v:path arrowok="t"/>
                <v:fill type="solid"/>
              </v:shape>
            </v:group>
            <v:group style="position:absolute;left:1150;top:8475;width:2;height:392" coordorigin="1150,8475" coordsize="2,392">
              <v:shape style="position:absolute;left:1150;top:8475;width:2;height:392" coordorigin="1150,8475" coordsize="0,392" path="m1150,8475l1150,8866e" filled="false" stroked="true" strokeweight="1.140pt" strokecolor="#d2d2d2">
                <v:path arrowok="t"/>
              </v:shape>
            </v:group>
            <v:group style="position:absolute;left:4311;top:8475;width:2;height:392" coordorigin="4311,8475" coordsize="2,392">
              <v:shape style="position:absolute;left:4311;top:8475;width:2;height:392" coordorigin="4311,8475" coordsize="0,392" path="m4311,8475l4311,8866e" filled="false" stroked="true" strokeweight="1.140pt" strokecolor="#d2d2d2">
                <v:path arrowok="t"/>
              </v:shape>
            </v:group>
            <v:group style="position:absolute;left:1139;top:8866;width:3184;height:6222" coordorigin="1139,8866" coordsize="3184,6222">
              <v:shape style="position:absolute;left:1139;top:8866;width:3184;height:6222" coordorigin="1139,8866" coordsize="3184,6222" path="m1139,15088l4323,15088,4323,8866,1139,8866,1139,15088xe" filled="true" fillcolor="#d2d2d2" stroked="false">
                <v:path arrowok="t"/>
                <v:fill type="solid"/>
              </v:shape>
            </v:group>
            <v:group style="position:absolute;left:1162;top:8475;width:3139;height:392" coordorigin="1162,8475" coordsize="3139,392">
              <v:shape style="position:absolute;left:1162;top:8475;width:3139;height:392" coordorigin="1162,8475" coordsize="3139,392" path="m1162,8866l4300,8866,4300,8475,1162,8475,1162,8866xe" filled="true" fillcolor="#d2d2d2" stroked="false">
                <v:path arrowok="t"/>
                <v:fill type="solid"/>
              </v:shape>
            </v:group>
            <v:group style="position:absolute;left:7668;top:2254;width:2;height:12834" coordorigin="7668,2254" coordsize="2,12834">
              <v:shape style="position:absolute;left:7668;top:2254;width:2;height:12834" coordorigin="7668,2254" coordsize="0,12834" path="m7668,2254l7668,15088e" filled="false" stroked="true" strokeweight="1.140pt" strokecolor="#ffffff">
                <v:path arrowok="t"/>
              </v:shape>
            </v:group>
            <v:group style="position:absolute;left:7680;top:3231;width:2996;height:312" coordorigin="7680,3231" coordsize="2996,312">
              <v:shape style="position:absolute;left:7680;top:3231;width:2996;height:312" coordorigin="7680,3231" coordsize="2996,312" path="m7680,3543l10675,3543,10675,3231,7680,3231,7680,3543xe" filled="true" fillcolor="#ffffff" stroked="false">
                <v:path arrowok="t"/>
                <v:fill type="solid"/>
              </v:shape>
            </v:group>
            <v:group style="position:absolute;left:7680;top:3543;width:2996;height:312" coordorigin="7680,3543" coordsize="2996,312">
              <v:shape style="position:absolute;left:7680;top:3543;width:2996;height:312" coordorigin="7680,3543" coordsize="2996,312" path="m7680,3855l10675,3855,10675,3543,7680,3543,7680,3855xe" filled="true" fillcolor="#ffffff" stroked="false">
                <v:path arrowok="t"/>
                <v:fill type="solid"/>
              </v:shape>
            </v:group>
            <v:group style="position:absolute;left:7680;top:7599;width:2996;height:312" coordorigin="7680,7599" coordsize="2996,312">
              <v:shape style="position:absolute;left:7680;top:7599;width:2996;height:312" coordorigin="7680,7599" coordsize="2996,312" path="m7680,7911l10675,7911,10675,7599,7680,7599,7680,7911xe" filled="true" fillcolor="#ffffff" stroked="false">
                <v:path arrowok="t"/>
                <v:fill type="solid"/>
              </v:shape>
            </v:group>
            <v:group style="position:absolute;left:7680;top:7911;width:2996;height:312" coordorigin="7680,7911" coordsize="2996,312">
              <v:shape style="position:absolute;left:7680;top:7911;width:2996;height:312" coordorigin="7680,7911" coordsize="2996,312" path="m7680,8223l10675,8223,10675,7911,7680,7911,7680,8223xe" filled="true" fillcolor="#ffffff" stroked="false">
                <v:path arrowok="t"/>
                <v:fill type="solid"/>
              </v:shape>
            </v:group>
            <v:group style="position:absolute;left:7680;top:10095;width:2996;height:312" coordorigin="7680,10095" coordsize="2996,312">
              <v:shape style="position:absolute;left:7680;top:10095;width:2996;height:312" coordorigin="7680,10095" coordsize="2996,312" path="m7680,10407l10675,10407,10675,10095,7680,10095,7680,10407xe" filled="true" fillcolor="#ffffff" stroked="false">
                <v:path arrowok="t"/>
                <v:fill type="solid"/>
              </v:shape>
            </v:group>
            <v:group style="position:absolute;left:7680;top:10407;width:2996;height:312" coordorigin="7680,10407" coordsize="2996,312">
              <v:shape style="position:absolute;left:7680;top:10407;width:2996;height:312" coordorigin="7680,10407" coordsize="2996,312" path="m7680,10719l10675,10719,10675,10407,7680,10407,7680,10719xe" filled="true" fillcolor="#ffffff" stroked="false">
                <v:path arrowok="t"/>
                <v:fill type="solid"/>
              </v:shape>
            </v:group>
            <v:group style="position:absolute;left:1139;top:2249;width:3186;height:2" coordorigin="1139,2249" coordsize="3186,2">
              <v:shape style="position:absolute;left:1139;top:2249;width:3186;height:2" coordorigin="1139,2249" coordsize="3186,0" path="m1139,2249l4324,2249e" filled="false" stroked="true" strokeweight=".48pt" strokecolor="#000000">
                <v:path arrowok="t"/>
              </v:shape>
            </v:group>
            <v:group style="position:absolute;left:4334;top:2249;width:3314;height:2" coordorigin="4334,2249" coordsize="3314,2">
              <v:shape style="position:absolute;left:4334;top:2249;width:3314;height:2" coordorigin="4334,2249" coordsize="3314,0" path="m4334,2249l7647,2249e" filled="false" stroked="true" strokeweight=".48pt" strokecolor="#000000">
                <v:path arrowok="t"/>
              </v:shape>
            </v:group>
            <v:group style="position:absolute;left:7657;top:2249;width:3042;height:2" coordorigin="7657,2249" coordsize="3042,2">
              <v:shape style="position:absolute;left:7657;top:2249;width:3042;height:2" coordorigin="7657,2249" coordsize="3042,0" path="m7657,2249l10698,2249e" filled="false" stroked="true" strokeweight=".48pt" strokecolor="#000000">
                <v:path arrowok="t"/>
              </v:shape>
            </v:group>
            <v:group style="position:absolute;left:1134;top:1440;width:2;height:13658" coordorigin="1134,1440" coordsize="2,13658">
              <v:shape style="position:absolute;left:1134;top:1440;width:2;height:13658" coordorigin="1134,1440" coordsize="0,13658" path="m1134,1440l1134,15097e" filled="false" stroked="true" strokeweight=".48pt" strokecolor="#000000">
                <v:path arrowok="t"/>
              </v:shape>
            </v:group>
            <v:group style="position:absolute;left:1139;top:15092;width:3186;height:2" coordorigin="1139,15092" coordsize="3186,2">
              <v:shape style="position:absolute;left:1139;top:15092;width:3186;height:2" coordorigin="1139,15092" coordsize="3186,0" path="m1139,15092l4324,15092e" filled="false" stroked="true" strokeweight=".48pt" strokecolor="#000000">
                <v:path arrowok="t"/>
              </v:shape>
            </v:group>
            <v:group style="position:absolute;left:4329;top:1842;width:2;height:13256" coordorigin="4329,1842" coordsize="2,13256">
              <v:shape style="position:absolute;left:4329;top:1842;width:2;height:13256" coordorigin="4329,1842" coordsize="0,13256" path="m4329,1842l4329,15097e" filled="false" stroked="true" strokeweight=".48pt" strokecolor="#000000">
                <v:path arrowok="t"/>
              </v:shape>
            </v:group>
            <v:group style="position:absolute;left:4334;top:15092;width:3314;height:2" coordorigin="4334,15092" coordsize="3314,2">
              <v:shape style="position:absolute;left:4334;top:15092;width:3314;height:2" coordorigin="4334,15092" coordsize="3314,0" path="m4334,15092l7647,15092e" filled="false" stroked="true" strokeweight=".48pt" strokecolor="#000000">
                <v:path arrowok="t"/>
              </v:shape>
            </v:group>
            <v:group style="position:absolute;left:7652;top:1842;width:2;height:13256" coordorigin="7652,1842" coordsize="2,13256">
              <v:shape style="position:absolute;left:7652;top:1842;width:2;height:13256" coordorigin="7652,1842" coordsize="0,13256" path="m7652,1842l7652,15097e" filled="false" stroked="true" strokeweight=".48pt" strokecolor="#000000">
                <v:path arrowok="t"/>
              </v:shape>
            </v:group>
            <v:group style="position:absolute;left:7657;top:15092;width:3042;height:2" coordorigin="7657,15092" coordsize="3042,2">
              <v:shape style="position:absolute;left:7657;top:15092;width:3042;height:2" coordorigin="7657,15092" coordsize="3042,0" path="m7657,15092l10698,15092e" filled="false" stroked="true" strokeweight=".48pt" strokecolor="#000000">
                <v:path arrowok="t"/>
              </v:shape>
            </v:group>
            <v:group style="position:absolute;left:10703;top:1440;width:2;height:13658" coordorigin="10703,1440" coordsize="2,13658">
              <v:shape style="position:absolute;left:10703;top:1440;width:2;height:13658" coordorigin="10703,1440" coordsize="0,13658" path="m10703,1440l10703,15097e" filled="false" stroked="true" strokeweight=".48pt" strokecolor="#000000">
                <v:path arrowok="t"/>
              </v:shape>
            </v:group>
            <w10:wrap type="none"/>
          </v:group>
        </w:pict>
      </w:r>
      <w:r>
        <w:rPr>
          <w:rFonts w:ascii="宋体" w:hAnsi="宋体" w:cs="宋体" w:eastAsia="宋体" w:hint="default"/>
          <w:sz w:val="18"/>
          <w:szCs w:val="18"/>
        </w:rPr>
        <w:t>账簿、报表等会计资料管理部分环节存在</w:t>
      </w:r>
    </w:p>
    <w:p>
      <w:pPr>
        <w:spacing w:line="312" w:lineRule="auto" w:before="76"/>
        <w:ind w:left="4356" w:right="0" w:firstLine="0"/>
        <w:jc w:val="both"/>
        <w:rPr>
          <w:rFonts w:ascii="宋体" w:hAnsi="宋体" w:cs="宋体" w:eastAsia="宋体" w:hint="default"/>
          <w:sz w:val="18"/>
          <w:szCs w:val="18"/>
        </w:rPr>
      </w:pPr>
      <w:r>
        <w:rPr>
          <w:rFonts w:ascii="宋体" w:hAnsi="宋体" w:cs="宋体" w:eastAsia="宋体" w:hint="default"/>
          <w:sz w:val="18"/>
          <w:szCs w:val="18"/>
        </w:rPr>
        <w:t>漏洞，相关资料存在丢失、毁损或被未授 </w:t>
      </w:r>
      <w:r>
        <w:rPr>
          <w:rFonts w:ascii="宋体" w:hAnsi="宋体" w:cs="宋体" w:eastAsia="宋体" w:hint="default"/>
          <w:spacing w:val="-4"/>
          <w:sz w:val="18"/>
          <w:szCs w:val="18"/>
        </w:rPr>
        <w:t>权人员接触的风险；</w:t>
      </w:r>
      <w:r>
        <w:rPr>
          <w:rFonts w:ascii="Times New Roman" w:hAnsi="Times New Roman" w:cs="Times New Roman" w:eastAsia="Times New Roman" w:hint="default"/>
          <w:spacing w:val="-4"/>
          <w:sz w:val="18"/>
          <w:szCs w:val="18"/>
        </w:rPr>
        <w:t>7</w:t>
      </w:r>
      <w:r>
        <w:rPr>
          <w:rFonts w:ascii="宋体" w:hAnsi="宋体" w:cs="宋体" w:eastAsia="宋体" w:hint="default"/>
          <w:spacing w:val="-4"/>
          <w:sz w:val="18"/>
          <w:szCs w:val="18"/>
        </w:rPr>
        <w:t>、已向管理层汇报但</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经过合理期限后，管理层仍然没有对财务 报告内部控制重要缺陷进行整改。一般缺 陷</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、公司一般岗位人员舞弊；</w:t>
      </w:r>
      <w:r>
        <w:rPr>
          <w:rFonts w:ascii="Times New Roman" w:hAnsi="Times New Roman" w:cs="Times New Roman" w:eastAsia="Times New Roman" w:hint="default"/>
          <w:sz w:val="18"/>
          <w:szCs w:val="18"/>
        </w:rPr>
        <w:t>2</w:t>
      </w:r>
      <w:r>
        <w:rPr>
          <w:rFonts w:ascii="宋体" w:hAnsi="宋体" w:cs="宋体" w:eastAsia="宋体" w:hint="default"/>
          <w:sz w:val="18"/>
          <w:szCs w:val="18"/>
        </w:rPr>
        <w:t>、注册会 计师发现未被公司内部控制识别的当期财 </w:t>
      </w:r>
      <w:r>
        <w:rPr>
          <w:rFonts w:ascii="宋体" w:hAnsi="宋体" w:cs="宋体" w:eastAsia="宋体" w:hint="default"/>
          <w:spacing w:val="-4"/>
          <w:sz w:val="18"/>
          <w:szCs w:val="18"/>
        </w:rPr>
        <w:t>务报告一般错报；</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、已向管理层汇报但经</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过合理期限后，管理层仍然没有对财务报 </w:t>
      </w:r>
      <w:r>
        <w:rPr>
          <w:rFonts w:ascii="宋体" w:hAnsi="宋体" w:cs="宋体" w:eastAsia="宋体" w:hint="default"/>
          <w:spacing w:val="-4"/>
          <w:sz w:val="18"/>
          <w:szCs w:val="18"/>
        </w:rPr>
        <w:t>告内部控制一般缺陷进行整改；</w:t>
      </w:r>
      <w:r>
        <w:rPr>
          <w:rFonts w:ascii="Times New Roman" w:hAnsi="Times New Roman" w:cs="Times New Roman" w:eastAsia="Times New Roman" w:hint="default"/>
          <w:spacing w:val="-4"/>
          <w:sz w:val="18"/>
          <w:szCs w:val="18"/>
        </w:rPr>
        <w:t>4</w:t>
      </w:r>
      <w:r>
        <w:rPr>
          <w:rFonts w:ascii="宋体" w:hAnsi="宋体" w:cs="宋体" w:eastAsia="宋体" w:hint="default"/>
          <w:spacing w:val="-4"/>
          <w:sz w:val="18"/>
          <w:szCs w:val="18"/>
        </w:rPr>
        <w:t>、其他不</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构成重大缺陷或重要缺陷的财务报告内部 控制一般缺陷。</w:t>
      </w:r>
    </w:p>
    <w:p>
      <w:pPr>
        <w:spacing w:line="312" w:lineRule="auto" w:before="121"/>
        <w:ind w:left="15" w:right="1146" w:firstLine="0"/>
        <w:jc w:val="left"/>
        <w:rPr>
          <w:rFonts w:ascii="宋体" w:hAnsi="宋体" w:cs="宋体" w:eastAsia="宋体" w:hint="default"/>
          <w:sz w:val="18"/>
          <w:szCs w:val="18"/>
        </w:rPr>
      </w:pPr>
      <w:r>
        <w:rPr/>
        <w:br w:type="column"/>
      </w:r>
      <w:r>
        <w:rPr>
          <w:rFonts w:ascii="宋体" w:hAnsi="宋体" w:cs="宋体" w:eastAsia="宋体" w:hint="default"/>
          <w:sz w:val="18"/>
          <w:szCs w:val="18"/>
        </w:rPr>
        <w:t>缺失，运行效率低下；</w:t>
      </w:r>
      <w:r>
        <w:rPr>
          <w:rFonts w:ascii="Times New Roman" w:hAnsi="Times New Roman" w:cs="Times New Roman" w:eastAsia="Times New Roman" w:hint="default"/>
          <w:sz w:val="18"/>
          <w:szCs w:val="18"/>
        </w:rPr>
        <w:t>3</w:t>
      </w:r>
      <w:r>
        <w:rPr>
          <w:rFonts w:ascii="宋体" w:hAnsi="宋体" w:cs="宋体" w:eastAsia="宋体" w:hint="default"/>
          <w:sz w:val="18"/>
          <w:szCs w:val="18"/>
        </w:rPr>
        <w:t>、公司对外担 </w:t>
      </w:r>
      <w:r>
        <w:rPr>
          <w:rFonts w:ascii="宋体" w:hAnsi="宋体" w:cs="宋体" w:eastAsia="宋体" w:hint="default"/>
          <w:spacing w:val="-4"/>
          <w:sz w:val="18"/>
          <w:szCs w:val="18"/>
        </w:rPr>
        <w:t>保业务虽经过适当审批，但存在重要潜</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在经济损失风险；</w:t>
      </w:r>
      <w:r>
        <w:rPr>
          <w:rFonts w:ascii="Times New Roman" w:hAnsi="Times New Roman" w:cs="Times New Roman" w:eastAsia="Times New Roman" w:hint="default"/>
          <w:sz w:val="18"/>
          <w:szCs w:val="18"/>
        </w:rPr>
        <w:t>4</w:t>
      </w:r>
      <w:r>
        <w:rPr>
          <w:rFonts w:ascii="宋体" w:hAnsi="宋体" w:cs="宋体" w:eastAsia="宋体" w:hint="default"/>
          <w:sz w:val="18"/>
          <w:szCs w:val="18"/>
        </w:rPr>
        <w:t>、公司资产管理制 </w:t>
      </w:r>
      <w:r>
        <w:rPr>
          <w:rFonts w:ascii="宋体" w:hAnsi="宋体" w:cs="宋体" w:eastAsia="宋体" w:hint="default"/>
          <w:spacing w:val="-4"/>
          <w:sz w:val="18"/>
          <w:szCs w:val="18"/>
        </w:rPr>
        <w:t>度存在重要缺陷，部分长期资产使用效</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能低下，维护不当，大量存货积压或短</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缺；</w:t>
      </w:r>
      <w:r>
        <w:rPr>
          <w:rFonts w:ascii="Times New Roman" w:hAnsi="Times New Roman" w:cs="Times New Roman" w:eastAsia="Times New Roman" w:hint="default"/>
          <w:sz w:val="18"/>
          <w:szCs w:val="18"/>
        </w:rPr>
        <w:t>5</w:t>
      </w:r>
      <w:r>
        <w:rPr>
          <w:rFonts w:ascii="宋体" w:hAnsi="宋体" w:cs="宋体" w:eastAsia="宋体" w:hint="default"/>
          <w:sz w:val="18"/>
          <w:szCs w:val="18"/>
        </w:rPr>
        <w:t>、公司重要技术管理存在缺陷， </w:t>
      </w:r>
      <w:r>
        <w:rPr>
          <w:rFonts w:ascii="宋体" w:hAnsi="宋体" w:cs="宋体" w:eastAsia="宋体" w:hint="default"/>
          <w:spacing w:val="-4"/>
          <w:sz w:val="18"/>
          <w:szCs w:val="18"/>
        </w:rPr>
        <w:t>重要技术人员流失严重，关键技术出现</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过时的迹象；</w:t>
      </w:r>
      <w:r>
        <w:rPr>
          <w:rFonts w:ascii="Times New Roman" w:hAnsi="Times New Roman" w:cs="Times New Roman" w:eastAsia="Times New Roman" w:hint="default"/>
          <w:sz w:val="18"/>
          <w:szCs w:val="18"/>
        </w:rPr>
        <w:t>6</w:t>
      </w:r>
      <w:r>
        <w:rPr>
          <w:rFonts w:ascii="宋体" w:hAnsi="宋体" w:cs="宋体" w:eastAsia="宋体" w:hint="default"/>
          <w:sz w:val="18"/>
          <w:szCs w:val="18"/>
        </w:rPr>
        <w:t>、公司信息系统的关键 </w:t>
      </w:r>
      <w:r>
        <w:rPr>
          <w:rFonts w:ascii="宋体" w:hAnsi="宋体" w:cs="宋体" w:eastAsia="宋体" w:hint="default"/>
          <w:spacing w:val="-4"/>
          <w:sz w:val="18"/>
          <w:szCs w:val="18"/>
        </w:rPr>
        <w:t>环节存在漏洞，导致部分环节内部相关</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数据收集、处理或传递错误或不及时， 或商业机密存在被泄露的风险；</w:t>
      </w:r>
      <w:r>
        <w:rPr>
          <w:rFonts w:ascii="Times New Roman" w:hAnsi="Times New Roman" w:cs="Times New Roman" w:eastAsia="Times New Roman" w:hint="default"/>
          <w:sz w:val="18"/>
          <w:szCs w:val="18"/>
        </w:rPr>
        <w:t>7</w:t>
      </w:r>
      <w:r>
        <w:rPr>
          <w:rFonts w:ascii="宋体" w:hAnsi="宋体" w:cs="宋体" w:eastAsia="宋体" w:hint="default"/>
          <w:sz w:val="18"/>
          <w:szCs w:val="18"/>
        </w:rPr>
        <w:t>、公 </w:t>
      </w:r>
      <w:r>
        <w:rPr>
          <w:rFonts w:ascii="宋体" w:hAnsi="宋体" w:cs="宋体" w:eastAsia="宋体" w:hint="default"/>
          <w:spacing w:val="-4"/>
          <w:sz w:val="18"/>
          <w:szCs w:val="18"/>
        </w:rPr>
        <w:t>司的安全生产管理、环保管理存在重要</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缺陷，出现重要的安全、环保事故，引</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起政府或监管机构关注；</w:t>
      </w:r>
      <w:r>
        <w:rPr>
          <w:rFonts w:ascii="Times New Roman" w:hAnsi="Times New Roman" w:cs="Times New Roman" w:eastAsia="Times New Roman" w:hint="default"/>
          <w:sz w:val="18"/>
          <w:szCs w:val="18"/>
        </w:rPr>
        <w:t>8</w:t>
      </w:r>
      <w:r>
        <w:rPr>
          <w:rFonts w:ascii="宋体" w:hAnsi="宋体" w:cs="宋体" w:eastAsia="宋体" w:hint="default"/>
          <w:sz w:val="18"/>
          <w:szCs w:val="18"/>
        </w:rPr>
        <w:t>、公司的质</w:t>
      </w:r>
    </w:p>
    <w:p>
      <w:pPr>
        <w:spacing w:after="0" w:line="312" w:lineRule="auto"/>
        <w:jc w:val="left"/>
        <w:rPr>
          <w:rFonts w:ascii="宋体" w:hAnsi="宋体" w:cs="宋体" w:eastAsia="宋体" w:hint="default"/>
          <w:sz w:val="18"/>
          <w:szCs w:val="18"/>
        </w:rPr>
        <w:sectPr>
          <w:type w:val="continuous"/>
          <w:pgSz w:w="11910" w:h="16840"/>
          <w:pgMar w:top="1060" w:bottom="1160" w:left="0" w:right="0"/>
          <w:cols w:num="2" w:equalWidth="0">
            <w:col w:w="7625" w:space="40"/>
            <w:col w:w="4245"/>
          </w:cols>
        </w:sectPr>
      </w:pPr>
    </w:p>
    <w:p>
      <w:pPr>
        <w:spacing w:line="240" w:lineRule="auto" w:before="0"/>
        <w:rPr>
          <w:rFonts w:ascii="宋体" w:hAnsi="宋体" w:cs="宋体" w:eastAsia="宋体" w:hint="default"/>
          <w:sz w:val="20"/>
          <w:szCs w:val="20"/>
        </w:rPr>
      </w:pPr>
      <w:r>
        <w:rPr/>
        <w:pict>
          <v:shape style="position:absolute;margin-left:376.660004pt;margin-top:496.23999pt;width:158.25pt;height:39pt;mso-position-horizontal-relative:page;mso-position-vertical-relative:page;z-index:-802744" type="#_x0000_t202" filled="false" stroked="false">
            <v:textbox inset="0,0,0,0">
              <w:txbxContent>
                <w:p>
                  <w:pPr>
                    <w:spacing w:before="51"/>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shape style="position:absolute;margin-left:56.459999pt;margin-top:71.999985pt;width:479.2pt;height:696.4pt;mso-position-horizontal-relative:page;mso-position-vertical-relative:page;z-index:15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94"/>
                    <w:gridCol w:w="3324"/>
                    <w:gridCol w:w="3051"/>
                  </w:tblGrid>
                  <w:tr>
                    <w:trPr>
                      <w:trHeight w:val="8475"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24" w:type="dxa"/>
                        <w:tcBorders>
                          <w:top w:val="single" w:sz="4" w:space="0" w:color="000000"/>
                          <w:left w:val="single" w:sz="4" w:space="0" w:color="000000"/>
                          <w:bottom w:val="single" w:sz="4" w:space="0" w:color="000000"/>
                          <w:right w:val="single" w:sz="4" w:space="0" w:color="000000"/>
                        </w:tcBorders>
                      </w:tcPr>
                      <w:p>
                        <w:pP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0"/>
                          <w:ind w:left="22" w:right="-43"/>
                          <w:jc w:val="left"/>
                          <w:rPr>
                            <w:rFonts w:ascii="宋体" w:hAnsi="宋体" w:cs="宋体" w:eastAsia="宋体" w:hint="default"/>
                            <w:sz w:val="18"/>
                            <w:szCs w:val="18"/>
                          </w:rPr>
                        </w:pPr>
                        <w:r>
                          <w:rPr>
                            <w:rFonts w:ascii="宋体" w:hAnsi="宋体" w:cs="宋体" w:eastAsia="宋体" w:hint="default"/>
                            <w:spacing w:val="-4"/>
                            <w:sz w:val="18"/>
                            <w:szCs w:val="18"/>
                          </w:rPr>
                          <w:t>量管理存在重要缺陷，出现重要质量问</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题引起大宗产品退货；</w:t>
                        </w:r>
                        <w:r>
                          <w:rPr>
                            <w:rFonts w:ascii="Times New Roman" w:hAnsi="Times New Roman" w:cs="Times New Roman" w:eastAsia="Times New Roman" w:hint="default"/>
                            <w:sz w:val="18"/>
                            <w:szCs w:val="18"/>
                          </w:rPr>
                          <w:t>9</w:t>
                        </w:r>
                        <w:r>
                          <w:rPr>
                            <w:rFonts w:ascii="宋体" w:hAnsi="宋体" w:cs="宋体" w:eastAsia="宋体" w:hint="default"/>
                            <w:sz w:val="18"/>
                            <w:szCs w:val="18"/>
                          </w:rPr>
                          <w:t>、已向管理层 </w:t>
                        </w:r>
                        <w:r>
                          <w:rPr>
                            <w:rFonts w:ascii="宋体" w:hAnsi="宋体" w:cs="宋体" w:eastAsia="宋体" w:hint="default"/>
                            <w:spacing w:val="-4"/>
                            <w:sz w:val="18"/>
                            <w:szCs w:val="18"/>
                          </w:rPr>
                          <w:t>汇报但经过合理期限后，管理层仍然没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有对非财务报告内部控制重要缺陷进 行整改。一般缺陷</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、公司一般岗位人 </w:t>
                        </w:r>
                        <w:r>
                          <w:rPr>
                            <w:rFonts w:ascii="宋体" w:hAnsi="宋体" w:cs="宋体" w:eastAsia="宋体" w:hint="default"/>
                            <w:spacing w:val="-4"/>
                            <w:sz w:val="18"/>
                            <w:szCs w:val="18"/>
                          </w:rPr>
                          <w:t>员缺乏应有的胜任能力，或普通岗位人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员流失严重；</w:t>
                        </w:r>
                        <w:r>
                          <w:rPr>
                            <w:rFonts w:ascii="Times New Roman" w:hAnsi="Times New Roman" w:cs="Times New Roman" w:eastAsia="Times New Roman" w:hint="default"/>
                            <w:sz w:val="18"/>
                            <w:szCs w:val="18"/>
                          </w:rPr>
                          <w:t>2</w:t>
                        </w:r>
                        <w:r>
                          <w:rPr>
                            <w:rFonts w:ascii="宋体" w:hAnsi="宋体" w:cs="宋体" w:eastAsia="宋体" w:hint="default"/>
                            <w:sz w:val="18"/>
                            <w:szCs w:val="18"/>
                          </w:rPr>
                          <w:t>、公司组织架构、业务 </w:t>
                        </w:r>
                        <w:r>
                          <w:rPr>
                            <w:rFonts w:ascii="宋体" w:hAnsi="宋体" w:cs="宋体" w:eastAsia="宋体" w:hint="default"/>
                            <w:spacing w:val="-4"/>
                            <w:sz w:val="18"/>
                            <w:szCs w:val="18"/>
                          </w:rPr>
                          <w:t>流程存在一般缺陷，部分机构设计不合</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理，职能重叠，造成资源浪费；</w:t>
                        </w:r>
                        <w:r>
                          <w:rPr>
                            <w:rFonts w:ascii="Times New Roman" w:hAnsi="Times New Roman" w:cs="Times New Roman" w:eastAsia="Times New Roman" w:hint="default"/>
                            <w:sz w:val="18"/>
                            <w:szCs w:val="18"/>
                          </w:rPr>
                          <w:t>3</w:t>
                        </w:r>
                        <w:r>
                          <w:rPr>
                            <w:rFonts w:ascii="宋体" w:hAnsi="宋体" w:cs="宋体" w:eastAsia="宋体" w:hint="default"/>
                            <w:sz w:val="18"/>
                            <w:szCs w:val="18"/>
                          </w:rPr>
                          <w:t>、公 </w:t>
                        </w:r>
                        <w:r>
                          <w:rPr>
                            <w:rFonts w:ascii="宋体" w:hAnsi="宋体" w:cs="宋体" w:eastAsia="宋体" w:hint="default"/>
                            <w:spacing w:val="-4"/>
                            <w:sz w:val="18"/>
                            <w:szCs w:val="18"/>
                          </w:rPr>
                          <w:t>司资产管理制度存在一般缺陷，部分长</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期资产保管不善，个别存货积压或短 缺；</w:t>
                        </w:r>
                        <w:r>
                          <w:rPr>
                            <w:rFonts w:ascii="Times New Roman" w:hAnsi="Times New Roman" w:cs="Times New Roman" w:eastAsia="Times New Roman" w:hint="default"/>
                            <w:sz w:val="18"/>
                            <w:szCs w:val="18"/>
                          </w:rPr>
                          <w:t>4</w:t>
                        </w:r>
                        <w:r>
                          <w:rPr>
                            <w:rFonts w:ascii="宋体" w:hAnsi="宋体" w:cs="宋体" w:eastAsia="宋体" w:hint="default"/>
                            <w:sz w:val="18"/>
                            <w:szCs w:val="18"/>
                          </w:rPr>
                          <w:t>、公司对外担保业务经过适当审 </w:t>
                        </w:r>
                        <w:r>
                          <w:rPr>
                            <w:rFonts w:ascii="宋体" w:hAnsi="宋体" w:cs="宋体" w:eastAsia="宋体" w:hint="default"/>
                            <w:spacing w:val="-4"/>
                            <w:sz w:val="18"/>
                            <w:szCs w:val="18"/>
                          </w:rPr>
                          <w:t>批，但存在一定金额的潜在经济损失风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险；</w:t>
                        </w: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、公司的技术管理存在一般缺陷</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部分技术出现过时的迹象；</w:t>
                        </w:r>
                        <w:r>
                          <w:rPr>
                            <w:rFonts w:ascii="Times New Roman" w:hAnsi="Times New Roman" w:cs="Times New Roman" w:eastAsia="Times New Roman" w:hint="default"/>
                            <w:sz w:val="18"/>
                            <w:szCs w:val="18"/>
                          </w:rPr>
                          <w:t>6</w:t>
                        </w:r>
                        <w:r>
                          <w:rPr>
                            <w:rFonts w:ascii="宋体" w:hAnsi="宋体" w:cs="宋体" w:eastAsia="宋体" w:hint="default"/>
                            <w:sz w:val="18"/>
                            <w:szCs w:val="18"/>
                          </w:rPr>
                          <w:t>、公司信 </w:t>
                        </w:r>
                        <w:r>
                          <w:rPr>
                            <w:rFonts w:ascii="宋体" w:hAnsi="宋体" w:cs="宋体" w:eastAsia="宋体" w:hint="default"/>
                            <w:spacing w:val="-4"/>
                            <w:sz w:val="18"/>
                            <w:szCs w:val="18"/>
                          </w:rPr>
                          <w:t>息系统的个别环节存在漏洞，导致个别</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内部相关数据收集、处理或传递错误或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不及时；</w:t>
                        </w:r>
                        <w:r>
                          <w:rPr>
                            <w:rFonts w:ascii="Times New Roman" w:hAnsi="Times New Roman" w:cs="Times New Roman" w:eastAsia="Times New Roman" w:hint="default"/>
                            <w:sz w:val="18"/>
                            <w:szCs w:val="18"/>
                          </w:rPr>
                          <w:t>7</w:t>
                        </w:r>
                        <w:r>
                          <w:rPr>
                            <w:rFonts w:ascii="宋体" w:hAnsi="宋体" w:cs="宋体" w:eastAsia="宋体" w:hint="default"/>
                            <w:sz w:val="18"/>
                            <w:szCs w:val="18"/>
                          </w:rPr>
                          <w:t>、公司的安全生产管理、环 </w:t>
                        </w:r>
                        <w:r>
                          <w:rPr>
                            <w:rFonts w:ascii="宋体" w:hAnsi="宋体" w:cs="宋体" w:eastAsia="宋体" w:hint="default"/>
                            <w:spacing w:val="-4"/>
                            <w:sz w:val="18"/>
                            <w:szCs w:val="18"/>
                          </w:rPr>
                          <w:t>保管理存在一般缺陷，存在一定引发安</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全、环保事故的隐患；</w:t>
                        </w:r>
                        <w:r>
                          <w:rPr>
                            <w:rFonts w:ascii="Times New Roman" w:hAnsi="Times New Roman" w:cs="Times New Roman" w:eastAsia="Times New Roman" w:hint="default"/>
                            <w:sz w:val="18"/>
                            <w:szCs w:val="18"/>
                          </w:rPr>
                          <w:t>8</w:t>
                        </w:r>
                        <w:r>
                          <w:rPr>
                            <w:rFonts w:ascii="宋体" w:hAnsi="宋体" w:cs="宋体" w:eastAsia="宋体" w:hint="default"/>
                            <w:sz w:val="18"/>
                            <w:szCs w:val="18"/>
                          </w:rPr>
                          <w:t>、公司质量管 </w:t>
                        </w:r>
                        <w:r>
                          <w:rPr>
                            <w:rFonts w:ascii="宋体" w:hAnsi="宋体" w:cs="宋体" w:eastAsia="宋体" w:hint="default"/>
                            <w:spacing w:val="-4"/>
                            <w:sz w:val="18"/>
                            <w:szCs w:val="18"/>
                          </w:rPr>
                          <w:t>理存在一般缺陷，出现个别质量问题引</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起个别客户退货或产品重复精制造成 资源浪费；</w:t>
                        </w:r>
                        <w:r>
                          <w:rPr>
                            <w:rFonts w:ascii="Times New Roman" w:hAnsi="Times New Roman" w:cs="Times New Roman" w:eastAsia="Times New Roman" w:hint="default"/>
                            <w:sz w:val="18"/>
                            <w:szCs w:val="18"/>
                          </w:rPr>
                          <w:t>9</w:t>
                        </w:r>
                        <w:r>
                          <w:rPr>
                            <w:rFonts w:ascii="宋体" w:hAnsi="宋体" w:cs="宋体" w:eastAsia="宋体" w:hint="default"/>
                            <w:sz w:val="18"/>
                            <w:szCs w:val="18"/>
                          </w:rPr>
                          <w:t>、已向管理层汇报但经过 </w:t>
                        </w:r>
                        <w:r>
                          <w:rPr>
                            <w:rFonts w:ascii="宋体" w:hAnsi="宋体" w:cs="宋体" w:eastAsia="宋体" w:hint="default"/>
                            <w:spacing w:val="-4"/>
                            <w:sz w:val="18"/>
                            <w:szCs w:val="18"/>
                          </w:rPr>
                          <w:t>合理期限后，管理层仍然没有对非财务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报告内部控制一般缺陷进行整改；</w:t>
                        </w:r>
                        <w:r>
                          <w:rPr>
                            <w:rFonts w:ascii="Times New Roman" w:hAnsi="Times New Roman" w:cs="Times New Roman" w:eastAsia="Times New Roman" w:hint="default"/>
                            <w:sz w:val="18"/>
                            <w:szCs w:val="18"/>
                          </w:rPr>
                          <w:t>10</w:t>
                        </w:r>
                        <w:r>
                          <w:rPr>
                            <w:rFonts w:ascii="宋体" w:hAnsi="宋体" w:cs="宋体" w:eastAsia="宋体" w:hint="default"/>
                            <w:sz w:val="18"/>
                            <w:szCs w:val="18"/>
                          </w:rPr>
                          <w:t>、 其他不构成重大缺陷或重要缺陷的非 财务报告内部控制一般缺陷。</w:t>
                        </w:r>
                      </w:p>
                    </w:tc>
                  </w:tr>
                  <w:tr>
                    <w:trPr>
                      <w:trHeight w:val="3834"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8"/>
                          <w:ind w:left="2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19"/>
                          <w:jc w:val="left"/>
                          <w:rPr>
                            <w:rFonts w:ascii="宋体" w:hAnsi="宋体" w:cs="宋体" w:eastAsia="宋体" w:hint="default"/>
                            <w:sz w:val="18"/>
                            <w:szCs w:val="18"/>
                          </w:rPr>
                        </w:pPr>
                        <w:r>
                          <w:rPr>
                            <w:rFonts w:ascii="宋体" w:hAnsi="宋体" w:cs="宋体" w:eastAsia="宋体" w:hint="default"/>
                            <w:sz w:val="18"/>
                            <w:szCs w:val="18"/>
                          </w:rPr>
                          <w:t>重大缺陷</w:t>
                        </w:r>
                        <w:r>
                          <w:rPr>
                            <w:rFonts w:ascii="宋体" w:hAnsi="宋体" w:cs="宋体" w:eastAsia="宋体" w:hint="default"/>
                            <w:spacing w:val="-45"/>
                            <w:sz w:val="18"/>
                            <w:szCs w:val="18"/>
                          </w:rPr>
                          <w:t> </w:t>
                        </w:r>
                        <w:r>
                          <w:rPr>
                            <w:rFonts w:ascii="Times New Roman" w:hAnsi="Times New Roman" w:cs="Times New Roman" w:eastAsia="Times New Roman" w:hint="default"/>
                            <w:spacing w:val="-8"/>
                            <w:w w:val="100"/>
                            <w:sz w:val="18"/>
                            <w:szCs w:val="18"/>
                          </w:rPr>
                          <w:t>1</w:t>
                        </w:r>
                        <w:r>
                          <w:rPr>
                            <w:rFonts w:ascii="宋体" w:hAnsi="宋体" w:cs="宋体" w:eastAsia="宋体" w:hint="default"/>
                            <w:spacing w:val="-8"/>
                            <w:w w:val="100"/>
                            <w:sz w:val="18"/>
                            <w:szCs w:val="18"/>
                          </w:rPr>
                          <w:t>、错报金额</w:t>
                        </w:r>
                        <w:r>
                          <w:rPr>
                            <w:rFonts w:ascii="Times New Roman" w:hAnsi="Times New Roman" w:cs="Times New Roman" w:eastAsia="Times New Roman" w:hint="default"/>
                            <w:spacing w:val="-8"/>
                            <w:w w:val="100"/>
                            <w:sz w:val="18"/>
                            <w:szCs w:val="18"/>
                          </w:rPr>
                          <w:t>≥</w:t>
                        </w:r>
                        <w:r>
                          <w:rPr>
                            <w:rFonts w:ascii="宋体" w:hAnsi="宋体" w:cs="宋体" w:eastAsia="宋体" w:hint="default"/>
                            <w:spacing w:val="-8"/>
                            <w:w w:val="100"/>
                            <w:sz w:val="18"/>
                            <w:szCs w:val="18"/>
                          </w:rPr>
                          <w:t>资产总额的</w:t>
                        </w:r>
                        <w:r>
                          <w:rPr>
                            <w:rFonts w:ascii="宋体" w:hAnsi="宋体" w:cs="宋体" w:eastAsia="宋体" w:hint="default"/>
                            <w:spacing w:val="-45"/>
                            <w:w w:val="100"/>
                            <w:sz w:val="18"/>
                            <w:szCs w:val="18"/>
                          </w:rPr>
                          <w:t> </w:t>
                        </w:r>
                        <w:r>
                          <w:rPr>
                            <w:rFonts w:ascii="Times New Roman" w:hAnsi="Times New Roman" w:cs="Times New Roman" w:eastAsia="Times New Roman" w:hint="default"/>
                            <w:sz w:val="18"/>
                            <w:szCs w:val="18"/>
                          </w:rPr>
                          <w:t>0.10%</w:t>
                        </w:r>
                        <w:r>
                          <w:rPr>
                            <w:rFonts w:ascii="Times New Roman" w:hAnsi="Times New Roman" w:cs="Times New Roman" w:eastAsia="Times New Roman" w:hint="default"/>
                            <w:spacing w:val="-40"/>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、错报金额</w:t>
                        </w:r>
                        <w:r>
                          <w:rPr>
                            <w:rFonts w:ascii="Times New Roman" w:hAnsi="Times New Roman" w:cs="Times New Roman" w:eastAsia="Times New Roman" w:hint="default"/>
                            <w:sz w:val="18"/>
                            <w:szCs w:val="18"/>
                          </w:rPr>
                          <w:t>≥</w:t>
                        </w:r>
                        <w:r>
                          <w:rPr>
                            <w:rFonts w:ascii="宋体" w:hAnsi="宋体" w:cs="宋体" w:eastAsia="宋体" w:hint="default"/>
                            <w:sz w:val="18"/>
                            <w:szCs w:val="18"/>
                          </w:rPr>
                          <w:t>营业收入总额的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0.16%</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 错报金额</w:t>
                        </w:r>
                        <w:r>
                          <w:rPr>
                            <w:rFonts w:ascii="Times New Roman" w:hAnsi="Times New Roman" w:cs="Times New Roman" w:eastAsia="Times New Roman" w:hint="default"/>
                            <w:sz w:val="18"/>
                            <w:szCs w:val="18"/>
                          </w:rPr>
                          <w:t>≥</w:t>
                        </w:r>
                        <w:r>
                          <w:rPr>
                            <w:rFonts w:ascii="宋体" w:hAnsi="宋体" w:cs="宋体" w:eastAsia="宋体" w:hint="default"/>
                            <w:sz w:val="18"/>
                            <w:szCs w:val="18"/>
                          </w:rPr>
                          <w:t>归属于母公司所有者权益的 </w:t>
                        </w:r>
                        <w:r>
                          <w:rPr>
                            <w:rFonts w:ascii="Times New Roman" w:hAnsi="Times New Roman" w:cs="Times New Roman" w:eastAsia="Times New Roman" w:hint="default"/>
                            <w:sz w:val="18"/>
                            <w:szCs w:val="18"/>
                          </w:rPr>
                          <w:t>0.30%</w:t>
                        </w:r>
                        <w:r>
                          <w:rPr>
                            <w:rFonts w:ascii="宋体" w:hAnsi="宋体" w:cs="宋体" w:eastAsia="宋体" w:hint="default"/>
                            <w:sz w:val="18"/>
                            <w:szCs w:val="18"/>
                          </w:rPr>
                          <w:t>。重要缺陷 </w:t>
                        </w:r>
                        <w:r>
                          <w:rPr>
                            <w:rFonts w:ascii="Times New Roman" w:hAnsi="Times New Roman" w:cs="Times New Roman" w:eastAsia="Times New Roman" w:hint="default"/>
                            <w:sz w:val="18"/>
                            <w:szCs w:val="18"/>
                          </w:rPr>
                          <w:t>1</w:t>
                        </w:r>
                        <w:r>
                          <w:rPr>
                            <w:rFonts w:ascii="宋体" w:hAnsi="宋体" w:cs="宋体" w:eastAsia="宋体" w:hint="default"/>
                            <w:sz w:val="18"/>
                            <w:szCs w:val="18"/>
                          </w:rPr>
                          <w:t>、资产总额的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0.02%</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错报金额＜资产总额的</w:t>
                        </w:r>
                        <w:r>
                          <w:rPr>
                            <w:rFonts w:ascii="宋体" w:hAnsi="宋体" w:cs="宋体" w:eastAsia="宋体" w:hint="default"/>
                            <w:spacing w:val="-42"/>
                            <w:sz w:val="18"/>
                            <w:szCs w:val="18"/>
                          </w:rPr>
                          <w:t> </w:t>
                        </w:r>
                        <w:r>
                          <w:rPr>
                            <w:rFonts w:ascii="Times New Roman" w:hAnsi="Times New Roman" w:cs="Times New Roman" w:eastAsia="Times New Roman" w:hint="default"/>
                            <w:spacing w:val="-4"/>
                            <w:sz w:val="18"/>
                            <w:szCs w:val="18"/>
                          </w:rPr>
                          <w:t>0.10%</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、营业收</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入总额的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0.03%</w:t>
                        </w:r>
                        <w:r>
                          <w:rPr>
                            <w:rFonts w:ascii="Times New Roman" w:hAnsi="Times New Roman" w:cs="Times New Roman" w:eastAsia="Times New Roman" w:hint="default"/>
                            <w:sz w:val="18"/>
                            <w:szCs w:val="18"/>
                          </w:rPr>
                          <w:t>≤</w:t>
                        </w:r>
                        <w:r>
                          <w:rPr>
                            <w:rFonts w:ascii="宋体" w:hAnsi="宋体" w:cs="宋体" w:eastAsia="宋体" w:hint="default"/>
                            <w:sz w:val="18"/>
                            <w:szCs w:val="18"/>
                          </w:rPr>
                          <w:t>错报金额＜营业收入总 额的</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0.16%</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、归属于母公司所有者权益 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0.06%</w:t>
                        </w:r>
                        <w:r>
                          <w:rPr>
                            <w:rFonts w:ascii="Times New Roman" w:hAnsi="Times New Roman" w:cs="Times New Roman" w:eastAsia="Times New Roman" w:hint="default"/>
                            <w:sz w:val="18"/>
                            <w:szCs w:val="18"/>
                          </w:rPr>
                          <w:t>≤</w:t>
                        </w:r>
                        <w:r>
                          <w:rPr>
                            <w:rFonts w:ascii="宋体" w:hAnsi="宋体" w:cs="宋体" w:eastAsia="宋体" w:hint="default"/>
                            <w:sz w:val="18"/>
                            <w:szCs w:val="18"/>
                          </w:rPr>
                          <w:t>错报金额＜归属于母公司所有 者权益的 </w:t>
                        </w:r>
                        <w:r>
                          <w:rPr>
                            <w:rFonts w:ascii="Times New Roman" w:hAnsi="Times New Roman" w:cs="Times New Roman" w:eastAsia="Times New Roman" w:hint="default"/>
                            <w:sz w:val="18"/>
                            <w:szCs w:val="18"/>
                          </w:rPr>
                          <w:t>0.30%</w:t>
                        </w:r>
                        <w:r>
                          <w:rPr>
                            <w:rFonts w:ascii="宋体" w:hAnsi="宋体" w:cs="宋体" w:eastAsia="宋体" w:hint="default"/>
                            <w:sz w:val="18"/>
                            <w:szCs w:val="18"/>
                          </w:rPr>
                          <w:t>。一般缺陷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、错报金额</w:t>
                        </w:r>
                      </w:p>
                      <w:p>
                        <w:pPr>
                          <w:pStyle w:val="TableParagraph"/>
                          <w:spacing w:line="300" w:lineRule="auto" w:before="13"/>
                          <w:ind w:left="23" w:right="21"/>
                          <w:jc w:val="both"/>
                          <w:rPr>
                            <w:rFonts w:ascii="宋体" w:hAnsi="宋体" w:cs="宋体" w:eastAsia="宋体" w:hint="default"/>
                            <w:sz w:val="18"/>
                            <w:szCs w:val="18"/>
                          </w:rPr>
                        </w:pPr>
                        <w:r>
                          <w:rPr>
                            <w:rFonts w:ascii="宋体" w:hAnsi="宋体" w:cs="宋体" w:eastAsia="宋体" w:hint="default"/>
                            <w:sz w:val="18"/>
                            <w:szCs w:val="18"/>
                          </w:rPr>
                          <w:t>＜资产总额的</w:t>
                        </w:r>
                        <w:r>
                          <w:rPr>
                            <w:rFonts w:ascii="宋体" w:hAnsi="宋体" w:cs="宋体" w:eastAsia="宋体" w:hint="default"/>
                            <w:spacing w:val="-38"/>
                            <w:sz w:val="18"/>
                            <w:szCs w:val="18"/>
                          </w:rPr>
                          <w:t> </w:t>
                        </w:r>
                        <w:r>
                          <w:rPr>
                            <w:rFonts w:ascii="Times New Roman" w:hAnsi="Times New Roman" w:cs="Times New Roman" w:eastAsia="Times New Roman" w:hint="default"/>
                            <w:spacing w:val="-3"/>
                            <w:sz w:val="18"/>
                            <w:szCs w:val="18"/>
                          </w:rPr>
                          <w:t>0.02%</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、错报金额＜营业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收入总额的</w:t>
                        </w:r>
                        <w:r>
                          <w:rPr>
                            <w:rFonts w:ascii="宋体" w:hAnsi="宋体" w:cs="宋体" w:eastAsia="宋体" w:hint="default"/>
                            <w:spacing w:val="-36"/>
                            <w:sz w:val="18"/>
                            <w:szCs w:val="18"/>
                          </w:rPr>
                          <w:t> </w:t>
                        </w:r>
                        <w:r>
                          <w:rPr>
                            <w:rFonts w:ascii="Times New Roman" w:hAnsi="Times New Roman" w:cs="Times New Roman" w:eastAsia="Times New Roman" w:hint="default"/>
                            <w:spacing w:val="-3"/>
                            <w:sz w:val="18"/>
                            <w:szCs w:val="18"/>
                          </w:rPr>
                          <w:t>0.03%</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、错报金额＜归属于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母公司所有者权益的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0.06%</w:t>
                        </w:r>
                        <w:r>
                          <w:rPr>
                            <w:rFonts w:ascii="宋体" w:hAnsi="宋体" w:cs="宋体" w:eastAsia="宋体" w:hint="default"/>
                            <w:sz w:val="18"/>
                            <w:szCs w:val="18"/>
                          </w:rPr>
                          <w:t>。</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07" w:lineRule="auto" w:before="124"/>
                          <w:ind w:left="22" w:right="37"/>
                          <w:jc w:val="left"/>
                          <w:rPr>
                            <w:rFonts w:ascii="宋体" w:hAnsi="宋体" w:cs="宋体" w:eastAsia="宋体" w:hint="default"/>
                            <w:sz w:val="18"/>
                            <w:szCs w:val="18"/>
                          </w:rPr>
                        </w:pPr>
                        <w:r>
                          <w:rPr>
                            <w:rFonts w:ascii="宋体" w:hAnsi="宋体" w:cs="宋体" w:eastAsia="宋体" w:hint="default"/>
                            <w:sz w:val="18"/>
                            <w:szCs w:val="18"/>
                          </w:rPr>
                          <w:t>重大缺陷非财务报告内部控制缺陷导 致的直接经济损失金额</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200</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万元。重 要缺陷 </w:t>
                        </w:r>
                        <w:r>
                          <w:rPr>
                            <w:rFonts w:ascii="Times New Roman" w:hAnsi="Times New Roman" w:cs="Times New Roman" w:eastAsia="Times New Roman" w:hint="default"/>
                            <w:sz w:val="18"/>
                            <w:szCs w:val="18"/>
                          </w:rPr>
                          <w:t>200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万元＞非财务报告内部控 制缺陷导致的直接经济损失金额</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40 </w:t>
                        </w:r>
                        <w:r>
                          <w:rPr>
                            <w:rFonts w:ascii="宋体" w:hAnsi="宋体" w:cs="宋体" w:eastAsia="宋体" w:hint="default"/>
                            <w:sz w:val="18"/>
                            <w:szCs w:val="18"/>
                          </w:rPr>
                          <w:t>万元。一般缺陷 非财务报告内部控制 缺陷导致的直接经济损失金额＜</w:t>
                        </w:r>
                        <w:r>
                          <w:rPr>
                            <w:rFonts w:ascii="Times New Roman" w:hAnsi="Times New Roman" w:cs="Times New Roman" w:eastAsia="Times New Roman" w:hint="default"/>
                            <w:sz w:val="18"/>
                            <w:szCs w:val="18"/>
                          </w:rPr>
                          <w:t>40 </w:t>
                        </w:r>
                        <w:r>
                          <w:rPr>
                            <w:rFonts w:ascii="宋体" w:hAnsi="宋体" w:cs="宋体" w:eastAsia="宋体" w:hint="default"/>
                            <w:sz w:val="18"/>
                            <w:szCs w:val="18"/>
                          </w:rPr>
                          <w:t>万 元。</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spacing w:before="44"/>
        <w:ind w:left="0" w:right="1139"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8"/>
          <w:szCs w:val="18"/>
        </w:rPr>
      </w:pPr>
    </w:p>
    <w:p>
      <w:pPr>
        <w:spacing w:line="780" w:lineRule="exact"/>
        <w:ind w:left="7656" w:right="0" w:firstLine="0"/>
        <w:rPr>
          <w:rFonts w:ascii="宋体" w:hAnsi="宋体" w:cs="宋体" w:eastAsia="宋体" w:hint="default"/>
          <w:sz w:val="20"/>
          <w:szCs w:val="20"/>
        </w:rPr>
      </w:pPr>
      <w:r>
        <w:rPr>
          <w:rFonts w:ascii="宋体" w:hAnsi="宋体" w:cs="宋体" w:eastAsia="宋体" w:hint="default"/>
          <w:position w:val="-15"/>
          <w:sz w:val="20"/>
          <w:szCs w:val="20"/>
        </w:rPr>
        <w:pict>
          <v:group style="width:152.1pt;height:39pt;mso-position-horizontal-relative:char;mso-position-vertical-relative:line" coordorigin="0,0" coordsize="3042,780">
            <v:group style="position:absolute;left:0;top:0;width:3042;height:780" coordorigin="0,0" coordsize="3042,780">
              <v:shape style="position:absolute;left:0;top:0;width:3042;height:780" coordorigin="0,0" coordsize="3042,780" path="m0,780l3041,780,3041,0,0,0,0,780xe" filled="true" fillcolor="#ffffff" stroked="false">
                <v:path arrowok="t"/>
                <v:fill type="solid"/>
              </v:shape>
            </v:group>
          </v:group>
        </w:pict>
      </w:r>
      <w:r>
        <w:rPr>
          <w:rFonts w:ascii="宋体" w:hAnsi="宋体" w:cs="宋体" w:eastAsia="宋体" w:hint="default"/>
          <w:position w:val="-15"/>
          <w:sz w:val="20"/>
          <w:szCs w:val="20"/>
        </w:rPr>
      </w:r>
    </w:p>
    <w:p>
      <w:pPr>
        <w:spacing w:after="0" w:line="780" w:lineRule="exact"/>
        <w:rPr>
          <w:rFonts w:ascii="宋体" w:hAnsi="宋体" w:cs="宋体" w:eastAsia="宋体" w:hint="default"/>
          <w:sz w:val="20"/>
          <w:szCs w:val="20"/>
        </w:rPr>
        <w:sectPr>
          <w:pgSz w:w="11910" w:h="16840"/>
          <w:pgMar w:header="747" w:footer="979" w:top="1060" w:bottom="1160" w:left="0" w:right="0"/>
        </w:sectPr>
      </w:pPr>
    </w:p>
    <w:p>
      <w:pPr>
        <w:spacing w:line="240" w:lineRule="auto" w:before="9"/>
        <w:rPr>
          <w:rFonts w:ascii="宋体" w:hAnsi="宋体" w:cs="宋体" w:eastAsia="宋体" w:hint="default"/>
          <w:sz w:val="23"/>
          <w:szCs w:val="23"/>
        </w:rPr>
      </w:pPr>
    </w:p>
    <w:p>
      <w:pPr>
        <w:pStyle w:val="Heading3"/>
        <w:spacing w:line="240" w:lineRule="auto" w:before="26"/>
        <w:ind w:right="0"/>
        <w:jc w:val="left"/>
        <w:rPr>
          <w:b w:val="0"/>
          <w:bCs w:val="0"/>
        </w:rPr>
      </w:pPr>
      <w:bookmarkStart w:name="十、内部控制审计报告或鉴证报告" w:id="146"/>
      <w:bookmarkEnd w:id="146"/>
      <w:r>
        <w:rPr>
          <w:b w:val="0"/>
          <w:bCs w:val="0"/>
        </w:rPr>
      </w:r>
      <w:r>
        <w:rPr/>
        <w:t>十、内部控制审计报告或鉴证报告</w:t>
      </w:r>
      <w:r>
        <w:rPr>
          <w:b w:val="0"/>
          <w:bCs w:val="0"/>
        </w:rPr>
      </w:r>
    </w:p>
    <w:p>
      <w:pPr>
        <w:spacing w:line="240" w:lineRule="auto" w:before="7"/>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宋体" w:hAnsi="宋体" w:cs="宋体" w:eastAsia="宋体" w:hint="default"/>
          <w:sz w:val="18"/>
          <w:szCs w:val="18"/>
        </w:rPr>
        <w:t>内部控制鉴证报告</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662"/>
        <w:gridCol w:w="6907"/>
      </w:tblGrid>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内部控制鉴证报告中的审议意见段</w:t>
            </w:r>
          </w:p>
        </w:tc>
      </w:tr>
      <w:tr>
        <w:trPr>
          <w:trHeight w:val="714"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84"/>
              <w:jc w:val="left"/>
              <w:rPr>
                <w:rFonts w:ascii="宋体" w:hAnsi="宋体" w:cs="宋体" w:eastAsia="宋体" w:hint="default"/>
                <w:sz w:val="18"/>
                <w:szCs w:val="18"/>
              </w:rPr>
            </w:pPr>
            <w:r>
              <w:rPr>
                <w:rFonts w:ascii="宋体" w:hAnsi="宋体" w:cs="宋体" w:eastAsia="宋体" w:hint="default"/>
                <w:sz w:val="18"/>
                <w:szCs w:val="18"/>
              </w:rPr>
              <w:t>我们认为，安诺其股份公司按照《企业内部控制基本规范》及相关规定于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日在所有重大方面保持了有效 的财务报告内部控制。</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内控鉴证报告披露情况</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内部控制鉴证报告全文披露日期</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内部控制鉴证报告全文披露索引</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我们认为，安诺其股份公司按照《企业内部控制基本规范》及相关规定于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日在所有重大方面保持了有效的财务报告内部控制。</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内控鉴证报告意见类型</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标准无保留意见</w:t>
            </w:r>
          </w:p>
        </w:tc>
      </w:tr>
      <w:tr>
        <w:trPr>
          <w:trHeight w:val="403"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会计师事务所是否出具非标准意见的内部控制鉴证报告</w:t>
      </w:r>
    </w:p>
    <w:p>
      <w:pPr>
        <w:spacing w:line="340" w:lineRule="auto" w:before="116"/>
        <w:ind w:left="1133" w:right="46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会计师事务所出具的内部控制鉴证报告与董事会的自我评价报告意见是否一致</w:t>
      </w:r>
    </w:p>
    <w:p>
      <w:pPr>
        <w:spacing w:before="4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after="0"/>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1115"/>
        <w:jc w:val="center"/>
        <w:rPr>
          <w:b w:val="0"/>
          <w:bCs w:val="0"/>
        </w:rPr>
      </w:pPr>
      <w:bookmarkStart w:name="_TOC_250001" w:id="147"/>
      <w:bookmarkStart w:name="第十节 财务报告" w:id="148"/>
      <w:r>
        <w:rPr>
          <w:b w:val="0"/>
          <w:bCs w:val="0"/>
        </w:rPr>
      </w:r>
      <w:r>
        <w:rPr/>
        <w:t>第十节</w:t>
      </w:r>
      <w:r>
        <w:rPr>
          <w:spacing w:val="-5"/>
        </w:rPr>
        <w:t> </w:t>
      </w:r>
      <w:r>
        <w:rPr/>
        <w:t>财务报告</w:t>
      </w:r>
      <w:bookmarkEnd w:id="147"/>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3"/>
        <w:spacing w:line="240" w:lineRule="auto" w:before="26"/>
        <w:ind w:right="0"/>
        <w:jc w:val="left"/>
        <w:rPr>
          <w:b w:val="0"/>
          <w:bCs w:val="0"/>
        </w:rPr>
      </w:pPr>
      <w:bookmarkStart w:name="一、审计报告" w:id="149"/>
      <w:bookmarkEnd w:id="149"/>
      <w:r>
        <w:rPr>
          <w:b w:val="0"/>
          <w:bCs w:val="0"/>
        </w:rPr>
      </w: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4"/>
        <w:gridCol w:w="4785"/>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众华会计师事务所（特殊普通合伙）</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众会字</w:t>
            </w:r>
            <w:r>
              <w:rPr>
                <w:rFonts w:ascii="Times New Roman" w:hAnsi="Times New Roman" w:cs="Times New Roman" w:eastAsia="Times New Roman" w:hint="default"/>
                <w:sz w:val="18"/>
                <w:szCs w:val="18"/>
              </w:rPr>
              <w:t>(2016)</w:t>
            </w:r>
            <w:r>
              <w:rPr>
                <w:rFonts w:ascii="宋体" w:hAnsi="宋体" w:cs="宋体" w:eastAsia="宋体" w:hint="default"/>
                <w:sz w:val="18"/>
                <w:szCs w:val="18"/>
              </w:rPr>
              <w:t>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陆士敏 奚晓茵</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11"/>
        <w:rPr>
          <w:rFonts w:ascii="宋体" w:hAnsi="宋体" w:cs="宋体" w:eastAsia="宋体" w:hint="default"/>
          <w:b/>
          <w:bCs/>
          <w:sz w:val="28"/>
          <w:szCs w:val="28"/>
        </w:rPr>
      </w:pPr>
    </w:p>
    <w:p>
      <w:pPr>
        <w:pStyle w:val="BodyText"/>
        <w:spacing w:line="240" w:lineRule="auto"/>
        <w:ind w:right="-19"/>
        <w:jc w:val="left"/>
      </w:pPr>
      <w:r>
        <w:rPr/>
        <w:t>上海安诺其集团股份有限公司全体股东：</w:t>
      </w:r>
    </w:p>
    <w:p>
      <w:pPr>
        <w:spacing w:before="51"/>
        <w:ind w:left="459"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审计报告正文</w:t>
      </w:r>
    </w:p>
    <w:p>
      <w:pPr>
        <w:spacing w:after="0"/>
        <w:jc w:val="left"/>
        <w:rPr>
          <w:rFonts w:ascii="宋体" w:hAnsi="宋体" w:cs="宋体" w:eastAsia="宋体" w:hint="default"/>
          <w:sz w:val="18"/>
          <w:szCs w:val="18"/>
        </w:rPr>
        <w:sectPr>
          <w:type w:val="continuous"/>
          <w:pgSz w:w="11910" w:h="16840"/>
          <w:pgMar w:top="1060" w:bottom="1160" w:left="0" w:right="0"/>
          <w:cols w:num="2" w:equalWidth="0">
            <w:col w:w="4915" w:space="40"/>
            <w:col w:w="6955"/>
          </w:cols>
        </w:sectPr>
      </w:pPr>
    </w:p>
    <w:p>
      <w:pPr>
        <w:pStyle w:val="BodyText"/>
        <w:spacing w:line="273" w:lineRule="auto" w:before="76"/>
        <w:ind w:right="1132" w:firstLine="420"/>
        <w:jc w:val="both"/>
      </w:pPr>
      <w:r>
        <w:rPr>
          <w:spacing w:val="-1"/>
        </w:rPr>
        <w:t>我们审计了后附的上海安诺其集团股份有限公司</w:t>
      </w:r>
      <w:r>
        <w:rPr>
          <w:rFonts w:ascii="宋体" w:hAnsi="宋体" w:cs="宋体" w:eastAsia="宋体" w:hint="default"/>
          <w:spacing w:val="-1"/>
        </w:rPr>
        <w:t>(</w:t>
      </w:r>
      <w:r>
        <w:rPr>
          <w:spacing w:val="-1"/>
        </w:rPr>
        <w:t>以下简称上海安诺其股份</w:t>
      </w:r>
      <w:r>
        <w:rPr>
          <w:rFonts w:ascii="宋体" w:hAnsi="宋体" w:cs="宋体" w:eastAsia="宋体" w:hint="default"/>
          <w:spacing w:val="-1"/>
        </w:rPr>
        <w:t>)</w:t>
      </w:r>
      <w:r>
        <w:rPr>
          <w:spacing w:val="-1"/>
        </w:rPr>
        <w:t>合并及公司财务报表，包</w:t>
      </w:r>
      <w:r>
        <w:rPr/>
        <w:t> </w:t>
      </w:r>
      <w:r>
        <w:rPr>
          <w:spacing w:val="-1"/>
        </w:rPr>
        <w:t>括</w:t>
      </w:r>
      <w:r>
        <w:rPr>
          <w:rFonts w:ascii="宋体" w:hAnsi="宋体" w:cs="宋体" w:eastAsia="宋体" w:hint="default"/>
          <w:spacing w:val="-1"/>
        </w:rPr>
        <w:t>2015</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31</w:t>
      </w:r>
      <w:r>
        <w:rPr>
          <w:spacing w:val="-1"/>
        </w:rPr>
        <w:t>日的合并及公司资产负债表，</w:t>
      </w:r>
      <w:r>
        <w:rPr>
          <w:rFonts w:ascii="宋体" w:hAnsi="宋体" w:cs="宋体" w:eastAsia="宋体" w:hint="default"/>
          <w:spacing w:val="-1"/>
        </w:rPr>
        <w:t>2015</w:t>
      </w:r>
      <w:r>
        <w:rPr>
          <w:spacing w:val="-1"/>
        </w:rPr>
        <w:t>年度的合并及公司利润表、合并及公司现金流量表、合</w:t>
      </w:r>
      <w:r>
        <w:rPr>
          <w:spacing w:val="-82"/>
        </w:rPr>
        <w:t> </w:t>
      </w:r>
      <w:r>
        <w:rPr>
          <w:spacing w:val="-82"/>
        </w:rPr>
      </w:r>
      <w:r>
        <w:rPr/>
        <w:t>并所有者权益变动表及公司所有者权益变动表以及财务报表附注。</w:t>
      </w:r>
    </w:p>
    <w:p>
      <w:pPr>
        <w:pStyle w:val="BodyText"/>
        <w:spacing w:line="307" w:lineRule="auto" w:before="47"/>
        <w:ind w:left="1554" w:right="0"/>
        <w:jc w:val="left"/>
      </w:pPr>
      <w:r>
        <w:rPr/>
        <w:t>一、管理层对合并及公司财务报表的责任 编制和公允列报财务报表是上海安诺其股份管理层的责任，这种责任包括：</w:t>
      </w:r>
      <w:r>
        <w:rPr>
          <w:rFonts w:ascii="宋体" w:hAnsi="宋体" w:cs="宋体" w:eastAsia="宋体" w:hint="default"/>
        </w:rPr>
        <w:t>(1)</w:t>
      </w:r>
      <w:r>
        <w:rPr/>
        <w:t>按照企业会计准则的</w:t>
      </w:r>
    </w:p>
    <w:p>
      <w:pPr>
        <w:pStyle w:val="BodyText"/>
        <w:spacing w:line="253" w:lineRule="exact"/>
        <w:ind w:left="1134" w:right="0"/>
        <w:jc w:val="left"/>
      </w:pPr>
      <w:r>
        <w:rPr/>
        <w:t>规定编制财务报表，并使其实现公允反映；</w:t>
      </w:r>
      <w:r>
        <w:rPr>
          <w:rFonts w:ascii="宋体" w:hAnsi="宋体" w:cs="宋体" w:eastAsia="宋体" w:hint="default"/>
        </w:rPr>
        <w:t>(2)</w:t>
      </w:r>
      <w:r>
        <w:rPr/>
        <w:t>设计、执行和维护必要的内部控制，以使财务报表不存在</w:t>
      </w:r>
    </w:p>
    <w:p>
      <w:pPr>
        <w:pStyle w:val="BodyText"/>
        <w:spacing w:line="309" w:lineRule="auto" w:before="38"/>
        <w:ind w:left="1553" w:right="7603" w:hanging="420"/>
        <w:jc w:val="left"/>
      </w:pPr>
      <w:r>
        <w:rPr/>
        <w:t>由于舞弊或错误导致的重大错报。 二、注册会计师的责任</w:t>
      </w:r>
    </w:p>
    <w:p>
      <w:pPr>
        <w:pStyle w:val="BodyText"/>
        <w:spacing w:line="273" w:lineRule="auto" w:before="14"/>
        <w:ind w:right="1131" w:firstLine="420"/>
        <w:jc w:val="both"/>
      </w:pPr>
      <w:r>
        <w:rPr>
          <w:spacing w:val="-1"/>
        </w:rPr>
        <w:t>我们的责任是在执行审计工作的基础上对财务报表发表审计意见。我们按照中国注册会计师审计准则</w:t>
      </w:r>
      <w:r>
        <w:rPr/>
        <w:t> </w:t>
      </w:r>
      <w:r>
        <w:rPr>
          <w:spacing w:val="-1"/>
        </w:rPr>
        <w:t>的规定执行了审计工作。中国注册会计师审计准则要求我们遵守中国注册会计师职业道德守则，计划和执</w:t>
      </w:r>
      <w:r>
        <w:rPr>
          <w:spacing w:val="-81"/>
        </w:rPr>
        <w:t> </w:t>
      </w:r>
      <w:r>
        <w:rPr>
          <w:spacing w:val="-81"/>
        </w:rPr>
      </w:r>
      <w:r>
        <w:rPr/>
        <w:t>行审计工作以对财务报表是否不存在重大错报获取合理保证。</w:t>
      </w:r>
    </w:p>
    <w:p>
      <w:pPr>
        <w:pStyle w:val="BodyText"/>
        <w:spacing w:line="273" w:lineRule="auto" w:before="46"/>
        <w:ind w:right="1131" w:firstLine="420"/>
        <w:jc w:val="both"/>
      </w:pPr>
      <w:r>
        <w:rPr>
          <w:spacing w:val="-1"/>
        </w:rPr>
        <w:t>审计工作涉及实施审计程序，以获取有关财务报表金额和披露的审计证据。选择的审计程序取决于注</w:t>
      </w:r>
      <w:r>
        <w:rPr/>
        <w:t> </w:t>
      </w:r>
      <w:r>
        <w:rPr>
          <w:spacing w:val="-1"/>
        </w:rPr>
        <w:t>册会计师的判断，包括对由于舞弊或错误导致的财务报表重大错报风险的评估。在进行风险评估时，注册</w:t>
      </w:r>
      <w:r>
        <w:rPr>
          <w:spacing w:val="-83"/>
        </w:rPr>
        <w:t> </w:t>
      </w:r>
      <w:r>
        <w:rPr>
          <w:spacing w:val="-83"/>
        </w:rPr>
      </w:r>
      <w:r>
        <w:rPr>
          <w:spacing w:val="-1"/>
        </w:rPr>
        <w:t>会计师考虑与财务报表编制和公允列报相关的内部控制，以设计恰当的审计程序，但目的并非对内部控制</w:t>
      </w:r>
      <w:r>
        <w:rPr>
          <w:spacing w:val="-81"/>
        </w:rPr>
        <w:t> </w:t>
      </w:r>
      <w:r>
        <w:rPr>
          <w:spacing w:val="-81"/>
        </w:rPr>
      </w:r>
      <w:r>
        <w:rPr>
          <w:spacing w:val="-1"/>
        </w:rPr>
        <w:t>的有效性发表意见。审计工作还包括评价管理层选用会计政策的恰当性和作出会计估计的合理性，以及评</w:t>
      </w:r>
      <w:r>
        <w:rPr>
          <w:spacing w:val="-81"/>
        </w:rPr>
        <w:t> </w:t>
      </w:r>
      <w:r>
        <w:rPr>
          <w:spacing w:val="-81"/>
        </w:rPr>
      </w:r>
      <w:r>
        <w:rPr/>
        <w:t>价财务报表的总体列报。</w:t>
      </w:r>
    </w:p>
    <w:p>
      <w:pPr>
        <w:pStyle w:val="BodyText"/>
        <w:spacing w:line="307" w:lineRule="auto" w:before="48"/>
        <w:ind w:left="1553" w:right="2983"/>
        <w:jc w:val="left"/>
      </w:pPr>
      <w:r>
        <w:rPr/>
        <w:t>我们相信，我们获取的审计证据是充分、适当的，为发表审计意见提供了基础。 三、审计意见</w:t>
      </w:r>
    </w:p>
    <w:p>
      <w:pPr>
        <w:pStyle w:val="BodyText"/>
        <w:spacing w:line="273" w:lineRule="auto" w:before="16"/>
        <w:ind w:right="1131" w:firstLine="420"/>
        <w:jc w:val="both"/>
      </w:pPr>
      <w:r>
        <w:rPr>
          <w:spacing w:val="-1"/>
        </w:rPr>
        <w:t>我们认为，上海安诺其股份财务报表在所有重大方面按照企业会计准则的规定编制，公允反映了上海</w:t>
      </w:r>
      <w:r>
        <w:rPr/>
        <w:t> </w:t>
      </w:r>
      <w:r>
        <w:rPr>
          <w:spacing w:val="3"/>
        </w:rPr>
        <w:t>安诺其股份</w:t>
      </w:r>
      <w:r>
        <w:rPr>
          <w:rFonts w:ascii="宋体" w:hAnsi="宋体" w:cs="宋体" w:eastAsia="宋体" w:hint="default"/>
          <w:spacing w:val="3"/>
        </w:rPr>
        <w:t>2015</w:t>
      </w:r>
      <w:r>
        <w:rPr>
          <w:spacing w:val="3"/>
        </w:rPr>
        <w:t>年</w:t>
      </w:r>
      <w:r>
        <w:rPr>
          <w:rFonts w:ascii="宋体" w:hAnsi="宋体" w:cs="宋体" w:eastAsia="宋体" w:hint="default"/>
          <w:spacing w:val="3"/>
        </w:rPr>
        <w:t>12</w:t>
      </w:r>
      <w:r>
        <w:rPr>
          <w:spacing w:val="3"/>
        </w:rPr>
        <w:t>月</w:t>
      </w:r>
      <w:r>
        <w:rPr>
          <w:rFonts w:ascii="宋体" w:hAnsi="宋体" w:cs="宋体" w:eastAsia="宋体" w:hint="default"/>
          <w:spacing w:val="3"/>
        </w:rPr>
        <w:t>31</w:t>
      </w:r>
      <w:r>
        <w:rPr>
          <w:spacing w:val="3"/>
        </w:rPr>
        <w:t>日的合并及公司财务状况以及</w:t>
      </w:r>
      <w:r>
        <w:rPr>
          <w:rFonts w:ascii="宋体" w:hAnsi="宋体" w:cs="宋体" w:eastAsia="宋体" w:hint="default"/>
          <w:spacing w:val="3"/>
        </w:rPr>
        <w:t>2015</w:t>
      </w:r>
      <w:r>
        <w:rPr>
          <w:spacing w:val="3"/>
        </w:rPr>
        <w:t>年度的合并及公司经营成果和合并及公司现</w:t>
      </w:r>
      <w:r>
        <w:rPr>
          <w:spacing w:val="-96"/>
        </w:rPr>
        <w:t> </w:t>
      </w:r>
      <w:r>
        <w:rPr>
          <w:spacing w:val="-96"/>
        </w:rPr>
      </w:r>
      <w:r>
        <w:rPr/>
        <w:t>金流量。</w:t>
      </w:r>
    </w:p>
    <w:p>
      <w:pPr>
        <w:spacing w:line="240" w:lineRule="auto" w:before="10"/>
        <w:rPr>
          <w:rFonts w:ascii="宋体" w:hAnsi="宋体" w:cs="宋体" w:eastAsia="宋体" w:hint="default"/>
          <w:sz w:val="21"/>
          <w:szCs w:val="21"/>
        </w:rPr>
      </w:pPr>
    </w:p>
    <w:p>
      <w:pPr>
        <w:pStyle w:val="Heading3"/>
        <w:spacing w:line="240" w:lineRule="auto"/>
        <w:ind w:left="1134" w:right="0"/>
        <w:jc w:val="left"/>
        <w:rPr>
          <w:b w:val="0"/>
          <w:bCs w:val="0"/>
        </w:rPr>
      </w:pPr>
      <w:bookmarkStart w:name="二、财务报表" w:id="150"/>
      <w:bookmarkEnd w:id="150"/>
      <w:r>
        <w:rPr>
          <w:b w:val="0"/>
          <w:bCs w:val="0"/>
        </w:rPr>
      </w:r>
      <w:r>
        <w:rPr/>
        <w:t>二、财务报表</w:t>
      </w:r>
      <w:r>
        <w:rPr>
          <w:b w:val="0"/>
          <w:bCs w:val="0"/>
        </w:rPr>
      </w:r>
    </w:p>
    <w:p>
      <w:pPr>
        <w:spacing w:line="240" w:lineRule="auto" w:before="8"/>
        <w:rPr>
          <w:rFonts w:ascii="宋体" w:hAnsi="宋体" w:cs="宋体" w:eastAsia="宋体" w:hint="default"/>
          <w:b/>
          <w:bCs/>
          <w:sz w:val="26"/>
          <w:szCs w:val="26"/>
        </w:rPr>
      </w:pPr>
    </w:p>
    <w:p>
      <w:pPr>
        <w:spacing w:before="0"/>
        <w:ind w:left="1134" w:right="0" w:firstLine="0"/>
        <w:jc w:val="left"/>
        <w:rPr>
          <w:rFonts w:ascii="宋体" w:hAnsi="宋体" w:cs="宋体" w:eastAsia="宋体" w:hint="default"/>
          <w:sz w:val="18"/>
          <w:szCs w:val="18"/>
        </w:rPr>
      </w:pPr>
      <w:r>
        <w:rPr>
          <w:rFonts w:ascii="宋体" w:hAnsi="宋体" w:cs="宋体" w:eastAsia="宋体" w:hint="default"/>
          <w:sz w:val="18"/>
          <w:szCs w:val="18"/>
        </w:rPr>
        <w:t>财务附注中报表的单位为：人民币元</w:t>
      </w:r>
    </w:p>
    <w:p>
      <w:pPr>
        <w:spacing w:after="0"/>
        <w:jc w:val="left"/>
        <w:rPr>
          <w:rFonts w:ascii="宋体" w:hAnsi="宋体" w:cs="宋体" w:eastAsia="宋体" w:hint="default"/>
          <w:sz w:val="18"/>
          <w:szCs w:val="18"/>
        </w:rPr>
        <w:sectPr>
          <w:type w:val="continuous"/>
          <w:pgSz w:w="11910" w:h="16840"/>
          <w:pgMar w:top="1060" w:bottom="1160" w:left="0" w:right="0"/>
        </w:sectPr>
      </w:pPr>
    </w:p>
    <w:p>
      <w:pPr>
        <w:spacing w:line="240" w:lineRule="auto" w:before="9"/>
        <w:rPr>
          <w:rFonts w:ascii="宋体" w:hAnsi="宋体" w:cs="宋体" w:eastAsia="宋体" w:hint="default"/>
          <w:sz w:val="24"/>
          <w:szCs w:val="24"/>
        </w:rPr>
      </w:pPr>
    </w:p>
    <w:p>
      <w:pPr>
        <w:pStyle w:val="Heading5"/>
        <w:spacing w:line="240" w:lineRule="auto" w:before="35"/>
        <w:ind w:right="0"/>
        <w:jc w:val="left"/>
        <w:rPr>
          <w:b w:val="0"/>
          <w:bCs w:val="0"/>
        </w:rPr>
      </w:pPr>
      <w:bookmarkStart w:name="1、合并资产负债表" w:id="151"/>
      <w:bookmarkEnd w:id="151"/>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4"/>
        <w:rPr>
          <w:rFonts w:ascii="宋体" w:hAnsi="宋体" w:cs="宋体" w:eastAsia="宋体" w:hint="default"/>
          <w:b/>
          <w:bCs/>
          <w:sz w:val="23"/>
          <w:szCs w:val="23"/>
        </w:rPr>
      </w:pPr>
    </w:p>
    <w:p>
      <w:pPr>
        <w:spacing w:before="44"/>
        <w:ind w:left="1133" w:right="0" w:firstLine="0"/>
        <w:jc w:val="left"/>
        <w:rPr>
          <w:rFonts w:ascii="宋体" w:hAnsi="宋体" w:cs="宋体" w:eastAsia="宋体" w:hint="default"/>
          <w:sz w:val="18"/>
          <w:szCs w:val="18"/>
        </w:rPr>
      </w:pPr>
      <w:r>
        <w:rPr>
          <w:rFonts w:ascii="宋体" w:hAnsi="宋体" w:cs="宋体" w:eastAsia="宋体" w:hint="default"/>
          <w:sz w:val="18"/>
          <w:szCs w:val="18"/>
        </w:rPr>
        <w:t>编制单位：上海安诺其集团股份有限公司</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243,942,943.79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120,457,682.88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128,673,479.63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121,277,300.19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129,759,486.60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146,246,853.40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21,344,088.69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29,882,606.87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3,503,513.26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4,792,402.13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244,674,638.15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194,219,342.33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8,615,914.28</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780,514,064.40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616,876,187.80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301,516,454.15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223,057,708.08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176,104,095.87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113,620,874.61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4,951,503.27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1,378,872.38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40,779,649.84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33,901,473.84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9,889,158.17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9,889,158.17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1,810,976.94</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5,706,609.81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3,398,989.52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51,205,039.11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24,810,276.00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591,963,487.16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410,057,352.60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1,372,477,551.56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1,026,933,540.40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312,000,000.00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1"/>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9,200.00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39,300,802.81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33,459,504.63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3,706,062.04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7,280,297.69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1"/>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10,971,920.25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10,546,137.56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2,693,254.04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4,457,977.86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455,109.72</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29,206,060.75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26,169,793.59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398,342,409.61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128,913,711.33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590,000.00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2,361,092.18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2,513,122.92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2,951,092.18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2,513,122.92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401,293,501.79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131,426,834.25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526,659,200.00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329,162,000.00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149,134,835.61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343,386,410.61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8,053,356.00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8,053,356.00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24,565,358.88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20,572,016.30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236,305,424.61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194,800,164.08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928,611,463.10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879,867,234.99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42,572,586.67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15,639,471.16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971,184,049.77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895,506,706.15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07" w:right="0"/>
              <w:jc w:val="left"/>
              <w:rPr>
                <w:rFonts w:ascii="Times New Roman" w:hAnsi="Times New Roman" w:cs="Times New Roman" w:eastAsia="Times New Roman" w:hint="default"/>
                <w:sz w:val="18"/>
                <w:szCs w:val="18"/>
              </w:rPr>
            </w:pPr>
            <w:r>
              <w:rPr>
                <w:rFonts w:ascii="Times New Roman"/>
                <w:sz w:val="18"/>
              </w:rPr>
              <w:t>1,372,477,551.56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07" w:right="0"/>
              <w:jc w:val="left"/>
              <w:rPr>
                <w:rFonts w:ascii="Times New Roman" w:hAnsi="Times New Roman" w:cs="Times New Roman" w:eastAsia="Times New Roman" w:hint="default"/>
                <w:sz w:val="18"/>
                <w:szCs w:val="18"/>
              </w:rPr>
            </w:pPr>
            <w:r>
              <w:rPr>
                <w:rFonts w:ascii="Times New Roman"/>
                <w:sz w:val="18"/>
              </w:rPr>
              <w:t>1,026,933,540.40</w:t>
            </w:r>
          </w:p>
        </w:tc>
      </w:tr>
    </w:tbl>
    <w:p>
      <w:pPr>
        <w:spacing w:line="240" w:lineRule="auto" w:before="3"/>
        <w:rPr>
          <w:rFonts w:ascii="Times New Roman" w:hAnsi="Times New Roman" w:cs="Times New Roman" w:eastAsia="Times New Roman" w:hint="default"/>
          <w:sz w:val="23"/>
          <w:szCs w:val="23"/>
        </w:rPr>
      </w:pPr>
    </w:p>
    <w:p>
      <w:pPr>
        <w:tabs>
          <w:tab w:pos="3510" w:val="left" w:leader="none"/>
          <w:tab w:pos="7561" w:val="left" w:leader="none"/>
        </w:tabs>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法定代表人：纪立军</w:t>
        <w:tab/>
        <w:t>主管会计工作负责人：郑强</w:t>
        <w:tab/>
        <w:t>会计机构负责人：王迎辉</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2、母公司资产负债表" w:id="152"/>
      <w:bookmarkEnd w:id="152"/>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143,987,171.72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45,105,956.94</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81,371,599.30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59,692,550.37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59,532,690.04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93,672,981.36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2,377,890.46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35,182.58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6,887,667.07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3,541,368.90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278,638,605.93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119,277,162.61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34,741,833.34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30,657,502.95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2,178,484.04</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609,715,941.90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351,982,705.71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557,341,246.00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493,366,246.00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33,474,602.91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31,914,809.68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285,786.31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86,133.63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4,021,153.12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938,677.10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606,917.61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1,080,792.32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2,892,004.00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598,621,709.95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527,386,658.73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1,208,337,651.85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879,369,364.44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312,000,000.00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25,000,000.00</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9,200.00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53,319,945.05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33,052,424.76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1,963,814.40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5,270,964.50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4,887,360.98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6,418,903.75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401,147.84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2,303,125.70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455,109.72</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12,242,062.55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11,575,885.20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385,278,640.54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83,621,303.91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590,000.00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590,000.00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385,868,640.54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83,621,303.91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526,659,200.00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329,162,000.00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152,014,278.47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346,265,853.47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8,053,356.00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8,053,356.00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24,565,358.88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20,572,016.30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127,283,529.96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107,801,546.76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822,469,011.31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795,748,060.53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1,208,337,651.85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879,369,364.44</w:t>
            </w:r>
          </w:p>
        </w:tc>
      </w:tr>
    </w:tbl>
    <w:p>
      <w:pPr>
        <w:spacing w:line="240" w:lineRule="auto" w:before="10"/>
        <w:rPr>
          <w:rFonts w:ascii="Times New Roman" w:hAnsi="Times New Roman" w:cs="Times New Roman" w:eastAsia="Times New Roman" w:hint="default"/>
          <w:sz w:val="21"/>
          <w:szCs w:val="21"/>
        </w:rPr>
      </w:pPr>
    </w:p>
    <w:p>
      <w:pPr>
        <w:pStyle w:val="Heading5"/>
        <w:spacing w:line="240" w:lineRule="auto" w:before="35"/>
        <w:ind w:left="1134" w:right="0"/>
        <w:jc w:val="left"/>
        <w:rPr>
          <w:b w:val="0"/>
          <w:bCs w:val="0"/>
        </w:rPr>
      </w:pPr>
      <w:bookmarkStart w:name="3、合并利润表" w:id="153"/>
      <w:bookmarkEnd w:id="153"/>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057"/>
        <w:gridCol w:w="3222"/>
        <w:gridCol w:w="3278"/>
      </w:tblGrid>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689,948,791.76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746,362,290.97</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689,948,791.76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746,362,290.97</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618,332,519.88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619,934,361.36</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465,684,861.39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492,713,924.11</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r>
        <w:rPr/>
        <w:pict>
          <v:group style="position:absolute;margin-left:212.119995pt;margin-top:320.299988pt;width:157.7pt;height:19.650pt;mso-position-horizontal-relative:page;mso-position-vertical-relative:page;z-index:-802696" coordorigin="4242,6406" coordsize="3154,393">
            <v:shape style="position:absolute;left:4242;top:6406;width:3154;height:393" coordorigin="4242,6406" coordsize="3154,393" path="m4242,6798l7396,6798,7396,6406,4242,6406,4242,6798xe" filled="true" fillcolor="#ffffff" stroked="false">
              <v:path arrowok="t"/>
              <v:fill type="solid"/>
            </v:shape>
            <w10:wrap type="none"/>
          </v:group>
        </w:pict>
      </w:r>
      <w:r>
        <w:rPr/>
        <w:pict>
          <v:group style="position:absolute;margin-left:212.119995pt;margin-top:440.919983pt;width:157.7pt;height:19.650pt;mso-position-horizontal-relative:page;mso-position-vertical-relative:page;z-index:-802672" coordorigin="4242,8818" coordsize="3154,393">
            <v:shape style="position:absolute;left:4242;top:8818;width:3154;height:393" coordorigin="4242,8818" coordsize="3154,393" path="m4242,9211l7396,9211,7396,8818,4242,8818,4242,9211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3080"/>
        <w:gridCol w:w="1105"/>
        <w:gridCol w:w="2106"/>
        <w:gridCol w:w="3278"/>
      </w:tblGrid>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3,346,919.10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1,811,074.01</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49,897,227.02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51,659,845.68</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89,523,861.68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70,303,716.98</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5,183,176.45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-952,930.24</w:t>
            </w:r>
            <w:r>
              <w:rPr>
                <w:rFonts w:ascii="Times New Roman"/>
                <w:sz w:val="18"/>
              </w:rPr>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4,696,474.24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4,398,730.82</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240" w:lineRule="auto" w:before="51"/>
              <w:ind w:right="119"/>
              <w:jc w:val="right"/>
              <w:rPr>
                <w:rFonts w:ascii="宋体" w:hAnsi="宋体" w:cs="宋体" w:eastAsia="宋体" w:hint="default"/>
                <w:sz w:val="18"/>
                <w:szCs w:val="18"/>
              </w:rPr>
            </w:pPr>
            <w:r>
              <w:rPr>
                <w:rFonts w:ascii="宋体" w:hAnsi="宋体" w:cs="宋体" w:eastAsia="宋体" w:hint="default"/>
                <w:spacing w:val="-1"/>
                <w:sz w:val="18"/>
                <w:szCs w:val="18"/>
              </w:rPr>
              <w:t>汇兑收益（损失以</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211" w:type="dxa"/>
            <w:gridSpan w:val="2"/>
            <w:tcBorders>
              <w:top w:val="single" w:sz="4" w:space="0" w:color="000000"/>
              <w:left w:val="single" w:sz="9" w:space="0" w:color="FFFFFF"/>
              <w:bottom w:val="single" w:sz="4" w:space="0" w:color="000000"/>
              <w:right w:val="single" w:sz="4" w:space="0" w:color="000000"/>
            </w:tcBorders>
          </w:tcPr>
          <w:p>
            <w:pPr>
              <w:pStyle w:val="TableParagraph"/>
              <w:spacing w:line="240" w:lineRule="auto" w:before="51"/>
              <w:ind w:left="-144" w:right="0"/>
              <w:jc w:val="left"/>
              <w:rPr>
                <w:rFonts w:ascii="宋体" w:hAnsi="宋体" w:cs="宋体" w:eastAsia="宋体" w:hint="default"/>
                <w:sz w:val="18"/>
                <w:szCs w:val="18"/>
              </w:rPr>
            </w:pPr>
            <w:r>
              <w:rPr>
                <w:rFonts w:ascii="宋体" w:hAnsi="宋体" w:cs="宋体" w:eastAsia="宋体" w:hint="default"/>
                <w:sz w:val="18"/>
                <w:szCs w:val="18"/>
              </w:rPr>
              <w:t>）</w:t>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71,616,271.88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126,427,929.61</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6,699,409.54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5,687,885.96</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5"/>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42,696.19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145,740.14</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2,969,967.00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1,262,601.54</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5"/>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2,442,174.19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707,583.63</w:t>
            </w:r>
          </w:p>
        </w:tc>
      </w:tr>
      <w:tr>
        <w:trPr>
          <w:trHeight w:val="402" w:hRule="exact"/>
        </w:trPr>
        <w:tc>
          <w:tcPr>
            <w:tcW w:w="3080"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6"/>
                <w:sz w:val="18"/>
                <w:szCs w:val="18"/>
              </w:rPr>
              <w:t>四、利润总额（亏损总额以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号填列</w:t>
            </w:r>
          </w:p>
        </w:tc>
        <w:tc>
          <w:tcPr>
            <w:tcW w:w="1105" w:type="dxa"/>
            <w:tcBorders>
              <w:top w:val="single" w:sz="4" w:space="0" w:color="000000"/>
              <w:left w:val="single" w:sz="9" w:space="0" w:color="FFFFFF"/>
              <w:bottom w:val="single" w:sz="4" w:space="0" w:color="000000"/>
              <w:right w:val="nil" w:sz="6" w:space="0" w:color="auto"/>
            </w:tcBorders>
          </w:tcPr>
          <w:p>
            <w:pPr>
              <w:pStyle w:val="TableParagraph"/>
              <w:spacing w:line="240" w:lineRule="auto" w:before="51"/>
              <w:ind w:left="-129" w:right="0"/>
              <w:jc w:val="left"/>
              <w:rPr>
                <w:rFonts w:ascii="宋体" w:hAnsi="宋体" w:cs="宋体" w:eastAsia="宋体" w:hint="default"/>
                <w:sz w:val="18"/>
                <w:szCs w:val="18"/>
              </w:rPr>
            </w:pPr>
            <w:r>
              <w:rPr>
                <w:rFonts w:ascii="宋体" w:hAnsi="宋体" w:cs="宋体" w:eastAsia="宋体" w:hint="default"/>
                <w:sz w:val="18"/>
                <w:szCs w:val="18"/>
              </w:rPr>
              <w:t>）</w:t>
            </w:r>
          </w:p>
        </w:tc>
        <w:tc>
          <w:tcPr>
            <w:tcW w:w="21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042" w:right="0"/>
              <w:jc w:val="left"/>
              <w:rPr>
                <w:rFonts w:ascii="Times New Roman" w:hAnsi="Times New Roman" w:cs="Times New Roman" w:eastAsia="Times New Roman" w:hint="default"/>
                <w:sz w:val="18"/>
                <w:szCs w:val="18"/>
              </w:rPr>
            </w:pPr>
            <w:r>
              <w:rPr>
                <w:rFonts w:ascii="Times New Roman"/>
                <w:sz w:val="18"/>
              </w:rPr>
              <w:t>75,345,714.42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130,853,214.03</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13,980,895.80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25,819,614.38</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61,364,818.62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105,033,599.65</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61,956,703.11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100,871,442.71</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-591,884.49</w:t>
            </w:r>
            <w:r>
              <w:rPr>
                <w:rFonts w:ascii="Times New Roman"/>
                <w:sz w:val="18"/>
              </w:rPr>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4,162,156.94</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5"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firstLine="342"/>
              <w:jc w:val="left"/>
              <w:rPr>
                <w:rFonts w:ascii="宋体" w:hAnsi="宋体" w:cs="宋体" w:eastAsia="宋体" w:hint="default"/>
                <w:sz w:val="18"/>
                <w:szCs w:val="18"/>
              </w:rPr>
            </w:pPr>
            <w:r>
              <w:rPr>
                <w:rFonts w:ascii="宋体" w:hAnsi="宋体" w:cs="宋体" w:eastAsia="宋体" w:hint="default"/>
                <w:spacing w:val="-2"/>
                <w:sz w:val="18"/>
                <w:szCs w:val="18"/>
              </w:rPr>
              <w:t>（一）以后不能重分类进损益的其</w:t>
            </w:r>
            <w:r>
              <w:rPr>
                <w:rFonts w:ascii="宋体" w:hAnsi="宋体" w:cs="宋体" w:eastAsia="宋体" w:hint="default"/>
                <w:sz w:val="18"/>
                <w:szCs w:val="18"/>
              </w:rPr>
              <w:t> 他综合收益</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3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 负债或净资产的变动</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3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 能重分类进损益的其他综合收益中享 有的份额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firstLine="342"/>
              <w:jc w:val="left"/>
              <w:rPr>
                <w:rFonts w:ascii="宋体" w:hAnsi="宋体" w:cs="宋体" w:eastAsia="宋体" w:hint="default"/>
                <w:sz w:val="18"/>
                <w:szCs w:val="18"/>
              </w:rPr>
            </w:pPr>
            <w:r>
              <w:rPr>
                <w:rFonts w:ascii="宋体" w:hAnsi="宋体" w:cs="宋体" w:eastAsia="宋体" w:hint="default"/>
                <w:spacing w:val="-2"/>
                <w:sz w:val="18"/>
                <w:szCs w:val="18"/>
              </w:rPr>
              <w:t>（二）以后将重分类进损益的其他</w:t>
            </w:r>
            <w:r>
              <w:rPr>
                <w:rFonts w:ascii="宋体" w:hAnsi="宋体" w:cs="宋体" w:eastAsia="宋体" w:hint="default"/>
                <w:sz w:val="18"/>
                <w:szCs w:val="18"/>
              </w:rPr>
              <w:t> 综合收益</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3057"/>
        <w:gridCol w:w="3222"/>
        <w:gridCol w:w="3278"/>
      </w:tblGrid>
      <w:tr>
        <w:trPr>
          <w:trHeight w:val="1026"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1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 后将重分类进损益的其他综合收益中 享有的份额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值变动损益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1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 可供出售金融资产损益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部分</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9"/>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4"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61,364,818.62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105,033,599.65</w:t>
            </w: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4"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61,956,703.11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100,871,442.71</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4"/>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-591,884.49</w:t>
            </w:r>
            <w:r>
              <w:rPr>
                <w:rFonts w:ascii="Times New Roman"/>
                <w:sz w:val="18"/>
              </w:rPr>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4,162,156.94</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0.19</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0.19</w:t>
            </w:r>
          </w:p>
        </w:tc>
      </w:tr>
    </w:tbl>
    <w:p>
      <w:pPr>
        <w:tabs>
          <w:tab w:pos="4644" w:val="left" w:leader="none"/>
          <w:tab w:pos="8695" w:val="left" w:leader="none"/>
        </w:tabs>
        <w:spacing w:line="624" w:lineRule="auto" w:before="51"/>
        <w:ind w:left="1133" w:right="1229" w:firstLine="0"/>
        <w:jc w:val="left"/>
        <w:rPr>
          <w:rFonts w:ascii="宋体" w:hAnsi="宋体" w:cs="宋体" w:eastAsia="宋体" w:hint="default"/>
          <w:sz w:val="18"/>
          <w:szCs w:val="18"/>
        </w:rPr>
      </w:pPr>
      <w:r>
        <w:rPr>
          <w:rFonts w:ascii="宋体" w:hAnsi="宋体" w:cs="宋体" w:eastAsia="宋体" w:hint="default"/>
          <w:sz w:val="18"/>
          <w:szCs w:val="18"/>
        </w:rPr>
        <w:t>本期发生同一控制下企业合并的，被合并方在合并前实现的净利润为：元，上期被合并方实现的净利润为：元。 法定代表人：纪立军</w:t>
        <w:tab/>
        <w:t>主管会计工作负责人：郑强</w:t>
        <w:tab/>
        <w:t>会计机构负责人：王迎辉</w:t>
      </w:r>
    </w:p>
    <w:p>
      <w:pPr>
        <w:pStyle w:val="Heading5"/>
        <w:spacing w:line="240" w:lineRule="auto" w:before="63"/>
        <w:ind w:right="0"/>
        <w:jc w:val="left"/>
        <w:rPr>
          <w:b w:val="0"/>
          <w:bCs w:val="0"/>
        </w:rPr>
      </w:pPr>
      <w:bookmarkStart w:name="4、母公司利润表" w:id="154"/>
      <w:bookmarkEnd w:id="154"/>
      <w:r>
        <w:rPr>
          <w:b w:val="0"/>
          <w:bCs w:val="0"/>
        </w:rPr>
      </w:r>
      <w:r>
        <w:rPr>
          <w:rFonts w:ascii="Times New Roman" w:hAnsi="Times New Roman" w:cs="Times New Roman" w:eastAsia="Times New Roman" w:hint="default"/>
        </w:rPr>
        <w:t>4</w:t>
      </w:r>
      <w:r>
        <w:rPr/>
        <w:t>、母公司利润表</w:t>
      </w:r>
      <w:r>
        <w:rPr>
          <w:b w:val="0"/>
          <w:bCs w:val="0"/>
        </w:rPr>
      </w:r>
    </w:p>
    <w:p>
      <w:pPr>
        <w:spacing w:line="240" w:lineRule="auto" w:before="9"/>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417,851,109.86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457,236,652.79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290,741,787.03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310,120,798.22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2,312,565.91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1,161,471.20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38,805,601.37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36,754,786.53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44,443,595.98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47,273,017.78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2,954,958.85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-3,540,767.24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-1,381,423.38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2,735,896.32</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7"/>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39,974,024.10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62,731,449.98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6,322,824.63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5,135,713.43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35,582.22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53,879.93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335,829.07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406,418.53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135,829.07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951.63</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60"/>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45,961,019.66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67,460,744.88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6,027,593.88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9,145,775.02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39,933,425.78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58,314,969.86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（一）以后不能重分类进损益的 其他综合收益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净负债或净资产的变动</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41"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 不能重分类进损益的其他综合收益中 享有的份额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（二）以后将重分类进损益的其 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41"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 以后将重分类进损益的其他综合收益 中享有的份额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6"/>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39,933,425.78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58,314,969.86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5"/>
        <w:spacing w:line="240" w:lineRule="auto" w:before="35"/>
        <w:ind w:left="1134" w:right="0"/>
        <w:jc w:val="left"/>
        <w:rPr>
          <w:b w:val="0"/>
          <w:bCs w:val="0"/>
        </w:rPr>
      </w:pPr>
      <w:bookmarkStart w:name="5、合并现金流量表" w:id="155"/>
      <w:bookmarkEnd w:id="155"/>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365,069,140.24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321,757,066.09</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12,857,055.93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6,310,765.21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377,926,196.17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328,067,831.30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191,835,700.15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153,306,650.95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68,699,039.90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55,510,980.57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56,231,040.99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57,353,250.01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86,651,492.72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61,850,177.12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403,417,273.76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328,021,058.65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-25,491,077.59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46,772.65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341,327.50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417,026.00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66,114,560.08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2,741,327.50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66,531,586.08</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138,811,002.42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97,488,262.72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1,050,000.00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138,811,002.42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98,538,262.72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-136,069,674.92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-32,006,676.64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25,125,000.00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11,230,050.00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312,000,000.00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337,125,000.00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36,230,050.00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22,602,333.34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16,964,488.89</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47,602,333.34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16,964,488.89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289,522,666.66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19,265,561.11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40"/>
              <w:jc w:val="right"/>
              <w:rPr>
                <w:rFonts w:ascii="宋体" w:hAnsi="宋体" w:cs="宋体" w:eastAsia="宋体" w:hint="default"/>
                <w:sz w:val="18"/>
                <w:szCs w:val="18"/>
              </w:rPr>
            </w:pPr>
            <w:r>
              <w:rPr>
                <w:rFonts w:ascii="宋体" w:hAnsi="宋体" w:cs="宋体" w:eastAsia="宋体" w:hint="default"/>
                <w:sz w:val="18"/>
                <w:szCs w:val="18"/>
              </w:rPr>
              <w:t>四、汇率变动对现金及现金等价物的</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614,146.76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228,133.83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967"/>
        <w:gridCol w:w="3302"/>
        <w:gridCol w:w="3300"/>
      </w:tblGrid>
      <w:tr>
        <w:trPr>
          <w:trHeight w:val="36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影响</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128,576,060.91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-12,466,209.05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115,357,682.88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127,823,891.93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243,933,743.79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115,357,682.88</w:t>
            </w:r>
          </w:p>
        </w:tc>
      </w:tr>
    </w:tbl>
    <w:p>
      <w:pPr>
        <w:spacing w:line="240" w:lineRule="auto" w:before="10"/>
        <w:rPr>
          <w:rFonts w:ascii="Times New Roman" w:hAnsi="Times New Roman" w:cs="Times New Roman" w:eastAsia="Times New Roman" w:hint="default"/>
          <w:sz w:val="21"/>
          <w:szCs w:val="21"/>
        </w:rPr>
      </w:pPr>
    </w:p>
    <w:p>
      <w:pPr>
        <w:pStyle w:val="Heading5"/>
        <w:spacing w:line="240" w:lineRule="auto" w:before="35"/>
        <w:ind w:left="1134" w:right="0"/>
        <w:jc w:val="left"/>
        <w:rPr>
          <w:b w:val="0"/>
          <w:bCs w:val="0"/>
        </w:rPr>
      </w:pPr>
      <w:bookmarkStart w:name="6、母公司现金流量表" w:id="156"/>
      <w:bookmarkEnd w:id="156"/>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2943"/>
        <w:gridCol w:w="3314"/>
        <w:gridCol w:w="3300"/>
      </w:tblGrid>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211,403,414.04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196,824,019.23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60,153,886.02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6,874,584.59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271,557,300.06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203,698,603.82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154,782,775.83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56,544,987.01</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32,481,226.29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27,595,025.09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29,427,219.27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28,679,189.18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144,772,667.50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100,326,685.38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361,463,888.89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213,145,886.66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-89,906,588.83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-9,447,282.84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82,560.00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85,000.00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60,792,073.41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2,482,560.00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60,877,073.41</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11,726,623.05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2,731,656.92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66,375,000.00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62,000,000.00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1,050,000.00</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4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78,101,623.05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65,781,656.92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-75,619,063.05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-4,904,583.51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11,230,050.00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312,000,000.00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312,000,000.00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36,230,050.00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22,602,333.34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16,964,488.89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47,602,333.34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16,964,488.89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264,397,666.66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19,265,561.11</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98,872,014.78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4,913,694.76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45,105,956.94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40,192,262.18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143,977,971.72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45,105,956.94</w:t>
            </w:r>
          </w:p>
        </w:tc>
      </w:tr>
    </w:tbl>
    <w:p>
      <w:pPr>
        <w:spacing w:line="240" w:lineRule="auto" w:before="2"/>
        <w:rPr>
          <w:rFonts w:ascii="宋体" w:hAnsi="宋体" w:cs="宋体" w:eastAsia="宋体" w:hint="default"/>
          <w:sz w:val="19"/>
          <w:szCs w:val="19"/>
        </w:rPr>
      </w:pPr>
    </w:p>
    <w:p>
      <w:pPr>
        <w:pStyle w:val="Heading5"/>
        <w:spacing w:line="240" w:lineRule="auto" w:before="35"/>
        <w:ind w:left="1134" w:right="0"/>
        <w:jc w:val="left"/>
        <w:rPr>
          <w:b w:val="0"/>
          <w:bCs w:val="0"/>
        </w:rPr>
      </w:pPr>
      <w:bookmarkStart w:name="7、合并所有者权益变动表" w:id="157"/>
      <w:bookmarkEnd w:id="157"/>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3"/>
        <w:rPr>
          <w:rFonts w:ascii="宋体" w:hAnsi="宋体" w:cs="宋体" w:eastAsia="宋体" w:hint="default"/>
          <w:b/>
          <w:bCs/>
          <w:sz w:val="23"/>
          <w:szCs w:val="23"/>
        </w:rPr>
      </w:pPr>
    </w:p>
    <w:p>
      <w:pPr>
        <w:spacing w:before="44"/>
        <w:ind w:left="1134"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402" w:hRule="exact"/>
        </w:trPr>
        <w:tc>
          <w:tcPr>
            <w:tcW w:w="1438" w:type="dxa"/>
            <w:vMerge w:val="restart"/>
            <w:tcBorders>
              <w:top w:val="single" w:sz="4" w:space="0" w:color="000000"/>
              <w:left w:val="single" w:sz="4" w:space="0" w:color="000000"/>
              <w:right w:val="single" w:sz="4" w:space="0" w:color="000000"/>
            </w:tcBorders>
            <w:shd w:val="clear" w:color="auto" w:fill="D2D2D2"/>
          </w:tcPr>
          <w:p>
            <w:pPr/>
          </w:p>
        </w:tc>
        <w:tc>
          <w:tcPr>
            <w:tcW w:w="8133"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51" w:hRule="exact"/>
        </w:trPr>
        <w:tc>
          <w:tcPr>
            <w:tcW w:w="1438" w:type="dxa"/>
            <w:vMerge/>
            <w:tcBorders>
              <w:left w:val="single" w:sz="4" w:space="0" w:color="000000"/>
              <w:right w:val="single" w:sz="4" w:space="0" w:color="000000"/>
            </w:tcBorders>
            <w:shd w:val="clear" w:color="auto" w:fill="D2D2D2"/>
          </w:tcPr>
          <w:p>
            <w:pPr/>
          </w:p>
        </w:tc>
        <w:tc>
          <w:tcPr>
            <w:tcW w:w="6810"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38" w:type="dxa"/>
            <w:vMerge/>
            <w:tcBorders>
              <w:left w:val="single" w:sz="4" w:space="0" w:color="000000"/>
              <w:bottom w:val="nil" w:sz="6" w:space="0" w:color="auto"/>
              <w:right w:val="single" w:sz="4" w:space="0" w:color="000000"/>
            </w:tcBorders>
            <w:shd w:val="clear" w:color="auto" w:fill="D2D2D2"/>
          </w:tcPr>
          <w:p>
            <w:pPr/>
          </w:p>
        </w:tc>
        <w:tc>
          <w:tcPr>
            <w:tcW w:w="6810" w:type="dxa"/>
            <w:gridSpan w:val="11"/>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3"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3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63"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4" w:type="dxa"/>
            <w:tcBorders>
              <w:top w:val="single" w:sz="4" w:space="0" w:color="000000"/>
              <w:left w:val="single" w:sz="4" w:space="0" w:color="000000"/>
              <w:bottom w:val="nil" w:sz="6" w:space="0" w:color="auto"/>
              <w:right w:val="single" w:sz="4" w:space="0" w:color="000000"/>
            </w:tcBorders>
            <w:shd w:val="clear" w:color="auto" w:fill="D2D2D2"/>
          </w:tcPr>
          <w:p>
            <w:pPr/>
          </w:p>
        </w:tc>
        <w:tc>
          <w:tcPr>
            <w:tcW w:w="666"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6"/>
              <w:ind w:left="56" w:right="56"/>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3" w:hRule="exact"/>
        </w:trPr>
        <w:tc>
          <w:tcPr>
            <w:tcW w:w="1438" w:type="dxa"/>
            <w:vMerge/>
            <w:tcBorders>
              <w:left w:val="single" w:sz="4" w:space="0" w:color="000000"/>
              <w:bottom w:val="nil" w:sz="6" w:space="0" w:color="auto"/>
              <w:right w:val="single" w:sz="4" w:space="0" w:color="000000"/>
            </w:tcBorders>
            <w:shd w:val="clear" w:color="auto" w:fill="D2D2D2"/>
          </w:tcPr>
          <w:p>
            <w:pPr/>
          </w:p>
        </w:tc>
        <w:tc>
          <w:tcPr>
            <w:tcW w:w="563"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7"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3" w:hRule="exact"/>
        </w:trPr>
        <w:tc>
          <w:tcPr>
            <w:tcW w:w="1438" w:type="dxa"/>
            <w:vMerge w:val="restart"/>
            <w:tcBorders>
              <w:top w:val="nil" w:sz="6" w:space="0" w:color="auto"/>
              <w:left w:val="single" w:sz="4" w:space="0" w:color="000000"/>
              <w:right w:val="single" w:sz="4" w:space="0" w:color="000000"/>
            </w:tcBorders>
            <w:shd w:val="clear" w:color="auto" w:fill="D2D2D2"/>
          </w:tcPr>
          <w:p>
            <w:pPr/>
          </w:p>
        </w:tc>
        <w:tc>
          <w:tcPr>
            <w:tcW w:w="5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4"/>
              <w:ind w:left="9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3"/>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3"/>
              <w:ind w:left="170" w:right="79"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9" w:hRule="exact"/>
        </w:trPr>
        <w:tc>
          <w:tcPr>
            <w:tcW w:w="1438" w:type="dxa"/>
            <w:vMerge/>
            <w:tcBorders>
              <w:left w:val="single" w:sz="4" w:space="0" w:color="000000"/>
              <w:right w:val="single" w:sz="4" w:space="0" w:color="000000"/>
            </w:tcBorders>
            <w:shd w:val="clear" w:color="auto" w:fill="D2D2D2"/>
          </w:tcPr>
          <w:p>
            <w:pPr/>
          </w:p>
        </w:tc>
        <w:tc>
          <w:tcPr>
            <w:tcW w:w="563"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38" w:type="dxa"/>
            <w:vMerge/>
            <w:tcBorders>
              <w:left w:val="single" w:sz="4" w:space="0" w:color="000000"/>
              <w:right w:val="single" w:sz="4" w:space="0" w:color="000000"/>
            </w:tcBorders>
            <w:shd w:val="clear" w:color="auto" w:fill="D2D2D2"/>
          </w:tcPr>
          <w:p>
            <w:pPr/>
          </w:p>
        </w:tc>
        <w:tc>
          <w:tcPr>
            <w:tcW w:w="563"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4" w:type="dxa"/>
            <w:vMerge/>
            <w:tcBorders>
              <w:left w:val="single" w:sz="4" w:space="0" w:color="000000"/>
              <w:bottom w:val="nil" w:sz="6" w:space="0" w:color="auto"/>
              <w:right w:val="single" w:sz="4" w:space="0" w:color="000000"/>
            </w:tcBorders>
            <w:shd w:val="clear" w:color="auto" w:fill="D2D2D2"/>
          </w:tcPr>
          <w:p>
            <w:pPr/>
          </w:p>
        </w:tc>
        <w:tc>
          <w:tcPr>
            <w:tcW w:w="666"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8" w:hRule="exact"/>
        </w:trPr>
        <w:tc>
          <w:tcPr>
            <w:tcW w:w="1438" w:type="dxa"/>
            <w:vMerge/>
            <w:tcBorders>
              <w:left w:val="single" w:sz="4" w:space="0" w:color="000000"/>
              <w:bottom w:val="single" w:sz="4" w:space="0" w:color="000000"/>
              <w:right w:val="single" w:sz="4" w:space="0" w:color="000000"/>
            </w:tcBorders>
            <w:shd w:val="clear" w:color="auto" w:fill="D2D2D2"/>
          </w:tcPr>
          <w:p>
            <w:pPr/>
          </w:p>
        </w:tc>
        <w:tc>
          <w:tcPr>
            <w:tcW w:w="563"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4" w:type="dxa"/>
            <w:tcBorders>
              <w:top w:val="nil" w:sz="6" w:space="0" w:color="auto"/>
              <w:left w:val="single" w:sz="4" w:space="0" w:color="000000"/>
              <w:bottom w:val="single" w:sz="4" w:space="0" w:color="000000"/>
              <w:right w:val="single" w:sz="4" w:space="0" w:color="000000"/>
            </w:tcBorders>
            <w:shd w:val="clear" w:color="auto" w:fill="D2D2D2"/>
          </w:tcPr>
          <w:p>
            <w:pPr/>
          </w:p>
        </w:tc>
        <w:tc>
          <w:tcPr>
            <w:tcW w:w="666"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38" w:type="dxa"/>
            <w:tcBorders>
              <w:top w:val="single" w:sz="4" w:space="0" w:color="000000"/>
              <w:left w:val="single" w:sz="4" w:space="0" w:color="000000"/>
              <w:bottom w:val="nil" w:sz="6" w:space="0" w:color="auto"/>
              <w:right w:val="single" w:sz="4" w:space="0" w:color="000000"/>
            </w:tcBorders>
            <w:shd w:val="clear" w:color="auto" w:fill="D2D2D2"/>
          </w:tcPr>
          <w:p>
            <w:pPr/>
          </w:p>
        </w:tc>
        <w:tc>
          <w:tcPr>
            <w:tcW w:w="563" w:type="dxa"/>
            <w:vMerge w:val="restart"/>
            <w:tcBorders>
              <w:top w:val="single" w:sz="4" w:space="0" w:color="000000"/>
              <w:left w:val="single" w:sz="9" w:space="0" w:color="D2D2D2"/>
              <w:right w:val="single" w:sz="4" w:space="0" w:color="000000"/>
            </w:tcBorders>
          </w:tcPr>
          <w:p>
            <w:pPr>
              <w:pStyle w:val="TableParagraph"/>
              <w:spacing w:line="240" w:lineRule="auto" w:before="91"/>
              <w:ind w:left="29" w:right="0"/>
              <w:jc w:val="left"/>
              <w:rPr>
                <w:rFonts w:ascii="Times New Roman" w:hAnsi="Times New Roman" w:cs="Times New Roman" w:eastAsia="Times New Roman" w:hint="default"/>
                <w:sz w:val="18"/>
                <w:szCs w:val="18"/>
              </w:rPr>
            </w:pPr>
            <w:r>
              <w:rPr>
                <w:rFonts w:ascii="Times New Roman"/>
                <w:sz w:val="18"/>
              </w:rPr>
              <w:t>329,16</w:t>
            </w:r>
          </w:p>
          <w:p>
            <w:pPr>
              <w:pStyle w:val="TableParagraph"/>
              <w:spacing w:line="240" w:lineRule="auto" w:before="105"/>
              <w:ind w:left="73" w:right="0"/>
              <w:jc w:val="left"/>
              <w:rPr>
                <w:rFonts w:ascii="Times New Roman" w:hAnsi="Times New Roman" w:cs="Times New Roman" w:eastAsia="Times New Roman" w:hint="default"/>
                <w:sz w:val="18"/>
                <w:szCs w:val="18"/>
              </w:rPr>
            </w:pPr>
            <w:r>
              <w:rPr>
                <w:rFonts w:ascii="Times New Roman"/>
                <w:sz w:val="18"/>
              </w:rPr>
              <w:t>2,000.</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343,386</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,410.61</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8,053,3</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56.00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20,572,</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016.30</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194,800</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,164.08</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15,639,</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471.16</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895,506</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,706.15</w:t>
            </w:r>
          </w:p>
        </w:tc>
      </w:tr>
      <w:tr>
        <w:trPr>
          <w:trHeight w:val="392" w:hRule="exact"/>
        </w:trPr>
        <w:tc>
          <w:tcPr>
            <w:tcW w:w="14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3"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38" w:type="dxa"/>
            <w:tcBorders>
              <w:top w:val="nil" w:sz="6" w:space="0" w:color="auto"/>
              <w:left w:val="single" w:sz="4" w:space="0" w:color="000000"/>
              <w:bottom w:val="single" w:sz="4" w:space="0" w:color="000000"/>
              <w:right w:val="single" w:sz="4" w:space="0" w:color="000000"/>
            </w:tcBorders>
            <w:shd w:val="clear" w:color="auto" w:fill="D2D2D2"/>
          </w:tcPr>
          <w:p>
            <w:pPr/>
          </w:p>
        </w:tc>
        <w:tc>
          <w:tcPr>
            <w:tcW w:w="563"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743" w:right="0"/>
              <w:jc w:val="left"/>
              <w:rPr>
                <w:rFonts w:ascii="宋体" w:hAnsi="宋体" w:cs="宋体" w:eastAsia="宋体" w:hint="default"/>
                <w:sz w:val="18"/>
                <w:szCs w:val="18"/>
              </w:rPr>
            </w:pPr>
            <w:r>
              <w:rPr>
                <w:rFonts w:ascii="宋体" w:hAnsi="宋体" w:cs="宋体" w:eastAsia="宋体" w:hint="default"/>
                <w:sz w:val="18"/>
                <w:szCs w:val="18"/>
              </w:rPr>
              <w:t>同一控</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36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制下企业合并</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329,16</w:t>
            </w:r>
          </w:p>
          <w:p>
            <w:pPr>
              <w:pStyle w:val="TableParagraph"/>
              <w:spacing w:line="240" w:lineRule="auto" w:before="104"/>
              <w:ind w:left="80" w:right="0"/>
              <w:jc w:val="left"/>
              <w:rPr>
                <w:rFonts w:ascii="Times New Roman" w:hAnsi="Times New Roman" w:cs="Times New Roman" w:eastAsia="Times New Roman" w:hint="default"/>
                <w:sz w:val="18"/>
                <w:szCs w:val="18"/>
              </w:rPr>
            </w:pPr>
            <w:r>
              <w:rPr>
                <w:rFonts w:ascii="Times New Roman"/>
                <w:sz w:val="18"/>
              </w:rPr>
              <w:t>2,000.</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343,386</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,410.61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8,053,3</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56.00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20,572,</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016.30</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194,800</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,164.08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15,639,</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471.16</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895,506</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,706.15</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号填列）</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197,49</w:t>
            </w:r>
          </w:p>
          <w:p>
            <w:pPr>
              <w:pStyle w:val="TableParagraph"/>
              <w:spacing w:line="240" w:lineRule="auto" w:before="104"/>
              <w:ind w:left="80" w:right="0"/>
              <w:jc w:val="left"/>
              <w:rPr>
                <w:rFonts w:ascii="Times New Roman" w:hAnsi="Times New Roman" w:cs="Times New Roman" w:eastAsia="Times New Roman" w:hint="default"/>
                <w:sz w:val="18"/>
                <w:szCs w:val="18"/>
              </w:rPr>
            </w:pPr>
            <w:r>
              <w:rPr>
                <w:rFonts w:ascii="Times New Roman"/>
                <w:sz w:val="18"/>
              </w:rPr>
              <w:t>7,200.</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-194,25</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1,575.0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3,993,3</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42.58</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41,505,</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260.53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26,933,</w:t>
            </w:r>
          </w:p>
          <w:p>
            <w:pPr>
              <w:pStyle w:val="TableParagraph"/>
              <w:spacing w:line="240" w:lineRule="auto" w:before="105"/>
              <w:ind w:left="142" w:right="0"/>
              <w:jc w:val="left"/>
              <w:rPr>
                <w:rFonts w:ascii="Times New Roman" w:hAnsi="Times New Roman" w:cs="Times New Roman" w:eastAsia="Times New Roman" w:hint="default"/>
                <w:sz w:val="18"/>
                <w:szCs w:val="18"/>
              </w:rPr>
            </w:pPr>
            <w:r>
              <w:rPr>
                <w:rFonts w:ascii="Times New Roman"/>
                <w:sz w:val="18"/>
              </w:rPr>
              <w:t>115.51</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75,677,</w:t>
            </w:r>
          </w:p>
          <w:p>
            <w:pPr>
              <w:pStyle w:val="TableParagraph"/>
              <w:spacing w:line="240" w:lineRule="auto" w:before="105"/>
              <w:ind w:left="130" w:right="0"/>
              <w:jc w:val="left"/>
              <w:rPr>
                <w:rFonts w:ascii="Times New Roman" w:hAnsi="Times New Roman" w:cs="Times New Roman" w:eastAsia="Times New Roman" w:hint="default"/>
                <w:sz w:val="18"/>
                <w:szCs w:val="18"/>
              </w:rPr>
            </w:pPr>
            <w:r>
              <w:rPr>
                <w:rFonts w:ascii="Times New Roman"/>
                <w:sz w:val="18"/>
              </w:rPr>
              <w:t>343.62</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61,956,</w:t>
            </w:r>
          </w:p>
          <w:p>
            <w:pPr>
              <w:pStyle w:val="TableParagraph"/>
              <w:spacing w:line="240" w:lineRule="auto" w:before="105"/>
              <w:ind w:left="142" w:right="0"/>
              <w:jc w:val="left"/>
              <w:rPr>
                <w:rFonts w:ascii="Times New Roman" w:hAnsi="Times New Roman" w:cs="Times New Roman" w:eastAsia="Times New Roman" w:hint="default"/>
                <w:sz w:val="18"/>
                <w:szCs w:val="18"/>
              </w:rPr>
            </w:pPr>
            <w:r>
              <w:rPr>
                <w:rFonts w:ascii="Times New Roman"/>
                <w:sz w:val="18"/>
              </w:rPr>
              <w:t>703.11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-591,88</w:t>
            </w:r>
          </w:p>
          <w:p>
            <w:pPr>
              <w:pStyle w:val="TableParagraph"/>
              <w:spacing w:line="240" w:lineRule="auto" w:before="105"/>
              <w:ind w:left="316" w:right="0"/>
              <w:jc w:val="left"/>
              <w:rPr>
                <w:rFonts w:ascii="Times New Roman" w:hAnsi="Times New Roman" w:cs="Times New Roman" w:eastAsia="Times New Roman" w:hint="default"/>
                <w:sz w:val="18"/>
                <w:szCs w:val="18"/>
              </w:rPr>
            </w:pPr>
            <w:r>
              <w:rPr>
                <w:rFonts w:ascii="Times New Roman"/>
                <w:sz w:val="18"/>
              </w:rPr>
              <w:t>4.49</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61,364,</w:t>
            </w:r>
          </w:p>
          <w:p>
            <w:pPr>
              <w:pStyle w:val="TableParagraph"/>
              <w:spacing w:line="240" w:lineRule="auto" w:before="105"/>
              <w:ind w:left="130" w:right="0"/>
              <w:jc w:val="left"/>
              <w:rPr>
                <w:rFonts w:ascii="Times New Roman" w:hAnsi="Times New Roman" w:cs="Times New Roman" w:eastAsia="Times New Roman" w:hint="default"/>
                <w:sz w:val="18"/>
                <w:szCs w:val="18"/>
              </w:rPr>
            </w:pPr>
            <w:r>
              <w:rPr>
                <w:rFonts w:ascii="Times New Roman"/>
                <w:sz w:val="18"/>
              </w:rPr>
              <w:t>818.62</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3,245,6</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25.00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27,525,</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000.00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30,770,</w:t>
            </w:r>
          </w:p>
          <w:p>
            <w:pPr>
              <w:pStyle w:val="TableParagraph"/>
              <w:spacing w:line="240" w:lineRule="auto" w:before="105"/>
              <w:ind w:left="130" w:right="0"/>
              <w:jc w:val="left"/>
              <w:rPr>
                <w:rFonts w:ascii="Times New Roman" w:hAnsi="Times New Roman" w:cs="Times New Roman" w:eastAsia="Times New Roman" w:hint="default"/>
                <w:sz w:val="18"/>
                <w:szCs w:val="18"/>
              </w:rPr>
            </w:pPr>
            <w:r>
              <w:rPr>
                <w:rFonts w:ascii="Times New Roman"/>
                <w:sz w:val="18"/>
              </w:rPr>
              <w:t>625.00</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27,525,</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000.00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27,525,</w:t>
            </w:r>
          </w:p>
          <w:p>
            <w:pPr>
              <w:pStyle w:val="TableParagraph"/>
              <w:spacing w:line="240" w:lineRule="auto" w:before="105"/>
              <w:ind w:left="130" w:right="0"/>
              <w:jc w:val="left"/>
              <w:rPr>
                <w:rFonts w:ascii="Times New Roman" w:hAnsi="Times New Roman" w:cs="Times New Roman" w:eastAsia="Times New Roman" w:hint="default"/>
                <w:sz w:val="18"/>
                <w:szCs w:val="18"/>
              </w:rPr>
            </w:pPr>
            <w:r>
              <w:rPr>
                <w:rFonts w:ascii="Times New Roman"/>
                <w:sz w:val="18"/>
              </w:rPr>
              <w:t>000.00</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3,245,6</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25.00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3,245,6</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25.00</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3,993,3</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42.58</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-20,451,</w:t>
            </w:r>
          </w:p>
          <w:p>
            <w:pPr>
              <w:pStyle w:val="TableParagraph"/>
              <w:spacing w:line="240" w:lineRule="auto" w:before="105"/>
              <w:ind w:left="113" w:right="0"/>
              <w:jc w:val="center"/>
              <w:rPr>
                <w:rFonts w:ascii="Times New Roman" w:hAnsi="Times New Roman" w:cs="Times New Roman" w:eastAsia="Times New Roman" w:hint="default"/>
                <w:sz w:val="18"/>
                <w:szCs w:val="18"/>
              </w:rPr>
            </w:pPr>
            <w:r>
              <w:rPr>
                <w:rFonts w:ascii="Times New Roman"/>
                <w:sz w:val="18"/>
              </w:rPr>
              <w:t>442.58</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-16,458,</w:t>
            </w:r>
          </w:p>
          <w:p>
            <w:pPr>
              <w:pStyle w:val="TableParagraph"/>
              <w:spacing w:line="240" w:lineRule="auto" w:before="105"/>
              <w:ind w:left="107" w:right="0"/>
              <w:jc w:val="center"/>
              <w:rPr>
                <w:rFonts w:ascii="Times New Roman" w:hAnsi="Times New Roman" w:cs="Times New Roman" w:eastAsia="Times New Roman" w:hint="default"/>
                <w:sz w:val="18"/>
                <w:szCs w:val="18"/>
              </w:rPr>
            </w:pPr>
            <w:r>
              <w:rPr>
                <w:rFonts w:ascii="Times New Roman"/>
                <w:sz w:val="18"/>
              </w:rPr>
              <w:t>100.00</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3,993,3</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42.58</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-3,993,3</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42.58</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-16,458,</w:t>
            </w:r>
          </w:p>
          <w:p>
            <w:pPr>
              <w:pStyle w:val="TableParagraph"/>
              <w:spacing w:line="240" w:lineRule="auto" w:before="105"/>
              <w:ind w:left="113" w:right="0"/>
              <w:jc w:val="center"/>
              <w:rPr>
                <w:rFonts w:ascii="Times New Roman" w:hAnsi="Times New Roman" w:cs="Times New Roman" w:eastAsia="Times New Roman" w:hint="default"/>
                <w:sz w:val="18"/>
                <w:szCs w:val="18"/>
              </w:rPr>
            </w:pPr>
            <w:r>
              <w:rPr>
                <w:rFonts w:ascii="Times New Roman"/>
                <w:sz w:val="18"/>
              </w:rPr>
              <w:t>100.00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-16,458,</w:t>
            </w:r>
          </w:p>
          <w:p>
            <w:pPr>
              <w:pStyle w:val="TableParagraph"/>
              <w:spacing w:line="240" w:lineRule="auto" w:before="105"/>
              <w:ind w:left="107" w:right="0"/>
              <w:jc w:val="center"/>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197,49</w:t>
            </w:r>
          </w:p>
          <w:p>
            <w:pPr>
              <w:pStyle w:val="TableParagraph"/>
              <w:spacing w:line="240" w:lineRule="auto" w:before="104"/>
              <w:ind w:left="80" w:right="0"/>
              <w:jc w:val="left"/>
              <w:rPr>
                <w:rFonts w:ascii="Times New Roman" w:hAnsi="Times New Roman" w:cs="Times New Roman" w:eastAsia="Times New Roman" w:hint="default"/>
                <w:sz w:val="18"/>
                <w:szCs w:val="18"/>
              </w:rPr>
            </w:pPr>
            <w:r>
              <w:rPr>
                <w:rFonts w:ascii="Times New Roman"/>
                <w:sz w:val="18"/>
              </w:rPr>
              <w:t>7,200.</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-197,49</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7,200.0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0" w:lineRule="auto"/>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197,49</w:t>
            </w:r>
          </w:p>
          <w:p>
            <w:pPr>
              <w:pStyle w:val="TableParagraph"/>
              <w:spacing w:line="240" w:lineRule="auto" w:before="104"/>
              <w:ind w:left="80" w:right="0"/>
              <w:jc w:val="left"/>
              <w:rPr>
                <w:rFonts w:ascii="Times New Roman" w:hAnsi="Times New Roman" w:cs="Times New Roman" w:eastAsia="Times New Roman" w:hint="default"/>
                <w:sz w:val="18"/>
                <w:szCs w:val="18"/>
              </w:rPr>
            </w:pPr>
            <w:r>
              <w:rPr>
                <w:rFonts w:ascii="Times New Roman"/>
                <w:sz w:val="18"/>
              </w:rPr>
              <w:t>7,200.</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-197,49</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7,200.0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526,65</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9,200.</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149,134</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,835.61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8,053,3</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56.00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24,565,</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358.88</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236,305</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,424.61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42,572,</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586.67</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971,184</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,049.77</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427"/>
        <w:gridCol w:w="562"/>
        <w:gridCol w:w="530"/>
        <w:gridCol w:w="532"/>
        <w:gridCol w:w="530"/>
        <w:gridCol w:w="665"/>
        <w:gridCol w:w="665"/>
        <w:gridCol w:w="665"/>
        <w:gridCol w:w="665"/>
        <w:gridCol w:w="665"/>
        <w:gridCol w:w="665"/>
        <w:gridCol w:w="678"/>
        <w:gridCol w:w="652"/>
        <w:gridCol w:w="659"/>
      </w:tblGrid>
      <w:tr>
        <w:trPr>
          <w:trHeight w:val="402" w:hRule="exact"/>
        </w:trPr>
        <w:tc>
          <w:tcPr>
            <w:tcW w:w="1427" w:type="dxa"/>
            <w:vMerge w:val="restart"/>
            <w:tcBorders>
              <w:top w:val="single" w:sz="4" w:space="0" w:color="000000"/>
              <w:left w:val="single" w:sz="4" w:space="0" w:color="000000"/>
              <w:right w:val="single" w:sz="4" w:space="0" w:color="000000"/>
            </w:tcBorders>
            <w:shd w:val="clear" w:color="auto" w:fill="D2D2D2"/>
          </w:tcPr>
          <w:p>
            <w:pPr/>
          </w:p>
        </w:tc>
        <w:tc>
          <w:tcPr>
            <w:tcW w:w="8132"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51" w:hRule="exact"/>
        </w:trPr>
        <w:tc>
          <w:tcPr>
            <w:tcW w:w="1427" w:type="dxa"/>
            <w:vMerge/>
            <w:tcBorders>
              <w:left w:val="single" w:sz="4" w:space="0" w:color="000000"/>
              <w:right w:val="single" w:sz="4" w:space="0" w:color="000000"/>
            </w:tcBorders>
            <w:shd w:val="clear" w:color="auto" w:fill="D2D2D2"/>
          </w:tcPr>
          <w:p>
            <w:pPr/>
          </w:p>
        </w:tc>
        <w:tc>
          <w:tcPr>
            <w:tcW w:w="6822"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2"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6822" w:type="dxa"/>
            <w:gridSpan w:val="11"/>
            <w:vMerge/>
            <w:tcBorders>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4"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2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562"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78" w:type="dxa"/>
            <w:tcBorders>
              <w:top w:val="single" w:sz="4" w:space="0" w:color="000000"/>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6"/>
              <w:ind w:left="50" w:right="49"/>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4"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7"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7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53" w:right="62"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4" w:hRule="exact"/>
        </w:trPr>
        <w:tc>
          <w:tcPr>
            <w:tcW w:w="1427" w:type="dxa"/>
            <w:vMerge w:val="restart"/>
            <w:tcBorders>
              <w:top w:val="nil" w:sz="6" w:space="0" w:color="auto"/>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3"/>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4"/>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4"/>
              <w:ind w:left="171" w:right="78"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8" w:hRule="exact"/>
        </w:trPr>
        <w:tc>
          <w:tcPr>
            <w:tcW w:w="1427" w:type="dxa"/>
            <w:vMerge/>
            <w:tcBorders>
              <w:left w:val="single" w:sz="4" w:space="0" w:color="000000"/>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27" w:type="dxa"/>
            <w:vMerge/>
            <w:tcBorders>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78" w:type="dxa"/>
            <w:vMerge/>
            <w:tcBorders>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8" w:hRule="exact"/>
        </w:trPr>
        <w:tc>
          <w:tcPr>
            <w:tcW w:w="1427"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78" w:type="dxa"/>
            <w:tcBorders>
              <w:top w:val="nil" w:sz="6" w:space="0" w:color="auto"/>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8"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163,56</w:t>
            </w:r>
          </w:p>
          <w:p>
            <w:pPr>
              <w:pStyle w:val="TableParagraph"/>
              <w:spacing w:line="240" w:lineRule="auto" w:before="104"/>
              <w:ind w:left="72" w:right="0"/>
              <w:jc w:val="left"/>
              <w:rPr>
                <w:rFonts w:ascii="Times New Roman" w:hAnsi="Times New Roman" w:cs="Times New Roman" w:eastAsia="Times New Roman" w:hint="default"/>
                <w:sz w:val="18"/>
                <w:szCs w:val="18"/>
              </w:rPr>
            </w:pPr>
            <w:r>
              <w:rPr>
                <w:rFonts w:ascii="Times New Roman"/>
                <w:sz w:val="18"/>
              </w:rPr>
              <w:t>6,000.</w:t>
            </w:r>
          </w:p>
          <w:p>
            <w:pPr>
              <w:pStyle w:val="TableParagraph"/>
              <w:spacing w:line="240" w:lineRule="auto" w:before="106"/>
              <w:ind w:left="342"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3" w:right="0"/>
              <w:jc w:val="left"/>
              <w:rPr>
                <w:rFonts w:ascii="Times New Roman" w:hAnsi="Times New Roman" w:cs="Times New Roman" w:eastAsia="Times New Roman" w:hint="default"/>
                <w:sz w:val="18"/>
                <w:szCs w:val="18"/>
              </w:rPr>
            </w:pPr>
            <w:r>
              <w:rPr>
                <w:rFonts w:ascii="Times New Roman"/>
                <w:sz w:val="18"/>
              </w:rPr>
              <w:t>494,511</w:t>
            </w:r>
          </w:p>
          <w:p>
            <w:pPr>
              <w:pStyle w:val="TableParagraph"/>
              <w:spacing w:line="240" w:lineRule="auto" w:before="105"/>
              <w:ind w:left="99" w:right="0"/>
              <w:jc w:val="left"/>
              <w:rPr>
                <w:rFonts w:ascii="Times New Roman" w:hAnsi="Times New Roman" w:cs="Times New Roman" w:eastAsia="Times New Roman" w:hint="default"/>
                <w:sz w:val="18"/>
                <w:szCs w:val="18"/>
              </w:rPr>
            </w:pPr>
            <w:r>
              <w:rPr>
                <w:rFonts w:ascii="Times New Roman"/>
                <w:sz w:val="18"/>
              </w:rPr>
              <w:t>,110.61</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14,740,</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519.31</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116,116,</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818.36</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11,477,</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314.22</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800,411</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,762.50</w:t>
            </w:r>
          </w:p>
        </w:tc>
      </w:tr>
      <w:tr>
        <w:trPr>
          <w:trHeight w:val="391"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43"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18"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163,56</w:t>
            </w:r>
          </w:p>
          <w:p>
            <w:pPr>
              <w:pStyle w:val="TableParagraph"/>
              <w:spacing w:line="240" w:lineRule="auto" w:before="104"/>
              <w:ind w:left="72" w:right="0"/>
              <w:jc w:val="left"/>
              <w:rPr>
                <w:rFonts w:ascii="Times New Roman" w:hAnsi="Times New Roman" w:cs="Times New Roman" w:eastAsia="Times New Roman" w:hint="default"/>
                <w:sz w:val="18"/>
                <w:szCs w:val="18"/>
              </w:rPr>
            </w:pPr>
            <w:r>
              <w:rPr>
                <w:rFonts w:ascii="Times New Roman"/>
                <w:sz w:val="18"/>
              </w:rPr>
              <w:t>6,000.</w:t>
            </w:r>
          </w:p>
          <w:p>
            <w:pPr>
              <w:pStyle w:val="TableParagraph"/>
              <w:spacing w:line="240" w:lineRule="auto" w:before="106"/>
              <w:ind w:left="342"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3" w:right="0"/>
              <w:jc w:val="left"/>
              <w:rPr>
                <w:rFonts w:ascii="Times New Roman" w:hAnsi="Times New Roman" w:cs="Times New Roman" w:eastAsia="Times New Roman" w:hint="default"/>
                <w:sz w:val="18"/>
                <w:szCs w:val="18"/>
              </w:rPr>
            </w:pPr>
            <w:r>
              <w:rPr>
                <w:rFonts w:ascii="Times New Roman"/>
                <w:sz w:val="18"/>
              </w:rPr>
              <w:t>494,511</w:t>
            </w:r>
          </w:p>
          <w:p>
            <w:pPr>
              <w:pStyle w:val="TableParagraph"/>
              <w:spacing w:line="240" w:lineRule="auto" w:before="105"/>
              <w:ind w:left="99" w:right="0"/>
              <w:jc w:val="left"/>
              <w:rPr>
                <w:rFonts w:ascii="Times New Roman" w:hAnsi="Times New Roman" w:cs="Times New Roman" w:eastAsia="Times New Roman" w:hint="default"/>
                <w:sz w:val="18"/>
                <w:szCs w:val="18"/>
              </w:rPr>
            </w:pPr>
            <w:r>
              <w:rPr>
                <w:rFonts w:ascii="Times New Roman"/>
                <w:sz w:val="18"/>
              </w:rPr>
              <w:t>,110.61</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14,740,</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519.31</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116,116,</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818.36</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11,477,</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314.22</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800,411</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,762.50</w:t>
            </w:r>
          </w:p>
        </w:tc>
      </w:tr>
      <w:tr>
        <w:trPr>
          <w:trHeight w:val="391"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026"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2"/>
              <w:ind w:left="11" w:right="22"/>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165,59</w:t>
            </w:r>
          </w:p>
          <w:p>
            <w:pPr>
              <w:pStyle w:val="TableParagraph"/>
              <w:spacing w:line="240" w:lineRule="auto" w:before="104"/>
              <w:ind w:left="67" w:right="0"/>
              <w:jc w:val="left"/>
              <w:rPr>
                <w:rFonts w:ascii="Times New Roman" w:hAnsi="Times New Roman" w:cs="Times New Roman" w:eastAsia="Times New Roman" w:hint="default"/>
                <w:sz w:val="18"/>
                <w:szCs w:val="18"/>
              </w:rPr>
            </w:pPr>
            <w:r>
              <w:rPr>
                <w:rFonts w:ascii="Times New Roman"/>
                <w:sz w:val="18"/>
              </w:rPr>
              <w:t>6,000.</w:t>
            </w:r>
          </w:p>
          <w:p>
            <w:pPr>
              <w:pStyle w:val="TableParagraph"/>
              <w:spacing w:line="240" w:lineRule="auto" w:before="106"/>
              <w:ind w:left="337"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-151,12</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4,700.0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8,053,3</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56.00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5,831,4</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96.99</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78,683,</w:t>
            </w:r>
          </w:p>
          <w:p>
            <w:pPr>
              <w:pStyle w:val="TableParagraph"/>
              <w:spacing w:line="240" w:lineRule="auto" w:before="105"/>
              <w:ind w:left="149" w:right="0"/>
              <w:jc w:val="left"/>
              <w:rPr>
                <w:rFonts w:ascii="Times New Roman" w:hAnsi="Times New Roman" w:cs="Times New Roman" w:eastAsia="Times New Roman" w:hint="default"/>
                <w:sz w:val="18"/>
                <w:szCs w:val="18"/>
              </w:rPr>
            </w:pPr>
            <w:r>
              <w:rPr>
                <w:rFonts w:ascii="Times New Roman"/>
                <w:sz w:val="18"/>
              </w:rPr>
              <w:t>345.72</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4,162,1</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56.94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95,094,</w:t>
            </w:r>
          </w:p>
          <w:p>
            <w:pPr>
              <w:pStyle w:val="TableParagraph"/>
              <w:spacing w:line="240" w:lineRule="auto" w:before="105"/>
              <w:ind w:left="130" w:right="0"/>
              <w:jc w:val="left"/>
              <w:rPr>
                <w:rFonts w:ascii="Times New Roman" w:hAnsi="Times New Roman" w:cs="Times New Roman" w:eastAsia="Times New Roman" w:hint="default"/>
                <w:sz w:val="18"/>
                <w:szCs w:val="18"/>
              </w:rPr>
            </w:pPr>
            <w:r>
              <w:rPr>
                <w:rFonts w:ascii="Times New Roman"/>
                <w:sz w:val="18"/>
              </w:rPr>
              <w:t>943.65</w:t>
            </w: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22"/>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9" w:right="0"/>
              <w:jc w:val="left"/>
              <w:rPr>
                <w:rFonts w:ascii="Times New Roman" w:hAnsi="Times New Roman" w:cs="Times New Roman" w:eastAsia="Times New Roman" w:hint="default"/>
                <w:sz w:val="18"/>
                <w:szCs w:val="18"/>
              </w:rPr>
            </w:pPr>
            <w:r>
              <w:rPr>
                <w:rFonts w:ascii="Times New Roman"/>
                <w:sz w:val="18"/>
              </w:rPr>
              <w:t>100,871</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,442.71</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7" w:right="0"/>
              <w:jc w:val="center"/>
              <w:rPr>
                <w:rFonts w:ascii="Times New Roman" w:hAnsi="Times New Roman" w:cs="Times New Roman" w:eastAsia="Times New Roman" w:hint="default"/>
                <w:sz w:val="18"/>
                <w:szCs w:val="18"/>
              </w:rPr>
            </w:pPr>
            <w:r>
              <w:rPr>
                <w:rFonts w:ascii="Times New Roman"/>
                <w:sz w:val="18"/>
              </w:rPr>
              <w:t>4,162,1</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56.94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0" w:right="0"/>
              <w:jc w:val="left"/>
              <w:rPr>
                <w:rFonts w:ascii="Times New Roman" w:hAnsi="Times New Roman" w:cs="Times New Roman" w:eastAsia="Times New Roman" w:hint="default"/>
                <w:sz w:val="18"/>
                <w:szCs w:val="18"/>
              </w:rPr>
            </w:pPr>
            <w:r>
              <w:rPr>
                <w:rFonts w:ascii="Times New Roman"/>
                <w:sz w:val="18"/>
              </w:rPr>
              <w:t>105,033</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,599.65</w:t>
            </w: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1" w:right="22"/>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和减少资本</w:t>
            </w:r>
          </w:p>
        </w:tc>
        <w:tc>
          <w:tcPr>
            <w:tcW w:w="5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67" w:right="0"/>
              <w:jc w:val="left"/>
              <w:rPr>
                <w:rFonts w:ascii="Times New Roman" w:hAnsi="Times New Roman" w:cs="Times New Roman" w:eastAsia="Times New Roman" w:hint="default"/>
                <w:sz w:val="18"/>
                <w:szCs w:val="18"/>
              </w:rPr>
            </w:pPr>
            <w:r>
              <w:rPr>
                <w:rFonts w:ascii="Times New Roman"/>
                <w:sz w:val="18"/>
              </w:rPr>
              <w:t>2,030,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000.00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2" w:right="0"/>
              <w:jc w:val="left"/>
              <w:rPr>
                <w:rFonts w:ascii="Times New Roman" w:hAnsi="Times New Roman" w:cs="Times New Roman" w:eastAsia="Times New Roman" w:hint="default"/>
                <w:sz w:val="18"/>
                <w:szCs w:val="18"/>
              </w:rPr>
            </w:pPr>
            <w:r>
              <w:rPr>
                <w:rFonts w:ascii="Times New Roman"/>
                <w:sz w:val="18"/>
              </w:rPr>
              <w:t>12,441,</w:t>
            </w:r>
          </w:p>
          <w:p>
            <w:pPr>
              <w:pStyle w:val="TableParagraph"/>
              <w:spacing w:line="240" w:lineRule="auto" w:before="105"/>
              <w:ind w:left="137" w:right="0"/>
              <w:jc w:val="left"/>
              <w:rPr>
                <w:rFonts w:ascii="Times New Roman" w:hAnsi="Times New Roman" w:cs="Times New Roman" w:eastAsia="Times New Roman" w:hint="default"/>
                <w:sz w:val="18"/>
                <w:szCs w:val="18"/>
              </w:rPr>
            </w:pPr>
            <w:r>
              <w:rPr>
                <w:rFonts w:ascii="Times New Roman"/>
                <w:sz w:val="18"/>
              </w:rPr>
              <w:t>300.00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7" w:right="0"/>
              <w:jc w:val="center"/>
              <w:rPr>
                <w:rFonts w:ascii="Times New Roman" w:hAnsi="Times New Roman" w:cs="Times New Roman" w:eastAsia="Times New Roman" w:hint="default"/>
                <w:sz w:val="18"/>
                <w:szCs w:val="18"/>
              </w:rPr>
            </w:pPr>
            <w:r>
              <w:rPr>
                <w:rFonts w:ascii="Times New Roman"/>
                <w:sz w:val="18"/>
              </w:rPr>
              <w:t>8,053,3</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56.00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1" w:right="0"/>
              <w:jc w:val="center"/>
              <w:rPr>
                <w:rFonts w:ascii="Times New Roman" w:hAnsi="Times New Roman" w:cs="Times New Roman" w:eastAsia="Times New Roman" w:hint="default"/>
                <w:sz w:val="18"/>
                <w:szCs w:val="18"/>
              </w:rPr>
            </w:pPr>
            <w:r>
              <w:rPr>
                <w:rFonts w:ascii="Times New Roman"/>
                <w:sz w:val="18"/>
              </w:rPr>
              <w:t>6,417,9</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44.00</w:t>
            </w: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67" w:right="0"/>
              <w:jc w:val="left"/>
              <w:rPr>
                <w:rFonts w:ascii="Times New Roman" w:hAnsi="Times New Roman" w:cs="Times New Roman" w:eastAsia="Times New Roman" w:hint="default"/>
                <w:sz w:val="18"/>
                <w:szCs w:val="18"/>
              </w:rPr>
            </w:pPr>
            <w:r>
              <w:rPr>
                <w:rFonts w:ascii="Times New Roman"/>
                <w:sz w:val="18"/>
              </w:rPr>
              <w:t>2,030,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000.00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9" w:right="0"/>
              <w:jc w:val="center"/>
              <w:rPr>
                <w:rFonts w:ascii="Times New Roman" w:hAnsi="Times New Roman" w:cs="Times New Roman" w:eastAsia="Times New Roman" w:hint="default"/>
                <w:sz w:val="18"/>
                <w:szCs w:val="18"/>
              </w:rPr>
            </w:pPr>
            <w:r>
              <w:rPr>
                <w:rFonts w:ascii="Times New Roman"/>
                <w:sz w:val="18"/>
              </w:rPr>
              <w:t>9,200,0</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50.00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7" w:right="0"/>
              <w:jc w:val="center"/>
              <w:rPr>
                <w:rFonts w:ascii="Times New Roman" w:hAnsi="Times New Roman" w:cs="Times New Roman" w:eastAsia="Times New Roman" w:hint="default"/>
                <w:sz w:val="18"/>
                <w:szCs w:val="18"/>
              </w:rPr>
            </w:pPr>
            <w:r>
              <w:rPr>
                <w:rFonts w:ascii="Times New Roman"/>
                <w:sz w:val="18"/>
              </w:rPr>
              <w:t>8,053,3</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56.00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2" w:right="0"/>
              <w:jc w:val="left"/>
              <w:rPr>
                <w:rFonts w:ascii="Times New Roman" w:hAnsi="Times New Roman" w:cs="Times New Roman" w:eastAsia="Times New Roman" w:hint="default"/>
                <w:sz w:val="18"/>
                <w:szCs w:val="18"/>
              </w:rPr>
            </w:pPr>
            <w:r>
              <w:rPr>
                <w:rFonts w:ascii="Times New Roman"/>
                <w:sz w:val="18"/>
              </w:rPr>
              <w:t>11,230,</w:t>
            </w:r>
          </w:p>
          <w:p>
            <w:pPr>
              <w:pStyle w:val="TableParagraph"/>
              <w:spacing w:line="240" w:lineRule="auto" w:before="105"/>
              <w:ind w:left="130" w:right="0"/>
              <w:jc w:val="left"/>
              <w:rPr>
                <w:rFonts w:ascii="Times New Roman" w:hAnsi="Times New Roman" w:cs="Times New Roman" w:eastAsia="Times New Roman" w:hint="default"/>
                <w:sz w:val="18"/>
                <w:szCs w:val="18"/>
              </w:rPr>
            </w:pPr>
            <w:r>
              <w:rPr>
                <w:rFonts w:ascii="Times New Roman"/>
                <w:sz w:val="18"/>
              </w:rPr>
              <w:t>050.00</w:t>
            </w:r>
          </w:p>
        </w:tc>
      </w:tr>
      <w:tr>
        <w:trPr>
          <w:trHeight w:val="403"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36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3,241,2</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50.00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3,241,2</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50.00</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8,053,3</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56.00</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6"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5,831,4</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96.99</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-22,188,</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096.99</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-16,356,</w:t>
            </w:r>
          </w:p>
          <w:p>
            <w:pPr>
              <w:pStyle w:val="TableParagraph"/>
              <w:spacing w:line="240" w:lineRule="auto" w:before="105"/>
              <w:ind w:left="107" w:right="0"/>
              <w:jc w:val="center"/>
              <w:rPr>
                <w:rFonts w:ascii="Times New Roman" w:hAnsi="Times New Roman" w:cs="Times New Roman" w:eastAsia="Times New Roman" w:hint="default"/>
                <w:sz w:val="18"/>
                <w:szCs w:val="18"/>
              </w:rPr>
            </w:pPr>
            <w:r>
              <w:rPr>
                <w:rFonts w:ascii="Times New Roman"/>
                <w:sz w:val="18"/>
              </w:rPr>
              <w:t>600.00</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5,831,4</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96.99</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-5,831,4</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96.99</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-16,356,</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600.00</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-16,356,</w:t>
            </w:r>
          </w:p>
          <w:p>
            <w:pPr>
              <w:pStyle w:val="TableParagraph"/>
              <w:spacing w:line="240" w:lineRule="auto" w:before="105"/>
              <w:ind w:left="107" w:right="0"/>
              <w:jc w:val="center"/>
              <w:rPr>
                <w:rFonts w:ascii="Times New Roman" w:hAnsi="Times New Roman" w:cs="Times New Roman" w:eastAsia="Times New Roman" w:hint="default"/>
                <w:sz w:val="18"/>
                <w:szCs w:val="18"/>
              </w:rPr>
            </w:pPr>
            <w:r>
              <w:rPr>
                <w:rFonts w:ascii="Times New Roman"/>
                <w:sz w:val="18"/>
              </w:rPr>
              <w:t>600.00</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163,56</w:t>
            </w:r>
          </w:p>
          <w:p>
            <w:pPr>
              <w:pStyle w:val="TableParagraph"/>
              <w:spacing w:line="240" w:lineRule="auto" w:before="104"/>
              <w:ind w:left="79" w:right="0"/>
              <w:jc w:val="left"/>
              <w:rPr>
                <w:rFonts w:ascii="Times New Roman" w:hAnsi="Times New Roman" w:cs="Times New Roman" w:eastAsia="Times New Roman" w:hint="default"/>
                <w:sz w:val="18"/>
                <w:szCs w:val="18"/>
              </w:rPr>
            </w:pPr>
            <w:r>
              <w:rPr>
                <w:rFonts w:ascii="Times New Roman"/>
                <w:sz w:val="18"/>
              </w:rPr>
              <w:t>6,000.</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-163,56</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6,000.0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163,56</w:t>
            </w:r>
          </w:p>
          <w:p>
            <w:pPr>
              <w:pStyle w:val="TableParagraph"/>
              <w:spacing w:line="240" w:lineRule="auto" w:before="104"/>
              <w:ind w:left="79" w:right="0"/>
              <w:jc w:val="left"/>
              <w:rPr>
                <w:rFonts w:ascii="Times New Roman" w:hAnsi="Times New Roman" w:cs="Times New Roman" w:eastAsia="Times New Roman" w:hint="default"/>
                <w:sz w:val="18"/>
                <w:szCs w:val="18"/>
              </w:rPr>
            </w:pPr>
            <w:r>
              <w:rPr>
                <w:rFonts w:ascii="Times New Roman"/>
                <w:sz w:val="18"/>
              </w:rPr>
              <w:t>6,000.</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-163,56</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6,000.0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329,16</w:t>
            </w:r>
          </w:p>
          <w:p>
            <w:pPr>
              <w:pStyle w:val="TableParagraph"/>
              <w:spacing w:line="240" w:lineRule="auto" w:before="104"/>
              <w:ind w:left="79" w:right="0"/>
              <w:jc w:val="left"/>
              <w:rPr>
                <w:rFonts w:ascii="Times New Roman" w:hAnsi="Times New Roman" w:cs="Times New Roman" w:eastAsia="Times New Roman" w:hint="default"/>
                <w:sz w:val="18"/>
                <w:szCs w:val="18"/>
              </w:rPr>
            </w:pPr>
            <w:r>
              <w:rPr>
                <w:rFonts w:ascii="Times New Roman"/>
                <w:sz w:val="18"/>
              </w:rPr>
              <w:t>2,000.</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343,386</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,410.61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8,053,3</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56.00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20,572,</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016.30</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194,800</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,164.08</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15,639,</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471.16</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895,506</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,706.15</w:t>
            </w:r>
          </w:p>
        </w:tc>
      </w:tr>
    </w:tbl>
    <w:p>
      <w:pPr>
        <w:spacing w:line="240" w:lineRule="auto" w:before="2"/>
        <w:rPr>
          <w:rFonts w:ascii="宋体" w:hAnsi="宋体" w:cs="宋体" w:eastAsia="宋体" w:hint="default"/>
          <w:sz w:val="19"/>
          <w:szCs w:val="19"/>
        </w:rPr>
      </w:pPr>
    </w:p>
    <w:p>
      <w:pPr>
        <w:pStyle w:val="Heading5"/>
        <w:spacing w:line="240" w:lineRule="auto" w:before="35"/>
        <w:ind w:left="1134" w:right="0"/>
        <w:jc w:val="left"/>
        <w:rPr>
          <w:b w:val="0"/>
          <w:bCs w:val="0"/>
        </w:rPr>
      </w:pPr>
      <w:bookmarkStart w:name="8、母公司所有者权益变动表" w:id="158"/>
      <w:bookmarkEnd w:id="158"/>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3"/>
        <w:rPr>
          <w:rFonts w:ascii="宋体" w:hAnsi="宋体" w:cs="宋体" w:eastAsia="宋体" w:hint="default"/>
          <w:b/>
          <w:bCs/>
          <w:sz w:val="23"/>
          <w:szCs w:val="23"/>
        </w:rPr>
      </w:pPr>
    </w:p>
    <w:p>
      <w:pPr>
        <w:spacing w:before="44"/>
        <w:ind w:left="1134"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442"/>
        <w:gridCol w:w="8131"/>
      </w:tblGrid>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w:t>
            </w:r>
          </w:p>
        </w:tc>
      </w:tr>
    </w:tbl>
    <w:p>
      <w:pPr>
        <w:spacing w:after="0" w:line="240" w:lineRule="auto"/>
        <w:jc w:val="center"/>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1418"/>
        <w:gridCol w:w="703"/>
        <w:gridCol w:w="665"/>
        <w:gridCol w:w="665"/>
        <w:gridCol w:w="665"/>
        <w:gridCol w:w="797"/>
        <w:gridCol w:w="798"/>
        <w:gridCol w:w="798"/>
        <w:gridCol w:w="798"/>
        <w:gridCol w:w="797"/>
        <w:gridCol w:w="676"/>
        <w:gridCol w:w="781"/>
      </w:tblGrid>
      <w:tr>
        <w:trPr>
          <w:trHeight w:val="206" w:hRule="exact"/>
        </w:trPr>
        <w:tc>
          <w:tcPr>
            <w:tcW w:w="1418" w:type="dxa"/>
            <w:vMerge w:val="restart"/>
            <w:tcBorders>
              <w:top w:val="single" w:sz="4" w:space="0" w:color="000000"/>
              <w:left w:val="single" w:sz="4" w:space="0" w:color="000000"/>
              <w:right w:val="single" w:sz="4" w:space="0" w:color="000000"/>
            </w:tcBorders>
            <w:shd w:val="clear" w:color="auto" w:fill="D2D2D2"/>
          </w:tcPr>
          <w:p>
            <w:pPr/>
          </w:p>
        </w:tc>
        <w:tc>
          <w:tcPr>
            <w:tcW w:w="70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1" w:hRule="exact"/>
        </w:trPr>
        <w:tc>
          <w:tcPr>
            <w:tcW w:w="1418" w:type="dxa"/>
            <w:vMerge/>
            <w:tcBorders>
              <w:left w:val="single" w:sz="4" w:space="0" w:color="000000"/>
              <w:right w:val="single" w:sz="4" w:space="0" w:color="000000"/>
            </w:tcBorders>
            <w:shd w:val="clear" w:color="auto" w:fill="D2D2D2"/>
          </w:tcPr>
          <w:p>
            <w:pPr/>
          </w:p>
        </w:tc>
        <w:tc>
          <w:tcPr>
            <w:tcW w:w="70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0" w:hRule="exact"/>
        </w:trPr>
        <w:tc>
          <w:tcPr>
            <w:tcW w:w="1418" w:type="dxa"/>
            <w:vMerge/>
            <w:tcBorders>
              <w:left w:val="single" w:sz="4" w:space="0" w:color="000000"/>
              <w:right w:val="single" w:sz="4" w:space="0" w:color="000000"/>
            </w:tcBorders>
            <w:shd w:val="clear" w:color="auto" w:fill="D2D2D2"/>
          </w:tcPr>
          <w:p>
            <w:pPr/>
          </w:p>
        </w:tc>
        <w:tc>
          <w:tcPr>
            <w:tcW w:w="703"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6"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703"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329,162,</w:t>
            </w:r>
          </w:p>
          <w:p>
            <w:pPr>
              <w:pStyle w:val="TableParagraph"/>
              <w:spacing w:line="240" w:lineRule="auto" w:before="106"/>
              <w:ind w:left="144"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346,265,8</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53.47</w:t>
            </w:r>
          </w:p>
        </w:tc>
        <w:tc>
          <w:tcPr>
            <w:tcW w:w="798" w:type="dxa"/>
            <w:vMerge w:val="restart"/>
            <w:tcBorders>
              <w:top w:val="single" w:sz="22" w:space="0" w:color="D2D2D2"/>
              <w:left w:val="single" w:sz="4" w:space="0" w:color="000000"/>
              <w:right w:val="single" w:sz="4" w:space="0" w:color="000000"/>
            </w:tcBorders>
          </w:tcPr>
          <w:p>
            <w:pPr>
              <w:pStyle w:val="TableParagraph"/>
              <w:spacing w:line="240" w:lineRule="auto" w:before="68"/>
              <w:ind w:right="20"/>
              <w:jc w:val="right"/>
              <w:rPr>
                <w:rFonts w:ascii="Times New Roman" w:hAnsi="Times New Roman" w:cs="Times New Roman" w:eastAsia="Times New Roman" w:hint="default"/>
                <w:sz w:val="18"/>
                <w:szCs w:val="18"/>
              </w:rPr>
            </w:pPr>
            <w:r>
              <w:rPr>
                <w:rFonts w:ascii="Times New Roman"/>
                <w:sz w:val="18"/>
              </w:rPr>
              <w:t>8,053,356</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.00</w:t>
            </w: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20,572,01</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6.30</w:t>
            </w:r>
          </w:p>
        </w:tc>
        <w:tc>
          <w:tcPr>
            <w:tcW w:w="676" w:type="dxa"/>
            <w:vMerge w:val="restart"/>
            <w:tcBorders>
              <w:top w:val="single" w:sz="22" w:space="0" w:color="D2D2D2"/>
              <w:left w:val="single" w:sz="4" w:space="0" w:color="000000"/>
              <w:right w:val="single" w:sz="4" w:space="0" w:color="000000"/>
            </w:tcBorders>
          </w:tcPr>
          <w:p>
            <w:pPr>
              <w:pStyle w:val="TableParagraph"/>
              <w:spacing w:line="240" w:lineRule="auto" w:before="68"/>
              <w:ind w:left="58" w:right="0"/>
              <w:jc w:val="left"/>
              <w:rPr>
                <w:rFonts w:ascii="Times New Roman" w:hAnsi="Times New Roman" w:cs="Times New Roman" w:eastAsia="Times New Roman" w:hint="default"/>
                <w:sz w:val="18"/>
                <w:szCs w:val="18"/>
              </w:rPr>
            </w:pPr>
            <w:r>
              <w:rPr>
                <w:rFonts w:ascii="Times New Roman"/>
                <w:sz w:val="18"/>
              </w:rPr>
              <w:t>107,801</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,546.76</w:t>
            </w:r>
          </w:p>
        </w:tc>
        <w:tc>
          <w:tcPr>
            <w:tcW w:w="781" w:type="dxa"/>
            <w:vMerge w:val="restart"/>
            <w:tcBorders>
              <w:top w:val="single" w:sz="22" w:space="0" w:color="D2D2D2"/>
              <w:left w:val="single" w:sz="4" w:space="0" w:color="000000"/>
              <w:right w:val="single" w:sz="4" w:space="0" w:color="000000"/>
            </w:tcBorders>
          </w:tcPr>
          <w:p>
            <w:pPr>
              <w:pStyle w:val="TableParagraph"/>
              <w:spacing w:line="240" w:lineRule="auto" w:before="68"/>
              <w:ind w:left="27" w:right="0"/>
              <w:jc w:val="left"/>
              <w:rPr>
                <w:rFonts w:ascii="Times New Roman" w:hAnsi="Times New Roman" w:cs="Times New Roman" w:eastAsia="Times New Roman" w:hint="default"/>
                <w:sz w:val="18"/>
                <w:szCs w:val="18"/>
              </w:rPr>
            </w:pPr>
            <w:r>
              <w:rPr>
                <w:rFonts w:ascii="Times New Roman"/>
                <w:sz w:val="18"/>
              </w:rPr>
              <w:t>795,748,0</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60.53</w:t>
            </w: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329,162,</w:t>
            </w:r>
          </w:p>
          <w:p>
            <w:pPr>
              <w:pStyle w:val="TableParagraph"/>
              <w:spacing w:line="240" w:lineRule="auto" w:before="106"/>
              <w:ind w:left="144"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346,265,8</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53.47</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8,053,356</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.00</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20,572,01</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6.30</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107,801</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,546.76</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795,748,0</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60.53</w:t>
            </w: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9"/>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7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197,497,</w:t>
            </w:r>
          </w:p>
          <w:p>
            <w:pPr>
              <w:pStyle w:val="TableParagraph"/>
              <w:spacing w:line="240" w:lineRule="auto" w:before="106"/>
              <w:ind w:left="144" w:right="0"/>
              <w:jc w:val="center"/>
              <w:rPr>
                <w:rFonts w:ascii="Times New Roman" w:hAnsi="Times New Roman" w:cs="Times New Roman" w:eastAsia="Times New Roman" w:hint="default"/>
                <w:sz w:val="18"/>
                <w:szCs w:val="18"/>
              </w:rPr>
            </w:pPr>
            <w:r>
              <w:rPr>
                <w:rFonts w:ascii="Times New Roman"/>
                <w:sz w:val="18"/>
              </w:rPr>
              <w:t>200.00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-194,251,</w:t>
            </w:r>
          </w:p>
          <w:p>
            <w:pPr>
              <w:pStyle w:val="TableParagraph"/>
              <w:spacing w:line="240" w:lineRule="auto" w:before="106"/>
              <w:ind w:left="248" w:right="0"/>
              <w:jc w:val="center"/>
              <w:rPr>
                <w:rFonts w:ascii="Times New Roman" w:hAnsi="Times New Roman" w:cs="Times New Roman" w:eastAsia="Times New Roman" w:hint="default"/>
                <w:sz w:val="18"/>
                <w:szCs w:val="18"/>
              </w:rPr>
            </w:pPr>
            <w:r>
              <w:rPr>
                <w:rFonts w:ascii="Times New Roman"/>
                <w:sz w:val="18"/>
              </w:rPr>
              <w:t>575.00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3,993,342</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.58</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19,481,</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983.20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26,720,95</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0.78</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39,933,</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425.78</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39,933,42</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5.78</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3,245,625</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3,245,625</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.00</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3,245,625</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3,245,625</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.00</w:t>
            </w: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3,993,342</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.58</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-20,451,</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442.58</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-16,458,1</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3,993,342</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.58</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-3,993,3</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42.58</w:t>
            </w:r>
          </w:p>
        </w:tc>
        <w:tc>
          <w:tcPr>
            <w:tcW w:w="781" w:type="dxa"/>
            <w:vMerge w:val="restart"/>
            <w:tcBorders>
              <w:top w:val="single" w:sz="4" w:space="0" w:color="000000"/>
              <w:left w:val="single" w:sz="4" w:space="0" w:color="000000"/>
              <w:right w:val="single" w:sz="4" w:space="0" w:color="000000"/>
            </w:tcBorders>
          </w:tcPr>
          <w:p>
            <w:pP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-16,458,</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100.00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-16,458,1</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7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197,497,</w:t>
            </w:r>
          </w:p>
          <w:p>
            <w:pPr>
              <w:pStyle w:val="TableParagraph"/>
              <w:spacing w:line="240" w:lineRule="auto" w:before="106"/>
              <w:ind w:left="144" w:right="0"/>
              <w:jc w:val="center"/>
              <w:rPr>
                <w:rFonts w:ascii="Times New Roman" w:hAnsi="Times New Roman" w:cs="Times New Roman" w:eastAsia="Times New Roman" w:hint="default"/>
                <w:sz w:val="18"/>
                <w:szCs w:val="18"/>
              </w:rPr>
            </w:pPr>
            <w:r>
              <w:rPr>
                <w:rFonts w:ascii="Times New Roman"/>
                <w:sz w:val="18"/>
              </w:rPr>
              <w:t>200.00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-197,497,</w:t>
            </w:r>
          </w:p>
          <w:p>
            <w:pPr>
              <w:pStyle w:val="TableParagraph"/>
              <w:spacing w:line="240" w:lineRule="auto" w:before="106"/>
              <w:ind w:left="248" w:right="0"/>
              <w:jc w:val="center"/>
              <w:rPr>
                <w:rFonts w:ascii="Times New Roman" w:hAnsi="Times New Roman" w:cs="Times New Roman" w:eastAsia="Times New Roman" w:hint="default"/>
                <w:sz w:val="18"/>
                <w:szCs w:val="18"/>
              </w:rPr>
            </w:pPr>
            <w:r>
              <w:rPr>
                <w:rFonts w:ascii="Times New Roman"/>
                <w:sz w:val="18"/>
              </w:rPr>
              <w:t>200.00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7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197,497,</w:t>
            </w:r>
          </w:p>
          <w:p>
            <w:pPr>
              <w:pStyle w:val="TableParagraph"/>
              <w:spacing w:line="240" w:lineRule="auto" w:before="106"/>
              <w:ind w:left="144" w:right="0"/>
              <w:jc w:val="center"/>
              <w:rPr>
                <w:rFonts w:ascii="Times New Roman" w:hAnsi="Times New Roman" w:cs="Times New Roman" w:eastAsia="Times New Roman" w:hint="default"/>
                <w:sz w:val="18"/>
                <w:szCs w:val="18"/>
              </w:rPr>
            </w:pPr>
            <w:r>
              <w:rPr>
                <w:rFonts w:ascii="Times New Roman"/>
                <w:sz w:val="18"/>
              </w:rPr>
              <w:t>200.00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-197,497,</w:t>
            </w:r>
          </w:p>
          <w:p>
            <w:pPr>
              <w:pStyle w:val="TableParagraph"/>
              <w:spacing w:line="240" w:lineRule="auto" w:before="106"/>
              <w:ind w:left="248" w:right="0"/>
              <w:jc w:val="center"/>
              <w:rPr>
                <w:rFonts w:ascii="Times New Roman" w:hAnsi="Times New Roman" w:cs="Times New Roman" w:eastAsia="Times New Roman" w:hint="default"/>
                <w:sz w:val="18"/>
                <w:szCs w:val="18"/>
              </w:rPr>
            </w:pPr>
            <w:r>
              <w:rPr>
                <w:rFonts w:ascii="Times New Roman"/>
                <w:sz w:val="18"/>
              </w:rPr>
              <w:t>200.00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36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526,659,</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200.00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152,014,2</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78.47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8,053,356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24,565,35</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8.88</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127,283</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,529.96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822,469,0</w:t>
            </w:r>
          </w:p>
          <w:p>
            <w:pPr>
              <w:pStyle w:val="TableParagraph"/>
              <w:spacing w:line="240" w:lineRule="auto" w:before="105"/>
              <w:ind w:left="349" w:right="0"/>
              <w:jc w:val="left"/>
              <w:rPr>
                <w:rFonts w:ascii="Times New Roman" w:hAnsi="Times New Roman" w:cs="Times New Roman" w:eastAsia="Times New Roman" w:hint="default"/>
                <w:sz w:val="18"/>
                <w:szCs w:val="18"/>
              </w:rPr>
            </w:pPr>
            <w:r>
              <w:rPr>
                <w:rFonts w:ascii="Times New Roman"/>
                <w:sz w:val="18"/>
              </w:rPr>
              <w:t>11.31</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430"/>
        <w:gridCol w:w="703"/>
        <w:gridCol w:w="665"/>
        <w:gridCol w:w="665"/>
        <w:gridCol w:w="665"/>
        <w:gridCol w:w="797"/>
        <w:gridCol w:w="798"/>
        <w:gridCol w:w="798"/>
        <w:gridCol w:w="798"/>
        <w:gridCol w:w="797"/>
        <w:gridCol w:w="676"/>
        <w:gridCol w:w="781"/>
      </w:tblGrid>
      <w:tr>
        <w:trPr>
          <w:trHeight w:val="397"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11" w:hRule="exact"/>
        </w:trPr>
        <w:tc>
          <w:tcPr>
            <w:tcW w:w="14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0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1" w:hRule="exact"/>
        </w:trPr>
        <w:tc>
          <w:tcPr>
            <w:tcW w:w="1430" w:type="dxa"/>
            <w:vMerge/>
            <w:tcBorders>
              <w:left w:val="single" w:sz="4" w:space="0" w:color="000000"/>
              <w:bottom w:val="nil" w:sz="6" w:space="0" w:color="auto"/>
              <w:right w:val="single" w:sz="4" w:space="0" w:color="000000"/>
            </w:tcBorders>
            <w:shd w:val="clear" w:color="auto" w:fill="D2D2D2"/>
          </w:tcPr>
          <w:p>
            <w:pPr/>
          </w:p>
        </w:tc>
        <w:tc>
          <w:tcPr>
            <w:tcW w:w="70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0" w:hRule="exact"/>
        </w:trPr>
        <w:tc>
          <w:tcPr>
            <w:tcW w:w="1430" w:type="dxa"/>
            <w:vMerge w:val="restart"/>
            <w:tcBorders>
              <w:top w:val="nil" w:sz="6" w:space="0" w:color="auto"/>
              <w:left w:val="single" w:sz="4" w:space="0" w:color="000000"/>
              <w:right w:val="single" w:sz="4" w:space="0" w:color="000000"/>
            </w:tcBorders>
            <w:shd w:val="clear" w:color="auto" w:fill="D2D2D2"/>
          </w:tcPr>
          <w:p>
            <w:pPr/>
          </w:p>
        </w:tc>
        <w:tc>
          <w:tcPr>
            <w:tcW w:w="703"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6" w:hRule="exact"/>
        </w:trPr>
        <w:tc>
          <w:tcPr>
            <w:tcW w:w="1430" w:type="dxa"/>
            <w:vMerge/>
            <w:tcBorders>
              <w:left w:val="single" w:sz="4" w:space="0" w:color="000000"/>
              <w:bottom w:val="single" w:sz="4" w:space="0" w:color="000000"/>
              <w:right w:val="single" w:sz="4" w:space="0" w:color="000000"/>
            </w:tcBorders>
            <w:shd w:val="clear" w:color="auto" w:fill="D2D2D2"/>
          </w:tcPr>
          <w:p>
            <w:pPr/>
          </w:p>
        </w:tc>
        <w:tc>
          <w:tcPr>
            <w:tcW w:w="703"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163,566,</w:t>
            </w:r>
          </w:p>
          <w:p>
            <w:pPr>
              <w:pStyle w:val="TableParagraph"/>
              <w:spacing w:line="240" w:lineRule="auto" w:before="106"/>
              <w:ind w:left="144"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497,390,5</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53.47</w:t>
            </w:r>
          </w:p>
        </w:tc>
        <w:tc>
          <w:tcPr>
            <w:tcW w:w="798" w:type="dxa"/>
            <w:vMerge w:val="restart"/>
            <w:tcBorders>
              <w:top w:val="single" w:sz="18" w:space="0" w:color="D2D2D2"/>
              <w:left w:val="single" w:sz="4" w:space="0" w:color="000000"/>
              <w:right w:val="single" w:sz="4" w:space="0" w:color="000000"/>
            </w:tcBorders>
          </w:tcPr>
          <w:p>
            <w:pPr/>
          </w:p>
        </w:tc>
        <w:tc>
          <w:tcPr>
            <w:tcW w:w="798" w:type="dxa"/>
            <w:vMerge w:val="restart"/>
            <w:tcBorders>
              <w:top w:val="single" w:sz="18"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14,740,51</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9.31</w:t>
            </w:r>
          </w:p>
        </w:tc>
        <w:tc>
          <w:tcPr>
            <w:tcW w:w="676" w:type="dxa"/>
            <w:vMerge w:val="restart"/>
            <w:tcBorders>
              <w:top w:val="single" w:sz="18" w:space="0" w:color="D2D2D2"/>
              <w:left w:val="single" w:sz="4" w:space="0" w:color="000000"/>
              <w:right w:val="single" w:sz="4" w:space="0" w:color="000000"/>
            </w:tcBorders>
          </w:tcPr>
          <w:p>
            <w:pPr>
              <w:pStyle w:val="TableParagraph"/>
              <w:spacing w:line="240" w:lineRule="auto" w:before="73"/>
              <w:ind w:left="103" w:right="0"/>
              <w:jc w:val="left"/>
              <w:rPr>
                <w:rFonts w:ascii="Times New Roman" w:hAnsi="Times New Roman" w:cs="Times New Roman" w:eastAsia="Times New Roman" w:hint="default"/>
                <w:sz w:val="18"/>
                <w:szCs w:val="18"/>
              </w:rPr>
            </w:pPr>
            <w:r>
              <w:rPr>
                <w:rFonts w:ascii="Times New Roman"/>
                <w:sz w:val="18"/>
              </w:rPr>
              <w:t>71,674,</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673.89</w:t>
            </w:r>
          </w:p>
        </w:tc>
        <w:tc>
          <w:tcPr>
            <w:tcW w:w="781" w:type="dxa"/>
            <w:vMerge w:val="restart"/>
            <w:tcBorders>
              <w:top w:val="single" w:sz="18" w:space="0" w:color="D2D2D2"/>
              <w:left w:val="single" w:sz="4" w:space="0" w:color="000000"/>
              <w:right w:val="single" w:sz="4" w:space="0" w:color="000000"/>
            </w:tcBorders>
          </w:tcPr>
          <w:p>
            <w:pPr>
              <w:pStyle w:val="TableParagraph"/>
              <w:spacing w:line="240" w:lineRule="auto" w:before="73"/>
              <w:ind w:left="27" w:right="0"/>
              <w:jc w:val="left"/>
              <w:rPr>
                <w:rFonts w:ascii="Times New Roman" w:hAnsi="Times New Roman" w:cs="Times New Roman" w:eastAsia="Times New Roman" w:hint="default"/>
                <w:sz w:val="18"/>
                <w:szCs w:val="18"/>
              </w:rPr>
            </w:pPr>
            <w:r>
              <w:rPr>
                <w:rFonts w:ascii="Times New Roman"/>
                <w:sz w:val="18"/>
              </w:rPr>
              <w:t>747,371,7</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46.67</w:t>
            </w:r>
          </w:p>
        </w:tc>
      </w:tr>
      <w:tr>
        <w:trPr>
          <w:trHeight w:val="392"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7"/>
                <w:w w:val="95"/>
                <w:sz w:val="18"/>
                <w:szCs w:val="18"/>
              </w:rPr>
              <w:t>一、上年期末余额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163,566,</w:t>
            </w:r>
          </w:p>
          <w:p>
            <w:pPr>
              <w:pStyle w:val="TableParagraph"/>
              <w:spacing w:line="240" w:lineRule="auto" w:before="106"/>
              <w:ind w:left="144"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497,390,5</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53.47</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14,740,51</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9.31</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71,674,</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673.89</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747,371,7</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46.67</w:t>
            </w:r>
          </w:p>
        </w:tc>
      </w:tr>
      <w:tr>
        <w:trPr>
          <w:trHeight w:val="392"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7"/>
                <w:w w:val="95"/>
                <w:sz w:val="18"/>
                <w:szCs w:val="18"/>
              </w:rPr>
              <w:t>二、本年期初余额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9"/>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7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165,596,</w:t>
            </w:r>
          </w:p>
          <w:p>
            <w:pPr>
              <w:pStyle w:val="TableParagraph"/>
              <w:spacing w:line="240" w:lineRule="auto" w:before="106"/>
              <w:ind w:left="144"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-151,124,</w:t>
            </w:r>
          </w:p>
          <w:p>
            <w:pPr>
              <w:pStyle w:val="TableParagraph"/>
              <w:spacing w:line="240" w:lineRule="auto" w:before="106"/>
              <w:ind w:left="248" w:right="0"/>
              <w:jc w:val="center"/>
              <w:rPr>
                <w:rFonts w:ascii="Times New Roman" w:hAnsi="Times New Roman" w:cs="Times New Roman" w:eastAsia="Times New Roman" w:hint="default"/>
                <w:sz w:val="18"/>
                <w:szCs w:val="18"/>
              </w:rPr>
            </w:pPr>
            <w:r>
              <w:rPr>
                <w:rFonts w:ascii="Times New Roman"/>
                <w:sz w:val="18"/>
              </w:rPr>
              <w:t>700.00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8,053,356</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5,831,496</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.99</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36,126,</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872.87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48,376,31</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3.86</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0"/>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58,314,</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969.86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58,314,96</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9.86</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0"/>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7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2,030,00</w:t>
            </w:r>
          </w:p>
          <w:p>
            <w:pPr>
              <w:pStyle w:val="TableParagraph"/>
              <w:spacing w:line="240" w:lineRule="auto" w:before="106"/>
              <w:ind w:left="348"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12,441,30</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8,053,356</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6,417,944</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.00</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7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2,030,00</w:t>
            </w:r>
          </w:p>
          <w:p>
            <w:pPr>
              <w:pStyle w:val="TableParagraph"/>
              <w:spacing w:line="240" w:lineRule="auto" w:before="106"/>
              <w:ind w:left="348"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9,200,050</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8,053,356</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 w:right="0"/>
              <w:jc w:val="left"/>
              <w:rPr>
                <w:rFonts w:ascii="Times New Roman" w:hAnsi="Times New Roman" w:cs="Times New Roman" w:eastAsia="Times New Roman" w:hint="default"/>
                <w:sz w:val="18"/>
                <w:szCs w:val="18"/>
              </w:rPr>
            </w:pPr>
            <w:r>
              <w:rPr>
                <w:rFonts w:ascii="Times New Roman"/>
                <w:sz w:val="18"/>
              </w:rPr>
              <w:t>11,230,05</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3,241,250</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3,241,250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8,053,356</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5,831,496</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.99</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-22,188,</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096.99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-16,356,6</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5,831,496</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.99</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-5,831,4</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96.99</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-16,356,</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600.00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-16,356,6</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163,566,</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-163,566,</w:t>
            </w:r>
          </w:p>
          <w:p>
            <w:pPr>
              <w:pStyle w:val="TableParagraph"/>
              <w:spacing w:line="240" w:lineRule="auto" w:before="106"/>
              <w:ind w:left="248" w:right="0"/>
              <w:jc w:val="center"/>
              <w:rPr>
                <w:rFonts w:ascii="Times New Roman" w:hAnsi="Times New Roman" w:cs="Times New Roman" w:eastAsia="Times New Roman" w:hint="default"/>
                <w:sz w:val="18"/>
                <w:szCs w:val="18"/>
              </w:rPr>
            </w:pPr>
            <w:r>
              <w:rPr>
                <w:rFonts w:ascii="Times New Roman"/>
                <w:sz w:val="18"/>
              </w:rPr>
              <w:t>000.00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163,566,</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-163,566,</w:t>
            </w:r>
          </w:p>
          <w:p>
            <w:pPr>
              <w:pStyle w:val="TableParagraph"/>
              <w:spacing w:line="240" w:lineRule="auto" w:before="106"/>
              <w:ind w:left="248" w:right="0"/>
              <w:jc w:val="center"/>
              <w:rPr>
                <w:rFonts w:ascii="Times New Roman" w:hAnsi="Times New Roman" w:cs="Times New Roman" w:eastAsia="Times New Roman" w:hint="default"/>
                <w:sz w:val="18"/>
                <w:szCs w:val="18"/>
              </w:rPr>
            </w:pPr>
            <w:r>
              <w:rPr>
                <w:rFonts w:ascii="Times New Roman"/>
                <w:sz w:val="18"/>
              </w:rPr>
              <w:t>000.00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329,162,</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346,265,8</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53.47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8,053,356</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20,572,01</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6.30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107,801</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,546.76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795,748,0</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60.53</w:t>
            </w:r>
          </w:p>
        </w:tc>
      </w:tr>
    </w:tbl>
    <w:p>
      <w:pPr>
        <w:spacing w:line="240" w:lineRule="auto" w:before="2"/>
        <w:rPr>
          <w:rFonts w:ascii="宋体" w:hAnsi="宋体" w:cs="宋体" w:eastAsia="宋体" w:hint="default"/>
          <w:sz w:val="18"/>
          <w:szCs w:val="18"/>
        </w:rPr>
      </w:pPr>
    </w:p>
    <w:p>
      <w:pPr>
        <w:pStyle w:val="Heading3"/>
        <w:spacing w:line="240" w:lineRule="auto" w:before="26"/>
        <w:ind w:left="1134" w:right="0"/>
        <w:jc w:val="left"/>
        <w:rPr>
          <w:b w:val="0"/>
          <w:bCs w:val="0"/>
        </w:rPr>
      </w:pPr>
      <w:bookmarkStart w:name="三、公司基本情况" w:id="159"/>
      <w:bookmarkEnd w:id="159"/>
      <w:r>
        <w:rPr>
          <w:b w:val="0"/>
          <w:bCs w:val="0"/>
        </w:rPr>
      </w:r>
      <w:r>
        <w:rPr/>
        <w:t>三、公司基本情况</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right="0"/>
        <w:jc w:val="left"/>
      </w:pPr>
      <w:r>
        <w:rPr>
          <w:rFonts w:ascii="Times New Roman" w:hAnsi="Times New Roman" w:cs="Times New Roman" w:eastAsia="Times New Roman" w:hint="default"/>
        </w:rPr>
        <w:t>1.1 </w:t>
      </w:r>
      <w:r>
        <w:rPr>
          <w:rFonts w:ascii="Times New Roman" w:hAnsi="Times New Roman" w:cs="Times New Roman" w:eastAsia="Times New Roman" w:hint="default"/>
          <w:spacing w:val="51"/>
        </w:rPr>
        <w:t> </w:t>
      </w:r>
      <w:r>
        <w:rPr/>
        <w:t>公司注册地址、组织形式、总部地址及注册资本</w:t>
      </w:r>
    </w:p>
    <w:p>
      <w:pPr>
        <w:pStyle w:val="BodyText"/>
        <w:spacing w:line="240" w:lineRule="auto" w:before="21"/>
        <w:ind w:left="1554" w:right="0"/>
        <w:jc w:val="left"/>
      </w:pPr>
      <w:r>
        <w:rPr>
          <w:rFonts w:ascii="Times New Roman" w:hAnsi="Times New Roman" w:cs="Times New Roman" w:eastAsia="Times New Roman" w:hint="default"/>
        </w:rPr>
        <w:t>1.1.1</w:t>
      </w:r>
      <w:r>
        <w:rPr>
          <w:rFonts w:ascii="Times New Roman" w:hAnsi="Times New Roman" w:cs="Times New Roman" w:eastAsia="Times New Roman" w:hint="default"/>
          <w:spacing w:val="29"/>
        </w:rPr>
        <w:t> </w:t>
      </w:r>
      <w:r>
        <w:rPr/>
        <w:t>注册地址：上海市青浦区崧华路</w:t>
      </w:r>
      <w:r>
        <w:rPr>
          <w:rFonts w:ascii="Times New Roman" w:hAnsi="Times New Roman" w:cs="Times New Roman" w:eastAsia="Times New Roman" w:hint="default"/>
        </w:rPr>
        <w:t>881</w:t>
      </w:r>
      <w:r>
        <w:rPr/>
        <w:t>号</w:t>
      </w:r>
    </w:p>
    <w:p>
      <w:pPr>
        <w:pStyle w:val="BodyText"/>
        <w:spacing w:line="240" w:lineRule="auto" w:before="21"/>
        <w:ind w:left="1554" w:right="0"/>
        <w:jc w:val="left"/>
      </w:pPr>
      <w:r>
        <w:rPr>
          <w:rFonts w:ascii="Times New Roman" w:hAnsi="Times New Roman" w:cs="Times New Roman" w:eastAsia="Times New Roman" w:hint="default"/>
        </w:rPr>
        <w:t>1.1.2  </w:t>
      </w:r>
      <w:r>
        <w:rPr/>
        <w:t>组织形式：</w:t>
      </w:r>
      <w:r>
        <w:rPr>
          <w:spacing w:val="-44"/>
        </w:rPr>
        <w:t> </w:t>
      </w:r>
      <w:r>
        <w:rPr/>
        <w:t>股份有限公司（上市）</w:t>
      </w:r>
    </w:p>
    <w:p>
      <w:pPr>
        <w:pStyle w:val="BodyText"/>
        <w:spacing w:line="240" w:lineRule="auto" w:before="21"/>
        <w:ind w:left="1554" w:right="0"/>
        <w:jc w:val="left"/>
      </w:pPr>
      <w:r>
        <w:rPr>
          <w:rFonts w:ascii="Times New Roman" w:hAnsi="Times New Roman" w:cs="Times New Roman" w:eastAsia="Times New Roman" w:hint="default"/>
        </w:rPr>
        <w:t>1.1.3</w:t>
      </w:r>
      <w:r>
        <w:rPr>
          <w:rFonts w:ascii="Times New Roman" w:hAnsi="Times New Roman" w:cs="Times New Roman" w:eastAsia="Times New Roman" w:hint="default"/>
          <w:spacing w:val="29"/>
        </w:rPr>
        <w:t> </w:t>
      </w:r>
      <w:r>
        <w:rPr/>
        <w:t>总部地址：上海市青浦区崧华路</w:t>
      </w:r>
      <w:r>
        <w:rPr>
          <w:rFonts w:ascii="Times New Roman" w:hAnsi="Times New Roman" w:cs="Times New Roman" w:eastAsia="Times New Roman" w:hint="default"/>
        </w:rPr>
        <w:t>881</w:t>
      </w:r>
      <w:r>
        <w:rPr/>
        <w:t>号。</w:t>
      </w:r>
    </w:p>
    <w:p>
      <w:pPr>
        <w:pStyle w:val="BodyText"/>
        <w:spacing w:line="240" w:lineRule="auto" w:before="21"/>
        <w:ind w:left="1554" w:right="0"/>
        <w:jc w:val="left"/>
      </w:pPr>
      <w:r>
        <w:rPr>
          <w:rFonts w:ascii="Times New Roman" w:hAnsi="Times New Roman" w:cs="Times New Roman" w:eastAsia="Times New Roman" w:hint="default"/>
        </w:rPr>
        <w:t>1.1.4</w:t>
      </w:r>
      <w:r>
        <w:rPr>
          <w:rFonts w:ascii="Times New Roman" w:hAnsi="Times New Roman" w:cs="Times New Roman" w:eastAsia="Times New Roman" w:hint="default"/>
          <w:spacing w:val="26"/>
        </w:rPr>
        <w:t> </w:t>
      </w:r>
      <w:r>
        <w:rPr/>
        <w:t>注册资本：人民币</w:t>
      </w:r>
      <w:r>
        <w:rPr>
          <w:rFonts w:ascii="Times New Roman" w:hAnsi="Times New Roman" w:cs="Times New Roman" w:eastAsia="Times New Roman" w:hint="default"/>
        </w:rPr>
        <w:t>526,659,200.00</w:t>
      </w:r>
      <w:r>
        <w:rPr/>
        <w:t>元。</w:t>
      </w:r>
    </w:p>
    <w:p>
      <w:pPr>
        <w:pStyle w:val="BodyText"/>
        <w:spacing w:line="256" w:lineRule="auto" w:before="21"/>
        <w:ind w:left="1554" w:right="1360" w:hanging="420"/>
        <w:jc w:val="left"/>
      </w:pPr>
      <w:r>
        <w:rPr>
          <w:rFonts w:ascii="Times New Roman" w:hAnsi="Times New Roman" w:cs="Times New Roman" w:eastAsia="Times New Roman" w:hint="default"/>
        </w:rPr>
        <w:t>1.2</w:t>
      </w:r>
      <w:r>
        <w:rPr>
          <w:rFonts w:ascii="Times New Roman" w:hAnsi="Times New Roman" w:cs="Times New Roman" w:eastAsia="Times New Roman" w:hint="default"/>
          <w:spacing w:val="51"/>
        </w:rPr>
        <w:t> </w:t>
      </w:r>
      <w:r>
        <w:rPr/>
        <w:t>公司设立情况 上海安诺其集团股份有限公司为境内公开发行</w:t>
      </w:r>
      <w:r>
        <w:rPr>
          <w:rFonts w:ascii="Times New Roman" w:hAnsi="Times New Roman" w:cs="Times New Roman" w:eastAsia="Times New Roman" w:hint="default"/>
        </w:rPr>
        <w:t>A</w:t>
      </w:r>
      <w:r>
        <w:rPr/>
        <w:t>股股票并在深圳证券交易所上市的股份有限公司。</w:t>
      </w:r>
    </w:p>
    <w:p>
      <w:pPr>
        <w:pStyle w:val="BodyText"/>
        <w:spacing w:line="256" w:lineRule="auto" w:before="5"/>
        <w:ind w:right="1111"/>
        <w:jc w:val="left"/>
      </w:pPr>
      <w:r>
        <w:rPr>
          <w:spacing w:val="-2"/>
        </w:rPr>
        <w:t>本公司前身为上海安诺其纺织化工有限公司，公司设立时，发起人投资入股</w:t>
      </w:r>
      <w:r>
        <w:rPr>
          <w:rFonts w:ascii="Times New Roman" w:hAnsi="Times New Roman" w:cs="Times New Roman" w:eastAsia="Times New Roman" w:hint="default"/>
          <w:spacing w:val="-2"/>
        </w:rPr>
        <w:t>8,000</w:t>
      </w:r>
      <w:r>
        <w:rPr>
          <w:spacing w:val="-2"/>
        </w:rPr>
        <w:t>万股；经中国证券监督管</w:t>
      </w:r>
      <w:r>
        <w:rPr>
          <w:spacing w:val="-85"/>
        </w:rPr>
        <w:t> </w:t>
      </w:r>
      <w:r>
        <w:rPr>
          <w:spacing w:val="-85"/>
        </w:rPr>
      </w:r>
      <w:r>
        <w:rPr>
          <w:spacing w:val="-1"/>
        </w:rPr>
        <w:t>理委员会</w:t>
      </w:r>
      <w:r>
        <w:rPr>
          <w:rFonts w:ascii="Times New Roman" w:hAnsi="Times New Roman" w:cs="Times New Roman" w:eastAsia="Times New Roman" w:hint="default"/>
          <w:spacing w:val="-1"/>
        </w:rPr>
        <w:t>2010</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13</w:t>
      </w:r>
      <w:r>
        <w:rPr>
          <w:spacing w:val="-1"/>
        </w:rPr>
        <w:t>日证监许可［</w:t>
      </w:r>
      <w:r>
        <w:rPr>
          <w:rFonts w:ascii="Times New Roman" w:hAnsi="Times New Roman" w:cs="Times New Roman" w:eastAsia="Times New Roman" w:hint="default"/>
          <w:spacing w:val="-1"/>
        </w:rPr>
        <w:t>2010</w:t>
      </w:r>
      <w:r>
        <w:rPr>
          <w:spacing w:val="-1"/>
        </w:rPr>
        <w:t>］</w:t>
      </w:r>
      <w:r>
        <w:rPr>
          <w:rFonts w:ascii="Times New Roman" w:hAnsi="Times New Roman" w:cs="Times New Roman" w:eastAsia="Times New Roman" w:hint="default"/>
          <w:spacing w:val="-1"/>
        </w:rPr>
        <w:t>366</w:t>
      </w:r>
      <w:r>
        <w:rPr>
          <w:spacing w:val="-1"/>
        </w:rPr>
        <w:t>号《关于核准上海安诺其纺织化工股份有限公司首次公开发</w:t>
      </w:r>
      <w:r>
        <w:rPr>
          <w:spacing w:val="-80"/>
        </w:rPr>
        <w:t> </w:t>
      </w:r>
      <w:r>
        <w:rPr>
          <w:spacing w:val="-80"/>
        </w:rPr>
      </w:r>
      <w:r>
        <w:rPr/>
        <w:t>行股票的批复》的核准，本公司向社会公开发行人民币普通股股票</w:t>
      </w:r>
      <w:r>
        <w:rPr>
          <w:rFonts w:ascii="Times New Roman" w:hAnsi="Times New Roman" w:cs="Times New Roman" w:eastAsia="Times New Roman" w:hint="default"/>
        </w:rPr>
        <w:t>2,700</w:t>
      </w:r>
      <w:r>
        <w:rPr/>
        <w:t>万股，每股发行价为</w:t>
      </w:r>
      <w:r>
        <w:rPr>
          <w:rFonts w:ascii="Times New Roman" w:hAnsi="Times New Roman" w:cs="Times New Roman" w:eastAsia="Times New Roman" w:hint="default"/>
        </w:rPr>
        <w:t>21.20</w:t>
      </w:r>
      <w:r>
        <w:rPr/>
        <w:t>元。此</w:t>
      </w:r>
      <w:r>
        <w:rPr>
          <w:spacing w:val="-28"/>
        </w:rPr>
        <w:t> </w:t>
      </w:r>
      <w:r>
        <w:rPr>
          <w:spacing w:val="-28"/>
        </w:rPr>
      </w:r>
      <w:r>
        <w:rPr/>
        <w:t>次公开发行股票后，公司总股本为</w:t>
      </w:r>
      <w:r>
        <w:rPr>
          <w:rFonts w:ascii="Times New Roman" w:hAnsi="Times New Roman" w:cs="Times New Roman" w:eastAsia="Times New Roman" w:hint="default"/>
        </w:rPr>
        <w:t>10,700</w:t>
      </w:r>
      <w:r>
        <w:rPr/>
        <w:t>万元，经深圳证券交易所深证上</w:t>
      </w:r>
      <w:r>
        <w:rPr>
          <w:rFonts w:ascii="Times New Roman" w:hAnsi="Times New Roman" w:cs="Times New Roman" w:eastAsia="Times New Roman" w:hint="default"/>
        </w:rPr>
        <w:t>[2010]132</w:t>
      </w:r>
      <w:r>
        <w:rPr/>
        <w:t>号文同意，公司的股票 于</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21</w:t>
      </w:r>
      <w:r>
        <w:rPr/>
        <w:t>日在深圳证券所创业板挂牌交易，股票代码为</w:t>
      </w:r>
      <w:r>
        <w:rPr>
          <w:rFonts w:ascii="Times New Roman" w:hAnsi="Times New Roman" w:cs="Times New Roman" w:eastAsia="Times New Roman" w:hint="default"/>
        </w:rPr>
        <w:t>300067</w:t>
      </w:r>
      <w:r>
        <w:rPr/>
        <w:t>。 </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19</w:t>
      </w:r>
      <w:r>
        <w:rPr>
          <w:spacing w:val="-2"/>
        </w:rPr>
        <w:t>日，本公司按每</w:t>
      </w:r>
      <w:r>
        <w:rPr>
          <w:rFonts w:ascii="Times New Roman" w:hAnsi="Times New Roman" w:cs="Times New Roman" w:eastAsia="Times New Roman" w:hint="default"/>
          <w:spacing w:val="-2"/>
        </w:rPr>
        <w:t>10</w:t>
      </w:r>
      <w:r>
        <w:rPr>
          <w:spacing w:val="-2"/>
        </w:rPr>
        <w:t>股转增</w:t>
      </w:r>
      <w:r>
        <w:rPr>
          <w:rFonts w:ascii="Times New Roman" w:hAnsi="Times New Roman" w:cs="Times New Roman" w:eastAsia="Times New Roman" w:hint="default"/>
          <w:spacing w:val="-2"/>
        </w:rPr>
        <w:t>5</w:t>
      </w:r>
      <w:r>
        <w:rPr>
          <w:spacing w:val="-2"/>
        </w:rPr>
        <w:t>股的比例，以资本公积向全体股东转增股份总额</w:t>
      </w:r>
      <w:r>
        <w:rPr>
          <w:rFonts w:ascii="Times New Roman" w:hAnsi="Times New Roman" w:cs="Times New Roman" w:eastAsia="Times New Roman" w:hint="default"/>
          <w:spacing w:val="-2"/>
        </w:rPr>
        <w:t>5,350</w:t>
      </w:r>
      <w:r>
        <w:rPr>
          <w:spacing w:val="-2"/>
        </w:rPr>
        <w:t>万股，经上述</w:t>
      </w:r>
    </w:p>
    <w:p>
      <w:pPr>
        <w:spacing w:after="0" w:line="256"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BodyText"/>
        <w:spacing w:line="256" w:lineRule="auto" w:before="35"/>
        <w:ind w:right="0"/>
        <w:jc w:val="left"/>
      </w:pPr>
      <w:r>
        <w:rPr/>
        <w:t>股份变更事项后，本公司股本变更为为</w:t>
      </w:r>
      <w:r>
        <w:rPr>
          <w:rFonts w:ascii="Times New Roman" w:hAnsi="Times New Roman" w:cs="Times New Roman" w:eastAsia="Times New Roman" w:hint="default"/>
        </w:rPr>
        <w:t>16,050</w:t>
      </w:r>
      <w:r>
        <w:rPr/>
        <w:t>万。</w:t>
      </w:r>
      <w:r>
        <w:rPr>
          <w:spacing w:val="-2"/>
        </w:rPr>
        <w:t> </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24</w:t>
      </w:r>
      <w:r>
        <w:rPr/>
        <w:t>日，根据本公司第二届董事会第十七次会议审议通过的《关于对</w:t>
      </w:r>
      <w:r>
        <w:rPr>
          <w:rFonts w:ascii="Times New Roman" w:hAnsi="Times New Roman" w:cs="Times New Roman" w:eastAsia="Times New Roman" w:hint="default"/>
        </w:rPr>
        <w:t>&lt;</w:t>
      </w:r>
      <w:r>
        <w:rPr/>
        <w:t>股票期权与限制性股票激</w:t>
      </w:r>
      <w:r>
        <w:rPr>
          <w:spacing w:val="-44"/>
        </w:rPr>
        <w:t> </w:t>
      </w:r>
      <w:r>
        <w:rPr>
          <w:spacing w:val="-44"/>
        </w:rPr>
      </w:r>
      <w:r>
        <w:rPr/>
        <w:t>励计划</w:t>
      </w:r>
      <w:r>
        <w:rPr>
          <w:rFonts w:ascii="Times New Roman" w:hAnsi="Times New Roman" w:cs="Times New Roman" w:eastAsia="Times New Roman" w:hint="default"/>
        </w:rPr>
        <w:t>&gt;</w:t>
      </w:r>
      <w:r>
        <w:rPr/>
        <w:t>进行调整的议案》及《关于向激励对象授予股票期权与限制性股票的议案》，公司向</w:t>
      </w:r>
      <w:r>
        <w:rPr>
          <w:rFonts w:ascii="Times New Roman" w:hAnsi="Times New Roman" w:cs="Times New Roman" w:eastAsia="Times New Roman" w:hint="default"/>
        </w:rPr>
        <w:t>64</w:t>
      </w:r>
      <w:r>
        <w:rPr/>
        <w:t>名激励对</w:t>
      </w:r>
      <w:r>
        <w:rPr>
          <w:spacing w:val="-44"/>
        </w:rPr>
        <w:t> </w:t>
      </w:r>
      <w:r>
        <w:rPr>
          <w:spacing w:val="-44"/>
        </w:rPr>
      </w:r>
      <w:r>
        <w:rPr/>
        <w:t>象授予</w:t>
      </w:r>
      <w:r>
        <w:rPr>
          <w:rFonts w:ascii="Times New Roman" w:hAnsi="Times New Roman" w:cs="Times New Roman" w:eastAsia="Times New Roman" w:hint="default"/>
        </w:rPr>
        <w:t>3,066,000.00</w:t>
      </w:r>
      <w:r>
        <w:rPr>
          <w:rFonts w:ascii="Times New Roman" w:hAnsi="Times New Roman" w:cs="Times New Roman" w:eastAsia="Times New Roman" w:hint="default"/>
          <w:spacing w:val="31"/>
        </w:rPr>
        <w:t> </w:t>
      </w:r>
      <w:r>
        <w:rPr/>
        <w:t>股限制性股票；经上述股份变更事项后，本公司股本变更为</w:t>
      </w:r>
      <w:r>
        <w:rPr>
          <w:rFonts w:ascii="Times New Roman" w:hAnsi="Times New Roman" w:cs="Times New Roman" w:eastAsia="Times New Roman" w:hint="default"/>
        </w:rPr>
        <w:t>16,356.6</w:t>
      </w:r>
      <w:r>
        <w:rPr/>
        <w:t>万。 </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12</w:t>
      </w:r>
      <w:r>
        <w:rPr/>
        <w:t>日，本公司按每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10</w:t>
      </w:r>
      <w:r>
        <w:rPr/>
        <w:t>股的比例，以资本公积向全体股东转增股份总额</w:t>
      </w:r>
      <w:r>
        <w:rPr>
          <w:rFonts w:ascii="Times New Roman" w:hAnsi="Times New Roman" w:cs="Times New Roman" w:eastAsia="Times New Roman" w:hint="default"/>
        </w:rPr>
        <w:t>163,566,000</w:t>
      </w:r>
      <w:r>
        <w:rPr/>
        <w:t>股，</w:t>
      </w:r>
      <w:r>
        <w:rPr>
          <w:spacing w:val="-27"/>
        </w:rPr>
        <w:t> </w:t>
      </w:r>
      <w:r>
        <w:rPr/>
        <w:t>经上述股份变更事项后，本公司股本变更为为</w:t>
      </w:r>
      <w:r>
        <w:rPr>
          <w:rFonts w:ascii="Times New Roman" w:hAnsi="Times New Roman" w:cs="Times New Roman" w:eastAsia="Times New Roman" w:hint="default"/>
        </w:rPr>
        <w:t>327,132,000</w:t>
      </w:r>
      <w:r>
        <w:rPr/>
        <w:t>元。</w:t>
      </w:r>
      <w:r>
        <w:rPr>
          <w:spacing w:val="-2"/>
        </w:rPr>
        <w:t> </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8</w:t>
      </w:r>
      <w:r>
        <w:rPr>
          <w:spacing w:val="-1"/>
        </w:rPr>
        <w:t>日，根据本公司第二届董事会第十七次会议审议通过的《关于对</w:t>
      </w:r>
      <w:r>
        <w:rPr>
          <w:rFonts w:ascii="Times New Roman" w:hAnsi="Times New Roman" w:cs="Times New Roman" w:eastAsia="Times New Roman" w:hint="default"/>
          <w:spacing w:val="-1"/>
        </w:rPr>
        <w:t>&lt;</w:t>
      </w:r>
      <w:r>
        <w:rPr>
          <w:spacing w:val="-1"/>
        </w:rPr>
        <w:t>股票期权与限制性股票激励</w:t>
      </w:r>
      <w:r>
        <w:rPr>
          <w:spacing w:val="-96"/>
        </w:rPr>
        <w:t> </w:t>
      </w:r>
      <w:r>
        <w:rPr/>
        <w:t>计划</w:t>
      </w:r>
      <w:r>
        <w:rPr>
          <w:rFonts w:ascii="Times New Roman" w:hAnsi="Times New Roman" w:cs="Times New Roman" w:eastAsia="Times New Roman" w:hint="default"/>
        </w:rPr>
        <w:t>&gt;</w:t>
      </w:r>
      <w:r>
        <w:rPr/>
        <w:t>进行调整的议案》及《关于向激励对象授予股票期权与限制性股票的议案》，本公司向</w:t>
      </w:r>
      <w:r>
        <w:rPr>
          <w:rFonts w:ascii="Times New Roman" w:hAnsi="Times New Roman" w:cs="Times New Roman" w:eastAsia="Times New Roman" w:hint="default"/>
        </w:rPr>
        <w:t>36</w:t>
      </w:r>
      <w:r>
        <w:rPr/>
        <w:t>名激励对</w:t>
      </w:r>
      <w:r>
        <w:rPr>
          <w:spacing w:val="-44"/>
        </w:rPr>
        <w:t> </w:t>
      </w:r>
      <w:r>
        <w:rPr>
          <w:spacing w:val="-44"/>
        </w:rPr>
      </w:r>
      <w:r>
        <w:rPr/>
        <w:t>象授予</w:t>
      </w:r>
      <w:r>
        <w:rPr>
          <w:rFonts w:ascii="Times New Roman" w:hAnsi="Times New Roman" w:cs="Times New Roman" w:eastAsia="Times New Roman" w:hint="default"/>
        </w:rPr>
        <w:t>920,000</w:t>
      </w:r>
      <w:r>
        <w:rPr/>
        <w:t>股限制性股票；经上述股份变更事项后，本公司股本变更为</w:t>
      </w:r>
      <w:r>
        <w:rPr>
          <w:rFonts w:ascii="Times New Roman" w:hAnsi="Times New Roman" w:cs="Times New Roman" w:eastAsia="Times New Roman" w:hint="default"/>
        </w:rPr>
        <w:t>328,052,000</w:t>
      </w:r>
      <w:r>
        <w:rPr/>
        <w:t>元。 </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18</w:t>
      </w:r>
      <w:r>
        <w:rPr>
          <w:spacing w:val="-2"/>
        </w:rPr>
        <w:t>日，根据上述《关于对</w:t>
      </w:r>
      <w:r>
        <w:rPr>
          <w:rFonts w:ascii="Times New Roman" w:hAnsi="Times New Roman" w:cs="Times New Roman" w:eastAsia="Times New Roman" w:hint="default"/>
          <w:spacing w:val="-2"/>
        </w:rPr>
        <w:t>&lt;</w:t>
      </w:r>
      <w:r>
        <w:rPr>
          <w:spacing w:val="-2"/>
        </w:rPr>
        <w:t>股票期权与限制性股票激励计划</w:t>
      </w:r>
      <w:r>
        <w:rPr>
          <w:rFonts w:ascii="Times New Roman" w:hAnsi="Times New Roman" w:cs="Times New Roman" w:eastAsia="Times New Roman" w:hint="default"/>
          <w:spacing w:val="-2"/>
        </w:rPr>
        <w:t>&gt;</w:t>
      </w:r>
      <w:r>
        <w:rPr>
          <w:spacing w:val="-2"/>
        </w:rPr>
        <w:t>进行调整的议案》及《关于向激励</w:t>
      </w:r>
      <w:r>
        <w:rPr>
          <w:spacing w:val="-57"/>
        </w:rPr>
        <w:t> </w:t>
      </w:r>
      <w:r>
        <w:rPr>
          <w:spacing w:val="-57"/>
        </w:rPr>
      </w:r>
      <w:r>
        <w:rPr>
          <w:spacing w:val="-1"/>
        </w:rPr>
        <w:t>对象授予股票期权与限制性股票的议案》，</w:t>
      </w:r>
      <w:r>
        <w:rPr>
          <w:rFonts w:ascii="Times New Roman" w:hAnsi="Times New Roman" w:cs="Times New Roman" w:eastAsia="Times New Roman" w:hint="default"/>
          <w:spacing w:val="-1"/>
        </w:rPr>
        <w:t>71</w:t>
      </w:r>
      <w:r>
        <w:rPr>
          <w:spacing w:val="-1"/>
        </w:rPr>
        <w:t>名股权激励对象完成了首次股票期权的行权资金的缴纳，行</w:t>
      </w:r>
      <w:r>
        <w:rPr>
          <w:spacing w:val="-82"/>
        </w:rPr>
        <w:t> </w:t>
      </w:r>
      <w:r>
        <w:rPr>
          <w:spacing w:val="-82"/>
        </w:rPr>
      </w:r>
      <w:r>
        <w:rPr/>
        <w:t>权完毕后，本公司注册资本增加</w:t>
      </w:r>
      <w:r>
        <w:rPr>
          <w:rFonts w:ascii="Times New Roman" w:hAnsi="Times New Roman" w:cs="Times New Roman" w:eastAsia="Times New Roman" w:hint="default"/>
        </w:rPr>
        <w:t>1,110,000</w:t>
      </w:r>
      <w:r>
        <w:rPr/>
        <w:t>元，股本变更为</w:t>
      </w:r>
      <w:r>
        <w:rPr>
          <w:rFonts w:ascii="Times New Roman" w:hAnsi="Times New Roman" w:cs="Times New Roman" w:eastAsia="Times New Roman" w:hint="default"/>
        </w:rPr>
        <w:t>329,162,000</w:t>
      </w:r>
      <w:r>
        <w:rPr/>
        <w:t>元。</w:t>
      </w:r>
    </w:p>
    <w:p>
      <w:pPr>
        <w:pStyle w:val="BodyText"/>
        <w:spacing w:line="261" w:lineRule="auto" w:before="5"/>
        <w:ind w:right="1093" w:firstLine="420"/>
        <w:jc w:val="left"/>
      </w:pPr>
      <w:r>
        <w:rPr/>
        <w:t>经本公司董事会申请、深圳证券交易所确认、中国证券登记结算有限责任公司深圳分公司核准登记， 上述股票期权的登记日为</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15</w:t>
      </w:r>
      <w:r>
        <w:rPr/>
        <w:t>日。 </w:t>
      </w:r>
      <w:r>
        <w:rPr>
          <w:spacing w:val="-2"/>
        </w:rPr>
        <w:t>根据本公司</w:t>
      </w:r>
      <w:r>
        <w:rPr>
          <w:rFonts w:ascii="Times New Roman" w:hAnsi="Times New Roman" w:cs="Times New Roman" w:eastAsia="Times New Roman" w:hint="default"/>
          <w:spacing w:val="-2"/>
        </w:rPr>
        <w:t>2014</w:t>
      </w:r>
      <w:r>
        <w:rPr>
          <w:spacing w:val="-2"/>
        </w:rPr>
        <w:t>年度权益分派方案，以公司现有总股本</w:t>
      </w:r>
      <w:r>
        <w:rPr>
          <w:rFonts w:ascii="Times New Roman" w:hAnsi="Times New Roman" w:cs="Times New Roman" w:eastAsia="Times New Roman" w:hint="default"/>
          <w:spacing w:val="-2"/>
        </w:rPr>
        <w:t>329,162,000</w:t>
      </w:r>
      <w:r>
        <w:rPr>
          <w:spacing w:val="-2"/>
        </w:rPr>
        <w:t>股为基数</w:t>
      </w:r>
      <w:r>
        <w:rPr>
          <w:rFonts w:ascii="Times New Roman" w:hAnsi="Times New Roman" w:cs="Times New Roman" w:eastAsia="Times New Roman" w:hint="default"/>
          <w:spacing w:val="-2"/>
        </w:rPr>
        <w:t>,</w:t>
      </w:r>
      <w:r>
        <w:rPr>
          <w:spacing w:val="-2"/>
        </w:rPr>
        <w:t>以资本公积金向全体股东每</w:t>
      </w:r>
      <w:r>
        <w:rPr>
          <w:rFonts w:ascii="Times New Roman" w:hAnsi="Times New Roman" w:cs="Times New Roman" w:eastAsia="Times New Roman" w:hint="default"/>
          <w:spacing w:val="-2"/>
        </w:rPr>
        <w:t>10</w:t>
      </w:r>
      <w:r>
        <w:rPr>
          <w:rFonts w:ascii="Times New Roman" w:hAnsi="Times New Roman" w:cs="Times New Roman" w:eastAsia="Times New Roman" w:hint="default"/>
          <w:spacing w:val="-19"/>
        </w:rPr>
        <w:t> </w:t>
      </w:r>
      <w:r>
        <w:rPr/>
        <w:t>股转增</w:t>
      </w:r>
      <w:r>
        <w:rPr>
          <w:rFonts w:ascii="Times New Roman" w:hAnsi="Times New Roman" w:cs="Times New Roman" w:eastAsia="Times New Roman" w:hint="default"/>
        </w:rPr>
        <w:t>6</w:t>
      </w:r>
      <w:r>
        <w:rPr/>
        <w:t>股，经上述股份变更事项后，本公司股本变更为为</w:t>
      </w:r>
      <w:r>
        <w:rPr>
          <w:rFonts w:ascii="Times New Roman" w:hAnsi="Times New Roman" w:cs="Times New Roman" w:eastAsia="Times New Roman" w:hint="default"/>
        </w:rPr>
        <w:t>526,659,200</w:t>
      </w:r>
      <w:r>
        <w:rPr/>
        <w:t>元。</w:t>
      </w:r>
    </w:p>
    <w:p>
      <w:pPr>
        <w:pStyle w:val="BodyText"/>
        <w:spacing w:line="240" w:lineRule="auto"/>
        <w:ind w:right="0"/>
        <w:jc w:val="left"/>
      </w:pPr>
      <w:r>
        <w:rPr>
          <w:rFonts w:ascii="Times New Roman" w:hAnsi="Times New Roman" w:cs="Times New Roman" w:eastAsia="Times New Roman" w:hint="default"/>
        </w:rPr>
        <w:t>1.3 </w:t>
      </w:r>
      <w:r>
        <w:rPr>
          <w:rFonts w:ascii="Times New Roman" w:hAnsi="Times New Roman" w:cs="Times New Roman" w:eastAsia="Times New Roman" w:hint="default"/>
          <w:spacing w:val="51"/>
        </w:rPr>
        <w:t> </w:t>
      </w:r>
      <w:r>
        <w:rPr/>
        <w:t>公司的业务性质和主要经营活动</w:t>
      </w:r>
    </w:p>
    <w:p>
      <w:pPr>
        <w:pStyle w:val="BodyText"/>
        <w:spacing w:line="256" w:lineRule="auto" w:before="21"/>
        <w:ind w:left="1553" w:right="0"/>
        <w:jc w:val="left"/>
      </w:pPr>
      <w:r>
        <w:rPr>
          <w:rFonts w:ascii="Times New Roman" w:hAnsi="Times New Roman" w:cs="Times New Roman" w:eastAsia="Times New Roman" w:hint="default"/>
        </w:rPr>
        <w:t>1.3.1</w:t>
      </w:r>
      <w:r>
        <w:rPr>
          <w:rFonts w:ascii="Times New Roman" w:hAnsi="Times New Roman" w:cs="Times New Roman" w:eastAsia="Times New Roman" w:hint="default"/>
          <w:spacing w:val="31"/>
        </w:rPr>
        <w:t> </w:t>
      </w:r>
      <w:r>
        <w:rPr/>
        <w:t>业务性质 </w:t>
      </w:r>
      <w:r>
        <w:rPr>
          <w:spacing w:val="-1"/>
        </w:rPr>
        <w:t>公司定位于新型纺织面料和特色化需求的全面的染整解决方案供应商，不仅为客户提供各种满足特定</w:t>
      </w:r>
    </w:p>
    <w:p>
      <w:pPr>
        <w:pStyle w:val="BodyText"/>
        <w:spacing w:line="240" w:lineRule="auto" w:before="22"/>
        <w:ind w:right="0"/>
        <w:jc w:val="left"/>
      </w:pPr>
      <w:r>
        <w:rPr/>
        <w:t>需求的特色染化料产品，更为客户提供配套的印染工艺和技术解决方案。</w:t>
      </w:r>
    </w:p>
    <w:p>
      <w:pPr>
        <w:pStyle w:val="BodyText"/>
        <w:spacing w:line="256" w:lineRule="auto" w:before="37"/>
        <w:ind w:left="1553" w:right="0"/>
        <w:jc w:val="left"/>
      </w:pPr>
      <w:r>
        <w:rPr>
          <w:rFonts w:ascii="Times New Roman" w:hAnsi="Times New Roman" w:cs="Times New Roman" w:eastAsia="Times New Roman" w:hint="default"/>
        </w:rPr>
        <w:t>1.3.2</w:t>
      </w:r>
      <w:r>
        <w:rPr>
          <w:rFonts w:ascii="Times New Roman" w:hAnsi="Times New Roman" w:cs="Times New Roman" w:eastAsia="Times New Roman" w:hint="default"/>
          <w:spacing w:val="31"/>
        </w:rPr>
        <w:t> </w:t>
      </w:r>
      <w:r>
        <w:rPr/>
        <w:t>经营范围 </w:t>
      </w:r>
      <w:r>
        <w:rPr>
          <w:spacing w:val="-1"/>
        </w:rPr>
        <w:t>销售、以电子商务方式销售化工产品（除危险化学品、监控化学品、烟花保准。民用爆炸物品、易制</w:t>
      </w:r>
    </w:p>
    <w:p>
      <w:pPr>
        <w:pStyle w:val="BodyText"/>
        <w:spacing w:line="273" w:lineRule="auto" w:before="23"/>
        <w:ind w:right="1110"/>
        <w:jc w:val="both"/>
      </w:pPr>
      <w:r>
        <w:rPr/>
        <w:t>毒化学品）、原辅料、机械设备、仪器仪表及零配件、包装制品，从事化工领域的技术开发、技术转让、 </w:t>
      </w:r>
      <w:r>
        <w:rPr>
          <w:spacing w:val="-1"/>
        </w:rPr>
        <w:t>技术咨询、技术服务，仓储、从事货物及技术的进出口业务，实业投资，资产管理，自有房屋租赁。【依</w:t>
      </w:r>
      <w:r>
        <w:rPr>
          <w:spacing w:val="-84"/>
        </w:rPr>
        <w:t> </w:t>
      </w:r>
      <w:r>
        <w:rPr>
          <w:spacing w:val="-84"/>
        </w:rPr>
      </w:r>
      <w:r>
        <w:rPr/>
        <w:t>法须经批准的项目，经相关部门的批准后方可开展经营活动】</w:t>
      </w:r>
    </w:p>
    <w:p>
      <w:pPr>
        <w:pStyle w:val="BodyText"/>
        <w:spacing w:line="256" w:lineRule="auto" w:before="7"/>
        <w:ind w:left="1553" w:right="0"/>
        <w:jc w:val="left"/>
        <w:rPr>
          <w:rFonts w:ascii="Times New Roman" w:hAnsi="Times New Roman" w:cs="Times New Roman" w:eastAsia="Times New Roman" w:hint="default"/>
        </w:rPr>
      </w:pPr>
      <w:r>
        <w:rPr>
          <w:rFonts w:ascii="Times New Roman" w:hAnsi="Times New Roman" w:cs="Times New Roman" w:eastAsia="Times New Roman" w:hint="default"/>
        </w:rPr>
        <w:t>1.3.3</w:t>
      </w:r>
      <w:r>
        <w:rPr>
          <w:rFonts w:ascii="Times New Roman" w:hAnsi="Times New Roman" w:cs="Times New Roman" w:eastAsia="Times New Roman" w:hint="default"/>
          <w:spacing w:val="31"/>
        </w:rPr>
        <w:t> </w:t>
      </w:r>
      <w:r>
        <w:rPr/>
        <w:t>主要经营活动 </w:t>
      </w:r>
      <w:r>
        <w:rPr>
          <w:spacing w:val="-1"/>
        </w:rPr>
        <w:t>公司目前拥有分散染料</w:t>
      </w:r>
      <w:r>
        <w:rPr>
          <w:rFonts w:ascii="Times New Roman" w:hAnsi="Times New Roman" w:cs="Times New Roman" w:eastAsia="Times New Roman" w:hint="default"/>
          <w:spacing w:val="-1"/>
        </w:rPr>
        <w:t>ANOCRON</w:t>
      </w:r>
      <w:r>
        <w:rPr>
          <w:spacing w:val="-1"/>
        </w:rPr>
        <w:t>（安诺可隆）、活性染料</w:t>
      </w:r>
      <w:r>
        <w:rPr>
          <w:rFonts w:ascii="Times New Roman" w:hAnsi="Times New Roman" w:cs="Times New Roman" w:eastAsia="Times New Roman" w:hint="default"/>
          <w:spacing w:val="-1"/>
        </w:rPr>
        <w:t>ANOZOL</w:t>
      </w:r>
      <w:r>
        <w:rPr>
          <w:spacing w:val="-1"/>
        </w:rPr>
        <w:t>（安诺素）、酸性染料</w:t>
      </w:r>
      <w:r>
        <w:rPr>
          <w:rFonts w:ascii="Times New Roman" w:hAnsi="Times New Roman" w:cs="Times New Roman" w:eastAsia="Times New Roman" w:hint="default"/>
          <w:spacing w:val="-1"/>
        </w:rPr>
        <w:t>ANOSET</w:t>
      </w:r>
    </w:p>
    <w:p>
      <w:pPr>
        <w:pStyle w:val="BodyText"/>
        <w:spacing w:line="240" w:lineRule="auto" w:before="5"/>
        <w:ind w:right="0"/>
        <w:jc w:val="left"/>
        <w:rPr>
          <w:rFonts w:ascii="Times New Roman" w:hAnsi="Times New Roman" w:cs="Times New Roman" w:eastAsia="Times New Roman" w:hint="default"/>
        </w:rPr>
      </w:pPr>
      <w:r>
        <w:rPr>
          <w:spacing w:val="-11"/>
        </w:rPr>
        <w:t>（安诺赛特）、毛用染料</w:t>
      </w:r>
      <w:r>
        <w:rPr>
          <w:rFonts w:ascii="Times New Roman" w:hAnsi="Times New Roman" w:cs="Times New Roman" w:eastAsia="Times New Roman" w:hint="default"/>
          <w:spacing w:val="-11"/>
        </w:rPr>
        <w:t>ANOFIX</w:t>
      </w:r>
      <w:r>
        <w:rPr>
          <w:spacing w:val="-11"/>
        </w:rPr>
        <w:t>（安诺菲克斯）、锦纶染色高坚牢度染料</w:t>
      </w:r>
      <w:r>
        <w:rPr>
          <w:rFonts w:ascii="Times New Roman" w:hAnsi="Times New Roman" w:cs="Times New Roman" w:eastAsia="Times New Roman" w:hint="default"/>
          <w:spacing w:val="-11"/>
        </w:rPr>
        <w:t>ANOMEN</w:t>
      </w:r>
      <w:r>
        <w:rPr>
          <w:spacing w:val="-11"/>
        </w:rPr>
        <w:t>（安诺门）、助剂</w:t>
      </w:r>
      <w:r>
        <w:rPr>
          <w:rFonts w:ascii="Times New Roman" w:hAnsi="Times New Roman" w:cs="Times New Roman" w:eastAsia="Times New Roman" w:hint="default"/>
          <w:spacing w:val="-11"/>
        </w:rPr>
        <w:t>ANOKE</w:t>
      </w:r>
    </w:p>
    <w:p>
      <w:pPr>
        <w:pStyle w:val="BodyText"/>
        <w:spacing w:line="256" w:lineRule="auto" w:before="21"/>
        <w:ind w:right="1116"/>
        <w:jc w:val="left"/>
      </w:pPr>
      <w:r>
        <w:rPr/>
        <w:t>（安诺科）、腈纶染色用阳离子染料</w:t>
      </w:r>
      <w:r>
        <w:rPr>
          <w:rFonts w:ascii="Times New Roman" w:hAnsi="Times New Roman" w:cs="Times New Roman" w:eastAsia="Times New Roman" w:hint="default"/>
        </w:rPr>
        <w:t>ANORLON</w:t>
      </w:r>
      <w:r>
        <w:rPr/>
        <w:t>（安诺丽隆）七大系列品牌，超过六百个染料和助剂产品 的生产销售能力。</w:t>
      </w:r>
    </w:p>
    <w:p>
      <w:pPr>
        <w:pStyle w:val="BodyText"/>
        <w:spacing w:line="516" w:lineRule="auto" w:before="22"/>
        <w:ind w:left="1134" w:right="0"/>
        <w:jc w:val="left"/>
      </w:pPr>
      <w:r>
        <w:rPr>
          <w:rFonts w:ascii="Times New Roman" w:hAnsi="Times New Roman" w:cs="Times New Roman" w:eastAsia="Times New Roman" w:hint="default"/>
        </w:rPr>
        <w:t>1.4</w:t>
      </w:r>
      <w:r>
        <w:rPr>
          <w:rFonts w:ascii="Times New Roman" w:hAnsi="Times New Roman" w:cs="Times New Roman" w:eastAsia="Times New Roman" w:hint="default"/>
          <w:spacing w:val="44"/>
        </w:rPr>
        <w:t> </w:t>
      </w:r>
      <w:r>
        <w:rPr/>
        <w:t>本财务报告的批准报出日：</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25</w:t>
      </w:r>
      <w:r>
        <w:rPr/>
        <w:t>日。本公司的营业期限：</w:t>
      </w:r>
      <w:r>
        <w:rPr>
          <w:rFonts w:ascii="Times New Roman" w:hAnsi="Times New Roman" w:cs="Times New Roman" w:eastAsia="Times New Roman" w:hint="default"/>
        </w:rPr>
        <w:t>1999</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19</w:t>
      </w:r>
      <w:r>
        <w:rPr/>
        <w:t>日至不约定期限。 本年度合并报表范围为：</w:t>
      </w:r>
    </w:p>
    <w:p>
      <w:pPr>
        <w:spacing w:line="240" w:lineRule="auto" w:before="7"/>
        <w:rPr>
          <w:rFonts w:ascii="宋体" w:hAnsi="宋体" w:cs="宋体" w:eastAsia="宋体" w:hint="default"/>
          <w:sz w:val="5"/>
          <w:szCs w:val="5"/>
        </w:rPr>
      </w:pPr>
    </w:p>
    <w:tbl>
      <w:tblPr>
        <w:tblW w:w="0" w:type="auto"/>
        <w:jc w:val="left"/>
        <w:tblInd w:w="1099" w:type="dxa"/>
        <w:tblLayout w:type="fixed"/>
        <w:tblCellMar>
          <w:top w:w="0" w:type="dxa"/>
          <w:left w:w="0" w:type="dxa"/>
          <w:bottom w:w="0" w:type="dxa"/>
          <w:right w:w="0" w:type="dxa"/>
        </w:tblCellMar>
        <w:tblLook w:val="01E0"/>
      </w:tblPr>
      <w:tblGrid>
        <w:gridCol w:w="455"/>
        <w:gridCol w:w="3341"/>
        <w:gridCol w:w="1663"/>
        <w:gridCol w:w="1297"/>
      </w:tblGrid>
      <w:tr>
        <w:trPr>
          <w:trHeight w:val="367" w:hRule="exact"/>
        </w:trPr>
        <w:tc>
          <w:tcPr>
            <w:tcW w:w="455"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1"/>
              <w:jc w:val="center"/>
              <w:rPr>
                <w:rFonts w:ascii="宋体" w:hAnsi="宋体" w:cs="宋体" w:eastAsia="宋体" w:hint="default"/>
                <w:sz w:val="21"/>
                <w:szCs w:val="21"/>
              </w:rPr>
            </w:pPr>
            <w:r>
              <w:rPr>
                <w:rFonts w:ascii="宋体" w:hAnsi="宋体" w:cs="宋体" w:eastAsia="宋体" w:hint="default"/>
                <w:sz w:val="21"/>
                <w:szCs w:val="21"/>
              </w:rPr>
              <w:t>序号</w:t>
            </w:r>
          </w:p>
        </w:tc>
        <w:tc>
          <w:tcPr>
            <w:tcW w:w="3341" w:type="dxa"/>
            <w:tcBorders>
              <w:top w:val="nil" w:sz="6" w:space="0" w:color="auto"/>
              <w:left w:val="nil" w:sz="6" w:space="0" w:color="auto"/>
              <w:bottom w:val="nil" w:sz="6" w:space="0" w:color="auto"/>
              <w:right w:val="nil" w:sz="6" w:space="0" w:color="auto"/>
            </w:tcBorders>
          </w:tcPr>
          <w:p>
            <w:pPr>
              <w:pStyle w:val="TableParagraph"/>
              <w:spacing w:line="240" w:lineRule="auto" w:before="35"/>
              <w:ind w:left="420" w:right="0"/>
              <w:jc w:val="left"/>
              <w:rPr>
                <w:rFonts w:ascii="宋体" w:hAnsi="宋体" w:cs="宋体" w:eastAsia="宋体" w:hint="default"/>
                <w:sz w:val="21"/>
                <w:szCs w:val="21"/>
              </w:rPr>
            </w:pPr>
            <w:r>
              <w:rPr>
                <w:rFonts w:ascii="宋体" w:hAnsi="宋体" w:cs="宋体" w:eastAsia="宋体" w:hint="default"/>
                <w:sz w:val="21"/>
                <w:szCs w:val="21"/>
              </w:rPr>
              <w:t>下属子公司</w:t>
            </w: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90"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p>
        </w:tc>
        <w:tc>
          <w:tcPr>
            <w:tcW w:w="1297" w:type="dxa"/>
            <w:tcBorders>
              <w:top w:val="nil" w:sz="6" w:space="0" w:color="auto"/>
              <w:left w:val="nil" w:sz="6" w:space="0" w:color="auto"/>
              <w:bottom w:val="nil" w:sz="6" w:space="0" w:color="auto"/>
              <w:right w:val="nil" w:sz="6" w:space="0" w:color="auto"/>
            </w:tcBorders>
          </w:tcPr>
          <w:p>
            <w:pPr>
              <w:pStyle w:val="TableParagraph"/>
              <w:spacing w:line="240" w:lineRule="auto" w:before="35"/>
              <w:ind w:left="42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宋体" w:hAnsi="宋体" w:cs="宋体" w:eastAsia="宋体" w:hint="default"/>
                <w:sz w:val="21"/>
                <w:szCs w:val="21"/>
              </w:rPr>
              <w:t>年度</w:t>
            </w:r>
          </w:p>
        </w:tc>
      </w:tr>
      <w:tr>
        <w:trPr>
          <w:trHeight w:val="312" w:hRule="exact"/>
        </w:trPr>
        <w:tc>
          <w:tcPr>
            <w:tcW w:w="455" w:type="dxa"/>
            <w:tcBorders>
              <w:top w:val="nil" w:sz="6" w:space="0" w:color="auto"/>
              <w:left w:val="nil" w:sz="6" w:space="0" w:color="auto"/>
              <w:bottom w:val="nil" w:sz="6" w:space="0" w:color="auto"/>
              <w:right w:val="nil" w:sz="6" w:space="0" w:color="auto"/>
            </w:tcBorders>
          </w:tcPr>
          <w:p>
            <w:pPr>
              <w:pStyle w:val="TableParagraph"/>
              <w:spacing w:line="271" w:lineRule="exact"/>
              <w:ind w:right="67"/>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w:t>
            </w:r>
          </w:p>
        </w:tc>
        <w:tc>
          <w:tcPr>
            <w:tcW w:w="3341" w:type="dxa"/>
            <w:tcBorders>
              <w:top w:val="nil" w:sz="6" w:space="0" w:color="auto"/>
              <w:left w:val="nil" w:sz="6" w:space="0" w:color="auto"/>
              <w:bottom w:val="nil" w:sz="6" w:space="0" w:color="auto"/>
              <w:right w:val="nil" w:sz="6" w:space="0" w:color="auto"/>
            </w:tcBorders>
          </w:tcPr>
          <w:p>
            <w:pPr>
              <w:pStyle w:val="TableParagraph"/>
              <w:spacing w:line="255" w:lineRule="exact"/>
              <w:ind w:right="0"/>
              <w:jc w:val="left"/>
              <w:rPr>
                <w:rFonts w:ascii="宋体" w:hAnsi="宋体" w:cs="宋体" w:eastAsia="宋体" w:hint="default"/>
                <w:sz w:val="21"/>
                <w:szCs w:val="21"/>
              </w:rPr>
            </w:pPr>
            <w:r>
              <w:rPr>
                <w:rFonts w:ascii="宋体" w:hAnsi="宋体" w:cs="宋体" w:eastAsia="宋体" w:hint="default"/>
                <w:sz w:val="21"/>
                <w:szCs w:val="21"/>
              </w:rPr>
              <w:t>烟台安诺其纺织材料有限公司</w:t>
            </w:r>
          </w:p>
        </w:tc>
        <w:tc>
          <w:tcPr>
            <w:tcW w:w="1663" w:type="dxa"/>
            <w:tcBorders>
              <w:top w:val="nil" w:sz="6" w:space="0" w:color="auto"/>
              <w:left w:val="nil" w:sz="6" w:space="0" w:color="auto"/>
              <w:bottom w:val="nil" w:sz="6" w:space="0" w:color="auto"/>
              <w:right w:val="nil" w:sz="6" w:space="0" w:color="auto"/>
            </w:tcBorders>
          </w:tcPr>
          <w:p>
            <w:pPr>
              <w:pStyle w:val="TableParagraph"/>
              <w:spacing w:line="255" w:lineRule="exact"/>
              <w:ind w:left="266"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1297" w:type="dxa"/>
            <w:tcBorders>
              <w:top w:val="nil" w:sz="6" w:space="0" w:color="auto"/>
              <w:left w:val="nil" w:sz="6" w:space="0" w:color="auto"/>
              <w:bottom w:val="nil" w:sz="6" w:space="0" w:color="auto"/>
              <w:right w:val="nil" w:sz="6" w:space="0" w:color="auto"/>
            </w:tcBorders>
          </w:tcPr>
          <w:p>
            <w:pPr>
              <w:pStyle w:val="TableParagraph"/>
              <w:spacing w:line="255" w:lineRule="exact"/>
              <w:ind w:left="792"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312" w:hRule="exact"/>
        </w:trPr>
        <w:tc>
          <w:tcPr>
            <w:tcW w:w="455" w:type="dxa"/>
            <w:tcBorders>
              <w:top w:val="nil" w:sz="6" w:space="0" w:color="auto"/>
              <w:left w:val="nil" w:sz="6" w:space="0" w:color="auto"/>
              <w:bottom w:val="nil" w:sz="6" w:space="0" w:color="auto"/>
              <w:right w:val="nil" w:sz="6" w:space="0" w:color="auto"/>
            </w:tcBorders>
          </w:tcPr>
          <w:p>
            <w:pPr>
              <w:pStyle w:val="TableParagraph"/>
              <w:spacing w:line="271" w:lineRule="exact"/>
              <w:ind w:right="67"/>
              <w:jc w:val="center"/>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w:t>
            </w:r>
          </w:p>
        </w:tc>
        <w:tc>
          <w:tcPr>
            <w:tcW w:w="3341" w:type="dxa"/>
            <w:tcBorders>
              <w:top w:val="nil" w:sz="6" w:space="0" w:color="auto"/>
              <w:left w:val="nil" w:sz="6" w:space="0" w:color="auto"/>
              <w:bottom w:val="nil" w:sz="6" w:space="0" w:color="auto"/>
              <w:right w:val="nil" w:sz="6" w:space="0" w:color="auto"/>
            </w:tcBorders>
          </w:tcPr>
          <w:p>
            <w:pPr>
              <w:pStyle w:val="TableParagraph"/>
              <w:spacing w:line="255" w:lineRule="exact"/>
              <w:ind w:right="0"/>
              <w:jc w:val="left"/>
              <w:rPr>
                <w:rFonts w:ascii="宋体" w:hAnsi="宋体" w:cs="宋体" w:eastAsia="宋体" w:hint="default"/>
                <w:sz w:val="21"/>
                <w:szCs w:val="21"/>
              </w:rPr>
            </w:pPr>
            <w:r>
              <w:rPr>
                <w:rFonts w:ascii="宋体" w:hAnsi="宋体" w:cs="宋体" w:eastAsia="宋体" w:hint="default"/>
                <w:sz w:val="21"/>
                <w:szCs w:val="21"/>
              </w:rPr>
              <w:t>东营安诺其纺织材料有限公司</w:t>
            </w:r>
          </w:p>
        </w:tc>
        <w:tc>
          <w:tcPr>
            <w:tcW w:w="1663" w:type="dxa"/>
            <w:tcBorders>
              <w:top w:val="nil" w:sz="6" w:space="0" w:color="auto"/>
              <w:left w:val="nil" w:sz="6" w:space="0" w:color="auto"/>
              <w:bottom w:val="nil" w:sz="6" w:space="0" w:color="auto"/>
              <w:right w:val="nil" w:sz="6" w:space="0" w:color="auto"/>
            </w:tcBorders>
          </w:tcPr>
          <w:p>
            <w:pPr>
              <w:pStyle w:val="TableParagraph"/>
              <w:spacing w:line="255" w:lineRule="exact"/>
              <w:ind w:left="266"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1297" w:type="dxa"/>
            <w:tcBorders>
              <w:top w:val="nil" w:sz="6" w:space="0" w:color="auto"/>
              <w:left w:val="nil" w:sz="6" w:space="0" w:color="auto"/>
              <w:bottom w:val="nil" w:sz="6" w:space="0" w:color="auto"/>
              <w:right w:val="nil" w:sz="6" w:space="0" w:color="auto"/>
            </w:tcBorders>
          </w:tcPr>
          <w:p>
            <w:pPr>
              <w:pStyle w:val="TableParagraph"/>
              <w:spacing w:line="255" w:lineRule="exact"/>
              <w:ind w:left="792"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312" w:hRule="exact"/>
        </w:trPr>
        <w:tc>
          <w:tcPr>
            <w:tcW w:w="455" w:type="dxa"/>
            <w:tcBorders>
              <w:top w:val="nil" w:sz="6" w:space="0" w:color="auto"/>
              <w:left w:val="nil" w:sz="6" w:space="0" w:color="auto"/>
              <w:bottom w:val="nil" w:sz="6" w:space="0" w:color="auto"/>
              <w:right w:val="nil" w:sz="6" w:space="0" w:color="auto"/>
            </w:tcBorders>
          </w:tcPr>
          <w:p>
            <w:pPr>
              <w:pStyle w:val="TableParagraph"/>
              <w:spacing w:line="271" w:lineRule="exact"/>
              <w:ind w:right="67"/>
              <w:jc w:val="center"/>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w:t>
            </w:r>
          </w:p>
        </w:tc>
        <w:tc>
          <w:tcPr>
            <w:tcW w:w="3341" w:type="dxa"/>
            <w:tcBorders>
              <w:top w:val="nil" w:sz="6" w:space="0" w:color="auto"/>
              <w:left w:val="nil" w:sz="6" w:space="0" w:color="auto"/>
              <w:bottom w:val="nil" w:sz="6" w:space="0" w:color="auto"/>
              <w:right w:val="nil" w:sz="6" w:space="0" w:color="auto"/>
            </w:tcBorders>
          </w:tcPr>
          <w:p>
            <w:pPr>
              <w:pStyle w:val="TableParagraph"/>
              <w:spacing w:line="255" w:lineRule="exact"/>
              <w:ind w:right="0"/>
              <w:jc w:val="left"/>
              <w:rPr>
                <w:rFonts w:ascii="宋体" w:hAnsi="宋体" w:cs="宋体" w:eastAsia="宋体" w:hint="default"/>
                <w:sz w:val="21"/>
                <w:szCs w:val="21"/>
              </w:rPr>
            </w:pPr>
            <w:r>
              <w:rPr>
                <w:rFonts w:ascii="宋体" w:hAnsi="宋体" w:cs="宋体" w:eastAsia="宋体" w:hint="default"/>
                <w:sz w:val="21"/>
                <w:szCs w:val="21"/>
              </w:rPr>
              <w:t>浙江安诺其助剂有限公司</w:t>
            </w:r>
          </w:p>
        </w:tc>
        <w:tc>
          <w:tcPr>
            <w:tcW w:w="1663" w:type="dxa"/>
            <w:tcBorders>
              <w:top w:val="nil" w:sz="6" w:space="0" w:color="auto"/>
              <w:left w:val="nil" w:sz="6" w:space="0" w:color="auto"/>
              <w:bottom w:val="nil" w:sz="6" w:space="0" w:color="auto"/>
              <w:right w:val="nil" w:sz="6" w:space="0" w:color="auto"/>
            </w:tcBorders>
          </w:tcPr>
          <w:p>
            <w:pPr>
              <w:pStyle w:val="TableParagraph"/>
              <w:spacing w:line="255" w:lineRule="exact"/>
              <w:ind w:left="266"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1297" w:type="dxa"/>
            <w:tcBorders>
              <w:top w:val="nil" w:sz="6" w:space="0" w:color="auto"/>
              <w:left w:val="nil" w:sz="6" w:space="0" w:color="auto"/>
              <w:bottom w:val="nil" w:sz="6" w:space="0" w:color="auto"/>
              <w:right w:val="nil" w:sz="6" w:space="0" w:color="auto"/>
            </w:tcBorders>
          </w:tcPr>
          <w:p>
            <w:pPr>
              <w:pStyle w:val="TableParagraph"/>
              <w:spacing w:line="255" w:lineRule="exact"/>
              <w:ind w:left="792"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312" w:hRule="exact"/>
        </w:trPr>
        <w:tc>
          <w:tcPr>
            <w:tcW w:w="455" w:type="dxa"/>
            <w:tcBorders>
              <w:top w:val="nil" w:sz="6" w:space="0" w:color="auto"/>
              <w:left w:val="nil" w:sz="6" w:space="0" w:color="auto"/>
              <w:bottom w:val="nil" w:sz="6" w:space="0" w:color="auto"/>
              <w:right w:val="nil" w:sz="6" w:space="0" w:color="auto"/>
            </w:tcBorders>
          </w:tcPr>
          <w:p>
            <w:pPr>
              <w:pStyle w:val="TableParagraph"/>
              <w:spacing w:line="271" w:lineRule="exact"/>
              <w:ind w:right="67"/>
              <w:jc w:val="center"/>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w:t>
            </w:r>
          </w:p>
        </w:tc>
        <w:tc>
          <w:tcPr>
            <w:tcW w:w="3341" w:type="dxa"/>
            <w:tcBorders>
              <w:top w:val="nil" w:sz="6" w:space="0" w:color="auto"/>
              <w:left w:val="nil" w:sz="6" w:space="0" w:color="auto"/>
              <w:bottom w:val="nil" w:sz="6" w:space="0" w:color="auto"/>
              <w:right w:val="nil" w:sz="6" w:space="0" w:color="auto"/>
            </w:tcBorders>
          </w:tcPr>
          <w:p>
            <w:pPr>
              <w:pStyle w:val="TableParagraph"/>
              <w:spacing w:line="255" w:lineRule="exact"/>
              <w:ind w:right="0"/>
              <w:jc w:val="left"/>
              <w:rPr>
                <w:rFonts w:ascii="宋体" w:hAnsi="宋体" w:cs="宋体" w:eastAsia="宋体" w:hint="default"/>
                <w:sz w:val="21"/>
                <w:szCs w:val="21"/>
              </w:rPr>
            </w:pPr>
            <w:r>
              <w:rPr>
                <w:rFonts w:ascii="宋体" w:hAnsi="宋体" w:cs="宋体" w:eastAsia="宋体" w:hint="default"/>
                <w:sz w:val="21"/>
                <w:szCs w:val="21"/>
              </w:rPr>
              <w:t>江苏安诺其化工有限公司</w:t>
            </w:r>
          </w:p>
        </w:tc>
        <w:tc>
          <w:tcPr>
            <w:tcW w:w="1663" w:type="dxa"/>
            <w:tcBorders>
              <w:top w:val="nil" w:sz="6" w:space="0" w:color="auto"/>
              <w:left w:val="nil" w:sz="6" w:space="0" w:color="auto"/>
              <w:bottom w:val="nil" w:sz="6" w:space="0" w:color="auto"/>
              <w:right w:val="nil" w:sz="6" w:space="0" w:color="auto"/>
            </w:tcBorders>
          </w:tcPr>
          <w:p>
            <w:pPr>
              <w:pStyle w:val="TableParagraph"/>
              <w:spacing w:line="255" w:lineRule="exact"/>
              <w:ind w:left="266"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1297" w:type="dxa"/>
            <w:tcBorders>
              <w:top w:val="nil" w:sz="6" w:space="0" w:color="auto"/>
              <w:left w:val="nil" w:sz="6" w:space="0" w:color="auto"/>
              <w:bottom w:val="nil" w:sz="6" w:space="0" w:color="auto"/>
              <w:right w:val="nil" w:sz="6" w:space="0" w:color="auto"/>
            </w:tcBorders>
          </w:tcPr>
          <w:p>
            <w:pPr>
              <w:pStyle w:val="TableParagraph"/>
              <w:spacing w:line="255" w:lineRule="exact"/>
              <w:ind w:left="792"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312" w:hRule="exact"/>
        </w:trPr>
        <w:tc>
          <w:tcPr>
            <w:tcW w:w="455" w:type="dxa"/>
            <w:tcBorders>
              <w:top w:val="nil" w:sz="6" w:space="0" w:color="auto"/>
              <w:left w:val="nil" w:sz="6" w:space="0" w:color="auto"/>
              <w:bottom w:val="nil" w:sz="6" w:space="0" w:color="auto"/>
              <w:right w:val="nil" w:sz="6" w:space="0" w:color="auto"/>
            </w:tcBorders>
          </w:tcPr>
          <w:p>
            <w:pPr>
              <w:pStyle w:val="TableParagraph"/>
              <w:spacing w:line="271" w:lineRule="exact"/>
              <w:ind w:right="67"/>
              <w:jc w:val="center"/>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w:t>
            </w:r>
          </w:p>
        </w:tc>
        <w:tc>
          <w:tcPr>
            <w:tcW w:w="3341" w:type="dxa"/>
            <w:tcBorders>
              <w:top w:val="nil" w:sz="6" w:space="0" w:color="auto"/>
              <w:left w:val="nil" w:sz="6" w:space="0" w:color="auto"/>
              <w:bottom w:val="nil" w:sz="6" w:space="0" w:color="auto"/>
              <w:right w:val="nil" w:sz="6" w:space="0" w:color="auto"/>
            </w:tcBorders>
          </w:tcPr>
          <w:p>
            <w:pPr>
              <w:pStyle w:val="TableParagraph"/>
              <w:spacing w:line="255" w:lineRule="exact"/>
              <w:ind w:right="0"/>
              <w:jc w:val="left"/>
              <w:rPr>
                <w:rFonts w:ascii="宋体" w:hAnsi="宋体" w:cs="宋体" w:eastAsia="宋体" w:hint="default"/>
                <w:sz w:val="21"/>
                <w:szCs w:val="21"/>
              </w:rPr>
            </w:pPr>
            <w:r>
              <w:rPr>
                <w:rFonts w:ascii="宋体" w:hAnsi="宋体" w:cs="宋体" w:eastAsia="宋体" w:hint="default"/>
                <w:sz w:val="21"/>
                <w:szCs w:val="21"/>
              </w:rPr>
              <w:t>嘉兴安诺其化工有限公司</w:t>
            </w:r>
          </w:p>
        </w:tc>
        <w:tc>
          <w:tcPr>
            <w:tcW w:w="1663" w:type="dxa"/>
            <w:tcBorders>
              <w:top w:val="nil" w:sz="6" w:space="0" w:color="auto"/>
              <w:left w:val="nil" w:sz="6" w:space="0" w:color="auto"/>
              <w:bottom w:val="nil" w:sz="6" w:space="0" w:color="auto"/>
              <w:right w:val="nil" w:sz="6" w:space="0" w:color="auto"/>
            </w:tcBorders>
          </w:tcPr>
          <w:p>
            <w:pPr>
              <w:pStyle w:val="TableParagraph"/>
              <w:spacing w:line="255" w:lineRule="exact"/>
              <w:ind w:left="266"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1297" w:type="dxa"/>
            <w:tcBorders>
              <w:top w:val="nil" w:sz="6" w:space="0" w:color="auto"/>
              <w:left w:val="nil" w:sz="6" w:space="0" w:color="auto"/>
              <w:bottom w:val="nil" w:sz="6" w:space="0" w:color="auto"/>
              <w:right w:val="nil" w:sz="6" w:space="0" w:color="auto"/>
            </w:tcBorders>
          </w:tcPr>
          <w:p>
            <w:pPr>
              <w:pStyle w:val="TableParagraph"/>
              <w:spacing w:line="255" w:lineRule="exact"/>
              <w:ind w:left="792"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312" w:hRule="exact"/>
        </w:trPr>
        <w:tc>
          <w:tcPr>
            <w:tcW w:w="455" w:type="dxa"/>
            <w:tcBorders>
              <w:top w:val="nil" w:sz="6" w:space="0" w:color="auto"/>
              <w:left w:val="nil" w:sz="6" w:space="0" w:color="auto"/>
              <w:bottom w:val="nil" w:sz="6" w:space="0" w:color="auto"/>
              <w:right w:val="nil" w:sz="6" w:space="0" w:color="auto"/>
            </w:tcBorders>
          </w:tcPr>
          <w:p>
            <w:pPr>
              <w:pStyle w:val="TableParagraph"/>
              <w:spacing w:line="271" w:lineRule="exact"/>
              <w:ind w:right="67"/>
              <w:jc w:val="center"/>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宋体" w:hAnsi="宋体" w:cs="宋体" w:eastAsia="宋体" w:hint="default"/>
                <w:sz w:val="21"/>
                <w:szCs w:val="21"/>
              </w:rPr>
              <w:t>、</w:t>
            </w:r>
          </w:p>
        </w:tc>
        <w:tc>
          <w:tcPr>
            <w:tcW w:w="3341" w:type="dxa"/>
            <w:tcBorders>
              <w:top w:val="nil" w:sz="6" w:space="0" w:color="auto"/>
              <w:left w:val="nil" w:sz="6" w:space="0" w:color="auto"/>
              <w:bottom w:val="nil" w:sz="6" w:space="0" w:color="auto"/>
              <w:right w:val="nil" w:sz="6" w:space="0" w:color="auto"/>
            </w:tcBorders>
          </w:tcPr>
          <w:p>
            <w:pPr>
              <w:pStyle w:val="TableParagraph"/>
              <w:spacing w:line="255" w:lineRule="exact"/>
              <w:ind w:right="0"/>
              <w:jc w:val="left"/>
              <w:rPr>
                <w:rFonts w:ascii="宋体" w:hAnsi="宋体" w:cs="宋体" w:eastAsia="宋体" w:hint="default"/>
                <w:sz w:val="21"/>
                <w:szCs w:val="21"/>
              </w:rPr>
            </w:pPr>
            <w:r>
              <w:rPr>
                <w:rFonts w:ascii="宋体" w:hAnsi="宋体" w:cs="宋体" w:eastAsia="宋体" w:hint="default"/>
                <w:sz w:val="21"/>
                <w:szCs w:val="21"/>
              </w:rPr>
              <w:t>烟台安诺其精细化工有限公司</w:t>
            </w:r>
          </w:p>
        </w:tc>
        <w:tc>
          <w:tcPr>
            <w:tcW w:w="1663" w:type="dxa"/>
            <w:tcBorders>
              <w:top w:val="nil" w:sz="6" w:space="0" w:color="auto"/>
              <w:left w:val="nil" w:sz="6" w:space="0" w:color="auto"/>
              <w:bottom w:val="nil" w:sz="6" w:space="0" w:color="auto"/>
              <w:right w:val="nil" w:sz="6" w:space="0" w:color="auto"/>
            </w:tcBorders>
          </w:tcPr>
          <w:p>
            <w:pPr>
              <w:pStyle w:val="TableParagraph"/>
              <w:spacing w:line="255" w:lineRule="exact"/>
              <w:ind w:left="266"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1297" w:type="dxa"/>
            <w:tcBorders>
              <w:top w:val="nil" w:sz="6" w:space="0" w:color="auto"/>
              <w:left w:val="nil" w:sz="6" w:space="0" w:color="auto"/>
              <w:bottom w:val="nil" w:sz="6" w:space="0" w:color="auto"/>
              <w:right w:val="nil" w:sz="6" w:space="0" w:color="auto"/>
            </w:tcBorders>
          </w:tcPr>
          <w:p>
            <w:pPr>
              <w:pStyle w:val="TableParagraph"/>
              <w:spacing w:line="255" w:lineRule="exact"/>
              <w:ind w:left="792"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312" w:hRule="exact"/>
        </w:trPr>
        <w:tc>
          <w:tcPr>
            <w:tcW w:w="455" w:type="dxa"/>
            <w:tcBorders>
              <w:top w:val="nil" w:sz="6" w:space="0" w:color="auto"/>
              <w:left w:val="nil" w:sz="6" w:space="0" w:color="auto"/>
              <w:bottom w:val="nil" w:sz="6" w:space="0" w:color="auto"/>
              <w:right w:val="nil" w:sz="6" w:space="0" w:color="auto"/>
            </w:tcBorders>
          </w:tcPr>
          <w:p>
            <w:pPr>
              <w:pStyle w:val="TableParagraph"/>
              <w:spacing w:line="271" w:lineRule="exact"/>
              <w:ind w:right="67"/>
              <w:jc w:val="center"/>
              <w:rPr>
                <w:rFonts w:ascii="宋体" w:hAnsi="宋体" w:cs="宋体" w:eastAsia="宋体" w:hint="default"/>
                <w:sz w:val="21"/>
                <w:szCs w:val="21"/>
              </w:rPr>
            </w:pPr>
            <w:r>
              <w:rPr>
                <w:rFonts w:ascii="Times New Roman" w:hAnsi="Times New Roman" w:cs="Times New Roman" w:eastAsia="Times New Roman" w:hint="default"/>
                <w:sz w:val="21"/>
                <w:szCs w:val="21"/>
              </w:rPr>
              <w:t>7</w:t>
            </w:r>
            <w:r>
              <w:rPr>
                <w:rFonts w:ascii="宋体" w:hAnsi="宋体" w:cs="宋体" w:eastAsia="宋体" w:hint="default"/>
                <w:sz w:val="21"/>
                <w:szCs w:val="21"/>
              </w:rPr>
              <w:t>、</w:t>
            </w:r>
          </w:p>
        </w:tc>
        <w:tc>
          <w:tcPr>
            <w:tcW w:w="3341" w:type="dxa"/>
            <w:tcBorders>
              <w:top w:val="nil" w:sz="6" w:space="0" w:color="auto"/>
              <w:left w:val="nil" w:sz="6" w:space="0" w:color="auto"/>
              <w:bottom w:val="nil" w:sz="6" w:space="0" w:color="auto"/>
              <w:right w:val="nil" w:sz="6" w:space="0" w:color="auto"/>
            </w:tcBorders>
          </w:tcPr>
          <w:p>
            <w:pPr>
              <w:pStyle w:val="TableParagraph"/>
              <w:spacing w:line="255" w:lineRule="exact"/>
              <w:ind w:right="0"/>
              <w:jc w:val="left"/>
              <w:rPr>
                <w:rFonts w:ascii="宋体" w:hAnsi="宋体" w:cs="宋体" w:eastAsia="宋体" w:hint="default"/>
                <w:sz w:val="21"/>
                <w:szCs w:val="21"/>
              </w:rPr>
            </w:pPr>
            <w:r>
              <w:rPr>
                <w:rFonts w:ascii="宋体" w:hAnsi="宋体" w:cs="宋体" w:eastAsia="宋体" w:hint="default"/>
                <w:sz w:val="21"/>
                <w:szCs w:val="21"/>
              </w:rPr>
              <w:t>上海安诺其数码科技有限公司</w:t>
            </w:r>
          </w:p>
        </w:tc>
        <w:tc>
          <w:tcPr>
            <w:tcW w:w="1663" w:type="dxa"/>
            <w:tcBorders>
              <w:top w:val="nil" w:sz="6" w:space="0" w:color="auto"/>
              <w:left w:val="nil" w:sz="6" w:space="0" w:color="auto"/>
              <w:bottom w:val="nil" w:sz="6" w:space="0" w:color="auto"/>
              <w:right w:val="nil" w:sz="6" w:space="0" w:color="auto"/>
            </w:tcBorders>
          </w:tcPr>
          <w:p>
            <w:pPr>
              <w:pStyle w:val="TableParagraph"/>
              <w:spacing w:line="255" w:lineRule="exact"/>
              <w:ind w:left="270"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1297" w:type="dxa"/>
            <w:tcBorders>
              <w:top w:val="nil" w:sz="6" w:space="0" w:color="auto"/>
              <w:left w:val="nil" w:sz="6" w:space="0" w:color="auto"/>
              <w:bottom w:val="nil" w:sz="6" w:space="0" w:color="auto"/>
              <w:right w:val="nil" w:sz="6" w:space="0" w:color="auto"/>
            </w:tcBorders>
          </w:tcPr>
          <w:p>
            <w:pPr/>
          </w:p>
        </w:tc>
      </w:tr>
      <w:tr>
        <w:trPr>
          <w:trHeight w:val="312" w:hRule="exact"/>
        </w:trPr>
        <w:tc>
          <w:tcPr>
            <w:tcW w:w="455" w:type="dxa"/>
            <w:tcBorders>
              <w:top w:val="nil" w:sz="6" w:space="0" w:color="auto"/>
              <w:left w:val="nil" w:sz="6" w:space="0" w:color="auto"/>
              <w:bottom w:val="nil" w:sz="6" w:space="0" w:color="auto"/>
              <w:right w:val="nil" w:sz="6" w:space="0" w:color="auto"/>
            </w:tcBorders>
          </w:tcPr>
          <w:p>
            <w:pPr>
              <w:pStyle w:val="TableParagraph"/>
              <w:spacing w:line="271" w:lineRule="exact"/>
              <w:ind w:right="67"/>
              <w:jc w:val="center"/>
              <w:rPr>
                <w:rFonts w:ascii="宋体" w:hAnsi="宋体" w:cs="宋体" w:eastAsia="宋体" w:hint="default"/>
                <w:sz w:val="21"/>
                <w:szCs w:val="21"/>
              </w:rPr>
            </w:pPr>
            <w:r>
              <w:rPr>
                <w:rFonts w:ascii="Times New Roman" w:hAnsi="Times New Roman" w:cs="Times New Roman" w:eastAsia="Times New Roman" w:hint="default"/>
                <w:sz w:val="21"/>
                <w:szCs w:val="21"/>
              </w:rPr>
              <w:t>8</w:t>
            </w:r>
            <w:r>
              <w:rPr>
                <w:rFonts w:ascii="宋体" w:hAnsi="宋体" w:cs="宋体" w:eastAsia="宋体" w:hint="default"/>
                <w:sz w:val="21"/>
                <w:szCs w:val="21"/>
              </w:rPr>
              <w:t>、</w:t>
            </w:r>
          </w:p>
        </w:tc>
        <w:tc>
          <w:tcPr>
            <w:tcW w:w="3341" w:type="dxa"/>
            <w:tcBorders>
              <w:top w:val="nil" w:sz="6" w:space="0" w:color="auto"/>
              <w:left w:val="nil" w:sz="6" w:space="0" w:color="auto"/>
              <w:bottom w:val="nil" w:sz="6" w:space="0" w:color="auto"/>
              <w:right w:val="nil" w:sz="6" w:space="0" w:color="auto"/>
            </w:tcBorders>
          </w:tcPr>
          <w:p>
            <w:pPr>
              <w:pStyle w:val="TableParagraph"/>
              <w:spacing w:line="255" w:lineRule="exact"/>
              <w:ind w:right="0"/>
              <w:jc w:val="left"/>
              <w:rPr>
                <w:rFonts w:ascii="宋体" w:hAnsi="宋体" w:cs="宋体" w:eastAsia="宋体" w:hint="default"/>
                <w:sz w:val="21"/>
                <w:szCs w:val="21"/>
              </w:rPr>
            </w:pPr>
            <w:r>
              <w:rPr>
                <w:rFonts w:ascii="宋体" w:hAnsi="宋体" w:cs="宋体" w:eastAsia="宋体" w:hint="default"/>
                <w:sz w:val="21"/>
                <w:szCs w:val="21"/>
              </w:rPr>
              <w:t>上海七彩云电子商务有限公司</w:t>
            </w:r>
          </w:p>
        </w:tc>
        <w:tc>
          <w:tcPr>
            <w:tcW w:w="1663" w:type="dxa"/>
            <w:tcBorders>
              <w:top w:val="nil" w:sz="6" w:space="0" w:color="auto"/>
              <w:left w:val="nil" w:sz="6" w:space="0" w:color="auto"/>
              <w:bottom w:val="nil" w:sz="6" w:space="0" w:color="auto"/>
              <w:right w:val="nil" w:sz="6" w:space="0" w:color="auto"/>
            </w:tcBorders>
          </w:tcPr>
          <w:p>
            <w:pPr>
              <w:pStyle w:val="TableParagraph"/>
              <w:spacing w:line="255" w:lineRule="exact"/>
              <w:ind w:left="270"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1297" w:type="dxa"/>
            <w:tcBorders>
              <w:top w:val="nil" w:sz="6" w:space="0" w:color="auto"/>
              <w:left w:val="nil" w:sz="6" w:space="0" w:color="auto"/>
              <w:bottom w:val="nil" w:sz="6" w:space="0" w:color="auto"/>
              <w:right w:val="nil" w:sz="6" w:space="0" w:color="auto"/>
            </w:tcBorders>
          </w:tcPr>
          <w:p>
            <w:pPr/>
          </w:p>
        </w:tc>
      </w:tr>
      <w:tr>
        <w:trPr>
          <w:trHeight w:val="367" w:hRule="exact"/>
        </w:trPr>
        <w:tc>
          <w:tcPr>
            <w:tcW w:w="455" w:type="dxa"/>
            <w:tcBorders>
              <w:top w:val="nil" w:sz="6" w:space="0" w:color="auto"/>
              <w:left w:val="nil" w:sz="6" w:space="0" w:color="auto"/>
              <w:bottom w:val="nil" w:sz="6" w:space="0" w:color="auto"/>
              <w:right w:val="nil" w:sz="6" w:space="0" w:color="auto"/>
            </w:tcBorders>
          </w:tcPr>
          <w:p>
            <w:pPr>
              <w:pStyle w:val="TableParagraph"/>
              <w:spacing w:line="271" w:lineRule="exact"/>
              <w:ind w:right="67"/>
              <w:jc w:val="center"/>
              <w:rPr>
                <w:rFonts w:ascii="宋体" w:hAnsi="宋体" w:cs="宋体" w:eastAsia="宋体" w:hint="default"/>
                <w:sz w:val="21"/>
                <w:szCs w:val="21"/>
              </w:rPr>
            </w:pPr>
            <w:r>
              <w:rPr>
                <w:rFonts w:ascii="Times New Roman" w:hAnsi="Times New Roman" w:cs="Times New Roman" w:eastAsia="Times New Roman" w:hint="default"/>
                <w:sz w:val="21"/>
                <w:szCs w:val="21"/>
              </w:rPr>
              <w:t>9</w:t>
            </w:r>
            <w:r>
              <w:rPr>
                <w:rFonts w:ascii="宋体" w:hAnsi="宋体" w:cs="宋体" w:eastAsia="宋体" w:hint="default"/>
                <w:sz w:val="21"/>
                <w:szCs w:val="21"/>
              </w:rPr>
              <w:t>、</w:t>
            </w:r>
          </w:p>
        </w:tc>
        <w:tc>
          <w:tcPr>
            <w:tcW w:w="3341" w:type="dxa"/>
            <w:tcBorders>
              <w:top w:val="nil" w:sz="6" w:space="0" w:color="auto"/>
              <w:left w:val="nil" w:sz="6" w:space="0" w:color="auto"/>
              <w:bottom w:val="nil" w:sz="6" w:space="0" w:color="auto"/>
              <w:right w:val="nil" w:sz="6" w:space="0" w:color="auto"/>
            </w:tcBorders>
          </w:tcPr>
          <w:p>
            <w:pPr>
              <w:pStyle w:val="TableParagraph"/>
              <w:spacing w:line="255" w:lineRule="exact"/>
              <w:ind w:right="0"/>
              <w:jc w:val="left"/>
              <w:rPr>
                <w:rFonts w:ascii="宋体" w:hAnsi="宋体" w:cs="宋体" w:eastAsia="宋体" w:hint="default"/>
                <w:sz w:val="21"/>
                <w:szCs w:val="21"/>
              </w:rPr>
            </w:pPr>
            <w:r>
              <w:rPr>
                <w:rFonts w:ascii="宋体" w:hAnsi="宋体" w:cs="宋体" w:eastAsia="宋体" w:hint="default"/>
                <w:sz w:val="21"/>
                <w:szCs w:val="21"/>
              </w:rPr>
              <w:t>上海安诺其科技有限公司</w:t>
            </w:r>
          </w:p>
        </w:tc>
        <w:tc>
          <w:tcPr>
            <w:tcW w:w="1663" w:type="dxa"/>
            <w:tcBorders>
              <w:top w:val="nil" w:sz="6" w:space="0" w:color="auto"/>
              <w:left w:val="nil" w:sz="6" w:space="0" w:color="auto"/>
              <w:bottom w:val="nil" w:sz="6" w:space="0" w:color="auto"/>
              <w:right w:val="nil" w:sz="6" w:space="0" w:color="auto"/>
            </w:tcBorders>
          </w:tcPr>
          <w:p>
            <w:pPr>
              <w:pStyle w:val="TableParagraph"/>
              <w:spacing w:line="255" w:lineRule="exact"/>
              <w:ind w:left="270"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1297" w:type="dxa"/>
            <w:tcBorders>
              <w:top w:val="nil" w:sz="6" w:space="0" w:color="auto"/>
              <w:left w:val="nil" w:sz="6" w:space="0" w:color="auto"/>
              <w:bottom w:val="nil" w:sz="6" w:space="0" w:color="auto"/>
              <w:right w:val="nil" w:sz="6" w:space="0" w:color="auto"/>
            </w:tcBorders>
          </w:tcPr>
          <w:p>
            <w:pPr/>
          </w:p>
        </w:tc>
      </w:tr>
    </w:tbl>
    <w:p>
      <w:pPr>
        <w:spacing w:after="0"/>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BodyText"/>
        <w:tabs>
          <w:tab w:pos="1974" w:val="left" w:leader="none"/>
          <w:tab w:pos="7350" w:val="left" w:leader="none"/>
        </w:tabs>
        <w:spacing w:line="240" w:lineRule="auto" w:before="35"/>
        <w:ind w:right="0"/>
        <w:jc w:val="left"/>
      </w:pPr>
      <w:r>
        <w:rPr>
          <w:rFonts w:ascii="Times New Roman" w:hAnsi="Times New Roman" w:cs="Times New Roman" w:eastAsia="Times New Roman" w:hint="default"/>
        </w:rPr>
        <w:t>10</w:t>
      </w:r>
      <w:r>
        <w:rPr/>
        <w:t>、</w:t>
        <w:tab/>
        <w:t>蓬莱西港环保科技有限公司</w:t>
        <w:tab/>
        <w:t>是</w:t>
      </w:r>
    </w:p>
    <w:p>
      <w:pPr>
        <w:pStyle w:val="BodyText"/>
        <w:tabs>
          <w:tab w:pos="1974" w:val="left" w:leader="none"/>
          <w:tab w:pos="7434" w:val="left" w:leader="none"/>
        </w:tabs>
        <w:spacing w:line="240" w:lineRule="auto" w:before="21"/>
        <w:ind w:left="1134" w:right="0"/>
        <w:jc w:val="left"/>
      </w:pPr>
      <w:r>
        <w:rPr>
          <w:rFonts w:ascii="Times New Roman" w:hAnsi="Times New Roman" w:cs="Times New Roman" w:eastAsia="Times New Roman" w:hint="default"/>
        </w:rPr>
        <w:t>11</w:t>
      </w:r>
      <w:r>
        <w:rPr/>
        <w:t>、</w:t>
        <w:tab/>
        <w:t>东营北港环保科技有限公司（上海安诺其科技有限公司）</w:t>
        <w:tab/>
        <w:t>是</w:t>
      </w:r>
    </w:p>
    <w:p>
      <w:pPr>
        <w:spacing w:line="240" w:lineRule="auto" w:before="0"/>
        <w:rPr>
          <w:rFonts w:ascii="宋体" w:hAnsi="宋体" w:cs="宋体" w:eastAsia="宋体" w:hint="default"/>
          <w:sz w:val="22"/>
          <w:szCs w:val="22"/>
        </w:rPr>
      </w:pPr>
    </w:p>
    <w:p>
      <w:pPr>
        <w:spacing w:line="240" w:lineRule="auto" w:before="10"/>
        <w:rPr>
          <w:rFonts w:ascii="宋体" w:hAnsi="宋体" w:cs="宋体" w:eastAsia="宋体" w:hint="default"/>
          <w:sz w:val="24"/>
          <w:szCs w:val="24"/>
        </w:rPr>
      </w:pPr>
    </w:p>
    <w:p>
      <w:pPr>
        <w:pStyle w:val="Heading3"/>
        <w:spacing w:line="240" w:lineRule="auto"/>
        <w:ind w:right="0"/>
        <w:jc w:val="left"/>
        <w:rPr>
          <w:b w:val="0"/>
          <w:bCs w:val="0"/>
        </w:rPr>
      </w:pPr>
      <w:bookmarkStart w:name="四、财务报表的编制基础" w:id="160"/>
      <w:bookmarkEnd w:id="160"/>
      <w:r>
        <w:rPr>
          <w:b w:val="0"/>
          <w:bCs w:val="0"/>
        </w:rPr>
      </w:r>
      <w:r>
        <w:rPr/>
        <w:t>四、财务报表的编制基础</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1、编制基础" w:id="161"/>
      <w:bookmarkEnd w:id="161"/>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right="0" w:firstLine="420"/>
        <w:jc w:val="left"/>
      </w:pPr>
      <w:r>
        <w:rPr>
          <w:spacing w:val="-1"/>
        </w:rPr>
        <w:t>本公司以持续经营为基础，根据实际发生的交易和事项，按照《企业会计准则—基本准则》和其他各</w:t>
      </w:r>
      <w:r>
        <w:rPr/>
        <w:t> 项会计准则的规定进行确认和计量，在此基础上编制财务报表。</w:t>
      </w:r>
    </w:p>
    <w:p>
      <w:pPr>
        <w:spacing w:line="240" w:lineRule="auto" w:before="6"/>
        <w:rPr>
          <w:rFonts w:ascii="宋体" w:hAnsi="宋体" w:cs="宋体" w:eastAsia="宋体" w:hint="default"/>
          <w:sz w:val="23"/>
          <w:szCs w:val="23"/>
        </w:rPr>
      </w:pPr>
    </w:p>
    <w:p>
      <w:pPr>
        <w:pStyle w:val="Heading5"/>
        <w:spacing w:line="240" w:lineRule="auto"/>
        <w:ind w:right="0"/>
        <w:jc w:val="left"/>
        <w:rPr>
          <w:b w:val="0"/>
          <w:bCs w:val="0"/>
        </w:rPr>
      </w:pPr>
      <w:bookmarkStart w:name="2、持续经营" w:id="162"/>
      <w:bookmarkEnd w:id="162"/>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8"/>
        <w:rPr>
          <w:rFonts w:ascii="宋体" w:hAnsi="宋体" w:cs="宋体" w:eastAsia="宋体" w:hint="default"/>
          <w:b/>
          <w:bCs/>
          <w:sz w:val="24"/>
          <w:szCs w:val="24"/>
        </w:rPr>
      </w:pPr>
    </w:p>
    <w:p>
      <w:pPr>
        <w:pStyle w:val="BodyText"/>
        <w:spacing w:line="273" w:lineRule="auto"/>
        <w:ind w:right="0" w:firstLine="420"/>
        <w:jc w:val="left"/>
      </w:pPr>
      <w:r>
        <w:rPr>
          <w:spacing w:val="-1"/>
        </w:rPr>
        <w:t>本公司以持续经营为基础，根据实际发生的交易和事项，按照《企业会计准则—基本准则》和其他各</w:t>
      </w:r>
      <w:r>
        <w:rPr/>
        <w:t> 项会计准则的规定进行确认和计量，在此基础上编制财务报表。</w:t>
      </w:r>
    </w:p>
    <w:p>
      <w:pPr>
        <w:spacing w:line="240" w:lineRule="auto" w:before="10"/>
        <w:rPr>
          <w:rFonts w:ascii="宋体" w:hAnsi="宋体" w:cs="宋体" w:eastAsia="宋体" w:hint="default"/>
          <w:sz w:val="21"/>
          <w:szCs w:val="21"/>
        </w:rPr>
      </w:pPr>
    </w:p>
    <w:p>
      <w:pPr>
        <w:pStyle w:val="Heading3"/>
        <w:spacing w:line="240" w:lineRule="auto"/>
        <w:ind w:right="0"/>
        <w:jc w:val="left"/>
        <w:rPr>
          <w:b w:val="0"/>
          <w:bCs w:val="0"/>
        </w:rPr>
      </w:pPr>
      <w:bookmarkStart w:name="五、重要会计政策及会计估计" w:id="163"/>
      <w:bookmarkEnd w:id="163"/>
      <w:r>
        <w:rPr>
          <w:b w:val="0"/>
          <w:bCs w:val="0"/>
        </w:rPr>
      </w:r>
      <w:r>
        <w:rPr/>
        <w:t>五、重要会计政策及会计估计</w:t>
      </w:r>
      <w:r>
        <w:rPr>
          <w:b w:val="0"/>
          <w:bCs w:val="0"/>
        </w:rPr>
      </w:r>
    </w:p>
    <w:p>
      <w:pPr>
        <w:spacing w:line="240" w:lineRule="auto" w:before="7"/>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宋体" w:hAnsi="宋体" w:cs="宋体" w:eastAsia="宋体" w:hint="default"/>
          <w:sz w:val="18"/>
          <w:szCs w:val="18"/>
        </w:rPr>
        <w:t>具体会计政策和会计估计提示：</w:t>
      </w:r>
    </w:p>
    <w:p>
      <w:pPr>
        <w:pStyle w:val="BodyText"/>
        <w:spacing w:line="273" w:lineRule="auto" w:before="90"/>
        <w:ind w:right="1110" w:firstLine="420"/>
        <w:jc w:val="both"/>
      </w:pPr>
      <w:r>
        <w:rPr/>
        <w:t>本公司及各子公司根据实际生产经营特点，依据国家颁布的会计准则及相关细则规定，对收入确认、 应收帐款坏帐准备计提</w:t>
      </w:r>
      <w:r>
        <w:rPr>
          <w:spacing w:val="56"/>
        </w:rPr>
        <w:t> </w:t>
      </w:r>
      <w:r>
        <w:rPr/>
        <w:t>、存货跌价准备计提等交易或事项制定了若干具体的会计政策和会计估计，确保</w:t>
      </w:r>
      <w:r>
        <w:rPr>
          <w:spacing w:val="-88"/>
        </w:rPr>
        <w:t> </w:t>
      </w:r>
      <w:r>
        <w:rPr>
          <w:spacing w:val="-88"/>
        </w:rPr>
      </w:r>
      <w:r>
        <w:rPr/>
        <w:t>公允反映公司的财务状况和经营成果。详见附注。</w:t>
      </w:r>
    </w:p>
    <w:p>
      <w:pPr>
        <w:spacing w:line="240" w:lineRule="auto" w:before="7"/>
        <w:rPr>
          <w:rFonts w:ascii="宋体" w:hAnsi="宋体" w:cs="宋体" w:eastAsia="宋体" w:hint="default"/>
          <w:sz w:val="27"/>
          <w:szCs w:val="27"/>
        </w:rPr>
      </w:pPr>
    </w:p>
    <w:p>
      <w:pPr>
        <w:spacing w:line="590" w:lineRule="atLeast" w:before="0"/>
        <w:ind w:left="1554" w:right="0" w:hanging="420"/>
        <w:jc w:val="left"/>
        <w:rPr>
          <w:rFonts w:ascii="宋体" w:hAnsi="宋体" w:cs="宋体" w:eastAsia="宋体" w:hint="default"/>
          <w:sz w:val="21"/>
          <w:szCs w:val="21"/>
        </w:rPr>
      </w:pPr>
      <w:bookmarkStart w:name="1、遵循企业会计准则的声明" w:id="164"/>
      <w:bookmarkEnd w:id="164"/>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、遵循企业会计准则的声明</w:t>
      </w:r>
      <w:r>
        <w:rPr>
          <w:rFonts w:ascii="宋体" w:hAnsi="宋体" w:cs="宋体" w:eastAsia="宋体" w:hint="default"/>
          <w:b/>
          <w:bCs/>
          <w:w w:val="99"/>
          <w:sz w:val="21"/>
          <w:szCs w:val="21"/>
        </w:rPr>
        <w:t> </w:t>
      </w:r>
      <w:r>
        <w:rPr>
          <w:rFonts w:ascii="宋体" w:hAnsi="宋体" w:cs="宋体" w:eastAsia="宋体" w:hint="default"/>
          <w:spacing w:val="-1"/>
          <w:sz w:val="21"/>
          <w:szCs w:val="21"/>
        </w:rPr>
        <w:t>本公司所编制的财务报表符合企业会计准则的要求，真实、完整地反映了本公司的财务状况、经营成</w:t>
      </w:r>
    </w:p>
    <w:p>
      <w:pPr>
        <w:pStyle w:val="BodyText"/>
        <w:spacing w:line="240" w:lineRule="auto" w:before="38"/>
        <w:ind w:left="1134" w:right="0"/>
        <w:jc w:val="left"/>
      </w:pPr>
      <w:r>
        <w:rPr>
          <w:spacing w:val="-3"/>
        </w:rPr>
        <w:t>果、股东权益变动和现金流量等有关信息，本公司管理层对财务报表的真实性、合法性和完整性承担责任。</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165"/>
        <w:ind w:left="1134" w:right="0"/>
        <w:jc w:val="left"/>
        <w:rPr>
          <w:b w:val="0"/>
          <w:bCs w:val="0"/>
        </w:rPr>
      </w:pPr>
      <w:bookmarkStart w:name="2、会计期间" w:id="165"/>
      <w:bookmarkEnd w:id="165"/>
      <w:r>
        <w:rPr>
          <w:b w:val="0"/>
          <w:bCs w:val="0"/>
        </w:rPr>
      </w:r>
      <w:r>
        <w:rPr>
          <w:rFonts w:ascii="Times New Roman" w:hAnsi="Times New Roman" w:cs="Times New Roman" w:eastAsia="Times New Roman" w:hint="default"/>
        </w:rPr>
        <w:t>2</w:t>
      </w:r>
      <w:r>
        <w:rPr/>
        <w:t>、会计期间</w:t>
      </w:r>
      <w:r>
        <w:rPr>
          <w:b w:val="0"/>
          <w:bCs w:val="0"/>
        </w:rPr>
      </w:r>
    </w:p>
    <w:p>
      <w:pPr>
        <w:spacing w:line="240" w:lineRule="auto" w:before="8"/>
        <w:rPr>
          <w:rFonts w:ascii="宋体" w:hAnsi="宋体" w:cs="宋体" w:eastAsia="宋体" w:hint="default"/>
          <w:b/>
          <w:bCs/>
          <w:sz w:val="24"/>
          <w:szCs w:val="24"/>
        </w:rPr>
      </w:pPr>
    </w:p>
    <w:p>
      <w:pPr>
        <w:pStyle w:val="BodyText"/>
        <w:spacing w:line="240" w:lineRule="auto"/>
        <w:ind w:left="1554" w:right="0"/>
        <w:jc w:val="left"/>
      </w:pPr>
      <w:r>
        <w:rPr/>
        <w:t>会计期间为公历</w:t>
      </w:r>
      <w:r>
        <w:rPr>
          <w:rFonts w:ascii="宋体" w:hAnsi="宋体" w:cs="宋体" w:eastAsia="宋体" w:hint="default"/>
        </w:rPr>
        <w:t>1</w:t>
      </w:r>
      <w:r>
        <w:rPr/>
        <w:t>月</w:t>
      </w:r>
      <w:r>
        <w:rPr>
          <w:rFonts w:ascii="宋体" w:hAnsi="宋体" w:cs="宋体" w:eastAsia="宋体" w:hint="default"/>
        </w:rPr>
        <w:t>1</w:t>
      </w:r>
      <w:r>
        <w:rPr/>
        <w:t>日起至</w:t>
      </w:r>
      <w:r>
        <w:rPr>
          <w:rFonts w:ascii="宋体" w:hAnsi="宋体" w:cs="宋体" w:eastAsia="宋体" w:hint="default"/>
        </w:rPr>
        <w:t>12</w:t>
      </w:r>
      <w:r>
        <w:rPr/>
        <w:t>月</w:t>
      </w:r>
      <w:r>
        <w:rPr>
          <w:rFonts w:ascii="宋体" w:hAnsi="宋体" w:cs="宋体" w:eastAsia="宋体" w:hint="default"/>
        </w:rPr>
        <w:t>31</w:t>
      </w:r>
      <w:r>
        <w:rPr/>
        <w:t>日止。</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166"/>
        <w:ind w:left="1134" w:right="0"/>
        <w:jc w:val="left"/>
        <w:rPr>
          <w:b w:val="0"/>
          <w:bCs w:val="0"/>
        </w:rPr>
      </w:pPr>
      <w:bookmarkStart w:name="3、营业周期" w:id="166"/>
      <w:bookmarkEnd w:id="166"/>
      <w:r>
        <w:rPr>
          <w:b w:val="0"/>
          <w:bCs w:val="0"/>
        </w:rPr>
      </w:r>
      <w:r>
        <w:rPr>
          <w:rFonts w:ascii="Times New Roman" w:hAnsi="Times New Roman" w:cs="Times New Roman" w:eastAsia="Times New Roman" w:hint="default"/>
        </w:rPr>
        <w:t>3</w:t>
      </w:r>
      <w:r>
        <w:rPr/>
        <w:t>、营业周期</w:t>
      </w:r>
      <w:r>
        <w:rPr>
          <w:b w:val="0"/>
          <w:bCs w:val="0"/>
        </w:rPr>
      </w:r>
    </w:p>
    <w:p>
      <w:pPr>
        <w:spacing w:line="240" w:lineRule="auto" w:before="8"/>
        <w:rPr>
          <w:rFonts w:ascii="宋体" w:hAnsi="宋体" w:cs="宋体" w:eastAsia="宋体" w:hint="default"/>
          <w:b/>
          <w:bCs/>
          <w:sz w:val="24"/>
          <w:szCs w:val="24"/>
        </w:rPr>
      </w:pPr>
    </w:p>
    <w:p>
      <w:pPr>
        <w:pStyle w:val="BodyText"/>
        <w:spacing w:line="240" w:lineRule="auto"/>
        <w:ind w:left="1554" w:right="0"/>
        <w:jc w:val="left"/>
      </w:pP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165"/>
        <w:ind w:left="1134" w:right="0"/>
        <w:jc w:val="left"/>
        <w:rPr>
          <w:b w:val="0"/>
          <w:bCs w:val="0"/>
        </w:rPr>
      </w:pPr>
      <w:bookmarkStart w:name="4、记账本位币" w:id="167"/>
      <w:bookmarkEnd w:id="167"/>
      <w:r>
        <w:rPr>
          <w:b w:val="0"/>
          <w:bCs w:val="0"/>
        </w:rPr>
      </w:r>
      <w:r>
        <w:rPr>
          <w:rFonts w:ascii="Times New Roman" w:hAnsi="Times New Roman" w:cs="Times New Roman" w:eastAsia="Times New Roman" w:hint="default"/>
        </w:rPr>
        <w:t>4</w:t>
      </w:r>
      <w:r>
        <w:rPr/>
        <w:t>、记账本位币</w:t>
      </w:r>
      <w:r>
        <w:rPr>
          <w:b w:val="0"/>
          <w:bCs w:val="0"/>
        </w:rPr>
      </w:r>
    </w:p>
    <w:p>
      <w:pPr>
        <w:spacing w:line="240" w:lineRule="auto" w:before="8"/>
        <w:rPr>
          <w:rFonts w:ascii="宋体" w:hAnsi="宋体" w:cs="宋体" w:eastAsia="宋体" w:hint="default"/>
          <w:b/>
          <w:bCs/>
          <w:sz w:val="24"/>
          <w:szCs w:val="24"/>
        </w:rPr>
      </w:pPr>
    </w:p>
    <w:p>
      <w:pPr>
        <w:pStyle w:val="BodyText"/>
        <w:spacing w:line="240" w:lineRule="auto"/>
        <w:ind w:left="1554" w:right="0"/>
        <w:jc w:val="left"/>
      </w:pPr>
      <w:r>
        <w:rPr/>
        <w:t>记账本位币为人民币。</w:t>
      </w:r>
    </w:p>
    <w:p>
      <w:pPr>
        <w:spacing w:after="0" w:line="240" w:lineRule="auto"/>
        <w:jc w:val="left"/>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5"/>
        <w:spacing w:line="240" w:lineRule="auto" w:before="35"/>
        <w:ind w:right="0"/>
        <w:jc w:val="both"/>
        <w:rPr>
          <w:b w:val="0"/>
          <w:bCs w:val="0"/>
        </w:rPr>
      </w:pPr>
      <w:bookmarkStart w:name="5、同一控制下和非同一控制下企业合并的会计处理方法" w:id="168"/>
      <w:bookmarkEnd w:id="168"/>
      <w:r>
        <w:rPr>
          <w:b w:val="0"/>
          <w:bCs w:val="0"/>
        </w:rPr>
      </w: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8"/>
        <w:rPr>
          <w:rFonts w:ascii="宋体" w:hAnsi="宋体" w:cs="宋体" w:eastAsia="宋体" w:hint="default"/>
          <w:b/>
          <w:bCs/>
          <w:sz w:val="24"/>
          <w:szCs w:val="24"/>
        </w:rPr>
      </w:pPr>
    </w:p>
    <w:p>
      <w:pPr>
        <w:pStyle w:val="BodyText"/>
        <w:spacing w:line="307" w:lineRule="auto"/>
        <w:ind w:left="1553" w:right="0"/>
        <w:jc w:val="left"/>
      </w:pPr>
      <w:r>
        <w:rPr/>
        <w:t>（</w:t>
      </w:r>
      <w:r>
        <w:rPr>
          <w:rFonts w:ascii="宋体" w:hAnsi="宋体" w:cs="宋体" w:eastAsia="宋体" w:hint="default"/>
        </w:rPr>
        <w:t>1</w:t>
      </w:r>
      <w:r>
        <w:rPr/>
        <w:t>）同一控制下企业合并 </w:t>
      </w:r>
      <w:r>
        <w:rPr>
          <w:spacing w:val="-1"/>
        </w:rPr>
        <w:t>参与合并的企业在合并前后均受同一方或相同的多方最终控制且该控制并非暂时性的，认定为同一控</w:t>
      </w:r>
    </w:p>
    <w:p>
      <w:pPr>
        <w:pStyle w:val="BodyText"/>
        <w:spacing w:line="255" w:lineRule="exact"/>
        <w:ind w:right="0"/>
        <w:jc w:val="both"/>
      </w:pPr>
      <w:r>
        <w:rPr/>
        <w:t>制下的企业合并。</w:t>
      </w:r>
    </w:p>
    <w:p>
      <w:pPr>
        <w:pStyle w:val="BodyText"/>
        <w:spacing w:line="273" w:lineRule="auto" w:before="76"/>
        <w:ind w:right="1110" w:firstLine="420"/>
        <w:jc w:val="both"/>
      </w:pPr>
      <w:r>
        <w:rPr>
          <w:spacing w:val="-1"/>
        </w:rPr>
        <w:t>合并方以支付现金、转让非现金资产或承担债务方式作为合并对价的，在合并日按照取得被合并方所</w:t>
      </w:r>
      <w:r>
        <w:rPr/>
        <w:t> 有者权益账面价值的份额作为长期股权投资的初始投资成本。长期股权投资初始投资成本与支付的现金、 </w:t>
      </w:r>
      <w:r>
        <w:rPr>
          <w:spacing w:val="-1"/>
        </w:rPr>
        <w:t>转让的非现金资产以及所承担债务账面价值之间的差额，调整资本公积；资本公积不足冲减的，调整留存</w:t>
      </w:r>
      <w:r>
        <w:rPr>
          <w:spacing w:val="-83"/>
        </w:rPr>
        <w:t> </w:t>
      </w:r>
      <w:r>
        <w:rPr>
          <w:spacing w:val="-83"/>
        </w:rPr>
      </w:r>
      <w:r>
        <w:rPr/>
        <w:t>收益。</w:t>
      </w:r>
    </w:p>
    <w:p>
      <w:pPr>
        <w:pStyle w:val="BodyText"/>
        <w:spacing w:line="273" w:lineRule="auto" w:before="46"/>
        <w:ind w:right="1131" w:firstLine="420"/>
        <w:jc w:val="both"/>
      </w:pPr>
      <w:r>
        <w:rPr>
          <w:spacing w:val="-1"/>
        </w:rPr>
        <w:t>合并方以发行权益性证券作为合并对价的，在合并日按照被合并方所有者权益在最终控制方合并财务</w:t>
      </w:r>
      <w:r>
        <w:rPr/>
        <w:t> </w:t>
      </w:r>
      <w:r>
        <w:rPr>
          <w:spacing w:val="-1"/>
        </w:rPr>
        <w:t>报表中的账面价值的份额作为长期股权投资的初始投资成本。按照发行股份的面值总额作为股本，长期股</w:t>
      </w:r>
      <w:r>
        <w:rPr>
          <w:spacing w:val="-81"/>
        </w:rPr>
        <w:t> </w:t>
      </w:r>
      <w:r>
        <w:rPr>
          <w:spacing w:val="-81"/>
        </w:rPr>
      </w:r>
      <w:r>
        <w:rPr>
          <w:spacing w:val="-1"/>
        </w:rPr>
        <w:t>权投资初始投资成本与所发行股份面值总额之间的差额，调整资本公积；资本公积不足冲减的，调整留存</w:t>
      </w:r>
      <w:r>
        <w:rPr>
          <w:spacing w:val="-83"/>
        </w:rPr>
        <w:t> </w:t>
      </w:r>
      <w:r>
        <w:rPr>
          <w:spacing w:val="-83"/>
        </w:rPr>
      </w:r>
      <w:r>
        <w:rPr/>
        <w:t>收益。</w:t>
      </w:r>
    </w:p>
    <w:p>
      <w:pPr>
        <w:pStyle w:val="BodyText"/>
        <w:spacing w:line="307" w:lineRule="auto" w:before="47"/>
        <w:ind w:left="1553" w:right="1093"/>
        <w:jc w:val="left"/>
      </w:pPr>
      <w:r>
        <w:rPr/>
        <w:t>（</w:t>
      </w:r>
      <w:r>
        <w:rPr>
          <w:rFonts w:ascii="宋体" w:hAnsi="宋体" w:cs="宋体" w:eastAsia="宋体" w:hint="default"/>
        </w:rPr>
        <w:t>2</w:t>
      </w:r>
      <w:r>
        <w:rPr/>
        <w:t>）非同一控制下的企业合并 参与合并的各方在合并前后不受同一方或相同的多方最终控制的，认定为非同一控制下的企业合并。 </w:t>
      </w:r>
      <w:r>
        <w:rPr>
          <w:spacing w:val="-1"/>
        </w:rPr>
        <w:t>购买方通过一次交换交易实现的企业合并，合并成本为购买方在购买日为取得对被购买方的控制权而</w:t>
      </w:r>
    </w:p>
    <w:p>
      <w:pPr>
        <w:pStyle w:val="BodyText"/>
        <w:spacing w:line="253" w:lineRule="exact"/>
        <w:ind w:right="0"/>
        <w:jc w:val="both"/>
      </w:pPr>
      <w:r>
        <w:rPr/>
        <w:t>付出的资产、发生或承担的负债以及发行的权益性证券的公允价值。购买方为企业合并发生的审计、法律</w:t>
      </w:r>
    </w:p>
    <w:p>
      <w:pPr>
        <w:pStyle w:val="BodyText"/>
        <w:spacing w:line="273" w:lineRule="auto" w:before="37"/>
        <w:ind w:right="1131"/>
        <w:jc w:val="both"/>
      </w:pPr>
      <w:r>
        <w:rPr>
          <w:spacing w:val="-1"/>
        </w:rPr>
        <w:t>服务、评估咨询等中介费用以及其他相关管理费用，于发生时计入当期损益；购买方作为合并对价发行的</w:t>
      </w:r>
      <w:r>
        <w:rPr>
          <w:spacing w:val="-83"/>
        </w:rPr>
        <w:t> </w:t>
      </w:r>
      <w:r>
        <w:rPr>
          <w:spacing w:val="-83"/>
        </w:rPr>
      </w:r>
      <w:r>
        <w:rPr/>
        <w:t>权益性证券或债务性证券的交易费用，计入权益性证券或债务性证券的初始确认金额。</w:t>
      </w:r>
    </w:p>
    <w:p>
      <w:pPr>
        <w:pStyle w:val="BodyText"/>
        <w:spacing w:line="273" w:lineRule="auto" w:before="46"/>
        <w:ind w:right="1131" w:firstLine="420"/>
        <w:jc w:val="both"/>
      </w:pPr>
      <w:r>
        <w:rPr>
          <w:spacing w:val="-1"/>
        </w:rPr>
        <w:t>购买方的合并成本和购买方在合并中取得的可辨认净资产按购买日的公允价值计量。合并成本大于合</w:t>
      </w:r>
      <w:r>
        <w:rPr/>
        <w:t> </w:t>
      </w:r>
      <w:r>
        <w:rPr>
          <w:spacing w:val="-1"/>
        </w:rPr>
        <w:t>并中取得的被购买方于购买日可辨认净资产公允价值份额的差额，确认为商誉；合并成本小于合并中取得</w:t>
      </w:r>
      <w:r>
        <w:rPr>
          <w:spacing w:val="-81"/>
        </w:rPr>
        <w:t> </w:t>
      </w:r>
      <w:r>
        <w:rPr>
          <w:spacing w:val="-81"/>
        </w:rPr>
      </w:r>
      <w:r>
        <w:rPr/>
        <w:t>的被购买方可辨认净资产公允价值份额的差额，计入当期损益。</w:t>
      </w:r>
    </w:p>
    <w:p>
      <w:pPr>
        <w:pStyle w:val="BodyText"/>
        <w:spacing w:line="307" w:lineRule="auto" w:before="48"/>
        <w:ind w:left="1553" w:right="0"/>
        <w:jc w:val="left"/>
      </w:pPr>
      <w:r>
        <w:rPr/>
        <w:t>因追加投资等原因能够对非同一控制下的被投资单位实施控制的 </w:t>
      </w:r>
      <w:r>
        <w:rPr>
          <w:spacing w:val="-1"/>
        </w:rPr>
        <w:t>在编制个别财务报表时，按照原持有的股权投资账面价值加上新增投资成本之和，作为改按成本法核</w:t>
      </w:r>
    </w:p>
    <w:p>
      <w:pPr>
        <w:pStyle w:val="BodyText"/>
        <w:spacing w:line="253" w:lineRule="exact"/>
        <w:ind w:right="0"/>
        <w:jc w:val="both"/>
      </w:pPr>
      <w:r>
        <w:rPr/>
        <w:t>算的初始投资成本。购买日之前持有的股权投资因采用权益法核算而确认的其他综合收益，在处置该项投</w:t>
      </w:r>
    </w:p>
    <w:p>
      <w:pPr>
        <w:pStyle w:val="BodyText"/>
        <w:spacing w:line="273" w:lineRule="auto" w:before="37"/>
        <w:ind w:right="1131"/>
        <w:jc w:val="both"/>
      </w:pPr>
      <w:r>
        <w:rPr>
          <w:spacing w:val="-1"/>
        </w:rPr>
        <w:t>资时采用与被投资单位直接处置相关资产或负债相同的基础进行会计处理。购买日之前持有的股权投资按</w:t>
      </w:r>
      <w:r>
        <w:rPr>
          <w:spacing w:val="-81"/>
        </w:rPr>
        <w:t> </w:t>
      </w:r>
      <w:r>
        <w:rPr>
          <w:spacing w:val="-81"/>
        </w:rPr>
      </w:r>
      <w:r>
        <w:rPr>
          <w:spacing w:val="-1"/>
        </w:rPr>
        <w:t>照《企业会计准则第</w:t>
      </w:r>
      <w:r>
        <w:rPr>
          <w:rFonts w:ascii="宋体" w:hAnsi="宋体" w:cs="宋体" w:eastAsia="宋体" w:hint="default"/>
          <w:spacing w:val="-1"/>
        </w:rPr>
        <w:t>22</w:t>
      </w:r>
      <w:r>
        <w:rPr>
          <w:spacing w:val="-1"/>
        </w:rPr>
        <w:t>号——金融工具确认和计量》的有关规定进行会计处理的，原计入其他综合收益的</w:t>
      </w:r>
      <w:r>
        <w:rPr>
          <w:spacing w:val="-83"/>
        </w:rPr>
        <w:t> </w:t>
      </w:r>
      <w:r>
        <w:rPr>
          <w:spacing w:val="-83"/>
        </w:rPr>
      </w:r>
      <w:r>
        <w:rPr/>
        <w:t>累计公允价值变动在改按成本法核算时转入当期损益。</w:t>
      </w:r>
    </w:p>
    <w:p>
      <w:pPr>
        <w:pStyle w:val="BodyText"/>
        <w:spacing w:line="273" w:lineRule="auto" w:before="46"/>
        <w:ind w:right="1131" w:firstLine="420"/>
        <w:jc w:val="both"/>
      </w:pPr>
      <w:r>
        <w:rPr>
          <w:spacing w:val="-1"/>
        </w:rPr>
        <w:t>在合并财务报表中，对于购买日之前持有的被购买方的股权，按照该股权在购买日的公允价值进行重</w:t>
      </w:r>
      <w:r>
        <w:rPr/>
        <w:t> </w:t>
      </w:r>
      <w:r>
        <w:rPr>
          <w:spacing w:val="-1"/>
        </w:rPr>
        <w:t>新计量，公允价值与其账面价值的差额计入当期投资收益；购买日之前持有的被购买方的股权涉及权益法</w:t>
      </w:r>
      <w:r>
        <w:rPr>
          <w:spacing w:val="-81"/>
        </w:rPr>
        <w:t> </w:t>
      </w:r>
      <w:r>
        <w:rPr>
          <w:spacing w:val="-81"/>
        </w:rPr>
      </w:r>
      <w:r>
        <w:rPr/>
        <w:t>核算下的其他综合收益等的，与其相关的其他综合收益等应当转为购买日所属当期收益。</w:t>
      </w:r>
    </w:p>
    <w:p>
      <w:pPr>
        <w:spacing w:line="240" w:lineRule="auto" w:before="7"/>
        <w:rPr>
          <w:rFonts w:ascii="宋体" w:hAnsi="宋体" w:cs="宋体" w:eastAsia="宋体" w:hint="default"/>
          <w:sz w:val="23"/>
          <w:szCs w:val="23"/>
        </w:rPr>
      </w:pPr>
    </w:p>
    <w:p>
      <w:pPr>
        <w:pStyle w:val="Heading5"/>
        <w:spacing w:line="240" w:lineRule="auto"/>
        <w:ind w:right="0"/>
        <w:jc w:val="both"/>
        <w:rPr>
          <w:b w:val="0"/>
          <w:bCs w:val="0"/>
        </w:rPr>
      </w:pPr>
      <w:bookmarkStart w:name="6、合并财务报表的编制方法" w:id="169"/>
      <w:bookmarkEnd w:id="169"/>
      <w:r>
        <w:rPr>
          <w:b w:val="0"/>
          <w:bCs w:val="0"/>
        </w:rPr>
      </w:r>
      <w:r>
        <w:rPr>
          <w:rFonts w:ascii="Times New Roman" w:hAnsi="Times New Roman" w:cs="Times New Roman" w:eastAsia="Times New Roman" w:hint="default"/>
        </w:rPr>
        <w:t>6</w:t>
      </w:r>
      <w:r>
        <w:rPr/>
        <w:t>、合并财务报表的编制方法</w:t>
      </w:r>
      <w:r>
        <w:rPr>
          <w:b w:val="0"/>
          <w:bCs w:val="0"/>
        </w:rPr>
      </w:r>
    </w:p>
    <w:p>
      <w:pPr>
        <w:spacing w:line="240" w:lineRule="auto" w:before="8"/>
        <w:rPr>
          <w:rFonts w:ascii="宋体" w:hAnsi="宋体" w:cs="宋体" w:eastAsia="宋体" w:hint="default"/>
          <w:b/>
          <w:bCs/>
          <w:sz w:val="24"/>
          <w:szCs w:val="24"/>
        </w:rPr>
      </w:pPr>
    </w:p>
    <w:p>
      <w:pPr>
        <w:pStyle w:val="BodyText"/>
        <w:spacing w:line="307" w:lineRule="auto"/>
        <w:ind w:left="1553" w:right="1118"/>
        <w:jc w:val="left"/>
      </w:pPr>
      <w:r>
        <w:rPr>
          <w:rFonts w:ascii="宋体" w:hAnsi="宋体" w:cs="宋体" w:eastAsia="宋体" w:hint="default"/>
        </w:rPr>
        <w:t>1</w:t>
      </w:r>
      <w:r>
        <w:rPr/>
        <w:t>） 合并范围 合并财务报表的合并范围包括本公司及子公司。合并财务报表的合并范围以控制为基础予以确定。 </w:t>
      </w:r>
      <w:r>
        <w:rPr>
          <w:rFonts w:ascii="宋体" w:hAnsi="宋体" w:cs="宋体" w:eastAsia="宋体" w:hint="default"/>
        </w:rPr>
        <w:t>2</w:t>
      </w:r>
      <w:r>
        <w:rPr/>
        <w:t>）合并程序 </w:t>
      </w:r>
      <w:r>
        <w:rPr>
          <w:spacing w:val="-1"/>
        </w:rPr>
        <w:t>子公司所采用的会计政策或会计期间与本公司不一致的，按照本公司的会计政策或会计期间对子公司</w:t>
      </w:r>
    </w:p>
    <w:p>
      <w:pPr>
        <w:pStyle w:val="BodyText"/>
        <w:spacing w:line="254" w:lineRule="exact"/>
        <w:ind w:right="0"/>
        <w:jc w:val="both"/>
      </w:pPr>
      <w:r>
        <w:rPr/>
        <w:t>财务报表进行必要的调整；或者要求子公司按照本公司的会计政策或会计期间另行编报财务报表。</w:t>
      </w:r>
    </w:p>
    <w:p>
      <w:pPr>
        <w:pStyle w:val="BodyText"/>
        <w:spacing w:line="273" w:lineRule="auto" w:before="77"/>
        <w:ind w:right="1110" w:firstLine="420"/>
        <w:jc w:val="both"/>
      </w:pPr>
      <w:r>
        <w:rPr>
          <w:spacing w:val="-1"/>
        </w:rPr>
        <w:t>合并资产负债表、合并利润表、合并现金流量表及合并所有者（股东）权益变动表分别以本公司和子</w:t>
      </w:r>
      <w:r>
        <w:rPr/>
        <w:t> 公司的资产负债表、利润表、现金流量表及所有者（股东）权益变动表为基础，在抵销本公司与子公司、 子公司相互之间发生的内部交易对合并资产负债表、合并利润表、合并现金流量表及合并所有者（股东） 权益变动表的影响后，由本公司合并编制。</w:t>
      </w:r>
    </w:p>
    <w:p>
      <w:pPr>
        <w:spacing w:after="0" w:line="273" w:lineRule="auto"/>
        <w:jc w:val="both"/>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BodyText"/>
        <w:spacing w:line="273" w:lineRule="auto" w:before="35"/>
        <w:ind w:right="1131" w:firstLine="420"/>
        <w:jc w:val="both"/>
      </w:pPr>
      <w:r>
        <w:rPr>
          <w:spacing w:val="-1"/>
        </w:rPr>
        <w:t>本公司向子公司出售资产所发生的未实现内部交易损益，全额抵销归属于母公司所有者的净利润。子</w:t>
      </w:r>
      <w:r>
        <w:rPr/>
        <w:t> </w:t>
      </w:r>
      <w:r>
        <w:rPr>
          <w:spacing w:val="-1"/>
        </w:rPr>
        <w:t>公司向本公司出售资产所发生的未实现内部交易损益，按照本公司对该子公司的分配比例在归属于母公司</w:t>
      </w:r>
      <w:r>
        <w:rPr>
          <w:spacing w:val="-81"/>
        </w:rPr>
        <w:t> </w:t>
      </w:r>
      <w:r>
        <w:rPr>
          <w:spacing w:val="-81"/>
        </w:rPr>
      </w:r>
      <w:r>
        <w:rPr>
          <w:spacing w:val="-1"/>
        </w:rPr>
        <w:t>所有者的净利润和少数股东损益之间分配抵销。子公司之间出售资产所发生的未实现内部交易损益，应当</w:t>
      </w:r>
      <w:r>
        <w:rPr>
          <w:spacing w:val="-81"/>
        </w:rPr>
        <w:t> </w:t>
      </w:r>
      <w:r>
        <w:rPr>
          <w:spacing w:val="-81"/>
        </w:rPr>
      </w:r>
      <w:r>
        <w:rPr/>
        <w:t>按照本公司对出售方子公司的分配比例在归属于母公司所有者的净利润和少数股东损益之间分配抵销。</w:t>
      </w:r>
    </w:p>
    <w:p>
      <w:pPr>
        <w:pStyle w:val="BodyText"/>
        <w:spacing w:line="273" w:lineRule="auto" w:before="46"/>
        <w:ind w:right="1131" w:firstLine="420"/>
        <w:jc w:val="both"/>
      </w:pPr>
      <w:r>
        <w:rPr>
          <w:spacing w:val="-1"/>
        </w:rPr>
        <w:t>子公司所有者权益中不属于本公司的份额，作为少数股东权益，在合并资产负债表中所有者权益项目</w:t>
      </w:r>
      <w:r>
        <w:rPr/>
        <w:t> 下以少数股东权益¡¡À项目列示。子公司当期净损益中属于少数股东权益的份额，在合并利润表中净利润</w:t>
      </w:r>
      <w:r>
        <w:rPr>
          <w:spacing w:val="-34"/>
        </w:rPr>
        <w:t> </w:t>
      </w:r>
      <w:r>
        <w:rPr>
          <w:spacing w:val="-34"/>
        </w:rPr>
      </w:r>
      <w:r>
        <w:rPr>
          <w:spacing w:val="-1"/>
        </w:rPr>
        <w:t>项目下以少数股东损益项目列示。子公司当期综合收益中属于少数股东权益的份额，在合并利润表中综合</w:t>
      </w:r>
      <w:r>
        <w:rPr>
          <w:spacing w:val="-81"/>
        </w:rPr>
        <w:t> </w:t>
      </w:r>
      <w:r>
        <w:rPr>
          <w:spacing w:val="-81"/>
        </w:rPr>
      </w:r>
      <w:r>
        <w:rPr>
          <w:spacing w:val="-1"/>
        </w:rPr>
        <w:t>收益总额项目下以归属于少数股东的综合收益总额项目列示。有少数股东的，在合并所有者权益变动表中</w:t>
      </w:r>
      <w:r>
        <w:rPr>
          <w:spacing w:val="-81"/>
        </w:rPr>
        <w:t> </w:t>
      </w:r>
      <w:r>
        <w:rPr>
          <w:spacing w:val="-81"/>
        </w:rPr>
      </w:r>
      <w:r>
        <w:rPr>
          <w:spacing w:val="-1"/>
        </w:rPr>
        <w:t>增加少数股东权益栏目，反映少数股东权益变动的情况。子公司少数股东分担的当期亏损超过了少数股东</w:t>
      </w:r>
      <w:r>
        <w:rPr>
          <w:spacing w:val="-81"/>
        </w:rPr>
        <w:t> </w:t>
      </w:r>
      <w:r>
        <w:rPr>
          <w:spacing w:val="-81"/>
        </w:rPr>
      </w:r>
      <w:r>
        <w:rPr/>
        <w:t>在该子公司期初所有者权益中所享有的份额的，其余额仍应当冲减少数股东权益。</w:t>
      </w:r>
    </w:p>
    <w:p>
      <w:pPr>
        <w:pStyle w:val="BodyText"/>
        <w:spacing w:line="273" w:lineRule="auto" w:before="47"/>
        <w:ind w:right="1110" w:firstLine="420"/>
        <w:jc w:val="both"/>
      </w:pPr>
      <w:r>
        <w:rPr>
          <w:spacing w:val="-1"/>
        </w:rPr>
        <w:t>本公司在报告期内因同一控制下企业合并增加的子公司以及业务，编制合并资产负债表时，调整合并</w:t>
      </w:r>
      <w:r>
        <w:rPr/>
        <w:t> 资产负债表的期初数；编制合并利润表时，将该子公司以及业务合并当期期初至报告期末的收入、费用、 </w:t>
      </w:r>
      <w:r>
        <w:rPr>
          <w:spacing w:val="-1"/>
        </w:rPr>
        <w:t>利润纳入合并利润表；编制现金流量表时，将该子公司以及业务合并当期期初至报告期末的现金流量纳入</w:t>
      </w:r>
      <w:r>
        <w:rPr>
          <w:spacing w:val="-81"/>
        </w:rPr>
        <w:t> </w:t>
      </w:r>
      <w:r>
        <w:rPr>
          <w:spacing w:val="-81"/>
        </w:rPr>
      </w:r>
      <w:r>
        <w:rPr>
          <w:spacing w:val="-1"/>
        </w:rPr>
        <w:t>合并现金流量表；同时对比较报表的相关项目进行调整，视同合并后的报告主体自最终控制方开始控制时</w:t>
      </w:r>
      <w:r>
        <w:rPr>
          <w:spacing w:val="-81"/>
        </w:rPr>
        <w:t> </w:t>
      </w:r>
      <w:r>
        <w:rPr>
          <w:spacing w:val="-81"/>
        </w:rPr>
      </w:r>
      <w:r>
        <w:rPr/>
        <w:t>点起一直存在。</w:t>
      </w:r>
    </w:p>
    <w:p>
      <w:pPr>
        <w:pStyle w:val="BodyText"/>
        <w:spacing w:line="273" w:lineRule="auto" w:before="46"/>
        <w:ind w:left="1134" w:right="1131" w:firstLine="420"/>
        <w:jc w:val="both"/>
      </w:pPr>
      <w:r>
        <w:rPr>
          <w:spacing w:val="-1"/>
        </w:rPr>
        <w:t>因非同一控制下企业合并或其他方式增加的子公司以及业务，编制合并资产负债表时，不调整合并资</w:t>
      </w:r>
      <w:r>
        <w:rPr/>
        <w:t> </w:t>
      </w:r>
      <w:r>
        <w:rPr>
          <w:spacing w:val="-1"/>
        </w:rPr>
        <w:t>产负债表的期初数；编制合并利润表时，将该子公司以及业务购买日至报告期末的收入、费用、利润纳入</w:t>
      </w:r>
      <w:r>
        <w:rPr>
          <w:spacing w:val="-86"/>
        </w:rPr>
        <w:t> </w:t>
      </w:r>
      <w:r>
        <w:rPr>
          <w:spacing w:val="-86"/>
        </w:rPr>
      </w:r>
      <w:r>
        <w:rPr/>
        <w:t>合并利润表；编制合并现金流量表时，将该子公司购买日至报告期末的现金流量纳入合并现金流量表。</w:t>
      </w:r>
    </w:p>
    <w:p>
      <w:pPr>
        <w:pStyle w:val="BodyText"/>
        <w:spacing w:line="273" w:lineRule="auto" w:before="46"/>
        <w:ind w:right="1110" w:firstLine="420"/>
        <w:jc w:val="both"/>
      </w:pPr>
      <w:r>
        <w:rPr/>
        <w:t>本公司在报告期内处置子公司以及业务，编制合并资产负债表时，不调整合并资产负债表的期初数； </w:t>
      </w:r>
      <w:r>
        <w:rPr>
          <w:spacing w:val="-1"/>
        </w:rPr>
        <w:t>编制合并利润表时，将该子公司以及业务期初至处置日的收入、费用、利润纳入合并利润表；编制合并现</w:t>
      </w:r>
      <w:r>
        <w:rPr>
          <w:spacing w:val="-86"/>
        </w:rPr>
        <w:t> </w:t>
      </w:r>
      <w:r>
        <w:rPr>
          <w:spacing w:val="-86"/>
        </w:rPr>
      </w:r>
      <w:r>
        <w:rPr/>
        <w:t>金流量表时，将该子公司以及业务期初至处置日的现金流量纳入合并现金流量表。</w:t>
      </w:r>
    </w:p>
    <w:p>
      <w:pPr>
        <w:pStyle w:val="BodyText"/>
        <w:spacing w:line="240" w:lineRule="auto" w:before="49"/>
        <w:ind w:left="1553" w:right="0"/>
        <w:jc w:val="left"/>
      </w:pPr>
      <w:r>
        <w:rPr>
          <w:rFonts w:ascii="宋体" w:hAnsi="宋体" w:cs="宋体" w:eastAsia="宋体" w:hint="default"/>
        </w:rPr>
        <w:t>3</w:t>
      </w:r>
      <w:r>
        <w:rPr/>
        <w:t>）特殊交易会计处理</w:t>
      </w:r>
    </w:p>
    <w:p>
      <w:pPr>
        <w:pStyle w:val="BodyText"/>
        <w:spacing w:line="307" w:lineRule="auto" w:before="76"/>
        <w:ind w:left="1553" w:right="0"/>
        <w:jc w:val="left"/>
      </w:pPr>
      <w:r>
        <w:rPr/>
        <w:t>（</w:t>
      </w:r>
      <w:r>
        <w:rPr>
          <w:rFonts w:ascii="宋体" w:hAnsi="宋体" w:cs="宋体" w:eastAsia="宋体" w:hint="default"/>
        </w:rPr>
        <w:t>1</w:t>
      </w:r>
      <w:r>
        <w:rPr/>
        <w:t>）购买子公司少数股东拥有的子公司股权 </w:t>
      </w:r>
      <w:r>
        <w:rPr>
          <w:spacing w:val="-1"/>
        </w:rPr>
        <w:t>在合并财务报表中，因购买少数股权新取得的长期股权投资与按照新增持股比例计算应享有子公司自</w:t>
      </w:r>
    </w:p>
    <w:p>
      <w:pPr>
        <w:pStyle w:val="BodyText"/>
        <w:spacing w:line="253" w:lineRule="exact"/>
        <w:ind w:right="0"/>
        <w:jc w:val="left"/>
      </w:pPr>
      <w:r>
        <w:rPr/>
        <w:t>购买日或合并日开始持续计算的净资产份额之间的差额，调整资本公积</w:t>
      </w:r>
      <w:r>
        <w:rPr>
          <w:rFonts w:ascii="宋体" w:hAnsi="宋体" w:cs="宋体" w:eastAsia="宋体" w:hint="default"/>
        </w:rPr>
        <w:t>(</w:t>
      </w:r>
      <w:r>
        <w:rPr/>
        <w:t>资本溢价或股本溢价</w:t>
      </w:r>
      <w:r>
        <w:rPr>
          <w:rFonts w:ascii="宋体" w:hAnsi="宋体" w:cs="宋体" w:eastAsia="宋体" w:hint="default"/>
        </w:rPr>
        <w:t>)</w:t>
      </w:r>
      <w:r>
        <w:rPr/>
        <w:t>，资本公积</w:t>
      </w:r>
    </w:p>
    <w:p>
      <w:pPr>
        <w:pStyle w:val="BodyText"/>
        <w:spacing w:line="240" w:lineRule="auto" w:before="38"/>
        <w:ind w:right="0"/>
        <w:jc w:val="left"/>
      </w:pPr>
      <w:r>
        <w:rPr/>
        <w:t>不足冲减的，调整留存收益。</w:t>
      </w:r>
    </w:p>
    <w:p>
      <w:pPr>
        <w:pStyle w:val="BodyText"/>
        <w:spacing w:line="307" w:lineRule="auto" w:before="78"/>
        <w:ind w:left="1554" w:right="0"/>
        <w:jc w:val="left"/>
      </w:pPr>
      <w:r>
        <w:rPr/>
        <w:t>（</w:t>
      </w:r>
      <w:r>
        <w:rPr>
          <w:rFonts w:ascii="宋体" w:hAnsi="宋体" w:cs="宋体" w:eastAsia="宋体" w:hint="default"/>
        </w:rPr>
        <w:t>2</w:t>
      </w:r>
      <w:r>
        <w:rPr/>
        <w:t>）不丧失控制权的情况下处置对子公司长期股权投资 </w:t>
      </w:r>
      <w:r>
        <w:rPr>
          <w:spacing w:val="-1"/>
        </w:rPr>
        <w:t>在不丧失控制权的情况下部分处置对子公司的长期股权投资，在合并财务报表中，处置价款与处置长</w:t>
      </w:r>
    </w:p>
    <w:p>
      <w:pPr>
        <w:pStyle w:val="BodyText"/>
        <w:spacing w:line="253" w:lineRule="exact"/>
        <w:ind w:left="1134" w:right="0"/>
        <w:jc w:val="left"/>
      </w:pPr>
      <w:r>
        <w:rPr/>
        <w:t>期股权投资相对应享有子公司自购买日或合并日开始持续计算的净资产份额之间的差额，应当调整资本公</w:t>
      </w:r>
    </w:p>
    <w:p>
      <w:pPr>
        <w:pStyle w:val="BodyText"/>
        <w:spacing w:line="240" w:lineRule="auto" w:before="38"/>
        <w:ind w:left="1134" w:right="0"/>
        <w:jc w:val="left"/>
      </w:pPr>
      <w:r>
        <w:rPr/>
        <w:t>积</w:t>
      </w:r>
      <w:r>
        <w:rPr>
          <w:rFonts w:ascii="宋体" w:hAnsi="宋体" w:cs="宋体" w:eastAsia="宋体" w:hint="default"/>
        </w:rPr>
        <w:t>(</w:t>
      </w:r>
      <w:r>
        <w:rPr/>
        <w:t>资本溢价或股本溢价</w:t>
      </w:r>
      <w:r>
        <w:rPr>
          <w:rFonts w:ascii="宋体" w:hAnsi="宋体" w:cs="宋体" w:eastAsia="宋体" w:hint="default"/>
        </w:rPr>
        <w:t>)</w:t>
      </w:r>
      <w:r>
        <w:rPr/>
        <w:t>，资本公积不足冲减的，调整留存收益。</w:t>
      </w:r>
    </w:p>
    <w:p>
      <w:pPr>
        <w:pStyle w:val="BodyText"/>
        <w:spacing w:line="307" w:lineRule="auto" w:before="76"/>
        <w:ind w:left="1553" w:right="0"/>
        <w:jc w:val="left"/>
      </w:pPr>
      <w:r>
        <w:rPr/>
        <w:t>（</w:t>
      </w:r>
      <w:r>
        <w:rPr>
          <w:rFonts w:ascii="宋体" w:hAnsi="宋体" w:cs="宋体" w:eastAsia="宋体" w:hint="default"/>
        </w:rPr>
        <w:t>3</w:t>
      </w:r>
      <w:r>
        <w:rPr/>
        <w:t>）</w:t>
      </w:r>
      <w:r>
        <w:rPr>
          <w:spacing w:val="-1"/>
        </w:rPr>
        <w:t> </w:t>
      </w:r>
      <w:r>
        <w:rPr/>
        <w:t>处置部分股权投资等原因丧失了对被投资方的控制权时，对于剩余股权的处理</w:t>
      </w:r>
      <w:r>
        <w:rPr/>
        <w:t> </w:t>
      </w:r>
      <w:r>
        <w:rPr>
          <w:spacing w:val="-1"/>
        </w:rPr>
        <w:t>在编制合并财务报表时，对于剩余股权，按照其在丧失控制权日的公允价值进行重新计量。处置股权</w:t>
      </w:r>
    </w:p>
    <w:p>
      <w:pPr>
        <w:pStyle w:val="BodyText"/>
        <w:spacing w:line="253" w:lineRule="exact"/>
        <w:ind w:right="0"/>
        <w:jc w:val="left"/>
      </w:pPr>
      <w:r>
        <w:rPr/>
        <w:t>取得的对价与剩余股权公允价值之和，减去按原持股比例计算应享有原有子公司自购买日或合并日开始持</w:t>
      </w:r>
    </w:p>
    <w:p>
      <w:pPr>
        <w:pStyle w:val="BodyText"/>
        <w:spacing w:line="273" w:lineRule="auto" w:before="37"/>
        <w:ind w:right="0"/>
        <w:jc w:val="left"/>
      </w:pPr>
      <w:r>
        <w:rPr>
          <w:spacing w:val="-1"/>
        </w:rPr>
        <w:t>续计算的净资产的份额之间的差额，计入丧失控制权当期的投资收益，同时冲减商誉。与原有子公司股权</w:t>
      </w:r>
      <w:r>
        <w:rPr>
          <w:spacing w:val="-83"/>
        </w:rPr>
        <w:t> </w:t>
      </w:r>
      <w:r>
        <w:rPr>
          <w:spacing w:val="-83"/>
        </w:rPr>
      </w:r>
      <w:r>
        <w:rPr/>
        <w:t>投资相关的其他综合收益等，在丧失控制权时转为当期投资收益。</w:t>
      </w:r>
    </w:p>
    <w:p>
      <w:pPr>
        <w:pStyle w:val="BodyText"/>
        <w:spacing w:line="273" w:lineRule="auto" w:before="46"/>
        <w:ind w:right="1141" w:firstLine="420"/>
        <w:jc w:val="both"/>
      </w:pPr>
      <w:r>
        <w:rPr/>
        <w:t>（</w:t>
      </w:r>
      <w:r>
        <w:rPr>
          <w:rFonts w:ascii="宋体" w:hAnsi="宋体" w:cs="宋体" w:eastAsia="宋体" w:hint="default"/>
        </w:rPr>
        <w:t>4</w:t>
      </w:r>
      <w:r>
        <w:rPr/>
        <w:t>）企业通过多次交易分步处置对子公司股权投资直至丧失控制权，且该多次交易属于一揽子交易 的处理。</w:t>
      </w:r>
    </w:p>
    <w:p>
      <w:pPr>
        <w:pStyle w:val="BodyText"/>
        <w:spacing w:line="273" w:lineRule="auto" w:before="46"/>
        <w:ind w:left="1134" w:right="1131" w:firstLine="420"/>
        <w:jc w:val="both"/>
      </w:pPr>
      <w:r>
        <w:rPr>
          <w:spacing w:val="-1"/>
        </w:rPr>
        <w:t>处置对子公司股权投资直至丧失控制权的各项交易属于一揽子交易的，应当将各项交易作为一项处置</w:t>
      </w:r>
      <w:r>
        <w:rPr/>
        <w:t> </w:t>
      </w:r>
      <w:r>
        <w:rPr>
          <w:spacing w:val="-1"/>
        </w:rPr>
        <w:t>子公司并丧失控制权的交易进行会计处理；但是，在丧失控制权之前每一次处置价款与处置投资对应的享</w:t>
      </w:r>
      <w:r>
        <w:rPr>
          <w:spacing w:val="-81"/>
        </w:rPr>
        <w:t> </w:t>
      </w:r>
      <w:r>
        <w:rPr>
          <w:spacing w:val="-81"/>
        </w:rPr>
      </w:r>
      <w:r>
        <w:rPr>
          <w:spacing w:val="-1"/>
        </w:rPr>
        <w:t>有该子公司净资产份额的差额，在合并财务报表中确认为其他综合收益，在丧失控制权时一并转入丧失控</w:t>
      </w:r>
      <w:r>
        <w:rPr>
          <w:spacing w:val="-81"/>
        </w:rPr>
        <w:t> </w:t>
      </w:r>
      <w:r>
        <w:rPr>
          <w:spacing w:val="-81"/>
        </w:rPr>
      </w:r>
      <w:r>
        <w:rPr/>
        <w:t>制权当期的损益。</w:t>
      </w:r>
    </w:p>
    <w:p>
      <w:pPr>
        <w:pStyle w:val="BodyText"/>
        <w:spacing w:line="240" w:lineRule="auto" w:before="48"/>
        <w:ind w:left="1553" w:right="0"/>
        <w:jc w:val="left"/>
      </w:pPr>
      <w:r>
        <w:rPr/>
        <w:t>判断分步处置股权至丧失控制权过程的各项交易是否属于一揽子交易的原则如下：</w:t>
      </w:r>
    </w:p>
    <w:p>
      <w:pPr>
        <w:spacing w:after="0" w:line="240"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BodyText"/>
        <w:spacing w:line="273" w:lineRule="auto" w:before="35"/>
        <w:ind w:right="0" w:firstLine="420"/>
        <w:jc w:val="left"/>
      </w:pPr>
      <w:r>
        <w:rPr>
          <w:spacing w:val="-1"/>
        </w:rPr>
        <w:t>处置对子公司股权投资的各项交易的条款、条件以及经济影响符合以下一种或多种情况，通常表明多</w:t>
      </w:r>
      <w:r>
        <w:rPr/>
        <w:t> 次交易事项属于一揽子交易：</w:t>
      </w:r>
    </w:p>
    <w:p>
      <w:pPr>
        <w:pStyle w:val="BodyText"/>
        <w:spacing w:line="240" w:lineRule="auto" w:before="47"/>
        <w:ind w:left="1553" w:right="0"/>
        <w:jc w:val="left"/>
      </w:pPr>
      <w:r>
        <w:rPr/>
        <w:t>①这些交易是同时或者在考虑了彼此影响的情况下订立的；</w:t>
      </w:r>
    </w:p>
    <w:p>
      <w:pPr>
        <w:pStyle w:val="BodyText"/>
        <w:spacing w:line="240" w:lineRule="auto" w:before="78"/>
        <w:ind w:left="1553" w:right="0"/>
        <w:jc w:val="left"/>
      </w:pPr>
      <w:r>
        <w:rPr/>
        <w:t>②这些交易整体才能达成一项完整的商业结果；</w:t>
      </w:r>
    </w:p>
    <w:p>
      <w:pPr>
        <w:pStyle w:val="BodyText"/>
        <w:spacing w:line="240" w:lineRule="auto" w:before="77"/>
        <w:ind w:left="1554" w:right="0"/>
        <w:jc w:val="left"/>
      </w:pPr>
      <w:r>
        <w:rPr/>
        <w:t>③一项交易的发生取决于其他至少一项交易的发生；</w:t>
      </w:r>
    </w:p>
    <w:p>
      <w:pPr>
        <w:pStyle w:val="BodyText"/>
        <w:spacing w:line="240" w:lineRule="auto" w:before="76"/>
        <w:ind w:left="1554" w:right="0"/>
        <w:jc w:val="left"/>
      </w:pPr>
      <w:r>
        <w:rPr/>
        <w:t>④一项交易单独看是不经济的，但是和其他交易一并考虑时是经济的。</w:t>
      </w:r>
    </w:p>
    <w:p>
      <w:pPr>
        <w:spacing w:line="240" w:lineRule="auto" w:before="10"/>
        <w:rPr>
          <w:rFonts w:ascii="宋体" w:hAnsi="宋体" w:cs="宋体" w:eastAsia="宋体" w:hint="default"/>
          <w:sz w:val="25"/>
          <w:szCs w:val="25"/>
        </w:rPr>
      </w:pPr>
    </w:p>
    <w:p>
      <w:pPr>
        <w:pStyle w:val="Heading5"/>
        <w:spacing w:line="240" w:lineRule="auto"/>
        <w:ind w:right="0"/>
        <w:jc w:val="left"/>
        <w:rPr>
          <w:b w:val="0"/>
          <w:bCs w:val="0"/>
        </w:rPr>
      </w:pPr>
      <w:bookmarkStart w:name="7、合营安排分类及共同经营会计处理方法" w:id="170"/>
      <w:bookmarkEnd w:id="170"/>
      <w:r>
        <w:rPr>
          <w:b w:val="0"/>
          <w:bCs w:val="0"/>
        </w:rPr>
      </w: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8"/>
        <w:rPr>
          <w:rFonts w:ascii="宋体" w:hAnsi="宋体" w:cs="宋体" w:eastAsia="宋体" w:hint="default"/>
          <w:b/>
          <w:bCs/>
          <w:sz w:val="24"/>
          <w:szCs w:val="24"/>
        </w:rPr>
      </w:pPr>
    </w:p>
    <w:p>
      <w:pPr>
        <w:pStyle w:val="BodyText"/>
        <w:spacing w:line="307" w:lineRule="auto"/>
        <w:ind w:left="1553" w:right="6973"/>
        <w:jc w:val="left"/>
      </w:pPr>
      <w:r>
        <w:rPr>
          <w:rFonts w:ascii="宋体" w:hAnsi="宋体" w:cs="宋体" w:eastAsia="宋体" w:hint="default"/>
        </w:rPr>
        <w:t>1</w:t>
      </w:r>
      <w:r>
        <w:rPr/>
        <w:t>）合营安排的分类 合营安排分为共同经营和合营企业。 </w:t>
      </w:r>
      <w:r>
        <w:rPr>
          <w:rFonts w:ascii="宋体" w:hAnsi="宋体" w:cs="宋体" w:eastAsia="宋体" w:hint="default"/>
        </w:rPr>
        <w:t>2</w:t>
      </w:r>
      <w:r>
        <w:rPr/>
        <w:t>）共同经营参与方的会计处理</w:t>
      </w:r>
    </w:p>
    <w:p>
      <w:pPr>
        <w:pStyle w:val="BodyText"/>
        <w:spacing w:line="273" w:lineRule="auto" w:before="16"/>
        <w:ind w:right="1118" w:firstLine="420"/>
        <w:jc w:val="left"/>
      </w:pPr>
      <w:r>
        <w:rPr>
          <w:spacing w:val="3"/>
        </w:rPr>
        <w:t>合营方确认其与共同经营中利益份额相关的下列项目，并按照相关企业会计准则的规定进行会计处</w:t>
      </w:r>
      <w:r>
        <w:rPr/>
        <w:t> 理：</w:t>
      </w:r>
    </w:p>
    <w:p>
      <w:pPr>
        <w:pStyle w:val="BodyText"/>
        <w:spacing w:line="240" w:lineRule="auto" w:before="48"/>
        <w:ind w:left="1554" w:right="0"/>
        <w:jc w:val="left"/>
      </w:pPr>
      <w:r>
        <w:rPr/>
        <w:t>（</w:t>
      </w:r>
      <w:r>
        <w:rPr>
          <w:rFonts w:ascii="宋体" w:hAnsi="宋体" w:cs="宋体" w:eastAsia="宋体" w:hint="default"/>
        </w:rPr>
        <w:t>1</w:t>
      </w:r>
      <w:r>
        <w:rPr/>
        <w:t>）确认单独所持有的资产，以及按其份额确认共同持有的资产；</w:t>
      </w:r>
    </w:p>
    <w:p>
      <w:pPr>
        <w:pStyle w:val="BodyText"/>
        <w:spacing w:line="240" w:lineRule="auto" w:before="76"/>
        <w:ind w:left="1553" w:right="0"/>
        <w:jc w:val="left"/>
      </w:pPr>
      <w:r>
        <w:rPr/>
        <w:t>（</w:t>
      </w:r>
      <w:r>
        <w:rPr>
          <w:rFonts w:ascii="宋体" w:hAnsi="宋体" w:cs="宋体" w:eastAsia="宋体" w:hint="default"/>
        </w:rPr>
        <w:t>2</w:t>
      </w:r>
      <w:r>
        <w:rPr/>
        <w:t>）确认单独所承担的负债，以及按其份额确认共同承担的负债；</w:t>
      </w:r>
    </w:p>
    <w:p>
      <w:pPr>
        <w:pStyle w:val="BodyText"/>
        <w:spacing w:line="240" w:lineRule="auto" w:before="76"/>
        <w:ind w:left="1553" w:right="0"/>
        <w:jc w:val="left"/>
      </w:pPr>
      <w:r>
        <w:rPr/>
        <w:t>（</w:t>
      </w:r>
      <w:r>
        <w:rPr>
          <w:rFonts w:ascii="宋体" w:hAnsi="宋体" w:cs="宋体" w:eastAsia="宋体" w:hint="default"/>
        </w:rPr>
        <w:t>3</w:t>
      </w:r>
      <w:r>
        <w:rPr/>
        <w:t>）确认出售其享有的共同经营产出份额所产生的收入；</w:t>
      </w:r>
    </w:p>
    <w:p>
      <w:pPr>
        <w:pStyle w:val="BodyText"/>
        <w:spacing w:line="240" w:lineRule="auto" w:before="78"/>
        <w:ind w:left="1553" w:right="0"/>
        <w:jc w:val="left"/>
      </w:pPr>
      <w:r>
        <w:rPr/>
        <w:t>（</w:t>
      </w:r>
      <w:r>
        <w:rPr>
          <w:rFonts w:ascii="宋体" w:hAnsi="宋体" w:cs="宋体" w:eastAsia="宋体" w:hint="default"/>
        </w:rPr>
        <w:t>4</w:t>
      </w:r>
      <w:r>
        <w:rPr/>
        <w:t>）按其份额确认共同经营因出售产出所产生的收入；</w:t>
      </w:r>
    </w:p>
    <w:p>
      <w:pPr>
        <w:pStyle w:val="BodyText"/>
        <w:spacing w:line="307" w:lineRule="auto" w:before="76"/>
        <w:ind w:left="1554" w:right="0"/>
        <w:jc w:val="left"/>
      </w:pPr>
      <w:r>
        <w:rPr/>
        <w:t>（</w:t>
      </w:r>
      <w:r>
        <w:rPr>
          <w:rFonts w:ascii="宋体" w:hAnsi="宋体" w:cs="宋体" w:eastAsia="宋体" w:hint="default"/>
        </w:rPr>
        <w:t>5</w:t>
      </w:r>
      <w:r>
        <w:rPr/>
        <w:t>）确认单独所发生的费用，以及按其份额确认共同经营发生的费用。 </w:t>
      </w:r>
      <w:r>
        <w:rPr>
          <w:spacing w:val="-1"/>
        </w:rPr>
        <w:t>合营方向共同经营投出或出售资产等</w:t>
      </w:r>
      <w:r>
        <w:rPr>
          <w:rFonts w:ascii="宋体" w:hAnsi="宋体" w:cs="宋体" w:eastAsia="宋体" w:hint="default"/>
          <w:spacing w:val="-1"/>
        </w:rPr>
        <w:t>(</w:t>
      </w:r>
      <w:r>
        <w:rPr>
          <w:spacing w:val="-1"/>
        </w:rPr>
        <w:t>该资产构成业务的除外</w:t>
      </w:r>
      <w:r>
        <w:rPr>
          <w:rFonts w:ascii="宋体" w:hAnsi="宋体" w:cs="宋体" w:eastAsia="宋体" w:hint="default"/>
          <w:spacing w:val="-1"/>
        </w:rPr>
        <w:t>)</w:t>
      </w:r>
      <w:r>
        <w:rPr>
          <w:spacing w:val="-1"/>
        </w:rPr>
        <w:t>，在该资产等由共同经营出售给第三方</w:t>
      </w:r>
    </w:p>
    <w:p>
      <w:pPr>
        <w:pStyle w:val="BodyText"/>
        <w:spacing w:line="253" w:lineRule="exact"/>
        <w:ind w:right="0"/>
        <w:jc w:val="left"/>
      </w:pPr>
      <w:r>
        <w:rPr/>
        <w:t>之前，仅确认因该交易产生的损益中归属于共同经营其他参与方的部分。投出或出售的资产发生符合《企</w:t>
      </w:r>
    </w:p>
    <w:p>
      <w:pPr>
        <w:pStyle w:val="BodyText"/>
        <w:spacing w:line="307" w:lineRule="auto" w:before="38"/>
        <w:ind w:left="1554" w:right="1092" w:hanging="420"/>
        <w:jc w:val="left"/>
      </w:pPr>
      <w:r>
        <w:rPr/>
        <w:t>业会计准则第</w:t>
      </w:r>
      <w:r>
        <w:rPr>
          <w:rFonts w:ascii="宋体" w:hAnsi="宋体" w:cs="宋体" w:eastAsia="宋体" w:hint="default"/>
        </w:rPr>
        <w:t>8</w:t>
      </w:r>
      <w:r>
        <w:rPr/>
        <w:t>号——资产减值》等规定的资产减值损失的，合营方全额确认该损失。 对共同经营不享有共同控制的参与方，如果享有该共同经营相关资产且承担该共同经营相关负债的，</w:t>
      </w:r>
    </w:p>
    <w:p>
      <w:pPr>
        <w:pStyle w:val="BodyText"/>
        <w:spacing w:line="254" w:lineRule="exact"/>
        <w:ind w:left="1134" w:right="0"/>
        <w:jc w:val="left"/>
      </w:pPr>
      <w:r>
        <w:rPr/>
        <w:t>按照上述方法进行会计处理；否则，按照相关企业会计准则的规定进行会计处理。</w:t>
      </w:r>
    </w:p>
    <w:p>
      <w:pPr>
        <w:spacing w:line="590" w:lineRule="atLeast" w:before="36"/>
        <w:ind w:left="1554" w:right="1092" w:hanging="420"/>
        <w:jc w:val="left"/>
        <w:rPr>
          <w:rFonts w:ascii="宋体" w:hAnsi="宋体" w:cs="宋体" w:eastAsia="宋体" w:hint="default"/>
          <w:sz w:val="21"/>
          <w:szCs w:val="21"/>
        </w:rPr>
      </w:pPr>
      <w:bookmarkStart w:name="8、现金及现金等价物的确定标准" w:id="171"/>
      <w:bookmarkEnd w:id="171"/>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、现金及现金等价物的确定标准</w:t>
      </w:r>
      <w:r>
        <w:rPr>
          <w:rFonts w:ascii="宋体" w:hAnsi="宋体" w:cs="宋体" w:eastAsia="宋体" w:hint="default"/>
          <w:b/>
          <w:bCs/>
          <w:w w:val="99"/>
          <w:sz w:val="21"/>
          <w:szCs w:val="21"/>
        </w:rPr>
        <w:t> </w:t>
      </w:r>
      <w:r>
        <w:rPr>
          <w:rFonts w:ascii="宋体" w:hAnsi="宋体" w:cs="宋体" w:eastAsia="宋体" w:hint="default"/>
          <w:sz w:val="21"/>
          <w:szCs w:val="21"/>
        </w:rPr>
        <w:t>列示于现金流量表中的现金是指库存现金及可随时用于支付的存款，现金等价物是指持有的期限短、</w:t>
      </w:r>
    </w:p>
    <w:p>
      <w:pPr>
        <w:pStyle w:val="BodyText"/>
        <w:spacing w:line="240" w:lineRule="auto" w:before="38"/>
        <w:ind w:left="1134" w:right="0"/>
        <w:jc w:val="left"/>
      </w:pPr>
      <w:r>
        <w:rPr/>
        <w:t>流动性强、易于转换为已知金额现金及价值变动风险很小的投资。</w:t>
      </w:r>
    </w:p>
    <w:p>
      <w:pPr>
        <w:spacing w:line="240" w:lineRule="auto" w:before="9"/>
        <w:rPr>
          <w:rFonts w:ascii="宋体" w:hAnsi="宋体" w:cs="宋体" w:eastAsia="宋体" w:hint="default"/>
          <w:sz w:val="25"/>
          <w:szCs w:val="25"/>
        </w:rPr>
      </w:pPr>
    </w:p>
    <w:p>
      <w:pPr>
        <w:pStyle w:val="Heading5"/>
        <w:spacing w:line="240" w:lineRule="auto"/>
        <w:ind w:left="1134" w:right="0"/>
        <w:jc w:val="left"/>
        <w:rPr>
          <w:b w:val="0"/>
          <w:bCs w:val="0"/>
        </w:rPr>
      </w:pPr>
      <w:bookmarkStart w:name="9、外币业务和外币报表折算" w:id="172"/>
      <w:bookmarkEnd w:id="172"/>
      <w:r>
        <w:rPr>
          <w:b w:val="0"/>
          <w:bCs w:val="0"/>
        </w:rPr>
      </w:r>
      <w:r>
        <w:rPr>
          <w:rFonts w:ascii="Times New Roman" w:hAnsi="Times New Roman" w:cs="Times New Roman" w:eastAsia="Times New Roman" w:hint="default"/>
        </w:rPr>
        <w:t>9</w:t>
      </w:r>
      <w:r>
        <w:rPr/>
        <w:t>、外币业务和外币报表折算</w:t>
      </w:r>
      <w:r>
        <w:rPr>
          <w:b w:val="0"/>
          <w:bCs w:val="0"/>
        </w:rPr>
      </w:r>
    </w:p>
    <w:p>
      <w:pPr>
        <w:spacing w:line="240" w:lineRule="auto" w:before="10"/>
        <w:rPr>
          <w:rFonts w:ascii="宋体" w:hAnsi="宋体" w:cs="宋体" w:eastAsia="宋体" w:hint="default"/>
          <w:b/>
          <w:bCs/>
          <w:sz w:val="24"/>
          <w:szCs w:val="24"/>
        </w:rPr>
      </w:pPr>
    </w:p>
    <w:p>
      <w:pPr>
        <w:pStyle w:val="BodyText"/>
        <w:spacing w:line="307" w:lineRule="auto"/>
        <w:ind w:left="1554" w:right="4242"/>
        <w:jc w:val="left"/>
      </w:pPr>
      <w:r>
        <w:rPr/>
        <w:t>（</w:t>
      </w:r>
      <w:r>
        <w:rPr>
          <w:rFonts w:ascii="宋体" w:hAnsi="宋体" w:cs="宋体" w:eastAsia="宋体" w:hint="default"/>
        </w:rPr>
        <w:t>1</w:t>
      </w:r>
      <w:r>
        <w:rPr/>
        <w:t>）外币业务 外币业务按业务发生日的即期汇率将外币金额折算为人民币入账。</w:t>
      </w:r>
    </w:p>
    <w:p>
      <w:pPr>
        <w:pStyle w:val="BodyText"/>
        <w:spacing w:line="273" w:lineRule="auto" w:before="18"/>
        <w:ind w:left="1134" w:right="1131" w:firstLine="420"/>
        <w:jc w:val="both"/>
      </w:pPr>
      <w:r>
        <w:rPr>
          <w:spacing w:val="-1"/>
        </w:rPr>
        <w:t>于资产负债表日，外币货币性项目采用资产负债表日的即期汇率折算为人民币，所产生的折算差额除</w:t>
      </w:r>
      <w:r>
        <w:rPr/>
        <w:t> </w:t>
      </w:r>
      <w:r>
        <w:rPr>
          <w:spacing w:val="-1"/>
        </w:rPr>
        <w:t>了为购建或生产符合资本化条件的资产而借入的外币借款产生的汇兑差额按资本化的原则处理外，直接计</w:t>
      </w:r>
      <w:r>
        <w:rPr>
          <w:spacing w:val="-81"/>
        </w:rPr>
        <w:t> </w:t>
      </w:r>
      <w:r>
        <w:rPr>
          <w:spacing w:val="-81"/>
        </w:rPr>
      </w:r>
      <w:r>
        <w:rPr/>
        <w:t>入当期损益。以历史成本计量的外币非货币性项目，于资产负债表日采用交易发生日的即期汇率折算。</w:t>
      </w:r>
    </w:p>
    <w:p>
      <w:pPr>
        <w:pStyle w:val="BodyText"/>
        <w:spacing w:line="307" w:lineRule="auto" w:before="47"/>
        <w:ind w:left="1553" w:right="0"/>
        <w:jc w:val="left"/>
      </w:pPr>
      <w:r>
        <w:rPr/>
        <w:t>（</w:t>
      </w:r>
      <w:r>
        <w:rPr>
          <w:rFonts w:ascii="宋体" w:hAnsi="宋体" w:cs="宋体" w:eastAsia="宋体" w:hint="default"/>
        </w:rPr>
        <w:t>2</w:t>
      </w:r>
      <w:r>
        <w:rPr/>
        <w:t>）外币财务报表的折算 </w:t>
      </w:r>
      <w:r>
        <w:rPr>
          <w:spacing w:val="-1"/>
        </w:rPr>
        <w:t>以非记账本位币编制的资产负债表中的资产和负债项目，采用资产负债表日的即期汇率折算成记账本</w:t>
      </w:r>
    </w:p>
    <w:p>
      <w:pPr>
        <w:pStyle w:val="BodyText"/>
        <w:spacing w:line="253" w:lineRule="exact"/>
        <w:ind w:right="0"/>
        <w:jc w:val="left"/>
      </w:pPr>
      <w:r>
        <w:rPr/>
        <w:t>位币，所有者权益中除未分配利润项目外，其他项目采用发生时的即期汇率折算。以非记账本位币编制的</w:t>
      </w:r>
    </w:p>
    <w:p>
      <w:pPr>
        <w:pStyle w:val="BodyText"/>
        <w:spacing w:line="273" w:lineRule="auto" w:before="37"/>
        <w:ind w:right="0"/>
        <w:jc w:val="left"/>
      </w:pPr>
      <w:r>
        <w:rPr>
          <w:spacing w:val="-1"/>
        </w:rPr>
        <w:t>利润表中的收入与费用项目，采用交易发生日的即期汇率折算成记账本位币。上述折算产生的外币报表折</w:t>
      </w:r>
      <w:r>
        <w:rPr>
          <w:spacing w:val="-81"/>
        </w:rPr>
        <w:t> </w:t>
      </w:r>
      <w:r>
        <w:rPr>
          <w:spacing w:val="-81"/>
        </w:rPr>
      </w:r>
      <w:r>
        <w:rPr>
          <w:spacing w:val="-1"/>
        </w:rPr>
        <w:t>算差额，在其他综合收益中列示。以非记账本位币编制的现金流量表中各项目的现金流量采用现金流量发</w:t>
      </w:r>
    </w:p>
    <w:p>
      <w:pPr>
        <w:spacing w:after="0" w:line="273" w:lineRule="auto"/>
        <w:jc w:val="left"/>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BodyText"/>
        <w:spacing w:line="240" w:lineRule="auto" w:before="35"/>
        <w:ind w:right="0"/>
        <w:jc w:val="left"/>
      </w:pPr>
      <w:r>
        <w:rPr/>
        <w:t>生日的即期汇率折算成记账本位币。汇率变动对现金的影响额，在现金流量表中单独列示。</w:t>
      </w:r>
    </w:p>
    <w:p>
      <w:pPr>
        <w:spacing w:line="240" w:lineRule="auto" w:before="9"/>
        <w:rPr>
          <w:rFonts w:ascii="宋体" w:hAnsi="宋体" w:cs="宋体" w:eastAsia="宋体" w:hint="default"/>
          <w:sz w:val="25"/>
          <w:szCs w:val="25"/>
        </w:rPr>
      </w:pPr>
    </w:p>
    <w:p>
      <w:pPr>
        <w:pStyle w:val="Heading5"/>
        <w:spacing w:line="240" w:lineRule="auto"/>
        <w:ind w:right="0"/>
        <w:jc w:val="left"/>
        <w:rPr>
          <w:b w:val="0"/>
          <w:bCs w:val="0"/>
        </w:rPr>
      </w:pPr>
      <w:bookmarkStart w:name="10、金融工具" w:id="173"/>
      <w:bookmarkEnd w:id="173"/>
      <w:r>
        <w:rPr>
          <w:b w:val="0"/>
          <w:bCs w:val="0"/>
        </w:rPr>
      </w:r>
      <w:r>
        <w:rPr>
          <w:rFonts w:ascii="Times New Roman" w:hAnsi="Times New Roman" w:cs="Times New Roman" w:eastAsia="Times New Roman" w:hint="default"/>
        </w:rPr>
        <w:t>10</w:t>
      </w:r>
      <w:r>
        <w:rPr/>
        <w:t>、金融工具</w:t>
      </w:r>
      <w:r>
        <w:rPr>
          <w:b w:val="0"/>
          <w:bCs w:val="0"/>
        </w:rPr>
      </w:r>
    </w:p>
    <w:p>
      <w:pPr>
        <w:spacing w:line="240" w:lineRule="auto" w:before="10"/>
        <w:rPr>
          <w:rFonts w:ascii="宋体" w:hAnsi="宋体" w:cs="宋体" w:eastAsia="宋体" w:hint="default"/>
          <w:b/>
          <w:bCs/>
          <w:sz w:val="24"/>
          <w:szCs w:val="24"/>
        </w:rPr>
      </w:pPr>
    </w:p>
    <w:p>
      <w:pPr>
        <w:pStyle w:val="BodyText"/>
        <w:spacing w:line="307" w:lineRule="auto"/>
        <w:ind w:left="1553" w:right="4033"/>
        <w:jc w:val="left"/>
      </w:pPr>
      <w:r>
        <w:rPr>
          <w:rFonts w:ascii="宋体" w:hAnsi="宋体" w:cs="宋体" w:eastAsia="宋体" w:hint="default"/>
        </w:rPr>
        <w:t>1</w:t>
      </w:r>
      <w:r>
        <w:rPr/>
        <w:t>）金融工具的确认和终止确认 本公司于成为金融工具合同的一方时确认一项金融资产或金融负债。 金融资产满足下列条件之一的，终止确认：</w:t>
      </w:r>
    </w:p>
    <w:p>
      <w:pPr>
        <w:pStyle w:val="BodyText"/>
        <w:spacing w:line="240" w:lineRule="auto" w:before="18"/>
        <w:ind w:left="1554" w:right="0"/>
        <w:jc w:val="left"/>
      </w:pPr>
      <w:r>
        <w:rPr/>
        <w:t>（</w:t>
      </w:r>
      <w:r>
        <w:rPr>
          <w:rFonts w:ascii="宋体" w:hAnsi="宋体" w:cs="宋体" w:eastAsia="宋体" w:hint="default"/>
        </w:rPr>
        <w:t>1</w:t>
      </w:r>
      <w:r>
        <w:rPr/>
        <w:t>）收取该金融资产现金流量的合同权利终止；</w:t>
      </w:r>
    </w:p>
    <w:p>
      <w:pPr>
        <w:pStyle w:val="BodyText"/>
        <w:spacing w:line="273" w:lineRule="auto" w:before="75"/>
        <w:ind w:left="1134" w:right="1135" w:firstLine="420"/>
        <w:jc w:val="both"/>
      </w:pPr>
      <w:r>
        <w:rPr/>
        <w:t>（</w:t>
      </w:r>
      <w:r>
        <w:rPr>
          <w:rFonts w:ascii="宋体" w:hAnsi="宋体" w:cs="宋体" w:eastAsia="宋体" w:hint="default"/>
        </w:rPr>
        <w:t>2</w:t>
      </w:r>
      <w:r>
        <w:rPr/>
        <w:t>）该金融资产已转移，且符合《企业会计准则第</w:t>
      </w:r>
      <w:r>
        <w:rPr>
          <w:rFonts w:ascii="宋体" w:hAnsi="宋体" w:cs="宋体" w:eastAsia="宋体" w:hint="default"/>
        </w:rPr>
        <w:t>23</w:t>
      </w:r>
      <w:r>
        <w:rPr/>
        <w:t>号－金融资产转移》规定的金融资产终止确认 条件。</w:t>
      </w:r>
    </w:p>
    <w:p>
      <w:pPr>
        <w:spacing w:line="240" w:lineRule="auto" w:before="0"/>
        <w:rPr>
          <w:rFonts w:ascii="宋体" w:hAnsi="宋体" w:cs="宋体" w:eastAsia="宋体" w:hint="default"/>
          <w:sz w:val="20"/>
          <w:szCs w:val="20"/>
        </w:rPr>
      </w:pPr>
    </w:p>
    <w:p>
      <w:pPr>
        <w:pStyle w:val="BodyText"/>
        <w:spacing w:line="307" w:lineRule="auto" w:before="138"/>
        <w:ind w:left="1554" w:right="2982"/>
        <w:jc w:val="left"/>
      </w:pPr>
      <w:r>
        <w:rPr/>
        <w:t>金融负债的现时义务全部或部分已经解除的，终止确认该金融负债或其一部分。 </w:t>
      </w:r>
      <w:r>
        <w:rPr>
          <w:rFonts w:ascii="宋体" w:hAnsi="宋体" w:cs="宋体" w:eastAsia="宋体" w:hint="default"/>
        </w:rPr>
        <w:t>2</w:t>
      </w:r>
      <w:r>
        <w:rPr/>
        <w:t>）金融资产的分类</w:t>
      </w:r>
    </w:p>
    <w:p>
      <w:pPr>
        <w:pStyle w:val="BodyText"/>
        <w:spacing w:line="273" w:lineRule="auto" w:before="18"/>
        <w:ind w:left="1134" w:right="1130" w:firstLine="420"/>
        <w:jc w:val="both"/>
      </w:pPr>
      <w:r>
        <w:rPr>
          <w:spacing w:val="-1"/>
        </w:rPr>
        <w:t>金融资产于初始确认时分类为：以公允价值计量且其变动计入当期损益的金融资产、应收款项、可供</w:t>
      </w:r>
      <w:r>
        <w:rPr/>
        <w:t> 出售金融资产和持有至到期投资。金融资产的分类取决于本公司对金融资产的持有意图和持有能力。</w:t>
      </w:r>
    </w:p>
    <w:p>
      <w:pPr>
        <w:pStyle w:val="BodyText"/>
        <w:spacing w:line="307" w:lineRule="auto" w:before="47"/>
        <w:ind w:left="1553" w:right="0"/>
        <w:jc w:val="left"/>
      </w:pPr>
      <w:r>
        <w:rPr/>
        <w:t>（</w:t>
      </w:r>
      <w:r>
        <w:rPr>
          <w:rFonts w:ascii="宋体" w:hAnsi="宋体" w:cs="宋体" w:eastAsia="宋体" w:hint="default"/>
        </w:rPr>
        <w:t>1</w:t>
      </w:r>
      <w:r>
        <w:rPr/>
        <w:t>）以公允价值计量且其变动计入当期损益的金融资产 </w:t>
      </w:r>
      <w:r>
        <w:rPr>
          <w:spacing w:val="-1"/>
        </w:rPr>
        <w:t>以公允价值计量且其变动计入当期损益的金融资产包括持有目的为短期内出售的金融资产，该资产在</w:t>
      </w:r>
    </w:p>
    <w:p>
      <w:pPr>
        <w:pStyle w:val="BodyText"/>
        <w:spacing w:line="254" w:lineRule="exact"/>
        <w:ind w:right="0"/>
        <w:jc w:val="left"/>
      </w:pPr>
      <w:r>
        <w:rPr/>
        <w:t>资产负债表中以交易性金融资产列示。</w:t>
      </w:r>
    </w:p>
    <w:p>
      <w:pPr>
        <w:pStyle w:val="BodyText"/>
        <w:spacing w:line="307" w:lineRule="auto" w:before="78"/>
        <w:ind w:left="1553" w:right="0"/>
        <w:jc w:val="left"/>
      </w:pPr>
      <w:r>
        <w:rPr/>
        <w:t>（</w:t>
      </w:r>
      <w:r>
        <w:rPr>
          <w:rFonts w:ascii="宋体" w:hAnsi="宋体" w:cs="宋体" w:eastAsia="宋体" w:hint="default"/>
        </w:rPr>
        <w:t>2</w:t>
      </w:r>
      <w:r>
        <w:rPr/>
        <w:t>）应收款项 </w:t>
      </w:r>
      <w:r>
        <w:rPr>
          <w:spacing w:val="-1"/>
        </w:rPr>
        <w:t>应收款项是指在活跃市场中没有报价、回收金额固定或可确定的非衍生金融资产，包括应收账款、其</w:t>
      </w:r>
    </w:p>
    <w:p>
      <w:pPr>
        <w:pStyle w:val="BodyText"/>
        <w:spacing w:line="254" w:lineRule="exact"/>
        <w:ind w:right="0"/>
        <w:jc w:val="left"/>
      </w:pPr>
      <w:r>
        <w:rPr/>
        <w:t>他应收款和长期应收款等。</w:t>
      </w:r>
    </w:p>
    <w:p>
      <w:pPr>
        <w:pStyle w:val="BodyText"/>
        <w:spacing w:line="307" w:lineRule="auto" w:before="77"/>
        <w:ind w:left="1553" w:right="0"/>
        <w:jc w:val="left"/>
      </w:pPr>
      <w:r>
        <w:rPr/>
        <w:t>（</w:t>
      </w:r>
      <w:r>
        <w:rPr>
          <w:rFonts w:ascii="宋体" w:hAnsi="宋体" w:cs="宋体" w:eastAsia="宋体" w:hint="default"/>
        </w:rPr>
        <w:t>3</w:t>
      </w:r>
      <w:r>
        <w:rPr/>
        <w:t>）可供出售金融资产 </w:t>
      </w:r>
      <w:r>
        <w:rPr>
          <w:spacing w:val="3"/>
        </w:rPr>
        <w:t>可供出售金融资产包括初始确认时即被指定为可供出售的非衍生金融资产及未被划分为其他类的金</w:t>
      </w:r>
    </w:p>
    <w:p>
      <w:pPr>
        <w:pStyle w:val="BodyText"/>
        <w:spacing w:line="253" w:lineRule="exact"/>
        <w:ind w:right="0"/>
        <w:jc w:val="left"/>
      </w:pPr>
      <w:r>
        <w:rPr/>
        <w:t>融资产。自资产负债表日起</w:t>
      </w:r>
      <w:r>
        <w:rPr>
          <w:rFonts w:ascii="宋体" w:hAnsi="宋体" w:cs="宋体" w:eastAsia="宋体" w:hint="default"/>
        </w:rPr>
        <w:t>12</w:t>
      </w:r>
      <w:r>
        <w:rPr/>
        <w:t>个月内将出售的可供出售金融资产在资产负债表中列示为一年内到期的非流</w:t>
      </w:r>
    </w:p>
    <w:p>
      <w:pPr>
        <w:pStyle w:val="BodyText"/>
        <w:spacing w:line="240" w:lineRule="auto" w:before="38"/>
        <w:ind w:right="0"/>
        <w:jc w:val="left"/>
      </w:pPr>
      <w:r>
        <w:rPr/>
        <w:t>动资产。</w:t>
      </w:r>
    </w:p>
    <w:p>
      <w:pPr>
        <w:pStyle w:val="BodyText"/>
        <w:spacing w:line="307" w:lineRule="auto" w:before="76"/>
        <w:ind w:left="1554" w:right="0"/>
        <w:jc w:val="left"/>
      </w:pPr>
      <w:r>
        <w:rPr/>
        <w:t>（</w:t>
      </w:r>
      <w:r>
        <w:rPr>
          <w:rFonts w:ascii="宋体" w:hAnsi="宋体" w:cs="宋体" w:eastAsia="宋体" w:hint="default"/>
        </w:rPr>
        <w:t>4</w:t>
      </w:r>
      <w:r>
        <w:rPr/>
        <w:t>）持有至到期投资 </w:t>
      </w:r>
      <w:r>
        <w:rPr>
          <w:spacing w:val="-1"/>
        </w:rPr>
        <w:t>持有至到期投资是指到期日固定、回收金额固定或可确定，且管理层有明确意图和能力持有至到期的</w:t>
      </w:r>
    </w:p>
    <w:p>
      <w:pPr>
        <w:pStyle w:val="BodyText"/>
        <w:spacing w:line="253" w:lineRule="exact"/>
        <w:ind w:left="1134" w:right="0"/>
        <w:jc w:val="left"/>
      </w:pPr>
      <w:r>
        <w:rPr/>
        <w:t>非衍生金融资产。自资产负债表日起</w:t>
      </w:r>
      <w:r>
        <w:rPr>
          <w:rFonts w:ascii="宋体" w:hAnsi="宋体" w:cs="宋体" w:eastAsia="宋体" w:hint="default"/>
        </w:rPr>
        <w:t>12</w:t>
      </w:r>
      <w:r>
        <w:rPr/>
        <w:t>个月内到期的持有至到期投资在资产负债表中列示为一年内到期的</w:t>
      </w:r>
    </w:p>
    <w:p>
      <w:pPr>
        <w:pStyle w:val="BodyText"/>
        <w:spacing w:line="240" w:lineRule="auto" w:before="38"/>
        <w:ind w:right="0"/>
        <w:jc w:val="left"/>
      </w:pPr>
      <w:r>
        <w:rPr/>
        <w:t>非流动资产。</w:t>
      </w:r>
    </w:p>
    <w:p>
      <w:pPr>
        <w:pStyle w:val="BodyText"/>
        <w:spacing w:line="307" w:lineRule="auto" w:before="78"/>
        <w:ind w:left="1553" w:right="0"/>
        <w:jc w:val="left"/>
      </w:pPr>
      <w:r>
        <w:rPr>
          <w:rFonts w:ascii="宋体" w:hAnsi="宋体" w:cs="宋体" w:eastAsia="宋体" w:hint="default"/>
        </w:rPr>
        <w:t>3</w:t>
      </w:r>
      <w:r>
        <w:rPr/>
        <w:t>）金融资产的计量 </w:t>
      </w:r>
      <w:r>
        <w:rPr>
          <w:spacing w:val="-1"/>
        </w:rPr>
        <w:t>金融资产于本公司成为金融工具合同的一方时，按公允价值在资产负债表内确认。以公允价值计量且</w:t>
      </w:r>
    </w:p>
    <w:p>
      <w:pPr>
        <w:pStyle w:val="BodyText"/>
        <w:spacing w:line="253" w:lineRule="exact"/>
        <w:ind w:right="0"/>
        <w:jc w:val="left"/>
      </w:pPr>
      <w:r>
        <w:rPr/>
        <w:t>其变动计入当期损益的金融资产，取得时发生的相关交易费用直接计入当期损益。其他金融资产的相关交</w:t>
      </w:r>
    </w:p>
    <w:p>
      <w:pPr>
        <w:pStyle w:val="BodyText"/>
        <w:spacing w:line="307" w:lineRule="auto" w:before="38"/>
        <w:ind w:left="1553" w:right="1093" w:hanging="420"/>
        <w:jc w:val="left"/>
      </w:pPr>
      <w:r>
        <w:rPr/>
        <w:t>易费用计入初始确认金额。 以公允价值计量且其变动计入当期损益的金融资产和可供出售金融资产按照公允价值进行后续计量，</w:t>
      </w:r>
    </w:p>
    <w:p>
      <w:pPr>
        <w:pStyle w:val="BodyText"/>
        <w:spacing w:line="253" w:lineRule="exact"/>
        <w:ind w:right="0"/>
        <w:jc w:val="left"/>
      </w:pPr>
      <w:r>
        <w:rPr/>
        <w:t>但在活跃市场中没有报价且其公允价值不能可靠计量的权益工具投资，按照成本计量；应收款项以及持有</w:t>
      </w:r>
    </w:p>
    <w:p>
      <w:pPr>
        <w:pStyle w:val="BodyText"/>
        <w:spacing w:line="307" w:lineRule="auto" w:before="38"/>
        <w:ind w:left="1553" w:right="0" w:hanging="420"/>
        <w:jc w:val="left"/>
      </w:pPr>
      <w:r>
        <w:rPr/>
        <w:t>至到期投资采用实际利率法，以摊余成本计量。 </w:t>
      </w:r>
      <w:r>
        <w:rPr>
          <w:spacing w:val="-1"/>
        </w:rPr>
        <w:t>以公允价值计量且其变动计入当期损益的金融资产的公允价值变动计入公允价值变动损益；在资产持</w:t>
      </w:r>
    </w:p>
    <w:p>
      <w:pPr>
        <w:pStyle w:val="BodyText"/>
        <w:spacing w:line="254" w:lineRule="exact"/>
        <w:ind w:right="0"/>
        <w:jc w:val="left"/>
      </w:pPr>
      <w:r>
        <w:rPr/>
        <w:t>有期间所取得的利息或现金股利以及在处置时产生的处置损益，计入当期损益。</w:t>
      </w:r>
    </w:p>
    <w:p>
      <w:pPr>
        <w:pStyle w:val="BodyText"/>
        <w:spacing w:line="273" w:lineRule="auto" w:before="76"/>
        <w:ind w:right="1131" w:firstLine="420"/>
        <w:jc w:val="both"/>
      </w:pPr>
      <w:r>
        <w:rPr>
          <w:spacing w:val="-1"/>
        </w:rPr>
        <w:t>除减值损失及外币货币性金融资产形成的汇兑损益外，可供出售金融资产公允价值变动计入所有者权</w:t>
      </w:r>
      <w:r>
        <w:rPr/>
        <w:t> </w:t>
      </w:r>
      <w:r>
        <w:rPr>
          <w:spacing w:val="-1"/>
        </w:rPr>
        <w:t>益，待该金融资产终止确认时，原直接计入权益的公允价值变动累计额转入当期损益。可供出售债务工具</w:t>
      </w:r>
      <w:r>
        <w:rPr>
          <w:spacing w:val="-83"/>
        </w:rPr>
        <w:t> </w:t>
      </w:r>
      <w:r>
        <w:rPr>
          <w:spacing w:val="-83"/>
        </w:rPr>
      </w:r>
      <w:r>
        <w:rPr>
          <w:spacing w:val="-1"/>
        </w:rPr>
        <w:t>投资在持有期间按实际利率法计算利息，计入投资收益；可供出售权益工具投资的现金股利，于被投资单</w:t>
      </w:r>
      <w:r>
        <w:rPr>
          <w:spacing w:val="-83"/>
        </w:rPr>
        <w:t> </w:t>
      </w:r>
      <w:r>
        <w:rPr>
          <w:spacing w:val="-83"/>
        </w:rPr>
      </w:r>
      <w:r>
        <w:rPr/>
        <w:t>位宣告发放股利时计入投资收益。</w:t>
      </w:r>
    </w:p>
    <w:p>
      <w:pPr>
        <w:spacing w:after="0" w:line="273" w:lineRule="auto"/>
        <w:jc w:val="both"/>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BodyText"/>
        <w:spacing w:line="307" w:lineRule="auto" w:before="35"/>
        <w:ind w:left="1553" w:right="0"/>
        <w:jc w:val="left"/>
      </w:pPr>
      <w:r>
        <w:rPr>
          <w:rFonts w:ascii="宋体" w:hAnsi="宋体" w:cs="宋体" w:eastAsia="宋体" w:hint="default"/>
        </w:rPr>
        <w:t>4</w:t>
      </w:r>
      <w:r>
        <w:rPr/>
        <w:t>）金融资产转移的确认依据和计量方法 </w:t>
      </w:r>
      <w:r>
        <w:rPr>
          <w:spacing w:val="-1"/>
        </w:rPr>
        <w:t>公司已将金融资产所有权上几乎所有的风险和报酬转移给转入方的，终止确认该金融资产；保留了金</w:t>
      </w:r>
    </w:p>
    <w:p>
      <w:pPr>
        <w:pStyle w:val="BodyText"/>
        <w:spacing w:line="254" w:lineRule="exact"/>
        <w:ind w:right="0"/>
        <w:jc w:val="left"/>
      </w:pPr>
      <w:r>
        <w:rPr/>
        <w:t>融资产所有权上几乎所有的风险和报酬的，不终止确认该金融资产。</w:t>
      </w:r>
    </w:p>
    <w:p>
      <w:pPr>
        <w:pStyle w:val="BodyText"/>
        <w:spacing w:line="240" w:lineRule="auto" w:before="78"/>
        <w:ind w:left="1553" w:right="0"/>
        <w:jc w:val="left"/>
      </w:pPr>
      <w:r>
        <w:rPr/>
        <w:t>金融资产整体转移满足终止确认条件的，将下列两项金额的差额计入当期损益：</w:t>
      </w:r>
    </w:p>
    <w:p>
      <w:pPr>
        <w:pStyle w:val="BodyText"/>
        <w:spacing w:line="240" w:lineRule="auto" w:before="77"/>
        <w:ind w:left="1553" w:right="0"/>
        <w:jc w:val="left"/>
      </w:pPr>
      <w:r>
        <w:rPr/>
        <w:t>（</w:t>
      </w:r>
      <w:r>
        <w:rPr>
          <w:rFonts w:ascii="宋体" w:hAnsi="宋体" w:cs="宋体" w:eastAsia="宋体" w:hint="default"/>
        </w:rPr>
        <w:t>1</w:t>
      </w:r>
      <w:r>
        <w:rPr/>
        <w:t>）所转移金融资产的账面价值；</w:t>
      </w:r>
    </w:p>
    <w:p>
      <w:pPr>
        <w:pStyle w:val="BodyText"/>
        <w:spacing w:line="273" w:lineRule="auto" w:before="75"/>
        <w:ind w:right="1140" w:firstLine="420"/>
        <w:jc w:val="both"/>
      </w:pPr>
      <w:r>
        <w:rPr/>
        <w:t>（</w:t>
      </w:r>
      <w:r>
        <w:rPr>
          <w:rFonts w:ascii="宋体" w:hAnsi="宋体" w:cs="宋体" w:eastAsia="宋体" w:hint="default"/>
        </w:rPr>
        <w:t>2</w:t>
      </w:r>
      <w:r>
        <w:rPr/>
        <w:t>）因转移而收到的对价，与原直接计入所有者权益的公允价值变动累计额（涉及转移的金融资产 为可供出售金融资产的情形）之和。</w:t>
      </w:r>
    </w:p>
    <w:p>
      <w:pPr>
        <w:pStyle w:val="BodyText"/>
        <w:spacing w:line="273" w:lineRule="auto" w:before="47"/>
        <w:ind w:right="1132" w:firstLine="420"/>
        <w:jc w:val="both"/>
      </w:pPr>
      <w:r>
        <w:rPr>
          <w:spacing w:val="-1"/>
        </w:rPr>
        <w:t>因金融资产转移获得了新金融资产或承担了新金融负债的，在转移日按照公允价值确认该金融资产或</w:t>
      </w:r>
      <w:r>
        <w:rPr/>
        <w:t> </w:t>
      </w:r>
      <w:r>
        <w:rPr>
          <w:spacing w:val="-1"/>
        </w:rPr>
        <w:t>金融负债（包括看涨期权、看跌期权、担保负债、远期合同、互换等），并将该金融资产扣除金融负债后</w:t>
      </w:r>
      <w:r>
        <w:rPr>
          <w:spacing w:val="-85"/>
        </w:rPr>
        <w:t> </w:t>
      </w:r>
      <w:r>
        <w:rPr>
          <w:spacing w:val="-85"/>
        </w:rPr>
      </w:r>
      <w:r>
        <w:rPr/>
        <w:t>的净额作为上述对价的组成部分。</w:t>
      </w:r>
    </w:p>
    <w:p>
      <w:pPr>
        <w:pStyle w:val="BodyText"/>
        <w:spacing w:line="273" w:lineRule="auto" w:before="46"/>
        <w:ind w:right="1131" w:firstLine="420"/>
        <w:jc w:val="both"/>
      </w:pPr>
      <w:r>
        <w:rPr>
          <w:spacing w:val="-1"/>
        </w:rPr>
        <w:t>公司与金融资产转入方签订服务合同提供相关服务的（包括收取该金融资产的现金流量，并将所收取</w:t>
      </w:r>
      <w:r>
        <w:rPr/>
        <w:t> </w:t>
      </w:r>
      <w:r>
        <w:rPr>
          <w:spacing w:val="-1"/>
        </w:rPr>
        <w:t>的现金流量交付给指定的资金保管机构等），就该服务合同确认一项服务资产或服务负债。服务负债应当</w:t>
      </w:r>
      <w:r>
        <w:rPr>
          <w:spacing w:val="-83"/>
        </w:rPr>
        <w:t> </w:t>
      </w:r>
      <w:r>
        <w:rPr>
          <w:spacing w:val="-83"/>
        </w:rPr>
      </w:r>
      <w:r>
        <w:rPr/>
        <w:t>按照公允价值进行初始计量，并作为上述对价的组成部分。</w:t>
      </w:r>
    </w:p>
    <w:p>
      <w:pPr>
        <w:pStyle w:val="BodyText"/>
        <w:spacing w:line="273" w:lineRule="auto" w:before="46"/>
        <w:ind w:right="1131" w:firstLine="420"/>
        <w:jc w:val="both"/>
      </w:pPr>
      <w:r>
        <w:rPr>
          <w:spacing w:val="-1"/>
        </w:rPr>
        <w:t>金融资产部分转移满足终止确认条件的，将所转移金融资产整体的账面价值，在终止确认部分和未终</w:t>
      </w:r>
      <w:r>
        <w:rPr/>
        <w:t> </w:t>
      </w:r>
      <w:r>
        <w:rPr>
          <w:spacing w:val="-1"/>
        </w:rPr>
        <w:t>止确认部分（在此种情况下，所保留的服务资产视同未终止确认金融资产的一部分）之间，按照各自的相</w:t>
      </w:r>
      <w:r>
        <w:rPr>
          <w:spacing w:val="-85"/>
        </w:rPr>
        <w:t> </w:t>
      </w:r>
      <w:r>
        <w:rPr>
          <w:spacing w:val="-85"/>
        </w:rPr>
      </w:r>
      <w:r>
        <w:rPr/>
        <w:t>对公允价值进行分摊，并将下列两项金额的差额计入当期损益：</w:t>
      </w:r>
    </w:p>
    <w:p>
      <w:pPr>
        <w:pStyle w:val="BodyText"/>
        <w:spacing w:line="240" w:lineRule="auto" w:before="48"/>
        <w:ind w:left="1553" w:right="0"/>
        <w:jc w:val="left"/>
      </w:pPr>
      <w:r>
        <w:rPr/>
        <w:t>（</w:t>
      </w:r>
      <w:r>
        <w:rPr>
          <w:rFonts w:ascii="宋体" w:hAnsi="宋体" w:cs="宋体" w:eastAsia="宋体" w:hint="default"/>
        </w:rPr>
        <w:t>1</w:t>
      </w:r>
      <w:r>
        <w:rPr/>
        <w:t>）终止确认部分的账面价值；</w:t>
      </w:r>
    </w:p>
    <w:p>
      <w:pPr>
        <w:pStyle w:val="BodyText"/>
        <w:spacing w:line="273" w:lineRule="auto" w:before="75"/>
        <w:ind w:right="1141" w:firstLine="420"/>
        <w:jc w:val="both"/>
      </w:pPr>
      <w:r>
        <w:rPr/>
        <w:t>（</w:t>
      </w:r>
      <w:r>
        <w:rPr>
          <w:rFonts w:ascii="宋体" w:hAnsi="宋体" w:cs="宋体" w:eastAsia="宋体" w:hint="default"/>
        </w:rPr>
        <w:t>2</w:t>
      </w:r>
      <w:r>
        <w:rPr/>
        <w:t>）终止确认部分的对价，与原直接计入所有者权益的公允价值变动累计额中对应终止确认部分的 金额（涉及转移的金融资产为可供出售金融资产的情形）之和。</w:t>
      </w:r>
    </w:p>
    <w:p>
      <w:pPr>
        <w:pStyle w:val="BodyText"/>
        <w:spacing w:line="273" w:lineRule="auto" w:before="46"/>
        <w:ind w:right="1131" w:firstLine="420"/>
        <w:jc w:val="both"/>
      </w:pPr>
      <w:r>
        <w:rPr>
          <w:spacing w:val="-1"/>
        </w:rPr>
        <w:t>原直接计入所有者权益的公允价值变动累计额中对应终止确认部分的金额，按照金融资产终止确认部</w:t>
      </w:r>
      <w:r>
        <w:rPr/>
        <w:t> 分和未终止确认部分的相对公允价值，对该累计额进行分摊后确定。</w:t>
      </w:r>
    </w:p>
    <w:p>
      <w:pPr>
        <w:pStyle w:val="BodyText"/>
        <w:spacing w:line="307" w:lineRule="auto" w:before="49"/>
        <w:ind w:left="1553" w:right="1093"/>
        <w:jc w:val="left"/>
      </w:pPr>
      <w:r>
        <w:rPr>
          <w:rFonts w:ascii="宋体" w:hAnsi="宋体" w:cs="宋体" w:eastAsia="宋体" w:hint="default"/>
        </w:rPr>
        <w:t>5</w:t>
      </w:r>
      <w:r>
        <w:rPr/>
        <w:t>）金融负债的分类 金融负债于初始确认时分类为：以公允价值计量且其变动计入当期损益的金融负债和其他金融负债。</w:t>
      </w:r>
    </w:p>
    <w:p>
      <w:pPr>
        <w:pStyle w:val="BodyText"/>
        <w:spacing w:line="253" w:lineRule="exact"/>
        <w:ind w:right="0"/>
        <w:jc w:val="left"/>
      </w:pPr>
      <w:r>
        <w:rPr/>
        <w:t>以公允价值计量且其变动计入当期损益的金融负债，包括交易性金融负债和初始确认时指定为以公允价值</w:t>
      </w:r>
    </w:p>
    <w:p>
      <w:pPr>
        <w:pStyle w:val="BodyText"/>
        <w:spacing w:line="307" w:lineRule="auto" w:before="38"/>
        <w:ind w:left="1553" w:right="6973" w:hanging="420"/>
        <w:jc w:val="left"/>
      </w:pPr>
      <w:r>
        <w:rPr/>
        <w:t>计量且其变动计入当期损益的金融负债。 </w:t>
      </w:r>
      <w:r>
        <w:rPr>
          <w:rFonts w:ascii="宋体" w:hAnsi="宋体" w:cs="宋体" w:eastAsia="宋体" w:hint="default"/>
        </w:rPr>
        <w:t>6</w:t>
      </w:r>
      <w:r>
        <w:rPr/>
        <w:t>）金融负债的计量</w:t>
      </w:r>
    </w:p>
    <w:p>
      <w:pPr>
        <w:pStyle w:val="BodyText"/>
        <w:spacing w:line="273" w:lineRule="auto" w:before="18"/>
        <w:ind w:right="1131" w:firstLine="420"/>
        <w:jc w:val="both"/>
      </w:pPr>
      <w:r>
        <w:rPr>
          <w:spacing w:val="-1"/>
        </w:rPr>
        <w:t>金融负债于本公司成为金融工具合同的一方时，按公允价值在资产负债表内确认。以公允价值计量且</w:t>
      </w:r>
      <w:r>
        <w:rPr/>
        <w:t> </w:t>
      </w:r>
      <w:r>
        <w:rPr>
          <w:spacing w:val="-1"/>
        </w:rPr>
        <w:t>其变动计入当期损益的金融负债，取得时发生的相关交易费用直接计入当期损益；其他金融负债的相关交</w:t>
      </w:r>
      <w:r>
        <w:rPr>
          <w:spacing w:val="-81"/>
        </w:rPr>
        <w:t> </w:t>
      </w:r>
      <w:r>
        <w:rPr>
          <w:spacing w:val="-81"/>
        </w:rPr>
      </w:r>
      <w:r>
        <w:rPr/>
        <w:t>易费用计入初始确认金额。</w:t>
      </w:r>
    </w:p>
    <w:p>
      <w:pPr>
        <w:pStyle w:val="BodyText"/>
        <w:spacing w:line="273" w:lineRule="auto" w:before="46"/>
        <w:ind w:right="1131" w:firstLine="420"/>
        <w:jc w:val="both"/>
      </w:pPr>
      <w:r>
        <w:rPr>
          <w:spacing w:val="-1"/>
        </w:rPr>
        <w:t>以公允价值计量且其变动计入当期损益的金融负债，按照公允价值后续计量，且不扣除将来结清金融</w:t>
      </w:r>
      <w:r>
        <w:rPr/>
        <w:t> 负债时可能发生的交易费用。其他金融负债，采用实际利率法，按照摊余成本进行后续计量。</w:t>
      </w:r>
    </w:p>
    <w:p>
      <w:pPr>
        <w:pStyle w:val="BodyText"/>
        <w:spacing w:line="307" w:lineRule="auto" w:before="47"/>
        <w:ind w:left="1553" w:right="0"/>
        <w:jc w:val="left"/>
      </w:pPr>
      <w:r>
        <w:rPr>
          <w:rFonts w:ascii="宋体" w:hAnsi="宋体" w:cs="宋体" w:eastAsia="宋体" w:hint="default"/>
        </w:rPr>
        <w:t>7</w:t>
      </w:r>
      <w:r>
        <w:rPr/>
        <w:t>）金融资产和金融负债的公允价值的确定方法 </w:t>
      </w:r>
      <w:r>
        <w:rPr>
          <w:spacing w:val="-1"/>
        </w:rPr>
        <w:t>存在活跃市场的金融资产或金融负债，采用活跃市场中的报价确定其公允价值。金融工具不存在活跃</w:t>
      </w:r>
    </w:p>
    <w:p>
      <w:pPr>
        <w:pStyle w:val="BodyText"/>
        <w:spacing w:line="253" w:lineRule="exact"/>
        <w:ind w:right="0"/>
        <w:jc w:val="left"/>
      </w:pPr>
      <w:r>
        <w:rPr/>
        <w:t>市场的，采用估值技术确定其公允价值，估值技术包括参考熟悉情况并自愿交易的各方最近进行的市场交</w:t>
      </w:r>
    </w:p>
    <w:p>
      <w:pPr>
        <w:pStyle w:val="BodyText"/>
        <w:spacing w:line="307" w:lineRule="auto" w:before="38"/>
        <w:ind w:left="1554" w:right="1092" w:hanging="420"/>
        <w:jc w:val="left"/>
      </w:pPr>
      <w:r>
        <w:rPr/>
        <w:t>易中使用的价格、参照实质上相同的其他金融工具的当前公允价值、现金流量折现法和期权定价模型等。 </w:t>
      </w:r>
      <w:r>
        <w:rPr>
          <w:rFonts w:ascii="宋体" w:hAnsi="宋体" w:cs="宋体" w:eastAsia="宋体" w:hint="default"/>
        </w:rPr>
        <w:t>8</w:t>
      </w:r>
      <w:r>
        <w:rPr/>
        <w:t>）金融资产减值测试方法及会计处理方法 </w:t>
      </w:r>
      <w:r>
        <w:rPr>
          <w:spacing w:val="-1"/>
        </w:rPr>
        <w:t>除以公允价值计量且其变动计入当期损益的金融资产外，本公司于资产负债表日对金融资产的账面价</w:t>
      </w:r>
    </w:p>
    <w:p>
      <w:pPr>
        <w:pStyle w:val="BodyText"/>
        <w:spacing w:line="254" w:lineRule="exact"/>
        <w:ind w:left="1134" w:right="0"/>
        <w:jc w:val="left"/>
      </w:pPr>
      <w:r>
        <w:rPr/>
        <w:t>值进行检查，如果有客观证据表明某项金融资产发生减值的，计提减值准备。</w:t>
      </w:r>
    </w:p>
    <w:p>
      <w:pPr>
        <w:pStyle w:val="BodyText"/>
        <w:spacing w:line="273" w:lineRule="auto" w:before="77"/>
        <w:ind w:right="1130" w:firstLine="420"/>
        <w:jc w:val="both"/>
      </w:pPr>
      <w:r>
        <w:rPr>
          <w:spacing w:val="-1"/>
        </w:rPr>
        <w:t>以摊余成本计量的金融资产发生减值时，按预计未来现金流量</w:t>
      </w:r>
      <w:r>
        <w:rPr>
          <w:rFonts w:ascii="宋体" w:hAnsi="宋体" w:cs="宋体" w:eastAsia="宋体" w:hint="default"/>
          <w:spacing w:val="-1"/>
        </w:rPr>
        <w:t>(</w:t>
      </w:r>
      <w:r>
        <w:rPr>
          <w:spacing w:val="-1"/>
        </w:rPr>
        <w:t>不包括尚未发生的未来信用损失</w:t>
      </w:r>
      <w:r>
        <w:rPr>
          <w:rFonts w:ascii="宋体" w:hAnsi="宋体" w:cs="宋体" w:eastAsia="宋体" w:hint="default"/>
          <w:spacing w:val="-1"/>
        </w:rPr>
        <w:t>)</w:t>
      </w:r>
      <w:r>
        <w:rPr>
          <w:spacing w:val="-1"/>
        </w:rPr>
        <w:t>现值</w:t>
      </w:r>
      <w:r>
        <w:rPr/>
        <w:t> </w:t>
      </w:r>
      <w:r>
        <w:rPr>
          <w:spacing w:val="-1"/>
        </w:rPr>
        <w:t>低于账面价值的差额，计提减值准备。如果有客观证据表明该金融资产价值已恢复，且客观上与确认该损</w:t>
      </w:r>
      <w:r>
        <w:rPr>
          <w:spacing w:val="-83"/>
        </w:rPr>
        <w:t> </w:t>
      </w:r>
      <w:r>
        <w:rPr>
          <w:spacing w:val="-83"/>
        </w:rPr>
      </w:r>
      <w:r>
        <w:rPr/>
        <w:t>失后发生的事项有关，原确认的减值损失予以转回，计入当期损益。</w:t>
      </w:r>
    </w:p>
    <w:p>
      <w:pPr>
        <w:pStyle w:val="BodyText"/>
        <w:spacing w:line="240" w:lineRule="auto" w:before="46"/>
        <w:ind w:left="1553" w:right="0"/>
        <w:jc w:val="left"/>
      </w:pPr>
      <w:r>
        <w:rPr/>
        <w:t>当可供出售金融资产的公允价值发生较大幅度或非暂时性下降，原直接计入所有者权益的因公允价值</w:t>
      </w:r>
    </w:p>
    <w:p>
      <w:pPr>
        <w:spacing w:after="0" w:line="240"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BodyText"/>
        <w:spacing w:line="273" w:lineRule="auto" w:before="35"/>
        <w:ind w:right="1131"/>
        <w:jc w:val="both"/>
      </w:pPr>
      <w:r>
        <w:rPr>
          <w:spacing w:val="-1"/>
        </w:rPr>
        <w:t>下降形成的累计损失计入减值损失。对已确认减值损失的可供出售债务工具投资，在期后公允价值上升且</w:t>
      </w:r>
      <w:r>
        <w:rPr>
          <w:spacing w:val="-81"/>
        </w:rPr>
        <w:t> </w:t>
      </w:r>
      <w:r>
        <w:rPr>
          <w:spacing w:val="-81"/>
        </w:rPr>
      </w:r>
      <w:r>
        <w:rPr>
          <w:spacing w:val="-1"/>
        </w:rPr>
        <w:t>客观上与确认原减值损失确认后发生的事项有关的，原确认的减值损失予以转回，计入当期损益。对已确</w:t>
      </w:r>
      <w:r>
        <w:rPr>
          <w:spacing w:val="-83"/>
        </w:rPr>
        <w:t> </w:t>
      </w:r>
      <w:r>
        <w:rPr>
          <w:spacing w:val="-83"/>
        </w:rPr>
      </w:r>
      <w:r>
        <w:rPr>
          <w:spacing w:val="-1"/>
        </w:rPr>
        <w:t>认减值损失的可供出售权益工具投资，在期后公允价值上升且客观上与确认原减值损失后发生的事项有关</w:t>
      </w:r>
      <w:r>
        <w:rPr>
          <w:spacing w:val="-81"/>
        </w:rPr>
        <w:t> </w:t>
      </w:r>
      <w:r>
        <w:rPr>
          <w:spacing w:val="-81"/>
        </w:rPr>
      </w:r>
      <w:r>
        <w:rPr>
          <w:spacing w:val="-1"/>
        </w:rPr>
        <w:t>的，原确认的减值损失予以转回，直接计入所有者权益。在活跃市场中没有报价且其公允价值不能可靠计</w:t>
      </w:r>
      <w:r>
        <w:rPr>
          <w:spacing w:val="-83"/>
        </w:rPr>
        <w:t> </w:t>
      </w:r>
      <w:r>
        <w:rPr>
          <w:spacing w:val="-83"/>
        </w:rPr>
      </w:r>
      <w:r>
        <w:rPr/>
        <w:t>量的权益工具投资发生的减值损失，如果在以后期间价值得以恢复，也不予转回。</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136"/>
        <w:ind w:right="0"/>
        <w:jc w:val="both"/>
        <w:rPr>
          <w:b w:val="0"/>
          <w:bCs w:val="0"/>
        </w:rPr>
      </w:pPr>
      <w:bookmarkStart w:name="11、应收款项" w:id="174"/>
      <w:bookmarkEnd w:id="174"/>
      <w:r>
        <w:rPr>
          <w:b w:val="0"/>
          <w:bCs w:val="0"/>
        </w:rPr>
      </w:r>
      <w:r>
        <w:rPr>
          <w:rFonts w:ascii="Times New Roman" w:hAnsi="Times New Roman" w:cs="Times New Roman" w:eastAsia="Times New Roman" w:hint="default"/>
        </w:rPr>
        <w:t>11</w:t>
      </w:r>
      <w:r>
        <w:rPr/>
        <w:t>、应收款项</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134" w:right="0"/>
        <w:jc w:val="both"/>
        <w:rPr>
          <w:b w:val="0"/>
          <w:bCs w:val="0"/>
        </w:rPr>
      </w:pPr>
      <w:bookmarkStart w:name="（1）单项金额重大并单独计提坏账准备的应收款项" w:id="175"/>
      <w:bookmarkEnd w:id="175"/>
      <w:r>
        <w:rPr>
          <w:b w:val="0"/>
          <w:bCs w:val="0"/>
        </w:rPr>
      </w: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715"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3" w:right="128"/>
              <w:jc w:val="left"/>
              <w:rPr>
                <w:rFonts w:ascii="宋体" w:hAnsi="宋体" w:cs="宋体" w:eastAsia="宋体" w:hint="default"/>
                <w:sz w:val="18"/>
                <w:szCs w:val="18"/>
              </w:rPr>
            </w:pPr>
            <w:r>
              <w:rPr>
                <w:rFonts w:ascii="宋体" w:hAnsi="宋体" w:cs="宋体" w:eastAsia="宋体" w:hint="default"/>
                <w:sz w:val="18"/>
                <w:szCs w:val="18"/>
              </w:rPr>
              <w:t>单项金额重大的判断依据为单项金额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r>
              <w:rPr>
                <w:rFonts w:ascii="宋体" w:hAnsi="宋体" w:cs="宋体" w:eastAsia="宋体" w:hint="default"/>
                <w:sz w:val="18"/>
                <w:szCs w:val="18"/>
              </w:rPr>
              <w:t>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r>
              <w:rPr>
                <w:rFonts w:ascii="宋体" w:hAnsi="宋体" w:cs="宋体" w:eastAsia="宋体" w:hint="default"/>
                <w:sz w:val="18"/>
                <w:szCs w:val="18"/>
              </w:rPr>
              <w:t>以 上。</w:t>
            </w:r>
          </w:p>
        </w:tc>
      </w:tr>
      <w:tr>
        <w:trPr>
          <w:trHeight w:val="1339"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69"/>
              <w:jc w:val="both"/>
              <w:rPr>
                <w:rFonts w:ascii="宋体" w:hAnsi="宋体" w:cs="宋体" w:eastAsia="宋体" w:hint="default"/>
                <w:sz w:val="18"/>
                <w:szCs w:val="18"/>
              </w:rPr>
            </w:pPr>
            <w:r>
              <w:rPr>
                <w:rFonts w:ascii="宋体" w:hAnsi="宋体" w:cs="宋体" w:eastAsia="宋体" w:hint="default"/>
                <w:sz w:val="18"/>
                <w:szCs w:val="18"/>
              </w:rPr>
              <w:t>对于单项金额重大的应收款项，当存在客观证据表明本公司 将无法按应收款项的原有条款收回所有款项时，确认相应的 坏账准备，根据该款项预计未来现金流量现值低于其账面价 值的差额，单独进行减值测试，计提坏账准备</w:t>
            </w:r>
          </w:p>
        </w:tc>
      </w:tr>
    </w:tbl>
    <w:p>
      <w:pPr>
        <w:spacing w:line="240" w:lineRule="auto" w:before="2"/>
        <w:rPr>
          <w:rFonts w:ascii="宋体" w:hAnsi="宋体" w:cs="宋体" w:eastAsia="宋体" w:hint="default"/>
          <w:b/>
          <w:bCs/>
          <w:sz w:val="19"/>
          <w:szCs w:val="19"/>
        </w:rPr>
      </w:pPr>
    </w:p>
    <w:p>
      <w:pPr>
        <w:pStyle w:val="Heading5"/>
        <w:spacing w:line="240" w:lineRule="auto" w:before="35"/>
        <w:ind w:left="1134" w:right="0"/>
        <w:jc w:val="left"/>
        <w:rPr>
          <w:b w:val="0"/>
          <w:bCs w:val="0"/>
        </w:rPr>
      </w:pPr>
      <w:bookmarkStart w:name="（2）按信用风险特征组合计提坏账准备的应收款项" w:id="176"/>
      <w:bookmarkEnd w:id="176"/>
      <w:r>
        <w:rPr>
          <w:b w:val="0"/>
          <w:bCs w:val="0"/>
        </w:rPr>
      </w: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按款项性质的组合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其他方法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按款项账龄的组合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组合中，采用账龄分析法计提坏账准备的：</w:t>
      </w:r>
    </w:p>
    <w:p>
      <w:pPr>
        <w:spacing w:before="117"/>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14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82"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w:t>
      </w:r>
    </w:p>
    <w:p>
      <w:pPr>
        <w:spacing w:line="340" w:lineRule="auto" w:before="116"/>
        <w:ind w:left="1133" w:right="75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w:t>
      </w:r>
    </w:p>
    <w:p>
      <w:pPr>
        <w:spacing w:before="41"/>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5"/>
        <w:spacing w:line="240" w:lineRule="auto" w:before="35"/>
        <w:ind w:right="0"/>
        <w:jc w:val="left"/>
        <w:rPr>
          <w:b w:val="0"/>
          <w:bCs w:val="0"/>
        </w:rPr>
      </w:pPr>
      <w:bookmarkStart w:name="（3）单项金额不重大但单独计提坏账准备的应收款项" w:id="177"/>
      <w:bookmarkEnd w:id="177"/>
      <w:r>
        <w:rPr>
          <w:b w:val="0"/>
          <w:bCs w:val="0"/>
        </w:rPr>
      </w: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1026"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69"/>
              <w:jc w:val="both"/>
              <w:rPr>
                <w:rFonts w:ascii="宋体" w:hAnsi="宋体" w:cs="宋体" w:eastAsia="宋体" w:hint="default"/>
                <w:sz w:val="18"/>
                <w:szCs w:val="18"/>
              </w:rPr>
            </w:pPr>
            <w:r>
              <w:rPr>
                <w:rFonts w:ascii="宋体" w:hAnsi="宋体" w:cs="宋体" w:eastAsia="宋体" w:hint="default"/>
                <w:sz w:val="18"/>
                <w:szCs w:val="18"/>
              </w:rPr>
              <w:t>对于单项金额不重大的应收款项，当存在客观证据表明本公 司将无法按应收款项的原有条款收回所有款项时，应确认坏 账准备。</w:t>
            </w:r>
          </w:p>
        </w:tc>
      </w:tr>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69"/>
              <w:jc w:val="left"/>
              <w:rPr>
                <w:rFonts w:ascii="宋体" w:hAnsi="宋体" w:cs="宋体" w:eastAsia="宋体" w:hint="default"/>
                <w:sz w:val="18"/>
                <w:szCs w:val="18"/>
              </w:rPr>
            </w:pPr>
            <w:r>
              <w:rPr>
                <w:rFonts w:ascii="宋体" w:hAnsi="宋体" w:cs="宋体" w:eastAsia="宋体" w:hint="default"/>
                <w:sz w:val="18"/>
                <w:szCs w:val="18"/>
              </w:rPr>
              <w:t>根据该款项预计未来现金流量现值低于其账面价值的差额， 单独进行减值测试，计提坏账准备。</w:t>
            </w:r>
          </w:p>
        </w:tc>
      </w:tr>
    </w:tbl>
    <w:p>
      <w:pPr>
        <w:spacing w:line="240" w:lineRule="auto" w:before="2"/>
        <w:rPr>
          <w:rFonts w:ascii="宋体" w:hAnsi="宋体" w:cs="宋体" w:eastAsia="宋体" w:hint="default"/>
          <w:b/>
          <w:bCs/>
          <w:sz w:val="19"/>
          <w:szCs w:val="19"/>
        </w:rPr>
      </w:pPr>
    </w:p>
    <w:p>
      <w:pPr>
        <w:pStyle w:val="Heading5"/>
        <w:spacing w:line="240" w:lineRule="auto" w:before="35"/>
        <w:ind w:left="1134" w:right="0"/>
        <w:jc w:val="left"/>
        <w:rPr>
          <w:b w:val="0"/>
          <w:bCs w:val="0"/>
        </w:rPr>
      </w:pPr>
      <w:bookmarkStart w:name="12、存货" w:id="178"/>
      <w:bookmarkEnd w:id="178"/>
      <w:r>
        <w:rPr>
          <w:b w:val="0"/>
          <w:bCs w:val="0"/>
        </w:rPr>
      </w:r>
      <w:r>
        <w:rPr>
          <w:rFonts w:ascii="Times New Roman" w:hAnsi="Times New Roman" w:cs="Times New Roman" w:eastAsia="Times New Roman" w:hint="default"/>
        </w:rPr>
        <w:t>12</w:t>
      </w:r>
      <w:r>
        <w:rPr/>
        <w:t>、存货</w:t>
      </w:r>
      <w:r>
        <w:rPr>
          <w:b w:val="0"/>
          <w:bCs w:val="0"/>
        </w:rPr>
      </w:r>
    </w:p>
    <w:p>
      <w:pPr>
        <w:pStyle w:val="BodyText"/>
        <w:spacing w:line="590" w:lineRule="atLeast" w:before="22"/>
        <w:ind w:left="1554" w:right="1118" w:hanging="420"/>
        <w:jc w:val="left"/>
      </w:pPr>
      <w:r>
        <w:rPr>
          <w:rFonts w:ascii="宋体" w:hAnsi="宋体" w:cs="宋体" w:eastAsia="宋体" w:hint="default"/>
          <w:b/>
          <w:bCs/>
        </w:rPr>
        <w:t>（</w:t>
      </w:r>
      <w:r>
        <w:rPr>
          <w:rFonts w:ascii="Times New Roman" w:hAnsi="Times New Roman" w:cs="Times New Roman" w:eastAsia="Times New Roman" w:hint="default"/>
          <w:b/>
          <w:bCs/>
        </w:rPr>
        <w:t>1</w:t>
      </w:r>
      <w:r>
        <w:rPr>
          <w:rFonts w:ascii="宋体" w:hAnsi="宋体" w:cs="宋体" w:eastAsia="宋体" w:hint="default"/>
          <w:b/>
          <w:bCs/>
        </w:rPr>
        <w:t>）存货的分类</w:t>
      </w:r>
      <w:r>
        <w:rPr>
          <w:rFonts w:ascii="宋体" w:hAnsi="宋体" w:cs="宋体" w:eastAsia="宋体" w:hint="default"/>
          <w:b/>
          <w:bCs/>
          <w:w w:val="99"/>
        </w:rPr>
        <w:t> </w:t>
      </w:r>
      <w:r>
        <w:rPr>
          <w:spacing w:val="-1"/>
        </w:rPr>
        <w:t>存货包括原材料、库存商品、产成品、自制半成品、委托加工材料、在产品、周转材料等，按成本与</w:t>
      </w:r>
    </w:p>
    <w:p>
      <w:pPr>
        <w:pStyle w:val="BodyText"/>
        <w:spacing w:line="240" w:lineRule="auto" w:before="38"/>
        <w:ind w:left="1134" w:right="0"/>
        <w:jc w:val="left"/>
      </w:pPr>
      <w:r>
        <w:rPr/>
        <w:t>可变现净值孰低列示。</w:t>
      </w:r>
    </w:p>
    <w:p>
      <w:pPr>
        <w:spacing w:line="590" w:lineRule="atLeast" w:before="38"/>
        <w:ind w:left="1554" w:right="8232"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）发出存货的计价方法</w:t>
      </w:r>
      <w:r>
        <w:rPr>
          <w:rFonts w:ascii="宋体" w:hAnsi="宋体" w:cs="宋体" w:eastAsia="宋体" w:hint="default"/>
          <w:b/>
          <w:bCs/>
          <w:w w:val="99"/>
          <w:sz w:val="21"/>
          <w:szCs w:val="21"/>
        </w:rPr>
        <w:t> </w:t>
      </w:r>
      <w:r>
        <w:rPr>
          <w:rFonts w:ascii="宋体" w:hAnsi="宋体" w:cs="宋体" w:eastAsia="宋体" w:hint="default"/>
          <w:sz w:val="21"/>
          <w:szCs w:val="21"/>
        </w:rPr>
        <w:t>计价方法：加权平均法</w:t>
      </w:r>
    </w:p>
    <w:p>
      <w:pPr>
        <w:pStyle w:val="BodyText"/>
        <w:spacing w:line="273" w:lineRule="auto" w:before="76"/>
        <w:ind w:left="1134" w:right="0" w:firstLine="420"/>
        <w:jc w:val="left"/>
      </w:pPr>
      <w:r>
        <w:rPr>
          <w:spacing w:val="-1"/>
        </w:rPr>
        <w:t>存货发出时的成本按加权平均法核算，产成品和在产品成本包括原材料、直接人工以及在正常生产能</w:t>
      </w:r>
      <w:r>
        <w:rPr/>
        <w:t> 力下按照一定方法分配的制造费用。周转材料包括低值易耗品和包装物等。</w:t>
      </w:r>
    </w:p>
    <w:p>
      <w:pPr>
        <w:spacing w:line="590" w:lineRule="atLeast" w:before="7"/>
        <w:ind w:left="1554" w:right="1017"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）存货可变现净值的确定依据及存货跌价准备的计提方法</w:t>
      </w:r>
      <w:r>
        <w:rPr>
          <w:rFonts w:ascii="宋体" w:hAnsi="宋体" w:cs="宋体" w:eastAsia="宋体" w:hint="default"/>
          <w:b/>
          <w:bCs/>
          <w:w w:val="99"/>
          <w:sz w:val="21"/>
          <w:szCs w:val="21"/>
        </w:rPr>
        <w:t> </w:t>
      </w:r>
      <w:r>
        <w:rPr>
          <w:rFonts w:ascii="宋体" w:hAnsi="宋体" w:cs="宋体" w:eastAsia="宋体" w:hint="default"/>
          <w:spacing w:val="-3"/>
          <w:sz w:val="21"/>
          <w:szCs w:val="21"/>
        </w:rPr>
        <w:t>存货成本高于其可变现净值的，计提存货跌价准备，计入当期损益。可变现净值，是指在日常活动中，</w:t>
      </w:r>
    </w:p>
    <w:p>
      <w:pPr>
        <w:pStyle w:val="BodyText"/>
        <w:spacing w:line="273" w:lineRule="auto" w:before="37"/>
        <w:ind w:left="1134" w:right="1131"/>
        <w:jc w:val="both"/>
      </w:pPr>
      <w:r>
        <w:rPr>
          <w:spacing w:val="-1"/>
        </w:rPr>
        <w:t>存货的估计售价减去至完工时估计将要发生的成本、估计的销售费用以及相关税费后的金额。公司确定存</w:t>
      </w:r>
      <w:r>
        <w:rPr>
          <w:spacing w:val="-81"/>
        </w:rPr>
        <w:t> </w:t>
      </w:r>
      <w:r>
        <w:rPr>
          <w:spacing w:val="-81"/>
        </w:rPr>
      </w:r>
      <w:r>
        <w:rPr>
          <w:spacing w:val="-1"/>
        </w:rPr>
        <w:t>货的可变现净值，以取得的确凿证据为基础，并且考虑持有存货的目的、资产负债表日后事项的影响等因</w:t>
      </w:r>
      <w:r>
        <w:rPr>
          <w:spacing w:val="-83"/>
        </w:rPr>
        <w:t> </w:t>
      </w:r>
      <w:r>
        <w:rPr>
          <w:spacing w:val="-83"/>
        </w:rPr>
      </w:r>
      <w:r>
        <w:rPr/>
        <w:t>素。</w:t>
      </w:r>
    </w:p>
    <w:p>
      <w:pPr>
        <w:pStyle w:val="BodyText"/>
        <w:spacing w:line="273" w:lineRule="auto" w:before="46"/>
        <w:ind w:left="1134" w:right="0" w:firstLine="420"/>
        <w:jc w:val="left"/>
      </w:pPr>
      <w:r>
        <w:rPr>
          <w:spacing w:val="-1"/>
        </w:rPr>
        <w:t>为生产而持有的材料等，用其生产的产成品的可变现净值高于成本的，该材料仍然按照成本计量；材</w:t>
      </w:r>
      <w:r>
        <w:rPr/>
        <w:t> 料价格的下降表明产成品的可变现净值低于成本的，该材料按照可变现净值计量。</w:t>
      </w:r>
    </w:p>
    <w:p>
      <w:pPr>
        <w:pStyle w:val="BodyText"/>
        <w:spacing w:line="273" w:lineRule="auto" w:before="46"/>
        <w:ind w:right="0" w:firstLine="420"/>
        <w:jc w:val="left"/>
      </w:pPr>
      <w:r>
        <w:rPr>
          <w:spacing w:val="-1"/>
        </w:rPr>
        <w:t>为执行销售合同或者劳务合同而持有的存货，其可变现净值以合同价格为基础计算。持有存货的数量</w:t>
      </w:r>
      <w:r>
        <w:rPr/>
        <w:t> 多于销售合同订购数量的，超出部分的存货的可变现净值以一般销售价格为基础计算。</w:t>
      </w:r>
    </w:p>
    <w:p>
      <w:pPr>
        <w:spacing w:line="240" w:lineRule="auto" w:before="7"/>
        <w:rPr>
          <w:rFonts w:ascii="宋体" w:hAnsi="宋体" w:cs="宋体" w:eastAsia="宋体" w:hint="default"/>
          <w:sz w:val="23"/>
          <w:szCs w:val="23"/>
        </w:rPr>
      </w:pPr>
    </w:p>
    <w:p>
      <w:pPr>
        <w:pStyle w:val="Heading5"/>
        <w:spacing w:line="240" w:lineRule="auto"/>
        <w:ind w:right="0"/>
        <w:jc w:val="left"/>
        <w:rPr>
          <w:b w:val="0"/>
          <w:bCs w:val="0"/>
        </w:rPr>
      </w:pPr>
      <w:r>
        <w:rPr/>
        <w:t>（</w:t>
      </w:r>
      <w:r>
        <w:rPr>
          <w:rFonts w:ascii="Times New Roman" w:hAnsi="Times New Roman" w:cs="Times New Roman" w:eastAsia="Times New Roman" w:hint="default"/>
        </w:rPr>
        <w:t>4</w:t>
      </w:r>
      <w:r>
        <w:rPr/>
        <w:t>）存货的盘存制度</w:t>
      </w:r>
      <w:r>
        <w:rPr>
          <w:b w:val="0"/>
          <w:bCs w:val="0"/>
        </w:rPr>
      </w:r>
    </w:p>
    <w:p>
      <w:pPr>
        <w:spacing w:line="240" w:lineRule="auto" w:before="7"/>
        <w:rPr>
          <w:rFonts w:ascii="宋体" w:hAnsi="宋体" w:cs="宋体" w:eastAsia="宋体" w:hint="default"/>
          <w:b/>
          <w:bCs/>
          <w:sz w:val="24"/>
          <w:szCs w:val="24"/>
        </w:rPr>
      </w:pPr>
    </w:p>
    <w:p>
      <w:pPr>
        <w:pStyle w:val="BodyText"/>
        <w:spacing w:line="307" w:lineRule="auto"/>
        <w:ind w:left="1553" w:right="7393"/>
        <w:jc w:val="left"/>
      </w:pPr>
      <w:r>
        <w:rPr/>
        <w:t>盘存制度：永续盘存制 存货盘存制度采用永续盘存制。</w:t>
      </w:r>
    </w:p>
    <w:p>
      <w:pPr>
        <w:spacing w:line="240" w:lineRule="auto" w:before="2"/>
        <w:rPr>
          <w:rFonts w:ascii="宋体" w:hAnsi="宋体" w:cs="宋体" w:eastAsia="宋体" w:hint="default"/>
          <w:sz w:val="21"/>
          <w:szCs w:val="21"/>
        </w:rPr>
      </w:pPr>
    </w:p>
    <w:p>
      <w:pPr>
        <w:pStyle w:val="Heading5"/>
        <w:spacing w:line="240" w:lineRule="auto"/>
        <w:ind w:right="0"/>
        <w:jc w:val="left"/>
        <w:rPr>
          <w:b w:val="0"/>
          <w:bCs w:val="0"/>
        </w:rPr>
      </w:pPr>
      <w:r>
        <w:rPr/>
        <w:t>（</w:t>
      </w:r>
      <w:r>
        <w:rPr>
          <w:rFonts w:ascii="Times New Roman" w:hAnsi="Times New Roman" w:cs="Times New Roman" w:eastAsia="Times New Roman" w:hint="default"/>
        </w:rPr>
        <w:t>5</w:t>
      </w:r>
      <w:r>
        <w:rPr/>
        <w:t>）低值易耗品和包装物的摊销方法</w:t>
      </w:r>
      <w:r>
        <w:rPr>
          <w:b w:val="0"/>
          <w:bCs w:val="0"/>
        </w:rPr>
      </w:r>
    </w:p>
    <w:p>
      <w:pPr>
        <w:spacing w:line="240" w:lineRule="auto" w:before="9"/>
        <w:rPr>
          <w:rFonts w:ascii="宋体" w:hAnsi="宋体" w:cs="宋体" w:eastAsia="宋体" w:hint="default"/>
          <w:b/>
          <w:bCs/>
          <w:sz w:val="24"/>
          <w:szCs w:val="24"/>
        </w:rPr>
      </w:pPr>
    </w:p>
    <w:p>
      <w:pPr>
        <w:pStyle w:val="BodyText"/>
        <w:spacing w:line="307" w:lineRule="auto"/>
        <w:ind w:left="1553" w:right="8233"/>
        <w:jc w:val="left"/>
      </w:pPr>
      <w:r>
        <w:rPr/>
        <w:t>低值易耗品 摊销方法：五五摊销法</w:t>
      </w:r>
    </w:p>
    <w:p>
      <w:pPr>
        <w:pStyle w:val="BodyText"/>
        <w:spacing w:line="307" w:lineRule="auto" w:before="18"/>
        <w:ind w:left="1553" w:right="5923"/>
        <w:jc w:val="left"/>
      </w:pPr>
      <w:r>
        <w:rPr/>
        <w:t>低值易耗品在领用时采用五五摊销法核算成本。 包装物</w:t>
      </w:r>
    </w:p>
    <w:p>
      <w:pPr>
        <w:spacing w:after="0" w:line="307" w:lineRule="auto"/>
        <w:jc w:val="left"/>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BodyText"/>
        <w:spacing w:line="307" w:lineRule="auto" w:before="35"/>
        <w:ind w:left="1553" w:right="6343"/>
        <w:jc w:val="left"/>
      </w:pPr>
      <w:r>
        <w:rPr/>
        <w:t>摊销方法：一次摊销法 包装物在领用时采用一次转销法核算成本。</w:t>
      </w:r>
    </w:p>
    <w:p>
      <w:pPr>
        <w:spacing w:line="240" w:lineRule="auto" w:before="5"/>
        <w:rPr>
          <w:rFonts w:ascii="宋体" w:hAnsi="宋体" w:cs="宋体" w:eastAsia="宋体" w:hint="default"/>
          <w:sz w:val="25"/>
          <w:szCs w:val="25"/>
        </w:rPr>
      </w:pPr>
    </w:p>
    <w:p>
      <w:pPr>
        <w:spacing w:line="590" w:lineRule="atLeast" w:before="0"/>
        <w:ind w:left="1553" w:right="5713" w:hanging="420"/>
        <w:jc w:val="left"/>
        <w:rPr>
          <w:rFonts w:ascii="宋体" w:hAnsi="宋体" w:cs="宋体" w:eastAsia="宋体" w:hint="default"/>
          <w:sz w:val="21"/>
          <w:szCs w:val="21"/>
        </w:rPr>
      </w:pPr>
      <w:bookmarkStart w:name="13、划分为持有待售资产" w:id="179"/>
      <w:bookmarkEnd w:id="179"/>
      <w:r>
        <w:rPr/>
      </w:r>
      <w:r>
        <w:rPr>
          <w:rFonts w:ascii="Times New Roman" w:hAnsi="Times New Roman" w:cs="Times New Roman" w:eastAsia="Times New Roman" w:hint="default"/>
          <w:b/>
          <w:bCs/>
          <w:sz w:val="21"/>
          <w:szCs w:val="21"/>
        </w:rPr>
        <w:t>13</w:t>
      </w:r>
      <w:r>
        <w:rPr>
          <w:rFonts w:ascii="宋体" w:hAnsi="宋体" w:cs="宋体" w:eastAsia="宋体" w:hint="default"/>
          <w:b/>
          <w:bCs/>
          <w:sz w:val="21"/>
          <w:szCs w:val="21"/>
        </w:rPr>
        <w:t>、划分为持有待售资产</w:t>
      </w:r>
      <w:r>
        <w:rPr>
          <w:rFonts w:ascii="宋体" w:hAnsi="宋体" w:cs="宋体" w:eastAsia="宋体" w:hint="default"/>
          <w:b/>
          <w:bCs/>
          <w:w w:val="99"/>
          <w:sz w:val="21"/>
          <w:szCs w:val="21"/>
        </w:rPr>
        <w:t> </w:t>
      </w:r>
      <w:r>
        <w:rPr>
          <w:rFonts w:ascii="宋体" w:hAnsi="宋体" w:cs="宋体" w:eastAsia="宋体" w:hint="default"/>
          <w:sz w:val="21"/>
          <w:szCs w:val="21"/>
        </w:rPr>
        <w:t>同时满足下列条件的资产，确认为持有待售资产：</w:t>
      </w:r>
    </w:p>
    <w:p>
      <w:pPr>
        <w:pStyle w:val="BodyText"/>
        <w:spacing w:line="240" w:lineRule="auto" w:before="76"/>
        <w:ind w:left="1554" w:right="0"/>
        <w:jc w:val="left"/>
      </w:pPr>
      <w:r>
        <w:rPr>
          <w:rFonts w:ascii="宋体" w:hAnsi="宋体" w:cs="宋体" w:eastAsia="宋体" w:hint="default"/>
        </w:rPr>
        <w:t>1</w:t>
      </w:r>
      <w:r>
        <w:rPr/>
        <w:t>）该资产必须在其当期状况下仅根据出售此类资产的通常和惯用条款即可立即出售；</w:t>
      </w:r>
    </w:p>
    <w:p>
      <w:pPr>
        <w:pStyle w:val="BodyText"/>
        <w:spacing w:line="240" w:lineRule="auto" w:before="76"/>
        <w:ind w:left="1554" w:right="0"/>
        <w:jc w:val="left"/>
      </w:pPr>
      <w:r>
        <w:rPr>
          <w:rFonts w:ascii="宋体" w:hAnsi="宋体" w:cs="宋体" w:eastAsia="宋体" w:hint="default"/>
        </w:rPr>
        <w:t>2</w:t>
      </w:r>
      <w:r>
        <w:rPr/>
        <w:t>）公司已经就处置该部分资产作出决议；</w:t>
      </w:r>
    </w:p>
    <w:p>
      <w:pPr>
        <w:pStyle w:val="BodyText"/>
        <w:spacing w:line="307" w:lineRule="auto" w:before="78"/>
        <w:ind w:left="1554" w:right="5607"/>
        <w:jc w:val="left"/>
      </w:pPr>
      <w:r>
        <w:rPr>
          <w:rFonts w:ascii="宋体" w:hAnsi="宋体" w:cs="宋体" w:eastAsia="宋体" w:hint="default"/>
        </w:rPr>
        <w:t>3</w:t>
      </w:r>
      <w:r>
        <w:rPr/>
        <w:t>）公司已经与受让方签订了不可撤销的转让协议； 该项转让将在一年内完成。</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8"/>
          <w:szCs w:val="28"/>
        </w:rPr>
      </w:pPr>
    </w:p>
    <w:p>
      <w:pPr>
        <w:pStyle w:val="Heading5"/>
        <w:spacing w:line="240" w:lineRule="auto"/>
        <w:ind w:left="1134" w:right="0"/>
        <w:jc w:val="left"/>
        <w:rPr>
          <w:b w:val="0"/>
          <w:bCs w:val="0"/>
        </w:rPr>
      </w:pPr>
      <w:bookmarkStart w:name="14、长期股权投资" w:id="180"/>
      <w:bookmarkEnd w:id="180"/>
      <w:r>
        <w:rPr>
          <w:b w:val="0"/>
          <w:bCs w:val="0"/>
        </w:rPr>
      </w:r>
      <w:r>
        <w:rPr>
          <w:rFonts w:ascii="Times New Roman" w:hAnsi="Times New Roman" w:cs="Times New Roman" w:eastAsia="Times New Roman" w:hint="default"/>
        </w:rPr>
        <w:t>14</w:t>
      </w:r>
      <w:r>
        <w:rPr/>
        <w:t>、长期股权投资</w:t>
      </w:r>
      <w:r>
        <w:rPr>
          <w:b w:val="0"/>
          <w:bCs w:val="0"/>
        </w:rPr>
      </w:r>
    </w:p>
    <w:p>
      <w:pPr>
        <w:spacing w:line="240" w:lineRule="auto" w:before="8"/>
        <w:rPr>
          <w:rFonts w:ascii="宋体" w:hAnsi="宋体" w:cs="宋体" w:eastAsia="宋体" w:hint="default"/>
          <w:b/>
          <w:bCs/>
          <w:sz w:val="24"/>
          <w:szCs w:val="24"/>
        </w:rPr>
      </w:pPr>
    </w:p>
    <w:p>
      <w:pPr>
        <w:pStyle w:val="BodyText"/>
        <w:spacing w:line="307" w:lineRule="auto"/>
        <w:ind w:left="1554" w:right="0"/>
        <w:jc w:val="left"/>
      </w:pPr>
      <w:r>
        <w:rPr>
          <w:rFonts w:ascii="宋体" w:hAnsi="宋体" w:cs="宋体" w:eastAsia="宋体" w:hint="default"/>
        </w:rPr>
        <w:t>1</w:t>
      </w:r>
      <w:r>
        <w:rPr/>
        <w:t>）共同控制、重大影响的判断标准 </w:t>
      </w:r>
      <w:r>
        <w:rPr>
          <w:spacing w:val="-1"/>
        </w:rPr>
        <w:t>按照相关约定对某项安排所共有的控制，并且该安排的相关活动必须经过分享控制权的参与方一致同</w:t>
      </w:r>
    </w:p>
    <w:p>
      <w:pPr>
        <w:pStyle w:val="BodyText"/>
        <w:spacing w:line="253" w:lineRule="exact"/>
        <w:ind w:left="1134" w:right="0"/>
        <w:jc w:val="left"/>
      </w:pPr>
      <w:r>
        <w:rPr/>
        <w:t>意后才能决策，则视为共同控制。如果存在两个或两个以上的参与方组合能够集体控制某项安排的，不视</w:t>
      </w:r>
    </w:p>
    <w:p>
      <w:pPr>
        <w:pStyle w:val="BodyText"/>
        <w:spacing w:line="240" w:lineRule="auto" w:before="38"/>
        <w:ind w:left="1134" w:right="0"/>
        <w:jc w:val="left"/>
      </w:pPr>
      <w:r>
        <w:rPr/>
        <w:t>为共同控制。</w:t>
      </w:r>
    </w:p>
    <w:p>
      <w:pPr>
        <w:pStyle w:val="BodyText"/>
        <w:spacing w:line="273" w:lineRule="auto" w:before="75"/>
        <w:ind w:left="1134" w:right="1132" w:firstLine="420"/>
        <w:jc w:val="both"/>
      </w:pPr>
      <w:r>
        <w:rPr>
          <w:spacing w:val="-1"/>
        </w:rPr>
        <w:t>对被投资单位的财务和经营政策有参与决策的权力，但并不能够控制或者与其他方一起共同控制这些</w:t>
      </w:r>
      <w:r>
        <w:rPr/>
        <w:t> 政策的制定，则视为对被投资单位实施重大影响。</w:t>
      </w:r>
    </w:p>
    <w:p>
      <w:pPr>
        <w:pStyle w:val="BodyText"/>
        <w:spacing w:line="307" w:lineRule="auto" w:before="47"/>
        <w:ind w:left="1554" w:right="0"/>
        <w:jc w:val="left"/>
      </w:pPr>
      <w:r>
        <w:rPr>
          <w:rFonts w:ascii="宋体" w:hAnsi="宋体" w:cs="宋体" w:eastAsia="宋体" w:hint="default"/>
        </w:rPr>
        <w:t>2</w:t>
      </w:r>
      <w:r>
        <w:rPr/>
        <w:t>）初始投资成本确定 企业合并形成的长期股权投资，按照本附注</w:t>
      </w:r>
      <w:r>
        <w:rPr>
          <w:rFonts w:ascii="宋体" w:hAnsi="宋体" w:cs="宋体" w:eastAsia="宋体" w:hint="default"/>
        </w:rPr>
        <w:t>3.4</w:t>
      </w:r>
      <w:r>
        <w:rPr/>
        <w:t>同一控制下和非同一控制下企业合并的会计处理方法</w:t>
      </w:r>
    </w:p>
    <w:p>
      <w:pPr>
        <w:pStyle w:val="BodyText"/>
        <w:spacing w:line="253" w:lineRule="exact"/>
        <w:ind w:right="0"/>
        <w:jc w:val="left"/>
      </w:pPr>
      <w:r>
        <w:rPr/>
        <w:t>的相关内容确认初始投资成本；除企业合并形成的长期股权投资以外，其他方式取得的长期股权投资，按</w:t>
      </w:r>
    </w:p>
    <w:p>
      <w:pPr>
        <w:pStyle w:val="BodyText"/>
        <w:spacing w:line="240" w:lineRule="auto" w:before="38"/>
        <w:ind w:right="0"/>
        <w:jc w:val="left"/>
      </w:pPr>
      <w:r>
        <w:rPr/>
        <w:t>照下述方法确认其初始投资成本：</w:t>
      </w:r>
    </w:p>
    <w:p>
      <w:pPr>
        <w:pStyle w:val="BodyText"/>
        <w:spacing w:line="273" w:lineRule="auto" w:before="75"/>
        <w:ind w:right="1132" w:firstLine="420"/>
        <w:jc w:val="both"/>
      </w:pPr>
      <w:r>
        <w:rPr/>
        <w:t>（</w:t>
      </w:r>
      <w:r>
        <w:rPr>
          <w:rFonts w:ascii="宋体" w:hAnsi="宋体" w:cs="宋体" w:eastAsia="宋体" w:hint="default"/>
        </w:rPr>
        <w:t>1</w:t>
      </w:r>
      <w:r>
        <w:rPr/>
        <w:t>）以支付现金取得的长期股权投资，应当按照实际支付的购买价款作为初始投资成本。初始投资 成本包括与取得长期股权投资直接相关的费用、税金及其他必要支出。</w:t>
      </w:r>
    </w:p>
    <w:p>
      <w:pPr>
        <w:pStyle w:val="BodyText"/>
        <w:spacing w:line="273" w:lineRule="auto" w:before="46"/>
        <w:ind w:right="1132" w:firstLine="420"/>
        <w:jc w:val="both"/>
      </w:pPr>
      <w:r>
        <w:rPr/>
        <w:t>（</w:t>
      </w:r>
      <w:r>
        <w:rPr>
          <w:rFonts w:ascii="宋体" w:hAnsi="宋体" w:cs="宋体" w:eastAsia="宋体" w:hint="default"/>
        </w:rPr>
        <w:t>2</w:t>
      </w:r>
      <w:r>
        <w:rPr/>
        <w:t>）以发行权益性证券取得的长期股权投资，应当按照发行权益性证券的公允价值作为初始投资成 </w:t>
      </w:r>
      <w:r>
        <w:rPr>
          <w:spacing w:val="-1"/>
        </w:rPr>
        <w:t>本。与发行权益行证券直接相关的费用，应当按照《企业会计准则第</w:t>
      </w:r>
      <w:r>
        <w:rPr>
          <w:rFonts w:ascii="宋体" w:hAnsi="宋体" w:cs="宋体" w:eastAsia="宋体" w:hint="default"/>
          <w:spacing w:val="-1"/>
        </w:rPr>
        <w:t>37</w:t>
      </w:r>
      <w:r>
        <w:rPr>
          <w:spacing w:val="-1"/>
        </w:rPr>
        <w:t>号——金融工具列报》的有关规定</w:t>
      </w:r>
      <w:r>
        <w:rPr>
          <w:spacing w:val="-86"/>
        </w:rPr>
        <w:t> </w:t>
      </w:r>
      <w:r>
        <w:rPr>
          <w:spacing w:val="-86"/>
        </w:rPr>
      </w:r>
      <w:r>
        <w:rPr/>
        <w:t>确定。</w:t>
      </w:r>
    </w:p>
    <w:p>
      <w:pPr>
        <w:pStyle w:val="BodyText"/>
        <w:spacing w:line="273" w:lineRule="auto" w:before="47"/>
        <w:ind w:right="1131" w:firstLine="420"/>
        <w:jc w:val="both"/>
      </w:pPr>
      <w:r>
        <w:rPr/>
        <w:t>（</w:t>
      </w:r>
      <w:r>
        <w:rPr>
          <w:rFonts w:ascii="宋体" w:hAnsi="宋体" w:cs="宋体" w:eastAsia="宋体" w:hint="default"/>
        </w:rPr>
        <w:t>3</w:t>
      </w:r>
      <w:r>
        <w:rPr/>
        <w:t>）在非货币性资产交换具备商业实质和换入资产或换出资产的公允价值能够可靠计量的前提下， </w:t>
      </w:r>
      <w:r>
        <w:rPr>
          <w:spacing w:val="-1"/>
        </w:rPr>
        <w:t>非货币性资产交换换入的长期股权投资以换出资产的公允价值为基础确定其初始投资成本，除非有确凿证</w:t>
      </w:r>
      <w:r>
        <w:rPr>
          <w:spacing w:val="-81"/>
        </w:rPr>
        <w:t> </w:t>
      </w:r>
      <w:r>
        <w:rPr>
          <w:spacing w:val="-81"/>
        </w:rPr>
      </w:r>
      <w:r>
        <w:rPr>
          <w:spacing w:val="-1"/>
        </w:rPr>
        <w:t>据表明换入资产的公允价值更加可靠；不满足上述前提的非货币性资产交换，以换出资产的账面价值和应</w:t>
      </w:r>
      <w:r>
        <w:rPr>
          <w:spacing w:val="-81"/>
        </w:rPr>
        <w:t> </w:t>
      </w:r>
      <w:r>
        <w:rPr>
          <w:spacing w:val="-81"/>
        </w:rPr>
      </w:r>
      <w:r>
        <w:rPr/>
        <w:t>支付的相关税费作为换入长期股权投资的初始投资成本。</w:t>
      </w:r>
    </w:p>
    <w:p>
      <w:pPr>
        <w:pStyle w:val="BodyText"/>
        <w:spacing w:line="307" w:lineRule="auto" w:before="47"/>
        <w:ind w:left="1554" w:right="2457"/>
        <w:jc w:val="left"/>
      </w:pPr>
      <w:r>
        <w:rPr/>
        <w:t>（</w:t>
      </w:r>
      <w:r>
        <w:rPr>
          <w:rFonts w:ascii="宋体" w:hAnsi="宋体" w:cs="宋体" w:eastAsia="宋体" w:hint="default"/>
        </w:rPr>
        <w:t>4</w:t>
      </w:r>
      <w:r>
        <w:rPr/>
        <w:t>）通过债务重组取得的长期股权投资，其初始投资成本按照公允价值为基础确定。 </w:t>
      </w:r>
      <w:r>
        <w:rPr>
          <w:rFonts w:ascii="宋体" w:hAnsi="宋体" w:cs="宋体" w:eastAsia="宋体" w:hint="default"/>
        </w:rPr>
        <w:t>3</w:t>
      </w:r>
      <w:r>
        <w:rPr/>
        <w:t>）后续计量及损益确认方法</w:t>
      </w:r>
    </w:p>
    <w:p>
      <w:pPr>
        <w:pStyle w:val="BodyText"/>
        <w:spacing w:line="307" w:lineRule="auto" w:before="19"/>
        <w:ind w:left="1554" w:right="0"/>
        <w:jc w:val="left"/>
      </w:pPr>
      <w:r>
        <w:rPr/>
        <w:t>（</w:t>
      </w:r>
      <w:r>
        <w:rPr>
          <w:rFonts w:ascii="宋体" w:hAnsi="宋体" w:cs="宋体" w:eastAsia="宋体" w:hint="default"/>
        </w:rPr>
        <w:t>1</w:t>
      </w:r>
      <w:r>
        <w:rPr/>
        <w:t>）</w:t>
      </w:r>
      <w:r>
        <w:rPr>
          <w:spacing w:val="-1"/>
        </w:rPr>
        <w:t> </w:t>
      </w:r>
      <w:r>
        <w:rPr/>
        <w:t>成本法后续计量</w:t>
      </w:r>
      <w:r>
        <w:rPr/>
        <w:t> </w:t>
      </w:r>
      <w:r>
        <w:rPr>
          <w:spacing w:val="-1"/>
        </w:rPr>
        <w:t>公司能够对被投资单位实施控制的长期股权投资采用成本法核算，长期股权投资按照初始投资成本计</w:t>
      </w:r>
    </w:p>
    <w:p>
      <w:pPr>
        <w:pStyle w:val="BodyText"/>
        <w:spacing w:line="254" w:lineRule="exact"/>
        <w:ind w:left="1134" w:right="0"/>
        <w:jc w:val="left"/>
      </w:pPr>
      <w:r>
        <w:rPr/>
        <w:t>价。追加或收回投资调整长期股权投资的成本。被投资单位宣告分派的现金股利或利润，确认为当期投资</w:t>
      </w:r>
    </w:p>
    <w:p>
      <w:pPr>
        <w:pStyle w:val="BodyText"/>
        <w:spacing w:line="240" w:lineRule="auto" w:before="38"/>
        <w:ind w:left="1134" w:right="0"/>
        <w:jc w:val="left"/>
      </w:pPr>
      <w:r>
        <w:rPr/>
        <w:t>收益。</w:t>
      </w:r>
    </w:p>
    <w:p>
      <w:pPr>
        <w:pStyle w:val="BodyText"/>
        <w:spacing w:line="307" w:lineRule="auto" w:before="76"/>
        <w:ind w:left="1554" w:right="0"/>
        <w:jc w:val="left"/>
      </w:pPr>
      <w:r>
        <w:rPr/>
        <w:t>（</w:t>
      </w:r>
      <w:r>
        <w:rPr>
          <w:rFonts w:ascii="宋体" w:hAnsi="宋体" w:cs="宋体" w:eastAsia="宋体" w:hint="default"/>
        </w:rPr>
        <w:t>2</w:t>
      </w:r>
      <w:r>
        <w:rPr/>
        <w:t>）权益法后续计量 </w:t>
      </w:r>
      <w:r>
        <w:rPr>
          <w:spacing w:val="-1"/>
        </w:rPr>
        <w:t>公司对联营企业和合营企业的长期股权投资，采用权益法核算，长期股权投资的初始投资成本大于投</w:t>
      </w:r>
    </w:p>
    <w:p>
      <w:pPr>
        <w:spacing w:after="0" w:line="307"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BodyText"/>
        <w:spacing w:line="273" w:lineRule="auto" w:before="35"/>
        <w:ind w:right="1131"/>
        <w:jc w:val="both"/>
      </w:pPr>
      <w:r>
        <w:rPr>
          <w:spacing w:val="-1"/>
        </w:rPr>
        <w:t>资时应享有被投资单位可辨认净资产公允价值份额的，不调整长期股权投资的初始投资成本；长期股权投</w:t>
      </w:r>
      <w:r>
        <w:rPr>
          <w:spacing w:val="-81"/>
        </w:rPr>
        <w:t> </w:t>
      </w:r>
      <w:r>
        <w:rPr>
          <w:spacing w:val="-81"/>
        </w:rPr>
      </w:r>
      <w:r>
        <w:rPr>
          <w:spacing w:val="-1"/>
        </w:rPr>
        <w:t>资的初始投资成本小于投资时应享有被投资单位可辨认净资产公允价值份额的，其差额计入当期损益，同</w:t>
      </w:r>
      <w:r>
        <w:rPr>
          <w:spacing w:val="-81"/>
        </w:rPr>
        <w:t> </w:t>
      </w:r>
      <w:r>
        <w:rPr>
          <w:spacing w:val="-81"/>
        </w:rPr>
      </w:r>
      <w:r>
        <w:rPr/>
        <w:t>时调整长期股权投资的成本。</w:t>
      </w:r>
    </w:p>
    <w:p>
      <w:pPr>
        <w:pStyle w:val="BodyText"/>
        <w:spacing w:line="273" w:lineRule="auto" w:before="46"/>
        <w:ind w:right="1131" w:firstLine="420"/>
        <w:jc w:val="both"/>
      </w:pPr>
      <w:r>
        <w:rPr>
          <w:spacing w:val="-1"/>
        </w:rPr>
        <w:t>采用权益法核算时，投资方取得长期股权投资后，按照应享有或应分担的被投资单位实现的净损益和</w:t>
      </w:r>
      <w:r>
        <w:rPr/>
        <w:t> </w:t>
      </w:r>
      <w:r>
        <w:rPr>
          <w:spacing w:val="-1"/>
        </w:rPr>
        <w:t>其他综合收益的份额，分别确认投资收益和其他综合收益，同时调整长期股权投资的账面价值；投资方按</w:t>
      </w:r>
      <w:r>
        <w:rPr>
          <w:spacing w:val="-83"/>
        </w:rPr>
        <w:t> </w:t>
      </w:r>
      <w:r>
        <w:rPr>
          <w:spacing w:val="-83"/>
        </w:rPr>
      </w:r>
      <w:r>
        <w:rPr>
          <w:spacing w:val="-1"/>
        </w:rPr>
        <w:t>照被投资单位宣告分派的利润或现金股利计算应享有的部分，相应减少长期股权投资的账面价值；投资方</w:t>
      </w:r>
      <w:r>
        <w:rPr>
          <w:spacing w:val="-81"/>
        </w:rPr>
        <w:t> </w:t>
      </w:r>
      <w:r>
        <w:rPr>
          <w:spacing w:val="-81"/>
        </w:rPr>
      </w:r>
      <w:r>
        <w:rPr>
          <w:spacing w:val="-1"/>
        </w:rPr>
        <w:t>对于被投资单位除净损益、其他综合收益和利润分配以外所有者权益的其他变动，调整长期股权投资的账</w:t>
      </w:r>
      <w:r>
        <w:rPr>
          <w:spacing w:val="-81"/>
        </w:rPr>
        <w:t> </w:t>
      </w:r>
      <w:r>
        <w:rPr>
          <w:spacing w:val="-81"/>
        </w:rPr>
      </w:r>
      <w:r>
        <w:rPr>
          <w:spacing w:val="-1"/>
        </w:rPr>
        <w:t>面价值并计入所有者权益。投资方在确认应享有被投资单位净损益的份额时，以取得投资时被投资单位可</w:t>
      </w:r>
      <w:r>
        <w:rPr>
          <w:spacing w:val="-81"/>
        </w:rPr>
        <w:t> </w:t>
      </w:r>
      <w:r>
        <w:rPr>
          <w:spacing w:val="-81"/>
        </w:rPr>
      </w:r>
      <w:r>
        <w:rPr>
          <w:spacing w:val="-1"/>
        </w:rPr>
        <w:t>辨认净资产的公允价值为基础，对被投资单位的净利润进行调整后确认。被投资单位采用的会计政策及会</w:t>
      </w:r>
      <w:r>
        <w:rPr>
          <w:spacing w:val="-81"/>
        </w:rPr>
        <w:t> </w:t>
      </w:r>
      <w:r>
        <w:rPr>
          <w:spacing w:val="-81"/>
        </w:rPr>
      </w:r>
      <w:r>
        <w:rPr>
          <w:spacing w:val="-1"/>
        </w:rPr>
        <w:t>计期间与投资方不一致的，按照投资方的会计政策及会计期间对被投资单位的财务报表进行调整，并据以</w:t>
      </w:r>
      <w:r>
        <w:rPr>
          <w:spacing w:val="-81"/>
        </w:rPr>
        <w:t> </w:t>
      </w:r>
      <w:r>
        <w:rPr>
          <w:spacing w:val="-81"/>
        </w:rPr>
      </w:r>
      <w:r>
        <w:rPr/>
        <w:t>确认投资收益和其他综合收益等。</w:t>
      </w:r>
    </w:p>
    <w:p>
      <w:pPr>
        <w:pStyle w:val="BodyText"/>
        <w:spacing w:line="273" w:lineRule="auto" w:before="47"/>
        <w:ind w:right="1109" w:firstLine="420"/>
        <w:jc w:val="both"/>
      </w:pPr>
      <w:r>
        <w:rPr>
          <w:spacing w:val="-1"/>
        </w:rPr>
        <w:t>投资方确认被投资单位发生的净亏损，以长期股权投资的账面价值以及其他实质上构成对被投资单位</w:t>
      </w:r>
      <w:r>
        <w:rPr/>
        <w:t> 净投资的长期权益减记至零为限，投资方负有承担额外损失义务的除外。被投资单位以后实现净利润的， 投资方在其收益分享额弥补未确认的亏损分担额后，恢复确认收益分享额。</w:t>
      </w:r>
    </w:p>
    <w:p>
      <w:pPr>
        <w:pStyle w:val="BodyText"/>
        <w:spacing w:line="273" w:lineRule="auto" w:before="46"/>
        <w:ind w:right="1131" w:firstLine="420"/>
        <w:jc w:val="both"/>
      </w:pPr>
      <w:r>
        <w:rPr>
          <w:spacing w:val="-1"/>
        </w:rPr>
        <w:t>投资方计算确认应享有或应分担被投资单位的净损益时，与联营企业、合营企业之间发生的未实现内</w:t>
      </w:r>
      <w:r>
        <w:rPr/>
        <w:t> </w:t>
      </w:r>
      <w:r>
        <w:rPr>
          <w:spacing w:val="-1"/>
        </w:rPr>
        <w:t>部交易损益按照应享有的比例计算归属于投资方的部分，予以抵销，在此基础上确认投资收益。投资方与</w:t>
      </w:r>
      <w:r>
        <w:rPr>
          <w:spacing w:val="-83"/>
        </w:rPr>
        <w:t> </w:t>
      </w:r>
      <w:r>
        <w:rPr>
          <w:spacing w:val="-83"/>
        </w:rPr>
      </w:r>
      <w:r>
        <w:rPr/>
        <w:t>被投资单位发生的未实现内部交易损失，按照《企业会计准则第</w:t>
      </w:r>
      <w:r>
        <w:rPr>
          <w:rFonts w:ascii="宋体" w:hAnsi="宋体" w:cs="宋体" w:eastAsia="宋体" w:hint="default"/>
        </w:rPr>
        <w:t>8</w:t>
      </w:r>
      <w:r>
        <w:rPr/>
        <w:t>号——资产减值》等的有关规定属于资</w:t>
      </w:r>
      <w:r>
        <w:rPr>
          <w:spacing w:val="-30"/>
        </w:rPr>
        <w:t> </w:t>
      </w:r>
      <w:r>
        <w:rPr>
          <w:spacing w:val="-30"/>
        </w:rPr>
      </w:r>
      <w:r>
        <w:rPr/>
        <w:t>产减值损失的，全额确认。</w:t>
      </w:r>
    </w:p>
    <w:p>
      <w:pPr>
        <w:pStyle w:val="BodyText"/>
        <w:spacing w:line="273" w:lineRule="auto" w:before="46"/>
        <w:ind w:right="1131" w:firstLine="420"/>
        <w:jc w:val="both"/>
      </w:pPr>
      <w:r>
        <w:rPr>
          <w:spacing w:val="-1"/>
        </w:rPr>
        <w:t>投资方对联营企业的权益性投资，其中一部分通过风险投资机构、共同基金、信托公司或包括投连险</w:t>
      </w:r>
      <w:r>
        <w:rPr/>
        <w:t> </w:t>
      </w:r>
      <w:r>
        <w:rPr>
          <w:spacing w:val="-1"/>
        </w:rPr>
        <w:t>基金在内的类似主体间接持有的，无论以上主体是否对这部分投资具有重大影响，投资方都按照金融工具</w:t>
      </w:r>
      <w:r>
        <w:rPr>
          <w:spacing w:val="-81"/>
        </w:rPr>
        <w:t> </w:t>
      </w:r>
      <w:r>
        <w:rPr>
          <w:spacing w:val="-81"/>
        </w:rPr>
      </w:r>
      <w:r>
        <w:rPr>
          <w:spacing w:val="-1"/>
        </w:rPr>
        <w:t>政策的有关规定，对间接持有的该部分投资选择以公允价值计量且其变动计入损益，并对其余部分采用权</w:t>
      </w:r>
      <w:r>
        <w:rPr>
          <w:spacing w:val="-81"/>
        </w:rPr>
        <w:t> </w:t>
      </w:r>
      <w:r>
        <w:rPr>
          <w:spacing w:val="-81"/>
        </w:rPr>
      </w:r>
      <w:r>
        <w:rPr/>
        <w:t>益法核算。</w:t>
      </w:r>
    </w:p>
    <w:p>
      <w:pPr>
        <w:pStyle w:val="BodyText"/>
        <w:spacing w:line="307" w:lineRule="auto" w:before="49"/>
        <w:ind w:left="1553" w:right="0"/>
        <w:jc w:val="left"/>
      </w:pPr>
      <w:r>
        <w:rPr/>
        <w:t>（</w:t>
      </w:r>
      <w:r>
        <w:rPr>
          <w:rFonts w:ascii="宋体" w:hAnsi="宋体" w:cs="宋体" w:eastAsia="宋体" w:hint="default"/>
        </w:rPr>
        <w:t>3</w:t>
      </w:r>
      <w:r>
        <w:rPr/>
        <w:t>）</w:t>
      </w:r>
      <w:r>
        <w:rPr>
          <w:spacing w:val="-1"/>
        </w:rPr>
        <w:t> </w:t>
      </w:r>
      <w:r>
        <w:rPr/>
        <w:t>因追加投资等原因能够对被投资单位施加重大影响或实施共同控制但不构成控制的处理</w:t>
      </w:r>
      <w:r>
        <w:rPr/>
        <w:t> </w:t>
      </w:r>
      <w:r>
        <w:rPr>
          <w:spacing w:val="-1"/>
        </w:rPr>
        <w:t>按照《企业会计准则第</w:t>
      </w:r>
      <w:r>
        <w:rPr>
          <w:rFonts w:ascii="宋体" w:hAnsi="宋体" w:cs="宋体" w:eastAsia="宋体" w:hint="default"/>
          <w:spacing w:val="-1"/>
        </w:rPr>
        <w:t>22</w:t>
      </w:r>
      <w:r>
        <w:rPr>
          <w:spacing w:val="-1"/>
        </w:rPr>
        <w:t>号——金融工具确认和计量》确定的原持有的股权投资的公允价值加上新增</w:t>
      </w:r>
    </w:p>
    <w:p>
      <w:pPr>
        <w:pStyle w:val="BodyText"/>
        <w:spacing w:line="253" w:lineRule="exact"/>
        <w:ind w:left="1134" w:right="0"/>
        <w:jc w:val="left"/>
      </w:pPr>
      <w:r>
        <w:rPr/>
        <w:t>投资成本之和，作为改按权益法核算的初始投资成本。原持有的股权投资分类为可供出售金融资产的，其</w:t>
      </w:r>
    </w:p>
    <w:p>
      <w:pPr>
        <w:pStyle w:val="BodyText"/>
        <w:spacing w:line="273" w:lineRule="auto" w:before="37"/>
        <w:ind w:left="1134" w:right="1118"/>
        <w:jc w:val="left"/>
      </w:pPr>
      <w:r>
        <w:rPr>
          <w:spacing w:val="-1"/>
        </w:rPr>
        <w:t>公允价值与账面价值之间的差额，以及原计入其他综合收益的累计公允价值变动转入改按权益法核算的当</w:t>
      </w:r>
      <w:r>
        <w:rPr>
          <w:spacing w:val="-81"/>
        </w:rPr>
        <w:t> </w:t>
      </w:r>
      <w:r>
        <w:rPr>
          <w:spacing w:val="-81"/>
        </w:rPr>
      </w:r>
      <w:r>
        <w:rPr/>
        <w:t>期损益。</w:t>
      </w:r>
    </w:p>
    <w:p>
      <w:pPr>
        <w:pStyle w:val="BodyText"/>
        <w:spacing w:line="307" w:lineRule="auto" w:before="47"/>
        <w:ind w:left="1554" w:right="0"/>
        <w:jc w:val="left"/>
      </w:pPr>
      <w:r>
        <w:rPr/>
        <w:t>（</w:t>
      </w:r>
      <w:r>
        <w:rPr>
          <w:rFonts w:ascii="宋体" w:hAnsi="宋体" w:cs="宋体" w:eastAsia="宋体" w:hint="default"/>
        </w:rPr>
        <w:t>4</w:t>
      </w:r>
      <w:r>
        <w:rPr/>
        <w:t>）处置部分股权的处理 </w:t>
      </w:r>
      <w:r>
        <w:rPr>
          <w:spacing w:val="-1"/>
        </w:rPr>
        <w:t>因处置部分股权投资等原因丧失了对被投资单位的共同控制或重大影响的，处置后的剩余股权改按本</w:t>
      </w:r>
    </w:p>
    <w:p>
      <w:pPr>
        <w:pStyle w:val="BodyText"/>
        <w:spacing w:line="253" w:lineRule="exact"/>
        <w:ind w:left="1134" w:right="0"/>
        <w:jc w:val="left"/>
      </w:pPr>
      <w:r>
        <w:rPr/>
        <w:t>附注“金融工具”的政策核算，其在丧失共同控制或重大影响之日的公允价值与账面价值之间的差额计入</w:t>
      </w:r>
    </w:p>
    <w:p>
      <w:pPr>
        <w:pStyle w:val="BodyText"/>
        <w:spacing w:line="273" w:lineRule="auto" w:before="37"/>
        <w:ind w:left="1134" w:right="0"/>
        <w:jc w:val="left"/>
      </w:pPr>
      <w:r>
        <w:rPr>
          <w:spacing w:val="-1"/>
        </w:rPr>
        <w:t>当期损益。原股权投资因采用权益法核算而确认的其他综合收益，在终止采用权益法核算时采用与被投资</w:t>
      </w:r>
      <w:r>
        <w:rPr>
          <w:spacing w:val="-81"/>
        </w:rPr>
        <w:t> </w:t>
      </w:r>
      <w:r>
        <w:rPr>
          <w:spacing w:val="-81"/>
        </w:rPr>
      </w:r>
      <w:r>
        <w:rPr/>
        <w:t>单位直接处置相关资产或负债相同的基础进行会计处理。</w:t>
      </w:r>
    </w:p>
    <w:p>
      <w:pPr>
        <w:pStyle w:val="BodyText"/>
        <w:spacing w:line="273" w:lineRule="auto" w:before="46"/>
        <w:ind w:left="1134" w:right="1130" w:firstLine="420"/>
        <w:jc w:val="both"/>
      </w:pPr>
      <w:r>
        <w:rPr>
          <w:spacing w:val="-1"/>
        </w:rPr>
        <w:t>因处置部分权益性投资等原因丧失了对被投资单位的控制的，在编制个别财务报表时，处置后的剩余</w:t>
      </w:r>
      <w:r>
        <w:rPr/>
        <w:t> </w:t>
      </w:r>
      <w:r>
        <w:rPr>
          <w:spacing w:val="-1"/>
        </w:rPr>
        <w:t>股权能够对被投资单位实施共同控制或施加重大影响的，改按权益法核算，并对该剩余股权视同自取得时</w:t>
      </w:r>
      <w:r>
        <w:rPr>
          <w:spacing w:val="-81"/>
        </w:rPr>
        <w:t> </w:t>
      </w:r>
      <w:r>
        <w:rPr>
          <w:spacing w:val="-81"/>
        </w:rPr>
      </w:r>
      <w:r>
        <w:rPr>
          <w:spacing w:val="-1"/>
        </w:rPr>
        <w:t>即采用权益法核算进行调整；处置后的剩余股权不能对被投资单位实施共同控制或施加重大影响的，改按</w:t>
      </w:r>
      <w:r>
        <w:rPr>
          <w:spacing w:val="-81"/>
        </w:rPr>
        <w:t> </w:t>
      </w:r>
      <w:r>
        <w:rPr>
          <w:spacing w:val="-81"/>
        </w:rPr>
      </w:r>
      <w:r>
        <w:rPr>
          <w:spacing w:val="-1"/>
        </w:rPr>
        <w:t>本附注“金融工具”的有关政策进行会计处理，其在丧失控制之日的公允价值与账面价值间的差额计入当</w:t>
      </w:r>
      <w:r>
        <w:rPr>
          <w:spacing w:val="-82"/>
        </w:rPr>
        <w:t> </w:t>
      </w:r>
      <w:r>
        <w:rPr>
          <w:spacing w:val="-82"/>
        </w:rPr>
      </w:r>
      <w:r>
        <w:rPr/>
        <w:t>期损益。在编制合并财务报表时，按照本附注“合并财务报表的编制方法”的相关内容处理。</w:t>
      </w:r>
    </w:p>
    <w:p>
      <w:pPr>
        <w:pStyle w:val="BodyText"/>
        <w:spacing w:line="307" w:lineRule="auto" w:before="47"/>
        <w:ind w:left="1554" w:right="0"/>
        <w:jc w:val="left"/>
      </w:pPr>
      <w:r>
        <w:rPr/>
        <w:t>（</w:t>
      </w:r>
      <w:r>
        <w:rPr>
          <w:rFonts w:ascii="宋体" w:hAnsi="宋体" w:cs="宋体" w:eastAsia="宋体" w:hint="default"/>
        </w:rPr>
        <w:t>5</w:t>
      </w:r>
      <w:r>
        <w:rPr/>
        <w:t>）对联营企业或合营企业的权益性投资全部或部分分类为持有待售资产的处理 </w:t>
      </w:r>
      <w:r>
        <w:rPr>
          <w:spacing w:val="-1"/>
        </w:rPr>
        <w:t>分类为持有待售资产的对联营企业或合营企业的权益性投资，以账面价值与公允价值减去处置费用孰</w:t>
      </w:r>
    </w:p>
    <w:p>
      <w:pPr>
        <w:pStyle w:val="BodyText"/>
        <w:spacing w:line="254" w:lineRule="exact"/>
        <w:ind w:left="1134" w:right="0"/>
        <w:jc w:val="left"/>
      </w:pPr>
      <w:r>
        <w:rPr/>
        <w:t>低的金额列示，公允价值减去处置费用低于原账面价值的金额，确认为资产减值损失。对于未划分为持有</w:t>
      </w:r>
    </w:p>
    <w:p>
      <w:pPr>
        <w:pStyle w:val="BodyText"/>
        <w:spacing w:line="273" w:lineRule="auto" w:before="37"/>
        <w:ind w:left="1134" w:right="1023"/>
        <w:jc w:val="left"/>
      </w:pPr>
      <w:r>
        <w:rPr/>
        <w:t>待售资产的剩余权益性投资，采用权益法进行会计处理。已划分为持有待售的对联营企业或合营企业的权 </w:t>
      </w:r>
      <w:r>
        <w:rPr>
          <w:spacing w:val="-3"/>
        </w:rPr>
        <w:t>益性投资，不再符合持有待售资产分类条件的，从被分类为持有待售资产之日起采用权益法进行追溯调整。</w:t>
      </w:r>
      <w:r>
        <w:rPr>
          <w:spacing w:val="-92"/>
        </w:rPr>
        <w:t> </w:t>
      </w:r>
      <w:r>
        <w:rPr>
          <w:spacing w:val="-92"/>
        </w:rPr>
      </w:r>
      <w:r>
        <w:rPr/>
        <w:t>分类为持有待售期间的财务报表作相应调整。</w:t>
      </w:r>
    </w:p>
    <w:p>
      <w:pPr>
        <w:spacing w:after="0" w:line="273" w:lineRule="auto"/>
        <w:jc w:val="left"/>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BodyText"/>
        <w:spacing w:line="307" w:lineRule="auto" w:before="35"/>
        <w:ind w:left="1554" w:right="0"/>
        <w:jc w:val="left"/>
      </w:pPr>
      <w:r>
        <w:rPr/>
        <w:t>（</w:t>
      </w:r>
      <w:r>
        <w:rPr>
          <w:rFonts w:ascii="宋体" w:hAnsi="宋体" w:cs="宋体" w:eastAsia="宋体" w:hint="default"/>
        </w:rPr>
        <w:t>6</w:t>
      </w:r>
      <w:r>
        <w:rPr/>
        <w:t>）</w:t>
      </w:r>
      <w:r>
        <w:rPr>
          <w:spacing w:val="-1"/>
        </w:rPr>
        <w:t> </w:t>
      </w:r>
      <w:r>
        <w:rPr/>
        <w:t>处置长期股权投资的处理</w:t>
      </w:r>
      <w:r>
        <w:rPr/>
        <w:t> </w:t>
      </w:r>
      <w:r>
        <w:rPr>
          <w:spacing w:val="-1"/>
        </w:rPr>
        <w:t>处置长期股权投资，其账面价值与实际取得价款之间的差额，计入当期损益。采用权益法核算的长期</w:t>
      </w:r>
    </w:p>
    <w:p>
      <w:pPr>
        <w:pStyle w:val="BodyText"/>
        <w:spacing w:line="253" w:lineRule="exact"/>
        <w:ind w:left="1134" w:right="0"/>
        <w:jc w:val="left"/>
      </w:pPr>
      <w:r>
        <w:rPr/>
        <w:t>股权投资，在处置该项投资时，采用与被投资单位直接处置相关资产或负债相同的基础，按相应比例对原</w:t>
      </w:r>
    </w:p>
    <w:p>
      <w:pPr>
        <w:pStyle w:val="BodyText"/>
        <w:spacing w:line="240" w:lineRule="auto" w:before="38"/>
        <w:ind w:left="1134" w:right="0"/>
        <w:jc w:val="left"/>
      </w:pPr>
      <w:r>
        <w:rPr/>
        <w:t>计入其他综合收益的部分进行会计处理。</w:t>
      </w:r>
    </w:p>
    <w:p>
      <w:pPr>
        <w:spacing w:line="240" w:lineRule="auto" w:before="10"/>
        <w:rPr>
          <w:rFonts w:ascii="宋体" w:hAnsi="宋体" w:cs="宋体" w:eastAsia="宋体" w:hint="default"/>
          <w:sz w:val="25"/>
          <w:szCs w:val="25"/>
        </w:rPr>
      </w:pPr>
    </w:p>
    <w:p>
      <w:pPr>
        <w:pStyle w:val="Heading5"/>
        <w:spacing w:line="240" w:lineRule="auto"/>
        <w:ind w:left="1134" w:right="0"/>
        <w:jc w:val="left"/>
        <w:rPr>
          <w:b w:val="0"/>
          <w:bCs w:val="0"/>
        </w:rPr>
      </w:pPr>
      <w:bookmarkStart w:name="15、投资性房地产" w:id="181"/>
      <w:bookmarkEnd w:id="181"/>
      <w:r>
        <w:rPr>
          <w:b w:val="0"/>
          <w:bCs w:val="0"/>
        </w:rPr>
      </w:r>
      <w:r>
        <w:rPr>
          <w:rFonts w:ascii="Times New Roman" w:hAnsi="Times New Roman" w:cs="Times New Roman" w:eastAsia="Times New Roman" w:hint="default"/>
        </w:rPr>
        <w:t>15</w:t>
      </w:r>
      <w:r>
        <w:rPr/>
        <w:t>、投资性房地产</w:t>
      </w:r>
      <w:r>
        <w:rPr>
          <w:b w:val="0"/>
          <w:bCs w:val="0"/>
        </w:rPr>
      </w:r>
    </w:p>
    <w:p>
      <w:pPr>
        <w:spacing w:line="240" w:lineRule="auto" w:before="8"/>
        <w:rPr>
          <w:rFonts w:ascii="宋体" w:hAnsi="宋体" w:cs="宋体" w:eastAsia="宋体" w:hint="default"/>
          <w:b/>
          <w:bCs/>
          <w:sz w:val="26"/>
          <w:szCs w:val="26"/>
        </w:rPr>
      </w:pPr>
    </w:p>
    <w:p>
      <w:pPr>
        <w:spacing w:line="360" w:lineRule="auto" w:before="0"/>
        <w:ind w:left="1134" w:right="8952" w:firstLine="0"/>
        <w:jc w:val="left"/>
        <w:rPr>
          <w:rFonts w:ascii="宋体" w:hAnsi="宋体" w:cs="宋体" w:eastAsia="宋体" w:hint="default"/>
          <w:sz w:val="18"/>
          <w:szCs w:val="18"/>
        </w:rPr>
      </w:pPr>
      <w:r>
        <w:rPr>
          <w:rFonts w:ascii="宋体" w:hAnsi="宋体" w:cs="宋体" w:eastAsia="宋体" w:hint="default"/>
          <w:sz w:val="18"/>
          <w:szCs w:val="18"/>
        </w:rPr>
        <w:t>投资性房地产计量模式 不适用</w:t>
      </w:r>
    </w:p>
    <w:p>
      <w:pPr>
        <w:spacing w:line="240" w:lineRule="auto" w:before="11"/>
        <w:rPr>
          <w:rFonts w:ascii="宋体" w:hAnsi="宋体" w:cs="宋体" w:eastAsia="宋体" w:hint="default"/>
          <w:sz w:val="19"/>
          <w:szCs w:val="19"/>
        </w:rPr>
      </w:pPr>
    </w:p>
    <w:p>
      <w:pPr>
        <w:pStyle w:val="Heading5"/>
        <w:spacing w:line="240" w:lineRule="auto"/>
        <w:ind w:left="1134" w:right="0"/>
        <w:jc w:val="left"/>
        <w:rPr>
          <w:b w:val="0"/>
          <w:bCs w:val="0"/>
        </w:rPr>
      </w:pPr>
      <w:bookmarkStart w:name="16、固定资产" w:id="182"/>
      <w:bookmarkEnd w:id="182"/>
      <w:r>
        <w:rPr>
          <w:b w:val="0"/>
          <w:bCs w:val="0"/>
        </w:rPr>
      </w:r>
      <w:r>
        <w:rPr>
          <w:rFonts w:ascii="Times New Roman" w:hAnsi="Times New Roman" w:cs="Times New Roman" w:eastAsia="Times New Roman" w:hint="default"/>
        </w:rPr>
        <w:t>16</w:t>
      </w:r>
      <w:r>
        <w:rPr/>
        <w:t>、固定资产</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left="1134" w:right="0"/>
        <w:jc w:val="left"/>
        <w:rPr>
          <w:b w:val="0"/>
          <w:bCs w:val="0"/>
        </w:rPr>
      </w:pPr>
      <w:bookmarkStart w:name="（1）确认条件" w:id="183"/>
      <w:bookmarkEnd w:id="183"/>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left="1134" w:right="1092" w:firstLine="420"/>
        <w:jc w:val="left"/>
      </w:pPr>
      <w:r>
        <w:rPr>
          <w:spacing w:val="-1"/>
        </w:rPr>
        <w:t>固定资产是指为生产商品、提供劳务、出租或经营管理而持有的，使用寿命超过一个会计年度的有形</w:t>
      </w:r>
      <w:r>
        <w:rPr/>
        <w:t> 资产。固定资产同时满足下列条件的，才能予以确认：①与该固定资产有关的经济利益很可能流入企业；</w:t>
      </w:r>
    </w:p>
    <w:p>
      <w:pPr>
        <w:pStyle w:val="BodyText"/>
        <w:spacing w:line="240" w:lineRule="auto" w:before="9"/>
        <w:ind w:left="1134" w:right="0"/>
        <w:jc w:val="left"/>
      </w:pPr>
      <w:r>
        <w:rPr/>
        <w:t>②该固定资产的成本能够可靠地计量。</w:t>
      </w:r>
    </w:p>
    <w:p>
      <w:pPr>
        <w:spacing w:line="240" w:lineRule="auto" w:before="9"/>
        <w:rPr>
          <w:rFonts w:ascii="宋体" w:hAnsi="宋体" w:cs="宋体" w:eastAsia="宋体" w:hint="default"/>
          <w:sz w:val="25"/>
          <w:szCs w:val="25"/>
        </w:rPr>
      </w:pPr>
    </w:p>
    <w:p>
      <w:pPr>
        <w:pStyle w:val="Heading5"/>
        <w:spacing w:line="240" w:lineRule="auto"/>
        <w:ind w:left="1134" w:right="0"/>
        <w:jc w:val="left"/>
        <w:rPr>
          <w:b w:val="0"/>
          <w:bCs w:val="0"/>
        </w:rPr>
      </w:pPr>
      <w:bookmarkStart w:name="（2）折旧方法" w:id="184"/>
      <w:bookmarkEnd w:id="184"/>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19%</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9.5%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19%</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19%</w:t>
            </w:r>
          </w:p>
        </w:tc>
      </w:tr>
    </w:tbl>
    <w:p>
      <w:pPr>
        <w:spacing w:line="240" w:lineRule="auto" w:before="2"/>
        <w:rPr>
          <w:rFonts w:ascii="宋体" w:hAnsi="宋体" w:cs="宋体" w:eastAsia="宋体" w:hint="default"/>
          <w:b/>
          <w:bCs/>
          <w:sz w:val="19"/>
          <w:szCs w:val="19"/>
        </w:rPr>
      </w:pPr>
    </w:p>
    <w:p>
      <w:pPr>
        <w:pStyle w:val="Heading5"/>
        <w:spacing w:line="240" w:lineRule="auto" w:before="35"/>
        <w:ind w:left="1134" w:right="0"/>
        <w:jc w:val="left"/>
        <w:rPr>
          <w:b w:val="0"/>
          <w:bCs w:val="0"/>
        </w:rPr>
      </w:pPr>
      <w:bookmarkStart w:name="（3）融资租入固定资产的认定依据、计价和折旧方法" w:id="185"/>
      <w:bookmarkEnd w:id="185"/>
      <w:r>
        <w:rPr>
          <w:b w:val="0"/>
          <w:bCs w:val="0"/>
        </w:rPr>
      </w: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left="1134" w:right="1110" w:firstLine="420"/>
        <w:jc w:val="both"/>
      </w:pPr>
      <w:r>
        <w:rPr>
          <w:spacing w:val="-1"/>
        </w:rPr>
        <w:t>满足下列标准之一的，即应认定为融资租入固定资产在租赁期届满时，租赁固定资产的所有权转移给</w:t>
      </w:r>
      <w:r>
        <w:rPr/>
        <w:t> </w:t>
      </w:r>
      <w:r>
        <w:rPr>
          <w:spacing w:val="-1"/>
        </w:rPr>
        <w:t>承租人，承租人有购买租赁固定资产的选择权，所订立的购买价款预计将远低于行使选择权时租赁固定资</w:t>
      </w:r>
      <w:r>
        <w:rPr>
          <w:spacing w:val="-81"/>
        </w:rPr>
        <w:t> </w:t>
      </w:r>
      <w:r>
        <w:rPr>
          <w:spacing w:val="-81"/>
        </w:rPr>
      </w:r>
      <w:r>
        <w:rPr>
          <w:spacing w:val="-1"/>
        </w:rPr>
        <w:t>产的公允价值，因而在租赁开始日就可合理地确定承租人将会行使这种选择权。即使固定资产的所有权不</w:t>
      </w:r>
      <w:r>
        <w:rPr>
          <w:spacing w:val="-81"/>
        </w:rPr>
        <w:t> </w:t>
      </w:r>
      <w:r>
        <w:rPr>
          <w:spacing w:val="-81"/>
        </w:rPr>
      </w:r>
      <w:r>
        <w:rPr>
          <w:spacing w:val="-1"/>
        </w:rPr>
        <w:t>转移，但租赁期占租赁固定资产使用寿命的大部分。这里的“大部分”掌握在租赁期占租赁开始日租赁固</w:t>
      </w:r>
      <w:r>
        <w:rPr>
          <w:spacing w:val="-86"/>
        </w:rPr>
        <w:t> </w:t>
      </w:r>
      <w:r>
        <w:rPr>
          <w:spacing w:val="-86"/>
        </w:rPr>
      </w:r>
      <w:r>
        <w:rPr>
          <w:spacing w:val="-1"/>
        </w:rPr>
        <w:t>定资产使用寿命的</w:t>
      </w:r>
      <w:r>
        <w:rPr>
          <w:rFonts w:ascii="宋体" w:hAnsi="宋体" w:cs="宋体" w:eastAsia="宋体" w:hint="default"/>
          <w:spacing w:val="-1"/>
        </w:rPr>
        <w:t>75</w:t>
      </w:r>
      <w:r>
        <w:rPr>
          <w:spacing w:val="-1"/>
        </w:rPr>
        <w:t>％以上，承租人租赁开始日的最低租赁付款额的现值，几乎相当于租赁开始日租赁固</w:t>
      </w:r>
      <w:r>
        <w:rPr>
          <w:spacing w:val="-82"/>
        </w:rPr>
        <w:t> </w:t>
      </w:r>
      <w:r>
        <w:rPr>
          <w:spacing w:val="-82"/>
        </w:rPr>
      </w:r>
      <w:r>
        <w:rPr/>
        <w:t>定资产公允价值，租赁固定资产性质特殊，如果不作较大改造，只有承租人才能使用。在租赁期开始日， </w:t>
      </w:r>
      <w:r>
        <w:rPr>
          <w:spacing w:val="3"/>
        </w:rPr>
        <w:t>承租人应当将租赁开始日租赁固定资产公允价值与最低租赁付款额现值两者中较低者作为租入固定资产</w:t>
      </w:r>
      <w:r>
        <w:rPr>
          <w:spacing w:val="-82"/>
        </w:rPr>
        <w:t> </w:t>
      </w:r>
      <w:r>
        <w:rPr>
          <w:spacing w:val="-82"/>
        </w:rPr>
      </w:r>
      <w:r>
        <w:rPr/>
        <w:t>的入账价值。</w:t>
      </w:r>
    </w:p>
    <w:p>
      <w:pPr>
        <w:spacing w:line="240" w:lineRule="auto" w:before="7"/>
        <w:rPr>
          <w:rFonts w:ascii="宋体" w:hAnsi="宋体" w:cs="宋体" w:eastAsia="宋体" w:hint="default"/>
          <w:sz w:val="23"/>
          <w:szCs w:val="23"/>
        </w:rPr>
      </w:pPr>
    </w:p>
    <w:p>
      <w:pPr>
        <w:pStyle w:val="Heading5"/>
        <w:spacing w:line="240" w:lineRule="auto"/>
        <w:ind w:right="0"/>
        <w:jc w:val="left"/>
        <w:rPr>
          <w:b w:val="0"/>
          <w:bCs w:val="0"/>
        </w:rPr>
      </w:pPr>
      <w:bookmarkStart w:name="17、在建工程" w:id="186"/>
      <w:bookmarkEnd w:id="186"/>
      <w:r>
        <w:rPr>
          <w:b w:val="0"/>
          <w:bCs w:val="0"/>
        </w:rPr>
      </w:r>
      <w:r>
        <w:rPr>
          <w:rFonts w:ascii="Times New Roman" w:hAnsi="Times New Roman" w:cs="Times New Roman" w:eastAsia="Times New Roman" w:hint="default"/>
        </w:rPr>
        <w:t>17</w:t>
      </w:r>
      <w:r>
        <w:rPr/>
        <w:t>、在建工程</w:t>
      </w:r>
      <w:r>
        <w:rPr>
          <w:b w:val="0"/>
          <w:bCs w:val="0"/>
        </w:rPr>
      </w:r>
    </w:p>
    <w:p>
      <w:pPr>
        <w:spacing w:line="240" w:lineRule="auto" w:before="9"/>
        <w:rPr>
          <w:rFonts w:ascii="宋体" w:hAnsi="宋体" w:cs="宋体" w:eastAsia="宋体" w:hint="default"/>
          <w:b/>
          <w:bCs/>
          <w:sz w:val="24"/>
          <w:szCs w:val="24"/>
        </w:rPr>
      </w:pPr>
    </w:p>
    <w:p>
      <w:pPr>
        <w:pStyle w:val="BodyText"/>
        <w:spacing w:line="307" w:lineRule="auto"/>
        <w:ind w:left="1554" w:right="0"/>
        <w:jc w:val="left"/>
      </w:pPr>
      <w:r>
        <w:rPr/>
        <w:t>（</w:t>
      </w:r>
      <w:r>
        <w:rPr>
          <w:rFonts w:ascii="宋体" w:hAnsi="宋体" w:cs="宋体" w:eastAsia="宋体" w:hint="default"/>
        </w:rPr>
        <w:t>1</w:t>
      </w:r>
      <w:r>
        <w:rPr/>
        <w:t>）在建工程的类别、计量 在建工程按照资金来源分为</w:t>
      </w:r>
      <w:r>
        <w:rPr>
          <w:rFonts w:ascii="宋体" w:hAnsi="宋体" w:cs="宋体" w:eastAsia="宋体" w:hint="default"/>
        </w:rPr>
        <w:t>:</w:t>
      </w:r>
      <w:r>
        <w:rPr/>
        <w:t>募集资金项目在建工程、非募集资金项目在建工程。在建工程按照性质</w:t>
      </w:r>
    </w:p>
    <w:p>
      <w:pPr>
        <w:pStyle w:val="BodyText"/>
        <w:spacing w:line="253" w:lineRule="exact"/>
        <w:ind w:left="1134" w:right="0"/>
        <w:jc w:val="left"/>
      </w:pPr>
      <w:r>
        <w:rPr/>
        <w:t>分为：土建在建工程、设备在建工程。在建工程按实际发生的成本计量。实际成本包括建筑费用、其他为</w:t>
      </w:r>
    </w:p>
    <w:p>
      <w:pPr>
        <w:pStyle w:val="BodyText"/>
        <w:spacing w:line="240" w:lineRule="auto" w:before="37"/>
        <w:ind w:left="1134" w:right="0"/>
        <w:jc w:val="left"/>
      </w:pPr>
      <w:r>
        <w:rPr>
          <w:spacing w:val="3"/>
        </w:rPr>
        <w:t>使在建工程达到预定可使用状态所发生的必要支出以及在资产达到预定可使用状态之前所发生的符合资</w:t>
      </w:r>
    </w:p>
    <w:p>
      <w:pPr>
        <w:spacing w:after="0" w:line="240" w:lineRule="auto"/>
        <w:jc w:val="left"/>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BodyText"/>
        <w:spacing w:line="240" w:lineRule="auto" w:before="35"/>
        <w:ind w:right="0"/>
        <w:jc w:val="left"/>
      </w:pPr>
      <w:r>
        <w:rPr/>
        <w:t>本化条件的借款费用。</w:t>
      </w:r>
    </w:p>
    <w:p>
      <w:pPr>
        <w:pStyle w:val="BodyText"/>
        <w:spacing w:line="307" w:lineRule="auto" w:before="76"/>
        <w:ind w:left="1553" w:right="3193"/>
        <w:jc w:val="left"/>
      </w:pPr>
      <w:r>
        <w:rPr/>
        <w:t>（</w:t>
      </w:r>
      <w:r>
        <w:rPr>
          <w:rFonts w:ascii="宋体" w:hAnsi="宋体" w:cs="宋体" w:eastAsia="宋体" w:hint="default"/>
        </w:rPr>
        <w:t>2</w:t>
      </w:r>
      <w:r>
        <w:rPr/>
        <w:t>）在建工程结转为固定资产的标准和时点 在建工程在达到预定可使用状态时，转入固定资产并自次月起开始计提折旧。</w:t>
      </w:r>
    </w:p>
    <w:p>
      <w:pPr>
        <w:pStyle w:val="BodyText"/>
        <w:spacing w:line="307" w:lineRule="auto" w:before="18"/>
        <w:ind w:left="1553" w:right="3403"/>
        <w:jc w:val="left"/>
      </w:pPr>
      <w:r>
        <w:rPr/>
        <w:t>（</w:t>
      </w:r>
      <w:r>
        <w:rPr>
          <w:rFonts w:ascii="宋体" w:hAnsi="宋体" w:cs="宋体" w:eastAsia="宋体" w:hint="default"/>
        </w:rPr>
        <w:t>3</w:t>
      </w:r>
      <w:r>
        <w:rPr/>
        <w:t>）在建工程的减值测试方法、减值准备计提方法 当在建工程的可收回金额低于其账面价值时，账面价值减记至可收回金额。</w:t>
      </w:r>
    </w:p>
    <w:p>
      <w:pPr>
        <w:spacing w:line="240" w:lineRule="auto" w:before="4"/>
        <w:rPr>
          <w:rFonts w:ascii="宋体" w:hAnsi="宋体" w:cs="宋体" w:eastAsia="宋体" w:hint="default"/>
          <w:sz w:val="21"/>
          <w:szCs w:val="21"/>
        </w:rPr>
      </w:pPr>
    </w:p>
    <w:p>
      <w:pPr>
        <w:pStyle w:val="Heading5"/>
        <w:spacing w:line="240" w:lineRule="auto"/>
        <w:ind w:right="0"/>
        <w:jc w:val="left"/>
        <w:rPr>
          <w:b w:val="0"/>
          <w:bCs w:val="0"/>
        </w:rPr>
      </w:pPr>
      <w:bookmarkStart w:name="18、借款费用" w:id="187"/>
      <w:bookmarkEnd w:id="187"/>
      <w:r>
        <w:rPr>
          <w:b w:val="0"/>
          <w:bCs w:val="0"/>
        </w:rPr>
      </w:r>
      <w:r>
        <w:rPr>
          <w:rFonts w:ascii="Times New Roman" w:hAnsi="Times New Roman" w:cs="Times New Roman" w:eastAsia="Times New Roman" w:hint="default"/>
        </w:rPr>
        <w:t>18</w:t>
      </w:r>
      <w:r>
        <w:rPr/>
        <w:t>、借款费用</w:t>
      </w:r>
      <w:r>
        <w:rPr>
          <w:b w:val="0"/>
          <w:bCs w:val="0"/>
        </w:rPr>
      </w:r>
    </w:p>
    <w:p>
      <w:pPr>
        <w:spacing w:line="590" w:lineRule="atLeast" w:before="22"/>
        <w:ind w:left="1554" w:right="0"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）借款费用资本化的确认原则</w:t>
      </w:r>
      <w:r>
        <w:rPr>
          <w:rFonts w:ascii="宋体" w:hAnsi="宋体" w:cs="宋体" w:eastAsia="宋体" w:hint="default"/>
          <w:b/>
          <w:bCs/>
          <w:w w:val="99"/>
          <w:sz w:val="21"/>
          <w:szCs w:val="21"/>
        </w:rPr>
        <w:t> </w:t>
      </w:r>
      <w:r>
        <w:rPr>
          <w:rFonts w:ascii="宋体" w:hAnsi="宋体" w:cs="宋体" w:eastAsia="宋体" w:hint="default"/>
          <w:spacing w:val="3"/>
          <w:sz w:val="21"/>
          <w:szCs w:val="21"/>
        </w:rPr>
        <w:t>发生的可直接归属于需要经过相当长时间的购建活动才能达到预定可使用状态之固定资产的购建的</w:t>
      </w:r>
    </w:p>
    <w:p>
      <w:pPr>
        <w:pStyle w:val="BodyText"/>
        <w:spacing w:line="240" w:lineRule="auto" w:before="38"/>
        <w:ind w:left="1134" w:right="0"/>
        <w:jc w:val="left"/>
      </w:pPr>
      <w:r>
        <w:rPr/>
        <w:t>借款费用。</w:t>
      </w:r>
    </w:p>
    <w:p>
      <w:pPr>
        <w:spacing w:line="590" w:lineRule="atLeast" w:before="38"/>
        <w:ind w:left="1554" w:right="0"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）借款费用资本化期间</w:t>
      </w:r>
      <w:r>
        <w:rPr>
          <w:rFonts w:ascii="宋体" w:hAnsi="宋体" w:cs="宋体" w:eastAsia="宋体" w:hint="default"/>
          <w:b/>
          <w:bCs/>
          <w:w w:val="99"/>
          <w:sz w:val="21"/>
          <w:szCs w:val="21"/>
        </w:rPr>
        <w:t> </w:t>
      </w:r>
      <w:r>
        <w:rPr>
          <w:rFonts w:ascii="宋体" w:hAnsi="宋体" w:cs="宋体" w:eastAsia="宋体" w:hint="default"/>
          <w:spacing w:val="-1"/>
          <w:sz w:val="21"/>
          <w:szCs w:val="21"/>
        </w:rPr>
        <w:t>在资产支出及借款费用已经发生、为使资产达到预定可使用状态所必要的购建活动已经开始时，开始</w:t>
      </w:r>
    </w:p>
    <w:p>
      <w:pPr>
        <w:pStyle w:val="BodyText"/>
        <w:spacing w:line="273" w:lineRule="auto" w:before="37"/>
        <w:ind w:left="1134" w:right="1118"/>
        <w:jc w:val="left"/>
      </w:pPr>
      <w:r>
        <w:rPr>
          <w:spacing w:val="-1"/>
        </w:rPr>
        <w:t>资本化并计入该资产的成本。当购建的资产达到预定可使用状态时停止资本化，其后发生的借款费用计入</w:t>
      </w:r>
      <w:r>
        <w:rPr>
          <w:spacing w:val="-81"/>
        </w:rPr>
        <w:t> </w:t>
      </w:r>
      <w:r>
        <w:rPr>
          <w:spacing w:val="-81"/>
        </w:rPr>
      </w:r>
      <w:r>
        <w:rPr/>
        <w:t>当期损益。</w:t>
      </w:r>
    </w:p>
    <w:p>
      <w:pPr>
        <w:pStyle w:val="BodyText"/>
        <w:spacing w:line="590" w:lineRule="atLeast" w:before="8"/>
        <w:ind w:left="1554" w:right="0" w:hanging="420"/>
        <w:jc w:val="left"/>
      </w:pPr>
      <w:r>
        <w:rPr>
          <w:rFonts w:ascii="宋体" w:hAnsi="宋体" w:cs="宋体" w:eastAsia="宋体" w:hint="default"/>
          <w:b/>
          <w:bCs/>
        </w:rPr>
        <w:t>（</w:t>
      </w:r>
      <w:r>
        <w:rPr>
          <w:rFonts w:ascii="Times New Roman" w:hAnsi="Times New Roman" w:cs="Times New Roman" w:eastAsia="Times New Roman" w:hint="default"/>
          <w:b/>
          <w:bCs/>
        </w:rPr>
        <w:t>3</w:t>
      </w:r>
      <w:r>
        <w:rPr>
          <w:rFonts w:ascii="宋体" w:hAnsi="宋体" w:cs="宋体" w:eastAsia="宋体" w:hint="default"/>
          <w:b/>
          <w:bCs/>
        </w:rPr>
        <w:t>）暂停资本化期间</w:t>
      </w:r>
      <w:r>
        <w:rPr>
          <w:rFonts w:ascii="宋体" w:hAnsi="宋体" w:cs="宋体" w:eastAsia="宋体" w:hint="default"/>
          <w:b/>
          <w:bCs/>
          <w:w w:val="99"/>
        </w:rPr>
        <w:t> </w:t>
      </w:r>
      <w:r>
        <w:rPr/>
        <w:t>如果资产的购建活动发生非正常中断，并且中断时间连续超过</w:t>
      </w:r>
      <w:r>
        <w:rPr>
          <w:rFonts w:ascii="宋体" w:hAnsi="宋体" w:cs="宋体" w:eastAsia="宋体" w:hint="default"/>
        </w:rPr>
        <w:t>3</w:t>
      </w:r>
      <w:r>
        <w:rPr/>
        <w:t>个月，暂停借款费用的资本化，直至</w:t>
      </w:r>
    </w:p>
    <w:p>
      <w:pPr>
        <w:pStyle w:val="BodyText"/>
        <w:spacing w:line="240" w:lineRule="auto" w:before="38"/>
        <w:ind w:left="1134" w:right="0"/>
        <w:jc w:val="left"/>
      </w:pPr>
      <w:r>
        <w:rPr/>
        <w:t>资产的购建活动重新开始。</w:t>
      </w:r>
    </w:p>
    <w:p>
      <w:pPr>
        <w:spacing w:line="590" w:lineRule="atLeast" w:before="38"/>
        <w:ind w:left="1554" w:right="0"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）借款费用资本化金额的计算方法</w:t>
      </w:r>
      <w:r>
        <w:rPr>
          <w:rFonts w:ascii="宋体" w:hAnsi="宋体" w:cs="宋体" w:eastAsia="宋体" w:hint="default"/>
          <w:b/>
          <w:bCs/>
          <w:w w:val="99"/>
          <w:sz w:val="21"/>
          <w:szCs w:val="21"/>
        </w:rPr>
        <w:t> </w:t>
      </w:r>
      <w:r>
        <w:rPr>
          <w:rFonts w:ascii="宋体" w:hAnsi="宋体" w:cs="宋体" w:eastAsia="宋体" w:hint="default"/>
          <w:spacing w:val="3"/>
          <w:sz w:val="21"/>
          <w:szCs w:val="21"/>
        </w:rPr>
        <w:t>为购建或者生产符合资本化条件的资产而借入专门借款的，应当以专门借款当期实际发生的利息费</w:t>
      </w:r>
    </w:p>
    <w:p>
      <w:pPr>
        <w:pStyle w:val="BodyText"/>
        <w:spacing w:line="283" w:lineRule="auto" w:before="38"/>
        <w:ind w:left="0" w:right="1130"/>
        <w:jc w:val="right"/>
      </w:pPr>
      <w:r>
        <w:rPr>
          <w:spacing w:val="-1"/>
        </w:rPr>
        <w:t>用，减去将尚未动用的借款资金存入</w:t>
      </w:r>
      <w:r>
        <w:rPr>
          <w:color w:val="6C6C6C"/>
          <w:spacing w:val="-1"/>
        </w:rPr>
      </w:r>
      <w:hyperlink r:id="rId13">
        <w:r>
          <w:rPr>
            <w:color w:val="6C6C6C"/>
            <w:spacing w:val="-1"/>
            <w:u w:val="single" w:color="6C6C6C"/>
          </w:rPr>
          <w:t>银行</w:t>
        </w:r>
        <w:r>
          <w:rPr>
            <w:color w:val="6C6C6C"/>
            <w:spacing w:val="-1"/>
          </w:rPr>
        </w:r>
      </w:hyperlink>
      <w:r>
        <w:rPr>
          <w:spacing w:val="-1"/>
        </w:rPr>
        <w:t>取得的利息收入或进行暂时性投资取得的投资收益后的金额确定</w:t>
      </w:r>
      <w:r>
        <w:rPr>
          <w:spacing w:val="-90"/>
        </w:rPr>
        <w:t> </w:t>
      </w:r>
      <w:r>
        <w:rPr>
          <w:spacing w:val="-90"/>
        </w:rPr>
      </w:r>
      <w:r>
        <w:rPr>
          <w:spacing w:val="-1"/>
        </w:rPr>
        <w:t>为购建或者生产符合资本化条件的资产而占用了一般借款的，企业应当根据累计资产支出超过专门借</w:t>
      </w:r>
      <w:r>
        <w:rPr/>
        <w:t> </w:t>
      </w:r>
      <w:r>
        <w:rPr>
          <w:spacing w:val="3"/>
        </w:rPr>
        <w:t>款部分的资产支出加权平均数乘以所占用一般借款的资本化率，计算确定一般借款应予资本化的利息金</w:t>
      </w:r>
      <w:r>
        <w:rPr/>
        <w:t> </w:t>
      </w:r>
      <w:r>
        <w:rPr>
          <w:spacing w:val="-1"/>
        </w:rPr>
        <w:t>额。资本化率应当根据一般借款加权平均利率计算确定。借款存在折价或者溢价的，按照实际利率法确定</w:t>
      </w:r>
    </w:p>
    <w:p>
      <w:pPr>
        <w:pStyle w:val="BodyText"/>
        <w:spacing w:line="240" w:lineRule="auto"/>
        <w:ind w:right="0"/>
        <w:jc w:val="left"/>
      </w:pPr>
      <w:r>
        <w:rPr/>
        <w:t>每一会计期间应摊销的折价或者溢价金额，调整每期利息金额。</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165"/>
        <w:ind w:right="0"/>
        <w:jc w:val="left"/>
        <w:rPr>
          <w:b w:val="0"/>
          <w:bCs w:val="0"/>
        </w:rPr>
      </w:pPr>
      <w:bookmarkStart w:name="19、无形资产" w:id="188"/>
      <w:bookmarkEnd w:id="188"/>
      <w:r>
        <w:rPr>
          <w:b w:val="0"/>
          <w:bCs w:val="0"/>
        </w:rPr>
      </w:r>
      <w:r>
        <w:rPr>
          <w:rFonts w:ascii="Times New Roman" w:hAnsi="Times New Roman" w:cs="Times New Roman" w:eastAsia="Times New Roman" w:hint="default"/>
        </w:rPr>
        <w:t>19</w:t>
      </w:r>
      <w:r>
        <w:rPr/>
        <w:t>、无形资产</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134" w:right="0"/>
        <w:jc w:val="left"/>
        <w:rPr>
          <w:b w:val="0"/>
          <w:bCs w:val="0"/>
        </w:rPr>
      </w:pPr>
      <w:bookmarkStart w:name="（1）计价方法、使用寿命、减值测试" w:id="189"/>
      <w:bookmarkEnd w:id="189"/>
      <w:r>
        <w:rPr>
          <w:b w:val="0"/>
          <w:bCs w:val="0"/>
        </w:rPr>
      </w: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8"/>
        <w:rPr>
          <w:rFonts w:ascii="宋体" w:hAnsi="宋体" w:cs="宋体" w:eastAsia="宋体" w:hint="default"/>
          <w:b/>
          <w:bCs/>
          <w:sz w:val="24"/>
          <w:szCs w:val="24"/>
        </w:rPr>
      </w:pPr>
    </w:p>
    <w:p>
      <w:pPr>
        <w:pStyle w:val="BodyText"/>
        <w:spacing w:line="307" w:lineRule="auto"/>
        <w:ind w:left="1554" w:right="0"/>
        <w:jc w:val="left"/>
      </w:pPr>
      <w:r>
        <w:rPr/>
        <w:t>（</w:t>
      </w:r>
      <w:r>
        <w:rPr>
          <w:rFonts w:ascii="宋体" w:hAnsi="宋体" w:cs="宋体" w:eastAsia="宋体" w:hint="default"/>
        </w:rPr>
        <w:t>1</w:t>
      </w:r>
      <w:r>
        <w:rPr/>
        <w:t>）无形资产的计价方法 </w:t>
      </w:r>
      <w:r>
        <w:rPr>
          <w:spacing w:val="-1"/>
        </w:rPr>
        <w:t>外购无形资产的成本，包括购买价款、相关税费以及直接归属于使该项资产达到预定用途所发生的其</w:t>
      </w:r>
    </w:p>
    <w:p>
      <w:pPr>
        <w:pStyle w:val="BodyText"/>
        <w:spacing w:line="255" w:lineRule="exact"/>
        <w:ind w:left="1134" w:right="0"/>
        <w:jc w:val="left"/>
      </w:pPr>
      <w:r>
        <w:rPr/>
        <w:t>他支出。</w:t>
      </w:r>
    </w:p>
    <w:p>
      <w:pPr>
        <w:pStyle w:val="BodyText"/>
        <w:spacing w:line="273" w:lineRule="auto" w:before="75"/>
        <w:ind w:left="1134" w:right="1118" w:firstLine="420"/>
        <w:jc w:val="left"/>
      </w:pPr>
      <w:r>
        <w:rPr>
          <w:spacing w:val="-1"/>
        </w:rPr>
        <w:t>投资者投入无形资产的成本，应当按照投资合同或协议约定的价值确定，但合同或协议约定价值不公</w:t>
      </w:r>
      <w:r>
        <w:rPr/>
        <w:t> 允的除外。</w:t>
      </w:r>
    </w:p>
    <w:p>
      <w:pPr>
        <w:pStyle w:val="BodyText"/>
        <w:spacing w:line="240" w:lineRule="auto" w:before="46"/>
        <w:ind w:left="1554" w:right="0"/>
        <w:jc w:val="left"/>
      </w:pPr>
      <w:r>
        <w:rPr/>
        <w:t>自行开发的无形资产，其成本包括开发阶段至达到预定用途前所发生的支出总额，但是对于以前期间</w:t>
      </w:r>
    </w:p>
    <w:p>
      <w:pPr>
        <w:spacing w:after="0" w:line="240" w:lineRule="auto"/>
        <w:jc w:val="left"/>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BodyText"/>
        <w:spacing w:line="240" w:lineRule="auto" w:before="35"/>
        <w:ind w:right="0"/>
        <w:jc w:val="left"/>
      </w:pPr>
      <w:r>
        <w:rPr/>
        <w:t>已经费用化的支出不再调整。</w:t>
      </w:r>
    </w:p>
    <w:p>
      <w:pPr>
        <w:pStyle w:val="BodyText"/>
        <w:spacing w:line="307" w:lineRule="auto" w:before="76"/>
        <w:ind w:left="1553" w:right="0"/>
        <w:jc w:val="left"/>
      </w:pPr>
      <w:r>
        <w:rPr/>
        <w:t>（</w:t>
      </w:r>
      <w:r>
        <w:rPr>
          <w:rFonts w:ascii="宋体" w:hAnsi="宋体" w:cs="宋体" w:eastAsia="宋体" w:hint="default"/>
        </w:rPr>
        <w:t>2</w:t>
      </w:r>
      <w:r>
        <w:rPr/>
        <w:t>）使用寿命有限的无形资产的使用寿命估计情况 </w:t>
      </w:r>
      <w:r>
        <w:rPr>
          <w:spacing w:val="-1"/>
        </w:rPr>
        <w:t>土地使用权按使用年限</w:t>
      </w:r>
      <w:r>
        <w:rPr>
          <w:rFonts w:ascii="宋体" w:hAnsi="宋体" w:cs="宋体" w:eastAsia="宋体" w:hint="default"/>
          <w:spacing w:val="-1"/>
        </w:rPr>
        <w:t>50</w:t>
      </w:r>
      <w:r>
        <w:rPr>
          <w:spacing w:val="-1"/>
        </w:rPr>
        <w:t>年平均摊销。外购土地及建筑物的价款难以在土地使用权与建筑物之间合理</w:t>
      </w:r>
    </w:p>
    <w:p>
      <w:pPr>
        <w:pStyle w:val="BodyText"/>
        <w:spacing w:line="254" w:lineRule="exact"/>
        <w:ind w:right="0"/>
        <w:jc w:val="left"/>
      </w:pPr>
      <w:r>
        <w:rPr/>
        <w:t>分配的，全部作为固定资产。软件按照使用年限</w:t>
      </w:r>
      <w:r>
        <w:rPr>
          <w:rFonts w:ascii="宋体" w:hAnsi="宋体" w:cs="宋体" w:eastAsia="宋体" w:hint="default"/>
        </w:rPr>
        <w:t>10</w:t>
      </w:r>
      <w:r>
        <w:rPr/>
        <w:t>年平均摊销。专利技术按照使用年限</w:t>
      </w:r>
      <w:r>
        <w:rPr>
          <w:rFonts w:ascii="宋体" w:hAnsi="宋体" w:cs="宋体" w:eastAsia="宋体" w:hint="default"/>
        </w:rPr>
        <w:t>10</w:t>
      </w:r>
      <w:r>
        <w:rPr/>
        <w:t>年平均摊销。</w:t>
      </w:r>
    </w:p>
    <w:p>
      <w:pPr>
        <w:spacing w:line="240" w:lineRule="auto" w:before="12"/>
        <w:rPr>
          <w:rFonts w:ascii="宋体" w:hAnsi="宋体" w:cs="宋体" w:eastAsia="宋体" w:hint="default"/>
          <w:sz w:val="7"/>
          <w:szCs w:val="7"/>
        </w:rPr>
      </w:pPr>
    </w:p>
    <w:tbl>
      <w:tblPr>
        <w:tblW w:w="0" w:type="auto"/>
        <w:jc w:val="left"/>
        <w:tblInd w:w="1126" w:type="dxa"/>
        <w:tblLayout w:type="fixed"/>
        <w:tblCellMar>
          <w:top w:w="0" w:type="dxa"/>
          <w:left w:w="0" w:type="dxa"/>
          <w:bottom w:w="0" w:type="dxa"/>
          <w:right w:w="0" w:type="dxa"/>
        </w:tblCellMar>
        <w:tblLook w:val="01E0"/>
      </w:tblPr>
      <w:tblGrid>
        <w:gridCol w:w="2309"/>
        <w:gridCol w:w="2246"/>
        <w:gridCol w:w="5140"/>
      </w:tblGrid>
      <w:tr>
        <w:trPr>
          <w:trHeight w:val="413" w:hRule="exact"/>
        </w:trPr>
        <w:tc>
          <w:tcPr>
            <w:tcW w:w="23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4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预计使用寿命</w:t>
            </w:r>
          </w:p>
        </w:tc>
        <w:tc>
          <w:tcPr>
            <w:tcW w:w="514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依据</w:t>
            </w:r>
          </w:p>
        </w:tc>
      </w:tr>
      <w:tr>
        <w:trPr>
          <w:trHeight w:val="428" w:hRule="exact"/>
        </w:trPr>
        <w:tc>
          <w:tcPr>
            <w:tcW w:w="23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土地使用权</w:t>
            </w:r>
          </w:p>
        </w:tc>
        <w:tc>
          <w:tcPr>
            <w:tcW w:w="2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50</w:t>
            </w:r>
            <w:r>
              <w:rPr>
                <w:rFonts w:ascii="宋体" w:hAnsi="宋体" w:cs="宋体" w:eastAsia="宋体" w:hint="default"/>
                <w:sz w:val="18"/>
                <w:szCs w:val="18"/>
              </w:rPr>
              <w:t>年</w:t>
            </w:r>
          </w:p>
        </w:tc>
        <w:tc>
          <w:tcPr>
            <w:tcW w:w="5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土地使用权年限</w:t>
            </w:r>
          </w:p>
        </w:tc>
      </w:tr>
      <w:tr>
        <w:trPr>
          <w:trHeight w:val="426" w:hRule="exact"/>
        </w:trPr>
        <w:tc>
          <w:tcPr>
            <w:tcW w:w="23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软件</w:t>
            </w:r>
          </w:p>
        </w:tc>
        <w:tc>
          <w:tcPr>
            <w:tcW w:w="2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c>
          <w:tcPr>
            <w:tcW w:w="5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资产受益期限</w:t>
            </w:r>
          </w:p>
        </w:tc>
      </w:tr>
      <w:tr>
        <w:trPr>
          <w:trHeight w:val="428" w:hRule="exact"/>
        </w:trPr>
        <w:tc>
          <w:tcPr>
            <w:tcW w:w="23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专利技术</w:t>
            </w:r>
          </w:p>
        </w:tc>
        <w:tc>
          <w:tcPr>
            <w:tcW w:w="2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c>
          <w:tcPr>
            <w:tcW w:w="5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资产受益期限</w:t>
            </w:r>
          </w:p>
        </w:tc>
      </w:tr>
    </w:tbl>
    <w:p>
      <w:pPr>
        <w:pStyle w:val="BodyText"/>
        <w:spacing w:line="307" w:lineRule="auto" w:before="26"/>
        <w:ind w:left="1554" w:right="1932"/>
        <w:jc w:val="left"/>
      </w:pPr>
      <w:r>
        <w:rPr/>
        <w:t>（</w:t>
      </w:r>
      <w:r>
        <w:rPr>
          <w:rFonts w:ascii="宋体" w:hAnsi="宋体" w:cs="宋体" w:eastAsia="宋体" w:hint="default"/>
        </w:rPr>
        <w:t>3</w:t>
      </w:r>
      <w:r>
        <w:rPr/>
        <w:t>）使用寿命不确定的无形资产的判断依据 无法预见无形资产为企业带来未来经济利益期限的，应确认为使用寿命不确定的无形资产。</w:t>
      </w:r>
    </w:p>
    <w:p>
      <w:pPr>
        <w:pStyle w:val="BodyText"/>
        <w:spacing w:line="307" w:lineRule="auto" w:before="19"/>
        <w:ind w:left="1554" w:right="0"/>
        <w:jc w:val="left"/>
      </w:pPr>
      <w:r>
        <w:rPr/>
        <w:t>（</w:t>
      </w:r>
      <w:r>
        <w:rPr>
          <w:rFonts w:ascii="宋体" w:hAnsi="宋体" w:cs="宋体" w:eastAsia="宋体" w:hint="default"/>
        </w:rPr>
        <w:t>4</w:t>
      </w:r>
      <w:r>
        <w:rPr/>
        <w:t>）无形资产减值准备的计提 </w:t>
      </w:r>
      <w:r>
        <w:rPr>
          <w:spacing w:val="3"/>
        </w:rPr>
        <w:t>当无形资产的公允价值减去处置费用后的净额和资产预计未来现金流量的现值均低于无形资产账面</w:t>
      </w:r>
    </w:p>
    <w:p>
      <w:pPr>
        <w:pStyle w:val="BodyText"/>
        <w:spacing w:line="253" w:lineRule="exact"/>
        <w:ind w:left="1134" w:right="0"/>
        <w:jc w:val="left"/>
      </w:pPr>
      <w:r>
        <w:rPr/>
        <w:t>价值时，确认无形资产存在减值迹象。无形资产存在减值迹象的，其账面价值减记至可收回金额。可收回</w:t>
      </w:r>
    </w:p>
    <w:p>
      <w:pPr>
        <w:pStyle w:val="BodyText"/>
        <w:spacing w:line="273" w:lineRule="auto" w:before="37"/>
        <w:ind w:left="1134" w:right="1138"/>
        <w:jc w:val="both"/>
      </w:pPr>
      <w:r>
        <w:rPr>
          <w:spacing w:val="3"/>
        </w:rPr>
        <w:t>金额根据无形资产的公允价值减去处置费用后的净额与无形资产预计未来现金流量的现值两者之间较高</w:t>
      </w:r>
      <w:r>
        <w:rPr>
          <w:spacing w:val="-82"/>
        </w:rPr>
        <w:t> </w:t>
      </w:r>
      <w:r>
        <w:rPr>
          <w:spacing w:val="-82"/>
        </w:rPr>
      </w:r>
      <w:r>
        <w:rPr/>
        <w:t>者确定。</w:t>
      </w:r>
    </w:p>
    <w:p>
      <w:pPr>
        <w:spacing w:line="590" w:lineRule="atLeast" w:before="7"/>
        <w:ind w:left="1554" w:right="0" w:hanging="420"/>
        <w:jc w:val="left"/>
        <w:rPr>
          <w:rFonts w:ascii="宋体" w:hAnsi="宋体" w:cs="宋体" w:eastAsia="宋体" w:hint="default"/>
          <w:sz w:val="21"/>
          <w:szCs w:val="21"/>
        </w:rPr>
      </w:pPr>
      <w:bookmarkStart w:name="（2）内部研究开发支出会计政策" w:id="190"/>
      <w:bookmarkEnd w:id="19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）内部研究开发支出会计政策</w:t>
      </w:r>
      <w:r>
        <w:rPr>
          <w:rFonts w:ascii="宋体" w:hAnsi="宋体" w:cs="宋体" w:eastAsia="宋体" w:hint="default"/>
          <w:b/>
          <w:bCs/>
          <w:w w:val="99"/>
          <w:sz w:val="21"/>
          <w:szCs w:val="21"/>
        </w:rPr>
        <w:t> </w:t>
      </w:r>
      <w:r>
        <w:rPr>
          <w:rFonts w:ascii="宋体" w:hAnsi="宋体" w:cs="宋体" w:eastAsia="宋体" w:hint="default"/>
          <w:spacing w:val="-1"/>
          <w:sz w:val="21"/>
          <w:szCs w:val="21"/>
        </w:rPr>
        <w:t>根据内部研究开发项目支出的性质以及研发活动最终形成无形资产是否具有较大不确定性，分为研究</w:t>
      </w:r>
    </w:p>
    <w:p>
      <w:pPr>
        <w:pStyle w:val="BodyText"/>
        <w:spacing w:line="309" w:lineRule="auto" w:before="38"/>
        <w:ind w:left="1554" w:right="1017" w:hanging="420"/>
        <w:jc w:val="left"/>
      </w:pPr>
      <w:r>
        <w:rPr/>
        <w:t>阶段支出和开发阶段支出。 </w:t>
      </w:r>
      <w:r>
        <w:rPr>
          <w:spacing w:val="-3"/>
        </w:rPr>
        <w:t>研究阶段的支出，于发生时计入当期损益；开发阶段的支出，同时满足下列条件的，确认为无形资产：</w:t>
      </w:r>
    </w:p>
    <w:p>
      <w:pPr>
        <w:pStyle w:val="BodyText"/>
        <w:spacing w:line="240" w:lineRule="auto" w:before="16"/>
        <w:ind w:left="1554" w:right="0"/>
        <w:jc w:val="left"/>
      </w:pPr>
      <w:r>
        <w:rPr/>
        <w:t>①完成该无形资产以使其能够使用或出售在技术上具有可行性；</w:t>
      </w:r>
    </w:p>
    <w:p>
      <w:pPr>
        <w:pStyle w:val="BodyText"/>
        <w:spacing w:line="240" w:lineRule="auto" w:before="76"/>
        <w:ind w:left="1554" w:right="0"/>
        <w:jc w:val="left"/>
      </w:pPr>
      <w:r>
        <w:rPr/>
        <w:t>②管理层具有完成该无形资产并使用或出售的意图；</w:t>
      </w:r>
    </w:p>
    <w:p>
      <w:pPr>
        <w:pStyle w:val="BodyText"/>
        <w:spacing w:line="240" w:lineRule="auto" w:before="78"/>
        <w:ind w:left="1554" w:right="0"/>
        <w:jc w:val="left"/>
      </w:pPr>
      <w:r>
        <w:rPr/>
        <w:t>③能够证明该无形资产将如何产生经济利益；</w:t>
      </w:r>
    </w:p>
    <w:p>
      <w:pPr>
        <w:pStyle w:val="BodyText"/>
        <w:spacing w:line="273" w:lineRule="auto" w:before="75"/>
        <w:ind w:left="1134" w:right="1118" w:firstLine="420"/>
        <w:jc w:val="left"/>
      </w:pPr>
      <w:r>
        <w:rPr>
          <w:spacing w:val="-1"/>
        </w:rPr>
        <w:t>④有足够的技术、财务资源和其他资源支持，以完成该无形资产的开发，并有能力使用或出售该无形</w:t>
      </w:r>
      <w:r>
        <w:rPr/>
        <w:t> 资产；</w:t>
      </w:r>
    </w:p>
    <w:p>
      <w:pPr>
        <w:pStyle w:val="BodyText"/>
        <w:spacing w:line="307" w:lineRule="auto" w:before="47"/>
        <w:ind w:left="1554" w:right="0"/>
        <w:jc w:val="left"/>
      </w:pPr>
      <w:r>
        <w:rPr/>
        <w:t>⑤归属于该无形资产开发阶段的支出能够可靠地计量。 </w:t>
      </w:r>
      <w:r>
        <w:rPr>
          <w:spacing w:val="-1"/>
        </w:rPr>
        <w:t>不满足上述条件的开发阶段的支出，于发生时计入当期损益。前期已计入损益的开发支出不在以后期</w:t>
      </w:r>
    </w:p>
    <w:p>
      <w:pPr>
        <w:pStyle w:val="BodyText"/>
        <w:spacing w:line="253" w:lineRule="exact"/>
        <w:ind w:left="1134" w:right="0"/>
        <w:jc w:val="left"/>
      </w:pPr>
      <w:r>
        <w:rPr/>
        <w:t>间确认为资产。已资本化的开发阶段的支出在资产负债表上列示为开发支出，自该项目达到预定可使用状</w:t>
      </w:r>
    </w:p>
    <w:p>
      <w:pPr>
        <w:pStyle w:val="BodyText"/>
        <w:spacing w:line="307" w:lineRule="auto" w:before="38"/>
        <w:ind w:left="1554" w:right="3402" w:hanging="420"/>
        <w:jc w:val="left"/>
      </w:pPr>
      <w:r>
        <w:rPr/>
        <w:t>态之日起转为无形资产。 当开发支出的可收回金额低于其账面价值时，账面价值减记至可收回金额。</w:t>
      </w:r>
    </w:p>
    <w:p>
      <w:pPr>
        <w:pStyle w:val="BodyText"/>
        <w:spacing w:line="614" w:lineRule="exact" w:before="31"/>
        <w:ind w:left="1554" w:right="0" w:hanging="420"/>
        <w:jc w:val="left"/>
      </w:pPr>
      <w:bookmarkStart w:name="20、长期资产减值" w:id="191"/>
      <w:bookmarkEnd w:id="191"/>
      <w:r>
        <w:rPr/>
      </w:r>
      <w:r>
        <w:rPr>
          <w:rFonts w:ascii="Times New Roman" w:hAnsi="Times New Roman" w:cs="Times New Roman" w:eastAsia="Times New Roman" w:hint="default"/>
          <w:b/>
          <w:bCs/>
        </w:rPr>
        <w:t>20</w:t>
      </w:r>
      <w:r>
        <w:rPr>
          <w:rFonts w:ascii="宋体" w:hAnsi="宋体" w:cs="宋体" w:eastAsia="宋体" w:hint="default"/>
          <w:b/>
          <w:bCs/>
        </w:rPr>
        <w:t>、长期资产减值</w:t>
      </w:r>
      <w:r>
        <w:rPr>
          <w:rFonts w:ascii="宋体" w:hAnsi="宋体" w:cs="宋体" w:eastAsia="宋体" w:hint="default"/>
          <w:b/>
          <w:bCs/>
          <w:w w:val="99"/>
        </w:rPr>
        <w:t> </w:t>
      </w:r>
      <w:r>
        <w:rPr>
          <w:spacing w:val="-1"/>
        </w:rPr>
        <w:t>在财务报表中单独列示的商誉和使用寿命不确定的无形资产，无论是否存在减值迹象，至少每年进行</w:t>
      </w:r>
    </w:p>
    <w:p>
      <w:pPr>
        <w:pStyle w:val="BodyText"/>
        <w:spacing w:line="219" w:lineRule="exact"/>
        <w:ind w:left="1134" w:right="0"/>
        <w:jc w:val="left"/>
      </w:pPr>
      <w:r>
        <w:rPr/>
        <w:t>减值测试。固定资产、无形资产、以成本模式计量的投资性房地产及长期股权投资等，于资产负债表日存</w:t>
      </w:r>
    </w:p>
    <w:p>
      <w:pPr>
        <w:pStyle w:val="BodyText"/>
        <w:spacing w:line="273" w:lineRule="auto" w:before="37"/>
        <w:ind w:left="1134" w:right="1131"/>
        <w:jc w:val="both"/>
      </w:pPr>
      <w:r>
        <w:rPr>
          <w:spacing w:val="-1"/>
        </w:rPr>
        <w:t>在减值迹象的，进行减值测试。减值测试结果表明资产的可收回金额低于其账面价值的，按其差额计提减</w:t>
      </w:r>
      <w:r>
        <w:rPr>
          <w:spacing w:val="-83"/>
        </w:rPr>
        <w:t> </w:t>
      </w:r>
      <w:r>
        <w:rPr>
          <w:spacing w:val="-83"/>
        </w:rPr>
      </w:r>
      <w:r>
        <w:rPr>
          <w:spacing w:val="-1"/>
        </w:rPr>
        <w:t>值准备并计入减值损失。可收回金额为资产的公允价值减去处置费用后的净额与资产预计未来现金流量的</w:t>
      </w:r>
      <w:r>
        <w:rPr>
          <w:spacing w:val="-81"/>
        </w:rPr>
        <w:t> </w:t>
      </w:r>
      <w:r>
        <w:rPr>
          <w:spacing w:val="-81"/>
        </w:rPr>
      </w:r>
      <w:r>
        <w:rPr>
          <w:spacing w:val="-1"/>
        </w:rPr>
        <w:t>现值两者之间的较高者。资产减值准备按单项资产为基础计算并确认，如果难以对单项资产的可收回金额</w:t>
      </w:r>
      <w:r>
        <w:rPr>
          <w:spacing w:val="-81"/>
        </w:rPr>
        <w:t> </w:t>
      </w:r>
      <w:r>
        <w:rPr>
          <w:spacing w:val="-81"/>
        </w:rPr>
      </w:r>
      <w:r>
        <w:rPr>
          <w:spacing w:val="-1"/>
        </w:rPr>
        <w:t>进行估计的，以该资产所属的资产组确定资产组的可收回金额。资产组是能够独立产生现金流入的最小资</w:t>
      </w:r>
      <w:r>
        <w:rPr>
          <w:spacing w:val="-81"/>
        </w:rPr>
        <w:t> </w:t>
      </w:r>
      <w:r>
        <w:rPr>
          <w:spacing w:val="-81"/>
        </w:rPr>
      </w:r>
      <w:r>
        <w:rPr/>
        <w:t>产组合。前述资产减值损失一经确认，如果在以后期间价值得以恢复，也不予转回。</w:t>
      </w:r>
    </w:p>
    <w:p>
      <w:pPr>
        <w:spacing w:after="0" w:line="273" w:lineRule="auto"/>
        <w:jc w:val="both"/>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5"/>
        <w:spacing w:line="240" w:lineRule="auto" w:before="35"/>
        <w:ind w:right="0"/>
        <w:jc w:val="left"/>
        <w:rPr>
          <w:b w:val="0"/>
          <w:bCs w:val="0"/>
        </w:rPr>
      </w:pPr>
      <w:bookmarkStart w:name="21、长期待摊费用" w:id="192"/>
      <w:bookmarkEnd w:id="192"/>
      <w:r>
        <w:rPr>
          <w:b w:val="0"/>
          <w:bCs w:val="0"/>
        </w:rPr>
      </w:r>
      <w:r>
        <w:rPr>
          <w:rFonts w:ascii="Times New Roman" w:hAnsi="Times New Roman" w:cs="Times New Roman" w:eastAsia="Times New Roman" w:hint="default"/>
        </w:rPr>
        <w:t>21</w:t>
      </w:r>
      <w:r>
        <w:rPr/>
        <w:t>、长期待摊费用</w:t>
      </w:r>
      <w:r>
        <w:rPr>
          <w:b w:val="0"/>
          <w:bCs w:val="0"/>
        </w:rPr>
      </w:r>
    </w:p>
    <w:p>
      <w:pPr>
        <w:spacing w:line="240" w:lineRule="auto" w:before="8"/>
        <w:rPr>
          <w:rFonts w:ascii="宋体" w:hAnsi="宋体" w:cs="宋体" w:eastAsia="宋体" w:hint="default"/>
          <w:b/>
          <w:bCs/>
          <w:sz w:val="24"/>
          <w:szCs w:val="24"/>
        </w:rPr>
      </w:pPr>
    </w:p>
    <w:p>
      <w:pPr>
        <w:pStyle w:val="BodyText"/>
        <w:spacing w:line="273" w:lineRule="auto"/>
        <w:ind w:right="1137" w:firstLine="420"/>
        <w:jc w:val="both"/>
      </w:pPr>
      <w:r>
        <w:rPr>
          <w:spacing w:val="3"/>
        </w:rPr>
        <w:t>长期待摊费用包括经营租入固定资产改良及其他已经发生但应由本期和以后各期负担的分摊期限在</w:t>
      </w:r>
      <w:r>
        <w:rPr/>
        <w:t> 一年以上的各项费用，按预计受益期间分期平均摊销，并以实际支出减去累计摊销后的净额列示。</w:t>
      </w:r>
    </w:p>
    <w:p>
      <w:pPr>
        <w:spacing w:line="240" w:lineRule="auto" w:before="6"/>
        <w:rPr>
          <w:rFonts w:ascii="宋体" w:hAnsi="宋体" w:cs="宋体" w:eastAsia="宋体" w:hint="default"/>
          <w:sz w:val="23"/>
          <w:szCs w:val="23"/>
        </w:rPr>
      </w:pPr>
    </w:p>
    <w:p>
      <w:pPr>
        <w:pStyle w:val="Heading5"/>
        <w:spacing w:line="240" w:lineRule="auto"/>
        <w:ind w:right="0"/>
        <w:jc w:val="left"/>
        <w:rPr>
          <w:b w:val="0"/>
          <w:bCs w:val="0"/>
        </w:rPr>
      </w:pPr>
      <w:bookmarkStart w:name="22、职工薪酬" w:id="193"/>
      <w:bookmarkEnd w:id="193"/>
      <w:r>
        <w:rPr>
          <w:b w:val="0"/>
          <w:bCs w:val="0"/>
        </w:rPr>
      </w:r>
      <w:r>
        <w:rPr>
          <w:rFonts w:ascii="Times New Roman" w:hAnsi="Times New Roman" w:cs="Times New Roman" w:eastAsia="Times New Roman" w:hint="default"/>
        </w:rPr>
        <w:t>22</w:t>
      </w:r>
      <w:r>
        <w:rPr/>
        <w:t>、职工薪酬</w:t>
      </w:r>
      <w:r>
        <w:rPr>
          <w:b w:val="0"/>
          <w:bCs w:val="0"/>
        </w:rPr>
      </w:r>
    </w:p>
    <w:p>
      <w:pPr>
        <w:spacing w:line="590" w:lineRule="atLeast" w:before="24"/>
        <w:ind w:left="1554" w:right="0" w:hanging="420"/>
        <w:jc w:val="left"/>
        <w:rPr>
          <w:rFonts w:ascii="宋体" w:hAnsi="宋体" w:cs="宋体" w:eastAsia="宋体" w:hint="default"/>
          <w:sz w:val="21"/>
          <w:szCs w:val="21"/>
        </w:rPr>
      </w:pPr>
      <w:bookmarkStart w:name="（1）短期薪酬的会计处理方法" w:id="194"/>
      <w:bookmarkEnd w:id="19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）短期薪酬的会计处理方法</w:t>
      </w:r>
      <w:r>
        <w:rPr>
          <w:rFonts w:ascii="宋体" w:hAnsi="宋体" w:cs="宋体" w:eastAsia="宋体" w:hint="default"/>
          <w:b/>
          <w:bCs/>
          <w:w w:val="99"/>
          <w:sz w:val="21"/>
          <w:szCs w:val="21"/>
        </w:rPr>
        <w:t> </w:t>
      </w:r>
      <w:r>
        <w:rPr>
          <w:rFonts w:ascii="宋体" w:hAnsi="宋体" w:cs="宋体" w:eastAsia="宋体" w:hint="default"/>
          <w:spacing w:val="-1"/>
          <w:sz w:val="21"/>
          <w:szCs w:val="21"/>
        </w:rPr>
        <w:t>在职工为公司提供服务的会计期间，将实际发生的短期薪酬确认为负债，并计入当期损益或相关资产</w:t>
      </w:r>
    </w:p>
    <w:p>
      <w:pPr>
        <w:pStyle w:val="BodyText"/>
        <w:spacing w:line="273" w:lineRule="auto" w:before="37"/>
        <w:ind w:left="0" w:right="1110"/>
        <w:jc w:val="right"/>
      </w:pPr>
      <w:r>
        <w:rPr>
          <w:spacing w:val="-1"/>
        </w:rPr>
        <w:t>成本。发生的职工福利费，在实际发生时根据实际发生额计入当期损益或相关资产成本。职工福利费为非</w:t>
      </w:r>
      <w:r>
        <w:rPr/>
        <w:t> </w:t>
      </w:r>
      <w:r>
        <w:rPr>
          <w:spacing w:val="-1"/>
        </w:rPr>
        <w:t>货币性福利的，按照公允价值计量。为职工缴纳的医疗保险费、工伤保险费、生育保险费等社会保险费和</w:t>
      </w:r>
      <w:r>
        <w:rPr/>
        <w:t> </w:t>
      </w:r>
      <w:r>
        <w:rPr>
          <w:spacing w:val="-1"/>
        </w:rPr>
        <w:t>住房公积金，以及按规定提取的工会经费和职工教育经费，在职工为公司提供服务的会计期间，根据规定</w:t>
      </w:r>
      <w:r>
        <w:rPr/>
        <w:t> 的计提基础和计提比例计算确定相应的职工薪酬金额，并确认相应负债，计入当期损益或相关资产成本。</w:t>
      </w:r>
    </w:p>
    <w:p>
      <w:pPr>
        <w:pStyle w:val="BodyText"/>
        <w:spacing w:line="273" w:lineRule="auto" w:before="47"/>
        <w:ind w:left="1134" w:right="1130" w:firstLine="420"/>
        <w:jc w:val="both"/>
      </w:pPr>
      <w:r>
        <w:rPr>
          <w:spacing w:val="-1"/>
        </w:rPr>
        <w:t>在职工提供服务从而增加了其未来享有的带薪缺勤权利时，确认与累积带薪缺勤相关的职工薪酬，并</w:t>
      </w:r>
      <w:r>
        <w:rPr/>
        <w:t> </w:t>
      </w:r>
      <w:r>
        <w:rPr>
          <w:spacing w:val="-1"/>
        </w:rPr>
        <w:t>以累积未行使权利而增加的预期支付金额计量。在职工实际发生缺勤的会计期间确认与非累积带薪缺勤相</w:t>
      </w:r>
      <w:r>
        <w:rPr>
          <w:spacing w:val="-81"/>
        </w:rPr>
        <w:t> </w:t>
      </w:r>
      <w:r>
        <w:rPr>
          <w:spacing w:val="-81"/>
        </w:rPr>
      </w:r>
      <w:r>
        <w:rPr/>
        <w:t>关的职工薪酬。</w:t>
      </w:r>
    </w:p>
    <w:p>
      <w:pPr>
        <w:pStyle w:val="BodyText"/>
        <w:spacing w:line="240" w:lineRule="auto" w:before="47"/>
        <w:ind w:left="1554" w:right="0"/>
        <w:jc w:val="left"/>
      </w:pPr>
      <w:r>
        <w:rPr/>
        <w:t>利润分享计划同时满足下列条件时，公司确认相关的应付职工薪酬：</w:t>
      </w:r>
    </w:p>
    <w:p>
      <w:pPr>
        <w:pStyle w:val="BodyText"/>
        <w:spacing w:line="240" w:lineRule="auto" w:before="76"/>
        <w:ind w:left="1553" w:right="0"/>
        <w:jc w:val="left"/>
      </w:pPr>
      <w:r>
        <w:rPr/>
        <w:t>①因过去事项导致现在具有支付职工薪酬的法定义务或推定义务；</w:t>
      </w:r>
    </w:p>
    <w:p>
      <w:pPr>
        <w:pStyle w:val="BodyText"/>
        <w:spacing w:line="240" w:lineRule="auto" w:before="78"/>
        <w:ind w:left="1553" w:right="0"/>
        <w:jc w:val="left"/>
      </w:pPr>
      <w:r>
        <w:rPr/>
        <w:t>②因利润分享计划所产生的应付职工薪酬义务金额能够可靠估计。</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165"/>
        <w:ind w:right="0"/>
        <w:jc w:val="left"/>
        <w:rPr>
          <w:b w:val="0"/>
          <w:bCs w:val="0"/>
        </w:rPr>
      </w:pPr>
      <w:bookmarkStart w:name="（2）离职后福利的会计处理方法" w:id="195"/>
      <w:bookmarkEnd w:id="195"/>
      <w:r>
        <w:rPr>
          <w:b w:val="0"/>
          <w:bCs w:val="0"/>
        </w:rPr>
      </w: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8"/>
        <w:rPr>
          <w:rFonts w:ascii="宋体" w:hAnsi="宋体" w:cs="宋体" w:eastAsia="宋体" w:hint="default"/>
          <w:b/>
          <w:bCs/>
          <w:sz w:val="24"/>
          <w:szCs w:val="24"/>
        </w:rPr>
      </w:pPr>
    </w:p>
    <w:p>
      <w:pPr>
        <w:pStyle w:val="BodyText"/>
        <w:spacing w:line="307" w:lineRule="auto"/>
        <w:ind w:left="1553" w:right="0"/>
        <w:jc w:val="left"/>
      </w:pPr>
      <w:r>
        <w:rPr/>
        <w:t>①设定提存计划 </w:t>
      </w:r>
      <w:r>
        <w:rPr>
          <w:spacing w:val="-1"/>
        </w:rPr>
        <w:t>公司在职工为其提供服务的会计期间，将根据设定提存计划计算的应缴存金额确认为负债，并计入当</w:t>
      </w:r>
    </w:p>
    <w:p>
      <w:pPr>
        <w:pStyle w:val="BodyText"/>
        <w:spacing w:line="253" w:lineRule="exact"/>
        <w:ind w:right="0"/>
        <w:jc w:val="left"/>
      </w:pPr>
      <w:r>
        <w:rPr/>
        <w:t>期损益或相关资产成本。根据设定提存计划，预期不会在职工提供相关服务的年度报告期结束后十二个月</w:t>
      </w:r>
    </w:p>
    <w:p>
      <w:pPr>
        <w:pStyle w:val="BodyText"/>
        <w:spacing w:line="240" w:lineRule="auto" w:before="38"/>
        <w:ind w:right="0"/>
        <w:jc w:val="left"/>
      </w:pPr>
      <w:r>
        <w:rPr/>
        <w:t>内支付全部应缴存金额的，公司将全部应缴存金额以折现后的金额计量应付职工薪酬。</w:t>
      </w:r>
    </w:p>
    <w:p>
      <w:pPr>
        <w:pStyle w:val="BodyText"/>
        <w:spacing w:line="307" w:lineRule="auto" w:before="78"/>
        <w:ind w:left="1553" w:right="5503"/>
        <w:jc w:val="left"/>
      </w:pPr>
      <w:r>
        <w:rPr/>
        <w:t>②设定受益计划 公司对设定受益计划的会计处理包括下列四个步骤：</w:t>
      </w:r>
    </w:p>
    <w:p>
      <w:pPr>
        <w:pStyle w:val="BodyText"/>
        <w:spacing w:line="273" w:lineRule="auto" w:before="16"/>
        <w:ind w:right="1131" w:firstLine="420"/>
        <w:jc w:val="both"/>
      </w:pPr>
      <w:r>
        <w:rPr>
          <w:rFonts w:ascii="宋体" w:hAnsi="宋体" w:cs="宋体" w:eastAsia="宋体" w:hint="default"/>
        </w:rPr>
        <w:t>a</w:t>
      </w:r>
      <w:r>
        <w:rPr/>
        <w:t>）根据预期累计福利单位法，采用无偏且相互一致的精算假设对有关人口统计变量和财务变量等做 </w:t>
      </w:r>
      <w:r>
        <w:rPr>
          <w:spacing w:val="-1"/>
        </w:rPr>
        <w:t>出估计，计量设定受益计划所产生的义务，并确定相关义务的归属期间。公司将设定受益计划所产生的义</w:t>
      </w:r>
      <w:r>
        <w:rPr>
          <w:spacing w:val="-83"/>
        </w:rPr>
        <w:t> </w:t>
      </w:r>
      <w:r>
        <w:rPr>
          <w:spacing w:val="-83"/>
        </w:rPr>
      </w:r>
      <w:r>
        <w:rPr/>
        <w:t>务予以折现，以确定设定受益计划义务的现值和当期服务成本。</w:t>
      </w:r>
    </w:p>
    <w:p>
      <w:pPr>
        <w:pStyle w:val="BodyText"/>
        <w:spacing w:line="273" w:lineRule="auto" w:before="47"/>
        <w:ind w:right="1131" w:firstLine="420"/>
        <w:jc w:val="both"/>
      </w:pPr>
      <w:r>
        <w:rPr>
          <w:rFonts w:ascii="宋体" w:hAnsi="宋体" w:cs="宋体" w:eastAsia="宋体" w:hint="default"/>
        </w:rPr>
        <w:t>b</w:t>
      </w:r>
      <w:r>
        <w:rPr/>
        <w:t>）设定受益计划存在资产的，公司将设定受益计划义务现值减去设定受益计划资产公允价值所形成 </w:t>
      </w:r>
      <w:r>
        <w:rPr>
          <w:spacing w:val="-1"/>
        </w:rPr>
        <w:t>的赤字或盈余确认为一项设定受益计划净负债或净资产。设定受益计划存在盈余的，公司以设定受益计划</w:t>
      </w:r>
      <w:r>
        <w:rPr>
          <w:spacing w:val="-81"/>
        </w:rPr>
        <w:t> </w:t>
      </w:r>
      <w:r>
        <w:rPr>
          <w:spacing w:val="-81"/>
        </w:rPr>
      </w:r>
      <w:r>
        <w:rPr/>
        <w:t>的盈余和资产上限两项的孰低者计量设定受益计划净资产。</w:t>
      </w:r>
    </w:p>
    <w:p>
      <w:pPr>
        <w:pStyle w:val="BodyText"/>
        <w:spacing w:line="307" w:lineRule="auto" w:before="47"/>
        <w:ind w:left="1554" w:right="6657"/>
        <w:jc w:val="left"/>
      </w:pPr>
      <w:r>
        <w:rPr>
          <w:rFonts w:ascii="宋体" w:hAnsi="宋体" w:cs="宋体" w:eastAsia="宋体" w:hint="default"/>
        </w:rPr>
        <w:t>c</w:t>
      </w:r>
      <w:r>
        <w:rPr/>
        <w:t>）确定应当计入当期损益的金额。 </w:t>
      </w:r>
      <w:r>
        <w:rPr>
          <w:rFonts w:ascii="宋体" w:hAnsi="宋体" w:cs="宋体" w:eastAsia="宋体" w:hint="default"/>
        </w:rPr>
        <w:t>d</w:t>
      </w:r>
      <w:r>
        <w:rPr/>
        <w:t>）确定应当计入其他综合收益的金额。</w:t>
      </w:r>
    </w:p>
    <w:p>
      <w:pPr>
        <w:pStyle w:val="BodyText"/>
        <w:spacing w:line="273" w:lineRule="auto" w:before="18"/>
        <w:ind w:left="1134" w:right="1131" w:firstLine="420"/>
        <w:jc w:val="both"/>
      </w:pPr>
      <w:r>
        <w:rPr>
          <w:spacing w:val="3"/>
        </w:rPr>
        <w:t>公司根据预期累计福利单位法确定的公式将设定受益计划产生的福利义务归属于职工提供服务的期</w:t>
      </w:r>
      <w:r>
        <w:rPr/>
        <w:t> </w:t>
      </w:r>
      <w:r>
        <w:rPr>
          <w:spacing w:val="-1"/>
        </w:rPr>
        <w:t>间，并计入当期损益或相关资产成本。当职工后续年度的服务将导致其享有的设定受益计划福利水平显著</w:t>
      </w:r>
      <w:r>
        <w:rPr>
          <w:spacing w:val="-81"/>
        </w:rPr>
        <w:t> </w:t>
      </w:r>
      <w:r>
        <w:rPr>
          <w:spacing w:val="-81"/>
        </w:rPr>
      </w:r>
      <w:r>
        <w:rPr>
          <w:spacing w:val="-1"/>
        </w:rPr>
        <w:t>高于以前年度时，按照直线法将累计设定受益计划义务分摊确认于职工提供服务而导致企业第一次产生设</w:t>
      </w:r>
      <w:r>
        <w:rPr>
          <w:spacing w:val="-81"/>
        </w:rPr>
        <w:t> </w:t>
      </w:r>
      <w:r>
        <w:rPr>
          <w:spacing w:val="-81"/>
        </w:rPr>
      </w:r>
      <w:r>
        <w:rPr/>
        <w:t>定受益计划福利义务至职工提供服务不再导致该福利义务显著增加的期间。</w:t>
      </w:r>
    </w:p>
    <w:p>
      <w:pPr>
        <w:pStyle w:val="BodyText"/>
        <w:spacing w:line="240" w:lineRule="auto" w:before="46"/>
        <w:ind w:left="1553" w:right="0"/>
        <w:jc w:val="left"/>
      </w:pPr>
      <w:r>
        <w:rPr/>
        <w:t>报告期末，公司将设定受益计划产生的职工薪酬成本确认为：服务成本、设定受益计划净负债或净资</w:t>
      </w:r>
    </w:p>
    <w:p>
      <w:pPr>
        <w:spacing w:after="0" w:line="240" w:lineRule="auto"/>
        <w:jc w:val="left"/>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BodyText"/>
        <w:spacing w:line="307" w:lineRule="auto" w:before="35"/>
        <w:ind w:left="1553" w:right="3193" w:hanging="420"/>
        <w:jc w:val="left"/>
      </w:pPr>
      <w:r>
        <w:rPr/>
        <w:t>产的利息净额，以及重新计量设定受益计划净负债或净资产所产生的变动。 在设定受益计划下，公司在下列日期孰早日将过去服务成本确认为当期费用： </w:t>
      </w:r>
      <w:r>
        <w:rPr>
          <w:rFonts w:ascii="宋体" w:hAnsi="宋体" w:cs="宋体" w:eastAsia="宋体" w:hint="default"/>
        </w:rPr>
        <w:t>a</w:t>
      </w:r>
      <w:r>
        <w:rPr/>
        <w:t>）修改设定受益计划时。</w:t>
      </w:r>
    </w:p>
    <w:p>
      <w:pPr>
        <w:pStyle w:val="BodyText"/>
        <w:spacing w:line="307" w:lineRule="auto" w:before="18"/>
        <w:ind w:left="1553" w:right="5083"/>
        <w:jc w:val="left"/>
      </w:pPr>
      <w:r>
        <w:rPr>
          <w:rFonts w:ascii="宋体" w:hAnsi="宋体" w:cs="宋体" w:eastAsia="宋体" w:hint="default"/>
        </w:rPr>
        <w:t>b</w:t>
      </w:r>
      <w:r>
        <w:rPr/>
        <w:t>）企业确认相关重组费用或辞退福利时。 公司在设定受益计划结算时，确认一项结算利得或损失。</w:t>
      </w:r>
    </w:p>
    <w:p>
      <w:pPr>
        <w:spacing w:line="614" w:lineRule="exact" w:before="32"/>
        <w:ind w:left="1553" w:right="1018" w:hanging="420"/>
        <w:jc w:val="left"/>
        <w:rPr>
          <w:rFonts w:ascii="宋体" w:hAnsi="宋体" w:cs="宋体" w:eastAsia="宋体" w:hint="default"/>
          <w:sz w:val="21"/>
          <w:szCs w:val="21"/>
        </w:rPr>
      </w:pPr>
      <w:bookmarkStart w:name="（3）辞退福利的会计处理方法" w:id="196"/>
      <w:bookmarkEnd w:id="19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）辞退福利的会计处理方法</w:t>
      </w:r>
      <w:r>
        <w:rPr>
          <w:rFonts w:ascii="宋体" w:hAnsi="宋体" w:cs="宋体" w:eastAsia="宋体" w:hint="default"/>
          <w:b/>
          <w:bCs/>
          <w:w w:val="99"/>
          <w:sz w:val="21"/>
          <w:szCs w:val="21"/>
        </w:rPr>
        <w:t> </w:t>
      </w:r>
      <w:r>
        <w:rPr>
          <w:rFonts w:ascii="宋体" w:hAnsi="宋体" w:cs="宋体" w:eastAsia="宋体" w:hint="default"/>
          <w:spacing w:val="-3"/>
          <w:sz w:val="21"/>
          <w:szCs w:val="21"/>
        </w:rPr>
        <w:t>公司向职工提供辞退福利的，在下列两者孰早日确认辞退福利产生的职工薪酬负债，并计入当期损益：</w:t>
      </w:r>
    </w:p>
    <w:p>
      <w:pPr>
        <w:pStyle w:val="BodyText"/>
        <w:spacing w:line="260" w:lineRule="exact"/>
        <w:ind w:left="1553" w:right="0"/>
        <w:jc w:val="left"/>
      </w:pPr>
      <w:r>
        <w:rPr/>
        <w:t>①公司不能单方面撤回因解除劳动关系计划或裁减建议所提供的辞退福利时。</w:t>
      </w:r>
    </w:p>
    <w:p>
      <w:pPr>
        <w:pStyle w:val="BodyText"/>
        <w:spacing w:line="307" w:lineRule="auto" w:before="76"/>
        <w:ind w:left="1553" w:right="2983"/>
        <w:jc w:val="left"/>
      </w:pPr>
      <w:r>
        <w:rPr/>
        <w:t>②公司确认与涉及支付辞退福利的重组相关的成本或费用时。 公司按照辞退计划条款的规定，合理预计并确认辞退福利产生的应付职工薪酬。</w:t>
      </w:r>
    </w:p>
    <w:p>
      <w:pPr>
        <w:spacing w:line="612" w:lineRule="exact" w:before="34"/>
        <w:ind w:left="1553" w:right="0" w:hanging="420"/>
        <w:jc w:val="left"/>
        <w:rPr>
          <w:rFonts w:ascii="宋体" w:hAnsi="宋体" w:cs="宋体" w:eastAsia="宋体" w:hint="default"/>
          <w:sz w:val="21"/>
          <w:szCs w:val="21"/>
        </w:rPr>
      </w:pPr>
      <w:bookmarkStart w:name="（4）其他长期职工福利的会计处理方法" w:id="197"/>
      <w:bookmarkEnd w:id="19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）其他长期职工福利的会计处理方法</w:t>
      </w:r>
      <w:r>
        <w:rPr>
          <w:rFonts w:ascii="宋体" w:hAnsi="宋体" w:cs="宋体" w:eastAsia="宋体" w:hint="default"/>
          <w:b/>
          <w:bCs/>
          <w:w w:val="99"/>
          <w:sz w:val="21"/>
          <w:szCs w:val="21"/>
        </w:rPr>
        <w:t> </w:t>
      </w:r>
      <w:r>
        <w:rPr>
          <w:rFonts w:ascii="宋体" w:hAnsi="宋体" w:cs="宋体" w:eastAsia="宋体" w:hint="default"/>
          <w:spacing w:val="-1"/>
          <w:sz w:val="21"/>
          <w:szCs w:val="21"/>
        </w:rPr>
        <w:t>公司向职工提供的其他长期职工福利，符合设定提存计划条件的，按照关于设定提存计划的有关政策</w:t>
      </w:r>
    </w:p>
    <w:p>
      <w:pPr>
        <w:pStyle w:val="BodyText"/>
        <w:spacing w:line="220" w:lineRule="exact"/>
        <w:ind w:right="0"/>
        <w:jc w:val="left"/>
      </w:pPr>
      <w:r>
        <w:rPr/>
        <w:t>进行处理。</w:t>
      </w:r>
    </w:p>
    <w:p>
      <w:pPr>
        <w:pStyle w:val="BodyText"/>
        <w:spacing w:line="273" w:lineRule="auto" w:before="76"/>
        <w:ind w:right="0" w:firstLine="420"/>
        <w:jc w:val="left"/>
      </w:pPr>
      <w:r>
        <w:rPr>
          <w:spacing w:val="-1"/>
        </w:rPr>
        <w:t>除上述情形外，公司按照关于设定受益计划的有关政策，确认和计量其他长期职工福利净负债或净资</w:t>
      </w:r>
      <w:r>
        <w:rPr/>
        <w:t> 产。在报告期末，将其他长期职工福利产生的职工薪酬成本确认为下列组成部分：</w:t>
      </w:r>
    </w:p>
    <w:p>
      <w:pPr>
        <w:pStyle w:val="BodyText"/>
        <w:spacing w:line="240" w:lineRule="auto" w:before="47"/>
        <w:ind w:left="1553" w:right="0"/>
        <w:jc w:val="left"/>
      </w:pPr>
      <w:r>
        <w:rPr/>
        <w:t>①服务成本。</w:t>
      </w:r>
    </w:p>
    <w:p>
      <w:pPr>
        <w:pStyle w:val="BodyText"/>
        <w:spacing w:line="240" w:lineRule="auto" w:before="76"/>
        <w:ind w:left="1553" w:right="0"/>
        <w:jc w:val="left"/>
      </w:pPr>
      <w:r>
        <w:rPr/>
        <w:t>②其他长期职工福利净负债或净资产的利息净额。</w:t>
      </w:r>
    </w:p>
    <w:p>
      <w:pPr>
        <w:pStyle w:val="BodyText"/>
        <w:spacing w:line="307" w:lineRule="auto" w:before="78"/>
        <w:ind w:left="1553" w:right="0"/>
        <w:jc w:val="left"/>
      </w:pPr>
      <w:r>
        <w:rPr/>
        <w:t>③重新计量其他长期职工福利净负债或净资产所产生的变动。 为简化相关会计处理，上述项目的总净额应计入当期损益或相关资产成本。 </w:t>
      </w:r>
      <w:r>
        <w:rPr>
          <w:spacing w:val="-1"/>
        </w:rPr>
        <w:t>长期残疾福利水平取决于职工提供服务期间长短的，公司在职工提供服务的期间确认应付长期残疾福</w:t>
      </w:r>
    </w:p>
    <w:p>
      <w:pPr>
        <w:pStyle w:val="BodyText"/>
        <w:spacing w:line="253" w:lineRule="exact"/>
        <w:ind w:right="0"/>
        <w:jc w:val="left"/>
      </w:pPr>
      <w:r>
        <w:rPr/>
        <w:t>利义务；长期残疾福利与职工提供服务期间长短无关的，公司在导致职工长期残疾的事件发生的当期确认</w:t>
      </w:r>
    </w:p>
    <w:p>
      <w:pPr>
        <w:pStyle w:val="BodyText"/>
        <w:spacing w:line="240" w:lineRule="auto" w:before="38"/>
        <w:ind w:right="0"/>
        <w:jc w:val="left"/>
      </w:pPr>
      <w:r>
        <w:rPr/>
        <w:t>应付长期残疾福利义务。</w:t>
      </w:r>
    </w:p>
    <w:p>
      <w:pPr>
        <w:spacing w:line="240" w:lineRule="auto" w:before="10"/>
        <w:rPr>
          <w:rFonts w:ascii="宋体" w:hAnsi="宋体" w:cs="宋体" w:eastAsia="宋体" w:hint="default"/>
          <w:sz w:val="25"/>
          <w:szCs w:val="25"/>
        </w:rPr>
      </w:pPr>
    </w:p>
    <w:p>
      <w:pPr>
        <w:pStyle w:val="Heading5"/>
        <w:spacing w:line="240" w:lineRule="auto"/>
        <w:ind w:right="0"/>
        <w:jc w:val="left"/>
        <w:rPr>
          <w:b w:val="0"/>
          <w:bCs w:val="0"/>
        </w:rPr>
      </w:pPr>
      <w:bookmarkStart w:name="23、预计负债" w:id="198"/>
      <w:bookmarkEnd w:id="198"/>
      <w:r>
        <w:rPr>
          <w:b w:val="0"/>
          <w:bCs w:val="0"/>
        </w:rPr>
      </w:r>
      <w:r>
        <w:rPr>
          <w:rFonts w:ascii="Times New Roman" w:hAnsi="Times New Roman" w:cs="Times New Roman" w:eastAsia="Times New Roman" w:hint="default"/>
        </w:rPr>
        <w:t>23</w:t>
      </w:r>
      <w:r>
        <w:rPr/>
        <w:t>、预计负债</w:t>
      </w:r>
      <w:r>
        <w:rPr>
          <w:b w:val="0"/>
          <w:bCs w:val="0"/>
        </w:rPr>
      </w:r>
    </w:p>
    <w:p>
      <w:pPr>
        <w:spacing w:line="240" w:lineRule="auto" w:before="10"/>
        <w:rPr>
          <w:rFonts w:ascii="宋体" w:hAnsi="宋体" w:cs="宋体" w:eastAsia="宋体" w:hint="default"/>
          <w:b/>
          <w:bCs/>
          <w:sz w:val="24"/>
          <w:szCs w:val="24"/>
        </w:rPr>
      </w:pPr>
    </w:p>
    <w:p>
      <w:pPr>
        <w:pStyle w:val="BodyText"/>
        <w:spacing w:line="307" w:lineRule="auto"/>
        <w:ind w:left="1554" w:right="0"/>
        <w:jc w:val="left"/>
      </w:pPr>
      <w:r>
        <w:rPr/>
        <w:t>（</w:t>
      </w:r>
      <w:r>
        <w:rPr>
          <w:rFonts w:ascii="宋体" w:hAnsi="宋体" w:cs="宋体" w:eastAsia="宋体" w:hint="default"/>
        </w:rPr>
        <w:t>1</w:t>
      </w:r>
      <w:r>
        <w:rPr/>
        <w:t>）预计负债的确认标准 </w:t>
      </w:r>
      <w:r>
        <w:rPr>
          <w:spacing w:val="-1"/>
        </w:rPr>
        <w:t>因产品质量保证、亏损合同等形成的现时义务，其履行很可能导致经济利益的流出，在该义务的金额</w:t>
      </w:r>
    </w:p>
    <w:p>
      <w:pPr>
        <w:pStyle w:val="BodyText"/>
        <w:spacing w:line="254" w:lineRule="exact"/>
        <w:ind w:left="1134" w:right="0"/>
        <w:jc w:val="left"/>
      </w:pPr>
      <w:r>
        <w:rPr/>
        <w:t>能够可靠计量时，确认为预计负债。对于未来经营亏损，不确认预计负债。</w:t>
      </w:r>
    </w:p>
    <w:p>
      <w:pPr>
        <w:pStyle w:val="BodyText"/>
        <w:spacing w:line="307" w:lineRule="auto" w:before="76"/>
        <w:ind w:left="1553" w:right="0"/>
        <w:jc w:val="left"/>
      </w:pPr>
      <w:r>
        <w:rPr/>
        <w:t>（</w:t>
      </w:r>
      <w:r>
        <w:rPr>
          <w:rFonts w:ascii="宋体" w:hAnsi="宋体" w:cs="宋体" w:eastAsia="宋体" w:hint="default"/>
        </w:rPr>
        <w:t>2</w:t>
      </w:r>
      <w:r>
        <w:rPr/>
        <w:t>）预计负债的计量方法 </w:t>
      </w:r>
      <w:r>
        <w:rPr>
          <w:spacing w:val="-1"/>
        </w:rPr>
        <w:t>预计负债按照履行相关现时义务所需支出的最佳估计数进行初始计量，并综合考虑与或有事项有关的</w:t>
      </w:r>
    </w:p>
    <w:p>
      <w:pPr>
        <w:pStyle w:val="BodyText"/>
        <w:spacing w:line="253" w:lineRule="exact"/>
        <w:ind w:right="0"/>
        <w:jc w:val="left"/>
      </w:pPr>
      <w:r>
        <w:rPr/>
        <w:t>风险、不确定性和货币时间价值等因素。货币时间价值影响重大的，通过对相关未来现金流出进行折现后</w:t>
      </w:r>
    </w:p>
    <w:p>
      <w:pPr>
        <w:pStyle w:val="BodyText"/>
        <w:spacing w:line="273" w:lineRule="auto" w:before="37"/>
        <w:ind w:right="1118"/>
        <w:jc w:val="left"/>
      </w:pPr>
      <w:r>
        <w:rPr>
          <w:spacing w:val="-1"/>
        </w:rPr>
        <w:t>确定最佳估计数；因随着时间推移所进行的折现还原而导致的预计负债账面价值的增加金额，确认为利息</w:t>
      </w:r>
      <w:r>
        <w:rPr>
          <w:spacing w:val="-81"/>
        </w:rPr>
        <w:t> </w:t>
      </w:r>
      <w:r>
        <w:rPr>
          <w:spacing w:val="-81"/>
        </w:rPr>
      </w:r>
      <w:r>
        <w:rPr/>
        <w:t>费用。</w:t>
      </w:r>
    </w:p>
    <w:p>
      <w:pPr>
        <w:pStyle w:val="BodyText"/>
        <w:spacing w:line="240" w:lineRule="auto" w:before="47"/>
        <w:ind w:left="1553" w:right="0"/>
        <w:jc w:val="left"/>
      </w:pPr>
      <w:r>
        <w:rPr/>
        <w:t>于资产负债表日，对预计负债的账面价值进行复核并作适当调整，以反映当前的最佳估计数。</w:t>
      </w:r>
    </w:p>
    <w:p>
      <w:pPr>
        <w:spacing w:line="240" w:lineRule="auto" w:before="9"/>
        <w:rPr>
          <w:rFonts w:ascii="宋体" w:hAnsi="宋体" w:cs="宋体" w:eastAsia="宋体" w:hint="default"/>
          <w:sz w:val="25"/>
          <w:szCs w:val="25"/>
        </w:rPr>
      </w:pPr>
    </w:p>
    <w:p>
      <w:pPr>
        <w:pStyle w:val="Heading5"/>
        <w:spacing w:line="240" w:lineRule="auto"/>
        <w:ind w:right="0"/>
        <w:jc w:val="left"/>
        <w:rPr>
          <w:b w:val="0"/>
          <w:bCs w:val="0"/>
        </w:rPr>
      </w:pPr>
      <w:bookmarkStart w:name="24、股份支付" w:id="199"/>
      <w:bookmarkEnd w:id="199"/>
      <w:r>
        <w:rPr>
          <w:b w:val="0"/>
          <w:bCs w:val="0"/>
        </w:rPr>
      </w:r>
      <w:r>
        <w:rPr>
          <w:rFonts w:ascii="Times New Roman" w:hAnsi="Times New Roman" w:cs="Times New Roman" w:eastAsia="Times New Roman" w:hint="default"/>
        </w:rPr>
        <w:t>24</w:t>
      </w:r>
      <w:r>
        <w:rPr/>
        <w:t>、股份支付</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ind w:left="1554" w:right="0"/>
        <w:jc w:val="left"/>
      </w:pPr>
      <w:r>
        <w:rPr/>
        <w:t>（</w:t>
      </w:r>
      <w:r>
        <w:rPr>
          <w:rFonts w:ascii="宋体" w:hAnsi="宋体" w:cs="宋体" w:eastAsia="宋体" w:hint="default"/>
        </w:rPr>
        <w:t>1</w:t>
      </w:r>
      <w:r>
        <w:rPr/>
        <w:t>）股份支付的种类</w:t>
      </w:r>
    </w:p>
    <w:p>
      <w:pPr>
        <w:spacing w:after="0" w:line="240" w:lineRule="auto"/>
        <w:jc w:val="left"/>
        <w:sectPr>
          <w:footerReference w:type="default" r:id="rId14"/>
          <w:pgSz w:w="11910" w:h="16840"/>
          <w:pgMar w:footer="979" w:header="747" w:top="1060" w:bottom="1160" w:left="0" w:right="0"/>
        </w:sectPr>
      </w:pPr>
    </w:p>
    <w:p>
      <w:pPr>
        <w:spacing w:line="240" w:lineRule="auto" w:before="9"/>
        <w:rPr>
          <w:rFonts w:ascii="宋体" w:hAnsi="宋体" w:cs="宋体" w:eastAsia="宋体" w:hint="default"/>
          <w:sz w:val="24"/>
          <w:szCs w:val="24"/>
        </w:rPr>
      </w:pPr>
    </w:p>
    <w:p>
      <w:pPr>
        <w:pStyle w:val="BodyText"/>
        <w:spacing w:line="273" w:lineRule="auto" w:before="35"/>
        <w:ind w:right="1127" w:firstLine="420"/>
        <w:jc w:val="both"/>
      </w:pPr>
      <w:r>
        <w:rPr/>
        <w:t>根据结算方式分为以权益结算的涉及职工的股份支付、以现金结算的涉及职工的股份支付。</w:t>
      </w:r>
      <w:r>
        <w:rPr>
          <w:rFonts w:ascii="宋体" w:hAnsi="宋体" w:cs="宋体" w:eastAsia="宋体" w:hint="default"/>
        </w:rPr>
        <w:t>1</w:t>
      </w:r>
      <w:r>
        <w:rPr/>
        <w:t>）以权</w:t>
      </w:r>
      <w:r>
        <w:rPr>
          <w:spacing w:val="2"/>
        </w:rPr>
        <w:t> </w:t>
      </w:r>
      <w:r>
        <w:rPr>
          <w:spacing w:val="-1"/>
        </w:rPr>
        <w:t>益结算的股份支付：公司的股票期权计划为用以换取职工提供服务的权益结算的股份支付，以授予职工的</w:t>
      </w:r>
      <w:r>
        <w:rPr>
          <w:spacing w:val="-81"/>
        </w:rPr>
        <w:t> </w:t>
      </w:r>
      <w:r>
        <w:rPr>
          <w:spacing w:val="-81"/>
        </w:rPr>
      </w:r>
      <w:r>
        <w:rPr/>
        <w:t>权益工具在授予日的公允价值计量。在完成等待期内的服务或达</w:t>
      </w:r>
      <w:r>
        <w:rPr>
          <w:spacing w:val="70"/>
        </w:rPr>
        <w:t> </w:t>
      </w:r>
      <w:r>
        <w:rPr/>
        <w:t>到规定业绩条件才可行权，在等待期内</w:t>
      </w:r>
      <w:r>
        <w:rPr>
          <w:spacing w:val="-97"/>
        </w:rPr>
        <w:t> </w:t>
      </w:r>
      <w:r>
        <w:rPr>
          <w:spacing w:val="-97"/>
        </w:rPr>
      </w:r>
      <w:r>
        <w:rPr>
          <w:spacing w:val="-1"/>
        </w:rPr>
        <w:t>以对可行权权益工具数量的最佳估计为基础，按照权益工具授予日的公允价值，将当期取得的服务计入相</w:t>
      </w:r>
      <w:r>
        <w:rPr>
          <w:spacing w:val="-81"/>
        </w:rPr>
        <w:t> </w:t>
      </w:r>
      <w:r>
        <w:rPr>
          <w:spacing w:val="-81"/>
        </w:rPr>
      </w:r>
      <w:r>
        <w:rPr/>
        <w:t>关成本或费用，相应增加资本公积。</w:t>
      </w:r>
      <w:r>
        <w:rPr>
          <w:spacing w:val="33"/>
        </w:rPr>
        <w:t> </w:t>
      </w:r>
      <w:r>
        <w:rPr>
          <w:rFonts w:ascii="宋体" w:hAnsi="宋体" w:cs="宋体" w:eastAsia="宋体" w:hint="default"/>
        </w:rPr>
        <w:t>2</w:t>
      </w:r>
      <w:r>
        <w:rPr/>
        <w:t>）以现金结算的股份支付：公司的股票增值权计划为以现金</w:t>
      </w:r>
      <w:r>
        <w:rPr>
          <w:spacing w:val="39"/>
        </w:rPr>
        <w:t> </w:t>
      </w:r>
      <w:r>
        <w:rPr>
          <w:spacing w:val="3"/>
        </w:rPr>
        <w:t>结算</w:t>
      </w:r>
      <w:r>
        <w:rPr>
          <w:spacing w:val="-102"/>
        </w:rPr>
        <w:t> </w:t>
      </w:r>
      <w:r>
        <w:rPr>
          <w:spacing w:val="-102"/>
        </w:rPr>
      </w:r>
      <w:r>
        <w:rPr>
          <w:spacing w:val="-1"/>
        </w:rPr>
        <w:t>的股份支付，按照公司承担的以本公司股份数量为基础确定的负债的公允价值计量。该以现金结算的股份</w:t>
      </w:r>
      <w:r>
        <w:rPr>
          <w:spacing w:val="-81"/>
        </w:rPr>
        <w:t> </w:t>
      </w:r>
      <w:r>
        <w:rPr>
          <w:spacing w:val="-81"/>
        </w:rPr>
      </w:r>
      <w:r>
        <w:rPr/>
        <w:t>支付须完成等</w:t>
      </w:r>
      <w:r>
        <w:rPr>
          <w:spacing w:val="61"/>
        </w:rPr>
        <w:t> </w:t>
      </w:r>
      <w:r>
        <w:rPr/>
        <w:t>待期内的服务或达到规定业绩条件以后才可行权，在等待期的每个资产负债表日以对可行</w:t>
      </w:r>
      <w:r>
        <w:rPr>
          <w:spacing w:val="-94"/>
        </w:rPr>
        <w:t> </w:t>
      </w:r>
      <w:r>
        <w:rPr>
          <w:spacing w:val="-94"/>
        </w:rPr>
      </w:r>
      <w:r>
        <w:rPr/>
        <w:t>权情况的最佳估计为基础，按照公</w:t>
      </w:r>
      <w:r>
        <w:rPr>
          <w:spacing w:val="64"/>
        </w:rPr>
        <w:t> </w:t>
      </w:r>
      <w:r>
        <w:rPr/>
        <w:t>司承担负债的公允价值金额，将当期取得的服务计入成本或费用，相</w:t>
      </w:r>
      <w:r>
        <w:rPr>
          <w:spacing w:val="-95"/>
        </w:rPr>
        <w:t> </w:t>
      </w:r>
      <w:r>
        <w:rPr>
          <w:spacing w:val="-95"/>
        </w:rPr>
      </w:r>
      <w:r>
        <w:rPr/>
        <w:t>应增加负债。在相关负债结算前的每个资产负债表日以</w:t>
      </w:r>
      <w:r>
        <w:rPr>
          <w:spacing w:val="68"/>
        </w:rPr>
        <w:t> </w:t>
      </w:r>
      <w:r>
        <w:rPr/>
        <w:t>及结算日，对负债的公允价值重新计量，其变动</w:t>
      </w:r>
      <w:r>
        <w:rPr>
          <w:spacing w:val="-97"/>
        </w:rPr>
        <w:t> </w:t>
      </w:r>
      <w:r>
        <w:rPr>
          <w:spacing w:val="-97"/>
        </w:rPr>
      </w:r>
      <w:r>
        <w:rPr/>
        <w:t>计入当期损益。</w:t>
      </w:r>
    </w:p>
    <w:p>
      <w:pPr>
        <w:pStyle w:val="BodyText"/>
        <w:spacing w:line="307" w:lineRule="auto" w:before="47"/>
        <w:ind w:left="1553" w:right="0"/>
        <w:jc w:val="left"/>
      </w:pPr>
      <w:r>
        <w:rPr/>
        <w:t>（</w:t>
      </w:r>
      <w:r>
        <w:rPr>
          <w:rFonts w:ascii="宋体" w:hAnsi="宋体" w:cs="宋体" w:eastAsia="宋体" w:hint="default"/>
        </w:rPr>
        <w:t>2</w:t>
      </w:r>
      <w:r>
        <w:rPr/>
        <w:t>）权益工具公允价值的确定方法 </w:t>
      </w:r>
      <w:r>
        <w:rPr>
          <w:spacing w:val="-1"/>
        </w:rPr>
        <w:t>对于授予职工的股份，其公允价值按公司股份的市场价格计量，同时考虑授予股份所依据的条款和条</w:t>
      </w:r>
    </w:p>
    <w:p>
      <w:pPr>
        <w:pStyle w:val="BodyText"/>
        <w:spacing w:line="253" w:lineRule="exact"/>
        <w:ind w:right="0"/>
        <w:jc w:val="left"/>
      </w:pPr>
      <w:r>
        <w:rPr/>
        <w:t>件（不包括市场条</w:t>
      </w:r>
      <w:r>
        <w:rPr>
          <w:spacing w:val="73"/>
        </w:rPr>
        <w:t> </w:t>
      </w:r>
      <w:r>
        <w:rPr/>
        <w:t>件之外的可行权条件）进行调整。对于授予职工的股票期权，通过期权定价模型估计</w:t>
      </w:r>
    </w:p>
    <w:p>
      <w:pPr>
        <w:pStyle w:val="BodyText"/>
        <w:spacing w:line="240" w:lineRule="auto" w:before="38"/>
        <w:ind w:right="0"/>
        <w:jc w:val="left"/>
      </w:pPr>
      <w:r>
        <w:rPr/>
        <w:t>所授予的期权的公允价值。</w:t>
      </w:r>
    </w:p>
    <w:p>
      <w:pPr>
        <w:pStyle w:val="BodyText"/>
        <w:spacing w:line="307" w:lineRule="auto" w:before="76"/>
        <w:ind w:left="1554" w:right="1092"/>
        <w:jc w:val="left"/>
      </w:pPr>
      <w:r>
        <w:rPr/>
        <w:t>（</w:t>
      </w:r>
      <w:r>
        <w:rPr>
          <w:rFonts w:ascii="宋体" w:hAnsi="宋体" w:cs="宋体" w:eastAsia="宋体" w:hint="default"/>
        </w:rPr>
        <w:t>3</w:t>
      </w:r>
      <w:r>
        <w:rPr/>
        <w:t>）确认可行权权益工具最佳估计的依据 在等待期内每个资产负债表日，公司根据最新取得的可行权职工人数变动等后续信息做出最佳估计，</w:t>
      </w:r>
    </w:p>
    <w:p>
      <w:pPr>
        <w:pStyle w:val="BodyText"/>
        <w:spacing w:line="254" w:lineRule="exact"/>
        <w:ind w:left="1134" w:right="0"/>
        <w:jc w:val="left"/>
      </w:pPr>
      <w:r>
        <w:rPr/>
        <w:t>修正预计可行权的</w:t>
      </w:r>
      <w:r>
        <w:rPr>
          <w:spacing w:val="-1"/>
        </w:rPr>
        <w:t> </w:t>
      </w:r>
      <w:r>
        <w:rPr/>
        <w:t>权益工具数量。</w:t>
      </w:r>
    </w:p>
    <w:p>
      <w:pPr>
        <w:pStyle w:val="BodyText"/>
        <w:spacing w:line="307" w:lineRule="auto" w:before="78"/>
        <w:ind w:left="1554" w:right="0"/>
        <w:jc w:val="left"/>
      </w:pPr>
      <w:r>
        <w:rPr/>
        <w:t>（</w:t>
      </w:r>
      <w:r>
        <w:rPr>
          <w:rFonts w:ascii="宋体" w:hAnsi="宋体" w:cs="宋体" w:eastAsia="宋体" w:hint="default"/>
        </w:rPr>
        <w:t>4</w:t>
      </w:r>
      <w:r>
        <w:rPr/>
        <w:t>）实施、修改、终止股份支付计划的相关会计处理 </w:t>
      </w:r>
      <w:r>
        <w:rPr>
          <w:spacing w:val="-1"/>
        </w:rPr>
        <w:t>以权益结算的涉及职工的股份支付，授予后立即可行权的，按照授予日权益工具的公允价值计入成本</w:t>
      </w:r>
    </w:p>
    <w:p>
      <w:pPr>
        <w:pStyle w:val="BodyText"/>
        <w:spacing w:line="253" w:lineRule="exact"/>
        <w:ind w:left="1134" w:right="0"/>
        <w:jc w:val="left"/>
      </w:pPr>
      <w:r>
        <w:rPr/>
        <w:t>费用和资本公积；授予后须完成等待期内的服务或达到规定业绩条件才可行权的，在等待期内的每个资产</w:t>
      </w:r>
    </w:p>
    <w:p>
      <w:pPr>
        <w:pStyle w:val="BodyText"/>
        <w:spacing w:line="273" w:lineRule="auto" w:before="37"/>
        <w:ind w:left="1134" w:right="0"/>
        <w:jc w:val="left"/>
      </w:pPr>
      <w:r>
        <w:rPr>
          <w:spacing w:val="-1"/>
        </w:rPr>
        <w:t>负债表日，以对可行权权益工具数量的最佳估计为基础，按照权益工具授予日的公允价值，将当期取得的</w:t>
      </w:r>
      <w:r>
        <w:rPr>
          <w:spacing w:val="-83"/>
        </w:rPr>
        <w:t> </w:t>
      </w:r>
      <w:r>
        <w:rPr>
          <w:spacing w:val="-83"/>
        </w:rPr>
      </w:r>
      <w:r>
        <w:rPr/>
        <w:t>服务计入相关成本或费用和资本公积。</w:t>
      </w:r>
    </w:p>
    <w:p>
      <w:pPr>
        <w:pStyle w:val="BodyText"/>
        <w:spacing w:line="273" w:lineRule="auto" w:before="46"/>
        <w:ind w:right="1131" w:firstLine="420"/>
        <w:jc w:val="both"/>
      </w:pPr>
      <w:r>
        <w:rPr>
          <w:spacing w:val="-1"/>
        </w:rPr>
        <w:t>以现金结算的涉及职工的股份支付，授予后立即可行权的，按照授予日本公司承担负债的公允价值计</w:t>
      </w:r>
      <w:r>
        <w:rPr/>
        <w:t> </w:t>
      </w:r>
      <w:r>
        <w:rPr>
          <w:spacing w:val="-1"/>
        </w:rPr>
        <w:t>入相关成本或费用和相应负债；授予后须完成等待期内的服务或达到规定业绩条件才可行权的，在等待期</w:t>
      </w:r>
      <w:r>
        <w:rPr>
          <w:spacing w:val="-81"/>
        </w:rPr>
        <w:t> </w:t>
      </w:r>
      <w:r>
        <w:rPr>
          <w:spacing w:val="-81"/>
        </w:rPr>
      </w:r>
      <w:r>
        <w:rPr>
          <w:spacing w:val="-1"/>
        </w:rPr>
        <w:t>内的每个资产负债表日，以对可行权情况的最佳估计为基础，按照本公司承担负债的公允价值金额，将当</w:t>
      </w:r>
      <w:r>
        <w:rPr>
          <w:spacing w:val="-83"/>
        </w:rPr>
        <w:t> </w:t>
      </w:r>
      <w:r>
        <w:rPr>
          <w:spacing w:val="-83"/>
        </w:rPr>
      </w:r>
      <w:r>
        <w:rPr/>
        <w:t>期取得的服务计入相关成本或费用和相应负债。</w:t>
      </w:r>
    </w:p>
    <w:p>
      <w:pPr>
        <w:pStyle w:val="BodyText"/>
        <w:spacing w:line="273" w:lineRule="auto" w:before="47"/>
        <w:ind w:left="1134" w:right="1132" w:firstLine="420"/>
        <w:jc w:val="both"/>
      </w:pPr>
      <w:r>
        <w:rPr>
          <w:spacing w:val="-1"/>
        </w:rPr>
        <w:t>如果股份支付计划的修改增加了所授予的权益工具的数量，应将增加的权益工具的公允价值相应地确</w:t>
      </w:r>
      <w:r>
        <w:rPr/>
        <w:t> 认为取得服务的增加。</w:t>
      </w:r>
    </w:p>
    <w:p>
      <w:pPr>
        <w:pStyle w:val="BodyText"/>
        <w:spacing w:line="273" w:lineRule="auto" w:before="46"/>
        <w:ind w:left="1134" w:right="1130" w:firstLine="420"/>
        <w:jc w:val="both"/>
      </w:pPr>
      <w:r>
        <w:rPr>
          <w:spacing w:val="-1"/>
        </w:rPr>
        <w:t>如果公司按照有利于职工的方式修改可行权条件，如缩短等待期、变更或取消业绩条件（而非市场条</w:t>
      </w:r>
      <w:r>
        <w:rPr/>
        <w:t> </w:t>
      </w:r>
      <w:r>
        <w:rPr>
          <w:spacing w:val="-1"/>
        </w:rPr>
        <w:t>件），公司在处理可行权条件时，应当考虑修改后的可行权条件。如果公司以减少股份支付公允价值总额</w:t>
      </w:r>
      <w:r>
        <w:rPr>
          <w:spacing w:val="-86"/>
        </w:rPr>
        <w:t> </w:t>
      </w:r>
      <w:r>
        <w:rPr>
          <w:spacing w:val="-86"/>
        </w:rPr>
      </w:r>
      <w:r>
        <w:rPr>
          <w:spacing w:val="-1"/>
        </w:rPr>
        <w:t>的方式或其他不利于职工的方式修改条款和条件，公司仍应继续对取得的服务进行会计处理，如同该变更</w:t>
      </w:r>
      <w:r>
        <w:rPr>
          <w:spacing w:val="-81"/>
        </w:rPr>
        <w:t> </w:t>
      </w:r>
      <w:r>
        <w:rPr>
          <w:spacing w:val="-81"/>
        </w:rPr>
      </w:r>
      <w:r>
        <w:rPr/>
        <w:t>从未发生，除非公司取消了部分或全部已授予的权益工具。</w:t>
      </w:r>
      <w:r>
        <w:rPr>
          <w:spacing w:val="72"/>
        </w:rPr>
        <w:t> </w:t>
      </w:r>
      <w:r>
        <w:rPr/>
        <w:t>在等待期内如果取消了授予的权益工具，对</w:t>
      </w:r>
      <w:r>
        <w:rPr>
          <w:spacing w:val="-99"/>
        </w:rPr>
        <w:t> </w:t>
      </w:r>
      <w:r>
        <w:rPr>
          <w:spacing w:val="-99"/>
        </w:rPr>
      </w:r>
      <w:r>
        <w:rPr>
          <w:spacing w:val="-1"/>
        </w:rPr>
        <w:t>取消所授予的权益性工具作为加速行权处理，剩余等待期内应确认的金额立即计入当期损益，同时确认资</w:t>
      </w:r>
      <w:r>
        <w:rPr>
          <w:spacing w:val="-81"/>
        </w:rPr>
        <w:t> </w:t>
      </w:r>
      <w:r>
        <w:rPr>
          <w:spacing w:val="-81"/>
        </w:rPr>
      </w:r>
      <w:r>
        <w:rPr>
          <w:spacing w:val="-1"/>
        </w:rPr>
        <w:t>本公积。职工或其他方能够选择满足非可行权条件但在等待期内未满足的，将其作为授予权益工具的取消</w:t>
      </w:r>
      <w:r>
        <w:rPr>
          <w:spacing w:val="-81"/>
        </w:rPr>
        <w:t> </w:t>
      </w:r>
      <w:r>
        <w:rPr>
          <w:spacing w:val="-81"/>
        </w:rPr>
      </w:r>
      <w:r>
        <w:rPr/>
        <w:t>处理。</w:t>
      </w:r>
    </w:p>
    <w:p>
      <w:pPr>
        <w:spacing w:line="240" w:lineRule="auto" w:before="6"/>
        <w:rPr>
          <w:rFonts w:ascii="宋体" w:hAnsi="宋体" w:cs="宋体" w:eastAsia="宋体" w:hint="default"/>
          <w:sz w:val="23"/>
          <w:szCs w:val="23"/>
        </w:rPr>
      </w:pPr>
    </w:p>
    <w:p>
      <w:pPr>
        <w:pStyle w:val="Heading5"/>
        <w:spacing w:line="240" w:lineRule="auto"/>
        <w:ind w:left="1134" w:right="0"/>
        <w:jc w:val="left"/>
        <w:rPr>
          <w:b w:val="0"/>
          <w:bCs w:val="0"/>
        </w:rPr>
      </w:pPr>
      <w:bookmarkStart w:name="25、收入" w:id="200"/>
      <w:bookmarkEnd w:id="200"/>
      <w:r>
        <w:rPr>
          <w:b w:val="0"/>
          <w:bCs w:val="0"/>
        </w:rPr>
      </w:r>
      <w:r>
        <w:rPr>
          <w:rFonts w:ascii="Times New Roman" w:hAnsi="Times New Roman" w:cs="Times New Roman" w:eastAsia="Times New Roman" w:hint="default"/>
        </w:rPr>
        <w:t>25</w:t>
      </w:r>
      <w:r>
        <w:rPr/>
        <w:t>、收入</w:t>
      </w:r>
      <w:r>
        <w:rPr>
          <w:b w:val="0"/>
          <w:bCs w:val="0"/>
        </w:rPr>
      </w:r>
    </w:p>
    <w:p>
      <w:pPr>
        <w:spacing w:line="240" w:lineRule="auto" w:before="10"/>
        <w:rPr>
          <w:rFonts w:ascii="宋体" w:hAnsi="宋体" w:cs="宋体" w:eastAsia="宋体" w:hint="default"/>
          <w:b/>
          <w:bCs/>
          <w:sz w:val="24"/>
          <w:szCs w:val="24"/>
        </w:rPr>
      </w:pPr>
    </w:p>
    <w:p>
      <w:pPr>
        <w:pStyle w:val="BodyText"/>
        <w:spacing w:line="307" w:lineRule="auto"/>
        <w:ind w:left="1554" w:right="0"/>
        <w:jc w:val="left"/>
      </w:pPr>
      <w:r>
        <w:rPr/>
        <w:t>（</w:t>
      </w:r>
      <w:r>
        <w:rPr>
          <w:rFonts w:ascii="宋体" w:hAnsi="宋体" w:cs="宋体" w:eastAsia="宋体" w:hint="default"/>
        </w:rPr>
        <w:t>1</w:t>
      </w:r>
      <w:r>
        <w:rPr/>
        <w:t>）销售商品收入确认时间的具体判断标准 </w:t>
      </w:r>
      <w:r>
        <w:rPr>
          <w:spacing w:val="-1"/>
        </w:rPr>
        <w:t>商品销售在商品所有权上的主要风险和报酬已转移给买方，本公司不再对该商品实施继续管理权和实</w:t>
      </w:r>
    </w:p>
    <w:p>
      <w:pPr>
        <w:pStyle w:val="BodyText"/>
        <w:spacing w:line="253" w:lineRule="exact"/>
        <w:ind w:left="1134" w:right="0"/>
        <w:jc w:val="left"/>
      </w:pPr>
      <w:r>
        <w:rPr/>
        <w:t>际控制权，与交易相关的经济利益很可能流入企业，并且与销售该商品相关的收入和成本能够可靠地计量</w:t>
      </w:r>
    </w:p>
    <w:p>
      <w:pPr>
        <w:pStyle w:val="BodyText"/>
        <w:spacing w:line="240" w:lineRule="auto" w:before="38"/>
        <w:ind w:left="1134" w:right="0"/>
        <w:jc w:val="left"/>
      </w:pPr>
      <w:r>
        <w:rPr/>
        <w:t>时，确认营业收入的实现。</w:t>
      </w:r>
    </w:p>
    <w:p>
      <w:pPr>
        <w:pStyle w:val="BodyText"/>
        <w:spacing w:line="240" w:lineRule="auto" w:before="78"/>
        <w:ind w:left="1554" w:right="0"/>
        <w:jc w:val="left"/>
      </w:pPr>
      <w:r>
        <w:rPr/>
        <w:t>（</w:t>
      </w:r>
      <w:r>
        <w:rPr>
          <w:rFonts w:ascii="宋体" w:hAnsi="宋体" w:cs="宋体" w:eastAsia="宋体" w:hint="default"/>
        </w:rPr>
        <w:t>2</w:t>
      </w:r>
      <w:r>
        <w:rPr/>
        <w:t>）确认让渡资产使用权收入的依据</w:t>
      </w:r>
    </w:p>
    <w:p>
      <w:pPr>
        <w:spacing w:after="0" w:line="240" w:lineRule="auto"/>
        <w:jc w:val="left"/>
        <w:sectPr>
          <w:footerReference w:type="default" r:id="rId15"/>
          <w:pgSz w:w="11910" w:h="16840"/>
          <w:pgMar w:footer="979" w:header="747" w:top="1060" w:bottom="1160" w:left="0" w:right="0"/>
          <w:pgNumType w:start="101"/>
        </w:sectPr>
      </w:pPr>
    </w:p>
    <w:p>
      <w:pPr>
        <w:spacing w:line="240" w:lineRule="auto" w:before="9"/>
        <w:rPr>
          <w:rFonts w:ascii="宋体" w:hAnsi="宋体" w:cs="宋体" w:eastAsia="宋体" w:hint="default"/>
          <w:sz w:val="24"/>
          <w:szCs w:val="24"/>
        </w:rPr>
      </w:pPr>
    </w:p>
    <w:p>
      <w:pPr>
        <w:pStyle w:val="BodyText"/>
        <w:spacing w:line="273" w:lineRule="auto" w:before="35"/>
        <w:ind w:right="1131" w:firstLine="420"/>
        <w:jc w:val="both"/>
      </w:pPr>
      <w:r>
        <w:rPr>
          <w:spacing w:val="-1"/>
        </w:rPr>
        <w:t>让渡资产使用权取得的利息收入和使用费收入，在与交易相关的经济利益能够流入企业，且收入的金</w:t>
      </w:r>
      <w:r>
        <w:rPr/>
        <w:t> 额能够可靠地计量时，确认收入的实现。</w:t>
      </w:r>
    </w:p>
    <w:p>
      <w:pPr>
        <w:pStyle w:val="BodyText"/>
        <w:spacing w:line="307" w:lineRule="auto" w:before="47"/>
        <w:ind w:left="1553" w:right="1137"/>
        <w:jc w:val="left"/>
      </w:pPr>
      <w:r>
        <w:rPr/>
        <w:t>（</w:t>
      </w:r>
      <w:r>
        <w:rPr>
          <w:rFonts w:ascii="宋体" w:hAnsi="宋体" w:cs="宋体" w:eastAsia="宋体" w:hint="default"/>
        </w:rPr>
        <w:t>3</w:t>
      </w:r>
      <w:r>
        <w:rPr/>
        <w:t>）确认提供劳务收入的依据 </w:t>
      </w:r>
      <w:r>
        <w:rPr>
          <w:spacing w:val="-1"/>
        </w:rPr>
        <w:t>提供的劳务在同一会计年度开始并完成的，在劳务已经提供，收到价款或取得收取价款的证据时，确</w:t>
      </w:r>
      <w:r>
        <w:rPr/>
      </w:r>
    </w:p>
    <w:p>
      <w:pPr>
        <w:pStyle w:val="BodyText"/>
        <w:spacing w:line="254" w:lineRule="exact"/>
        <w:ind w:right="0"/>
        <w:jc w:val="both"/>
      </w:pPr>
      <w:r>
        <w:rPr/>
        <w:t>认营业收入的实现；劳务的开始和完成分属不同会计年度的，在劳务合同的总收入、劳务的完成程度能够</w:t>
      </w:r>
    </w:p>
    <w:p>
      <w:pPr>
        <w:pStyle w:val="BodyText"/>
        <w:spacing w:line="273" w:lineRule="auto" w:before="37"/>
        <w:ind w:right="1131"/>
        <w:jc w:val="both"/>
      </w:pPr>
      <w:r>
        <w:rPr>
          <w:spacing w:val="-1"/>
        </w:rPr>
        <w:t>可靠地确定，与交易相关的价款能够流入，已经发生的成本和为完成劳务将要发生的成本能够可靠地计量</w:t>
      </w:r>
      <w:r>
        <w:rPr>
          <w:spacing w:val="-81"/>
        </w:rPr>
        <w:t> </w:t>
      </w:r>
      <w:r>
        <w:rPr>
          <w:spacing w:val="-81"/>
        </w:rPr>
      </w:r>
      <w:r>
        <w:rPr>
          <w:spacing w:val="-1"/>
        </w:rPr>
        <w:t>时，按完工百分比法确认营业收入的实现；长期合同工程在合同结果已经能够合理地预见时，按结账时已</w:t>
      </w:r>
      <w:r>
        <w:rPr>
          <w:spacing w:val="-83"/>
        </w:rPr>
        <w:t> </w:t>
      </w:r>
      <w:r>
        <w:rPr>
          <w:spacing w:val="-83"/>
        </w:rPr>
      </w:r>
      <w:r>
        <w:rPr/>
        <w:t>完成工程进度的百分比法确认营业收入的实现。</w:t>
      </w:r>
    </w:p>
    <w:p>
      <w:pPr>
        <w:spacing w:line="240" w:lineRule="auto" w:before="6"/>
        <w:rPr>
          <w:rFonts w:ascii="宋体" w:hAnsi="宋体" w:cs="宋体" w:eastAsia="宋体" w:hint="default"/>
          <w:sz w:val="23"/>
          <w:szCs w:val="23"/>
        </w:rPr>
      </w:pPr>
    </w:p>
    <w:p>
      <w:pPr>
        <w:pStyle w:val="Heading5"/>
        <w:spacing w:line="240" w:lineRule="auto"/>
        <w:ind w:left="1134" w:right="0"/>
        <w:jc w:val="both"/>
        <w:rPr>
          <w:b w:val="0"/>
          <w:bCs w:val="0"/>
        </w:rPr>
      </w:pPr>
      <w:bookmarkStart w:name="26、政府补助" w:id="201"/>
      <w:bookmarkEnd w:id="201"/>
      <w:r>
        <w:rPr>
          <w:b w:val="0"/>
          <w:bCs w:val="0"/>
        </w:rPr>
      </w:r>
      <w:r>
        <w:rPr>
          <w:rFonts w:ascii="Times New Roman" w:hAnsi="Times New Roman" w:cs="Times New Roman" w:eastAsia="Times New Roman" w:hint="default"/>
        </w:rPr>
        <w:t>26</w:t>
      </w:r>
      <w:r>
        <w:rPr/>
        <w:t>、政府补助</w:t>
      </w:r>
      <w:r>
        <w:rPr>
          <w:b w:val="0"/>
          <w:bCs w:val="0"/>
        </w:rPr>
      </w:r>
    </w:p>
    <w:p>
      <w:pPr>
        <w:spacing w:line="590" w:lineRule="atLeast" w:before="24"/>
        <w:ind w:left="1554" w:right="0" w:hanging="420"/>
        <w:jc w:val="left"/>
        <w:rPr>
          <w:rFonts w:ascii="宋体" w:hAnsi="宋体" w:cs="宋体" w:eastAsia="宋体" w:hint="default"/>
          <w:sz w:val="21"/>
          <w:szCs w:val="21"/>
        </w:rPr>
      </w:pPr>
      <w:bookmarkStart w:name="（1）与资产相关的政府补助判断依据及会计处理方法" w:id="202"/>
      <w:bookmarkEnd w:id="20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）与资产相关的政府补助判断依据及会计处理方法</w:t>
      </w:r>
      <w:r>
        <w:rPr>
          <w:rFonts w:ascii="宋体" w:hAnsi="宋体" w:cs="宋体" w:eastAsia="宋体" w:hint="default"/>
          <w:b/>
          <w:bCs/>
          <w:w w:val="99"/>
          <w:sz w:val="21"/>
          <w:szCs w:val="21"/>
        </w:rPr>
        <w:t> </w:t>
      </w:r>
      <w:r>
        <w:rPr>
          <w:rFonts w:ascii="宋体" w:hAnsi="宋体" w:cs="宋体" w:eastAsia="宋体" w:hint="default"/>
          <w:spacing w:val="-1"/>
          <w:sz w:val="21"/>
          <w:szCs w:val="21"/>
        </w:rPr>
        <w:t>与资产相关的政府补助，是指公司取得的、用于购建或以其他方式形成长期资产的政府补助。与资产</w:t>
      </w:r>
    </w:p>
    <w:p>
      <w:pPr>
        <w:pStyle w:val="BodyText"/>
        <w:spacing w:line="273" w:lineRule="auto" w:before="37"/>
        <w:ind w:left="1134" w:right="1133"/>
        <w:jc w:val="both"/>
      </w:pPr>
      <w:r>
        <w:rPr>
          <w:spacing w:val="-1"/>
        </w:rPr>
        <w:t>相关的政府补助，确认为递延收益，并在相关资产使用寿命内平均分配，计入当期损益。但是，按照名义</w:t>
      </w:r>
      <w:r>
        <w:rPr>
          <w:spacing w:val="-83"/>
        </w:rPr>
        <w:t> </w:t>
      </w:r>
      <w:r>
        <w:rPr>
          <w:spacing w:val="-83"/>
        </w:rPr>
      </w:r>
      <w:r>
        <w:rPr/>
        <w:t>金额计量的政府补助，直接计入当期损益。</w:t>
      </w:r>
    </w:p>
    <w:p>
      <w:pPr>
        <w:pStyle w:val="BodyText"/>
        <w:spacing w:line="240" w:lineRule="auto" w:before="47"/>
        <w:ind w:left="1554" w:right="0"/>
        <w:jc w:val="left"/>
      </w:pPr>
      <w:r>
        <w:rPr/>
        <w:t>与资产相关的政府补助：</w:t>
      </w:r>
    </w:p>
    <w:p>
      <w:pPr>
        <w:pStyle w:val="BodyText"/>
        <w:spacing w:line="273" w:lineRule="auto" w:before="75"/>
        <w:ind w:left="1134" w:right="1131" w:firstLine="420"/>
        <w:jc w:val="both"/>
      </w:pPr>
      <w:r>
        <w:rPr>
          <w:spacing w:val="-1"/>
        </w:rPr>
        <w:t>①对于政府文件明确规定补助对象的，应当确认为递延收益，并在相关资产使用寿命内平均分配，计</w:t>
      </w:r>
      <w:r>
        <w:rPr/>
        <w:t> 入当期损益；</w:t>
      </w:r>
    </w:p>
    <w:p>
      <w:pPr>
        <w:pStyle w:val="BodyText"/>
        <w:spacing w:line="273" w:lineRule="auto" w:before="47"/>
        <w:ind w:left="1134" w:right="1131" w:firstLine="420"/>
        <w:jc w:val="both"/>
      </w:pPr>
      <w:r>
        <w:rPr>
          <w:spacing w:val="-1"/>
        </w:rPr>
        <w:t>②对于政府文件未明确规定补助对象的，能够形成资产的，与资产价值相对应的政府补助部分作为与</w:t>
      </w:r>
      <w:r>
        <w:rPr/>
        <w:t> </w:t>
      </w:r>
      <w:r>
        <w:rPr>
          <w:spacing w:val="-1"/>
        </w:rPr>
        <w:t>资产相关的政府补助，其余部分作为与收益相关的政府补助；难以区分的，将政府补助整体作为与收益相</w:t>
      </w:r>
      <w:r>
        <w:rPr>
          <w:spacing w:val="-83"/>
        </w:rPr>
        <w:t> </w:t>
      </w:r>
      <w:r>
        <w:rPr>
          <w:spacing w:val="-83"/>
        </w:rPr>
      </w:r>
      <w:r>
        <w:rPr/>
        <w:t>关的政府补助</w:t>
      </w:r>
    </w:p>
    <w:p>
      <w:pPr>
        <w:spacing w:line="590" w:lineRule="atLeast" w:before="7"/>
        <w:ind w:left="1554" w:right="0" w:hanging="420"/>
        <w:jc w:val="left"/>
        <w:rPr>
          <w:rFonts w:ascii="宋体" w:hAnsi="宋体" w:cs="宋体" w:eastAsia="宋体" w:hint="default"/>
          <w:sz w:val="21"/>
          <w:szCs w:val="21"/>
        </w:rPr>
      </w:pPr>
      <w:bookmarkStart w:name="（2）与收益相关的政府补助判断依据及会计处理方法" w:id="203"/>
      <w:bookmarkEnd w:id="20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）与收益相关的政府补助判断依据及会计处理方法</w:t>
      </w:r>
      <w:r>
        <w:rPr>
          <w:rFonts w:ascii="宋体" w:hAnsi="宋体" w:cs="宋体" w:eastAsia="宋体" w:hint="default"/>
          <w:b/>
          <w:bCs/>
          <w:w w:val="99"/>
          <w:sz w:val="21"/>
          <w:szCs w:val="21"/>
        </w:rPr>
        <w:t> </w:t>
      </w:r>
      <w:r>
        <w:rPr>
          <w:rFonts w:ascii="宋体" w:hAnsi="宋体" w:cs="宋体" w:eastAsia="宋体" w:hint="default"/>
          <w:spacing w:val="-1"/>
          <w:sz w:val="21"/>
          <w:szCs w:val="21"/>
        </w:rPr>
        <w:t>与收益相关的政府补助，是指除与资产相关的政府补助之外的政府补助。与收益相关的政府补助，用</w:t>
      </w:r>
    </w:p>
    <w:p>
      <w:pPr>
        <w:pStyle w:val="BodyText"/>
        <w:spacing w:line="273" w:lineRule="auto" w:before="37"/>
        <w:ind w:left="1134" w:right="1110"/>
        <w:jc w:val="both"/>
      </w:pPr>
      <w:r>
        <w:rPr/>
        <w:t>于补偿公司以后期间的相关费用或损失的，确认为递延收益，并在确认相关费用的期间，计入当期损益； 用于补偿公司已发生的相关费用或损失的，直接计入当期损益。</w:t>
      </w:r>
    </w:p>
    <w:p>
      <w:pPr>
        <w:pStyle w:val="BodyText"/>
        <w:spacing w:line="273" w:lineRule="auto" w:before="46"/>
        <w:ind w:right="1131" w:firstLine="420"/>
        <w:jc w:val="both"/>
      </w:pPr>
      <w:r>
        <w:rPr>
          <w:spacing w:val="-1"/>
        </w:rPr>
        <w:t>与收益相关的政府补助：①用于补偿公司以后期间的相关费用或损失的，确认为递延收益，并在确认</w:t>
      </w:r>
      <w:r>
        <w:rPr/>
        <w:t> </w:t>
      </w:r>
      <w:r>
        <w:rPr>
          <w:spacing w:val="-1"/>
        </w:rPr>
        <w:t>相关费用的期间，计入当期损益；②用于补偿公司已发生的相关费用或损失的，直接计入当期损益；③按</w:t>
      </w:r>
      <w:r>
        <w:rPr>
          <w:spacing w:val="-86"/>
        </w:rPr>
        <w:t> </w:t>
      </w:r>
      <w:r>
        <w:rPr>
          <w:spacing w:val="-86"/>
        </w:rPr>
      </w:r>
      <w:r>
        <w:rPr/>
        <w:t>照名义金额计量的政府补助，直接计入当期损益。</w:t>
      </w:r>
    </w:p>
    <w:p>
      <w:pPr>
        <w:spacing w:line="590" w:lineRule="atLeast" w:before="8"/>
        <w:ind w:left="1553" w:right="0" w:hanging="420"/>
        <w:jc w:val="left"/>
        <w:rPr>
          <w:rFonts w:ascii="宋体" w:hAnsi="宋体" w:cs="宋体" w:eastAsia="宋体" w:hint="default"/>
          <w:sz w:val="21"/>
          <w:szCs w:val="21"/>
        </w:rPr>
      </w:pPr>
      <w:bookmarkStart w:name="27、递延所得税资产/递延所得税负债" w:id="204"/>
      <w:bookmarkEnd w:id="204"/>
      <w:r>
        <w:rPr/>
      </w:r>
      <w:r>
        <w:rPr>
          <w:rFonts w:ascii="Times New Roman" w:hAnsi="Times New Roman" w:cs="Times New Roman" w:eastAsia="Times New Roman" w:hint="default"/>
          <w:b/>
          <w:bCs/>
          <w:sz w:val="21"/>
          <w:szCs w:val="21"/>
        </w:rPr>
        <w:t>27</w:t>
      </w:r>
      <w:r>
        <w:rPr>
          <w:rFonts w:ascii="宋体" w:hAnsi="宋体" w:cs="宋体" w:eastAsia="宋体" w:hint="default"/>
          <w:b/>
          <w:bCs/>
          <w:sz w:val="21"/>
          <w:szCs w:val="21"/>
        </w:rPr>
        <w:t>、递延所得税资产</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递延所得税负债</w:t>
      </w:r>
      <w:r>
        <w:rPr>
          <w:rFonts w:ascii="宋体" w:hAnsi="宋体" w:cs="宋体" w:eastAsia="宋体" w:hint="default"/>
          <w:b/>
          <w:bCs/>
          <w:w w:val="99"/>
          <w:sz w:val="21"/>
          <w:szCs w:val="21"/>
        </w:rPr>
        <w:t> </w:t>
      </w:r>
      <w:r>
        <w:rPr>
          <w:rFonts w:ascii="宋体" w:hAnsi="宋体" w:cs="宋体" w:eastAsia="宋体" w:hint="default"/>
          <w:sz w:val="21"/>
          <w:szCs w:val="21"/>
        </w:rPr>
        <w:t>递延所得税资产和递延所得税负债根据资产和负债的计税基础与其账面价值的差额</w:t>
      </w:r>
      <w:r>
        <w:rPr>
          <w:rFonts w:ascii="宋体" w:hAnsi="宋体" w:cs="宋体" w:eastAsia="宋体" w:hint="default"/>
          <w:sz w:val="21"/>
          <w:szCs w:val="21"/>
        </w:rPr>
        <w:t>(</w:t>
      </w:r>
      <w:r>
        <w:rPr>
          <w:rFonts w:ascii="宋体" w:hAnsi="宋体" w:cs="宋体" w:eastAsia="宋体" w:hint="default"/>
          <w:sz w:val="21"/>
          <w:szCs w:val="21"/>
        </w:rPr>
        <w:t>包括应纳税暂时</w:t>
      </w:r>
    </w:p>
    <w:p>
      <w:pPr>
        <w:pStyle w:val="BodyText"/>
        <w:spacing w:line="273" w:lineRule="auto" w:before="37"/>
        <w:ind w:right="1131"/>
        <w:jc w:val="both"/>
      </w:pPr>
      <w:r>
        <w:rPr/>
        <w:t>性差异和可抵扣暂时性差异</w:t>
      </w:r>
      <w:r>
        <w:rPr>
          <w:rFonts w:ascii="宋体" w:hAnsi="宋体" w:cs="宋体" w:eastAsia="宋体" w:hint="default"/>
        </w:rPr>
        <w:t>)</w:t>
      </w:r>
      <w:r>
        <w:rPr/>
        <w:t>计算确认。对于按照税法规定能够于以后年度抵减应纳税所得额的可抵扣亏</w:t>
      </w:r>
      <w:r>
        <w:rPr>
          <w:spacing w:val="-31"/>
        </w:rPr>
        <w:t> </w:t>
      </w:r>
      <w:r>
        <w:rPr>
          <w:spacing w:val="-31"/>
        </w:rPr>
      </w:r>
      <w:r>
        <w:rPr>
          <w:spacing w:val="-1"/>
        </w:rPr>
        <w:t>损，视同可抵扣暂时性差异。对于商誉的初始确认产生的暂时性差异，不确认相应的递延所得税负债。对</w:t>
      </w:r>
      <w:r>
        <w:rPr>
          <w:spacing w:val="-85"/>
        </w:rPr>
        <w:t> </w:t>
      </w:r>
      <w:r>
        <w:rPr>
          <w:spacing w:val="-85"/>
        </w:rPr>
      </w:r>
      <w:r>
        <w:rPr>
          <w:spacing w:val="3"/>
        </w:rPr>
        <w:t>于既不影响会计利润也不影响应纳税所得额</w:t>
      </w:r>
      <w:r>
        <w:rPr>
          <w:rFonts w:ascii="宋体" w:hAnsi="宋体" w:cs="宋体" w:eastAsia="宋体" w:hint="default"/>
          <w:spacing w:val="3"/>
        </w:rPr>
        <w:t>(</w:t>
      </w:r>
      <w:r>
        <w:rPr>
          <w:spacing w:val="3"/>
        </w:rPr>
        <w:t>或可抵扣亏损</w:t>
      </w:r>
      <w:r>
        <w:rPr>
          <w:rFonts w:ascii="宋体" w:hAnsi="宋体" w:cs="宋体" w:eastAsia="宋体" w:hint="default"/>
          <w:spacing w:val="3"/>
        </w:rPr>
        <w:t>)</w:t>
      </w:r>
      <w:r>
        <w:rPr>
          <w:spacing w:val="3"/>
        </w:rPr>
        <w:t>的非企业合并的交易中产生的资产或负债的</w:t>
      </w:r>
      <w:r>
        <w:rPr>
          <w:spacing w:val="-82"/>
        </w:rPr>
        <w:t> </w:t>
      </w:r>
      <w:r>
        <w:rPr>
          <w:spacing w:val="-82"/>
        </w:rPr>
      </w:r>
      <w:r>
        <w:rPr>
          <w:spacing w:val="-1"/>
        </w:rPr>
        <w:t>初始确认形成的暂时性差异，不确认相应的递延所得税资产和递延所得税负债。于资产负债表日，递延所</w:t>
      </w:r>
      <w:r>
        <w:rPr>
          <w:spacing w:val="-83"/>
        </w:rPr>
        <w:t> </w:t>
      </w:r>
      <w:r>
        <w:rPr>
          <w:spacing w:val="-83"/>
        </w:rPr>
      </w:r>
      <w:r>
        <w:rPr/>
        <w:t>得税资产和递延所得税负债，按照预期收回该资产或清偿该负债期间的适用税率计量。</w:t>
      </w:r>
    </w:p>
    <w:p>
      <w:pPr>
        <w:pStyle w:val="BodyText"/>
        <w:spacing w:line="273" w:lineRule="auto" w:before="47"/>
        <w:ind w:right="1131" w:firstLine="420"/>
        <w:jc w:val="both"/>
      </w:pPr>
      <w:r>
        <w:rPr>
          <w:spacing w:val="-1"/>
        </w:rPr>
        <w:t>递延所得税资产的确认以本公司很可能取得用来抵扣可抵扣暂时性差异、可抵扣亏损和税款抵减的应</w:t>
      </w:r>
      <w:r>
        <w:rPr/>
        <w:t> 纳税所得额为限。</w:t>
      </w:r>
    </w:p>
    <w:p>
      <w:pPr>
        <w:pStyle w:val="BodyText"/>
        <w:spacing w:line="273" w:lineRule="auto" w:before="46"/>
        <w:ind w:right="1131" w:firstLine="420"/>
        <w:jc w:val="both"/>
      </w:pPr>
      <w:r>
        <w:rPr>
          <w:spacing w:val="-1"/>
        </w:rPr>
        <w:t>对子公司、联营企业及合营企业投资相关的暂时性差异产生的递延所得税资产和递延所得税负债，予</w:t>
      </w:r>
      <w:r>
        <w:rPr/>
        <w:t> </w:t>
      </w:r>
      <w:r>
        <w:rPr>
          <w:spacing w:val="-1"/>
        </w:rPr>
        <w:t>以确认。但本公司能够控制暂时性差异转回的时间且该暂时性差异在可预见的未来很可能不会转回的，不</w:t>
      </w:r>
    </w:p>
    <w:p>
      <w:pPr>
        <w:spacing w:after="0" w:line="273" w:lineRule="auto"/>
        <w:jc w:val="both"/>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BodyText"/>
        <w:spacing w:line="240" w:lineRule="auto" w:before="35"/>
        <w:ind w:right="0"/>
        <w:jc w:val="left"/>
      </w:pPr>
      <w:r>
        <w:rPr/>
        <w:t>予确认。</w:t>
      </w:r>
    </w:p>
    <w:p>
      <w:pPr>
        <w:spacing w:line="240" w:lineRule="auto" w:before="9"/>
        <w:rPr>
          <w:rFonts w:ascii="宋体" w:hAnsi="宋体" w:cs="宋体" w:eastAsia="宋体" w:hint="default"/>
          <w:sz w:val="25"/>
          <w:szCs w:val="25"/>
        </w:rPr>
      </w:pPr>
    </w:p>
    <w:p>
      <w:pPr>
        <w:pStyle w:val="Heading5"/>
        <w:spacing w:line="240" w:lineRule="auto"/>
        <w:ind w:right="0"/>
        <w:jc w:val="left"/>
        <w:rPr>
          <w:b w:val="0"/>
          <w:bCs w:val="0"/>
        </w:rPr>
      </w:pPr>
      <w:bookmarkStart w:name="28、租赁" w:id="205"/>
      <w:bookmarkEnd w:id="205"/>
      <w:r>
        <w:rPr>
          <w:b w:val="0"/>
          <w:bCs w:val="0"/>
        </w:rPr>
      </w:r>
      <w:r>
        <w:rPr>
          <w:rFonts w:ascii="Times New Roman" w:hAnsi="Times New Roman" w:cs="Times New Roman" w:eastAsia="Times New Roman" w:hint="default"/>
        </w:rPr>
        <w:t>28</w:t>
      </w:r>
      <w:r>
        <w:rPr/>
        <w:t>、租赁</w:t>
      </w:r>
      <w:r>
        <w:rPr>
          <w:b w:val="0"/>
          <w:bCs w:val="0"/>
        </w:rPr>
      </w:r>
    </w:p>
    <w:p>
      <w:pPr>
        <w:spacing w:line="240" w:lineRule="auto" w:before="10"/>
        <w:rPr>
          <w:rFonts w:ascii="宋体" w:hAnsi="宋体" w:cs="宋体" w:eastAsia="宋体" w:hint="default"/>
          <w:b/>
          <w:bCs/>
          <w:sz w:val="24"/>
          <w:szCs w:val="24"/>
        </w:rPr>
      </w:pPr>
    </w:p>
    <w:p>
      <w:pPr>
        <w:spacing w:line="506" w:lineRule="auto" w:before="0"/>
        <w:ind w:left="1554" w:right="3402" w:hanging="420"/>
        <w:jc w:val="left"/>
        <w:rPr>
          <w:rFonts w:ascii="宋体" w:hAnsi="宋体" w:cs="宋体" w:eastAsia="宋体" w:hint="default"/>
          <w:sz w:val="21"/>
          <w:szCs w:val="21"/>
        </w:rPr>
      </w:pPr>
      <w:bookmarkStart w:name="（1）经营租赁的会计处理方法" w:id="206"/>
      <w:bookmarkEnd w:id="20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）经营租赁的会计处理方法</w:t>
      </w:r>
      <w:r>
        <w:rPr>
          <w:rFonts w:ascii="宋体" w:hAnsi="宋体" w:cs="宋体" w:eastAsia="宋体" w:hint="default"/>
          <w:b/>
          <w:bCs/>
          <w:w w:val="99"/>
          <w:sz w:val="21"/>
          <w:szCs w:val="21"/>
        </w:rPr>
        <w:t> </w:t>
      </w:r>
      <w:r>
        <w:rPr>
          <w:rFonts w:ascii="宋体" w:hAnsi="宋体" w:cs="宋体" w:eastAsia="宋体" w:hint="default"/>
          <w:sz w:val="21"/>
          <w:szCs w:val="21"/>
        </w:rPr>
        <w:t>经营租赁的租金支出在租赁期内按照直线法计入相关资产成本或当期损益。</w:t>
      </w:r>
    </w:p>
    <w:p>
      <w:pPr>
        <w:pStyle w:val="Heading5"/>
        <w:spacing w:line="240" w:lineRule="auto" w:before="103"/>
        <w:ind w:right="0"/>
        <w:jc w:val="left"/>
        <w:rPr>
          <w:b w:val="0"/>
          <w:bCs w:val="0"/>
        </w:rPr>
      </w:pPr>
      <w:bookmarkStart w:name="（2）融资租赁的会计处理方法" w:id="207"/>
      <w:bookmarkEnd w:id="207"/>
      <w:r>
        <w:rPr>
          <w:b w:val="0"/>
          <w:bCs w:val="0"/>
        </w:rPr>
      </w: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8"/>
        <w:rPr>
          <w:rFonts w:ascii="宋体" w:hAnsi="宋体" w:cs="宋体" w:eastAsia="宋体" w:hint="default"/>
          <w:b/>
          <w:bCs/>
          <w:sz w:val="24"/>
          <w:szCs w:val="24"/>
        </w:rPr>
      </w:pPr>
    </w:p>
    <w:p>
      <w:pPr>
        <w:pStyle w:val="BodyText"/>
        <w:spacing w:line="273" w:lineRule="auto"/>
        <w:ind w:right="1131" w:firstLine="420"/>
        <w:jc w:val="both"/>
      </w:pPr>
      <w:r>
        <w:rPr>
          <w:spacing w:val="-1"/>
        </w:rPr>
        <w:t>按租赁资产的公允价值与最低租赁付款额的现值两者中较低者作为租入资产的入账价值，租入资产的</w:t>
      </w:r>
      <w:r>
        <w:rPr/>
        <w:t> </w:t>
      </w:r>
      <w:r>
        <w:rPr>
          <w:spacing w:val="-1"/>
        </w:rPr>
        <w:t>入账价值与最低租赁付款额之间的差额为未确认融资费用，在租赁期内按实际利率法摊销。最低租赁付款</w:t>
      </w:r>
      <w:r>
        <w:rPr>
          <w:spacing w:val="-81"/>
        </w:rPr>
        <w:t> </w:t>
      </w:r>
      <w:r>
        <w:rPr>
          <w:spacing w:val="-81"/>
        </w:rPr>
      </w:r>
      <w:r>
        <w:rPr/>
        <w:t>额扣除未确认融资费用后的余额以长期应付款列示。</w:t>
      </w:r>
    </w:p>
    <w:p>
      <w:pPr>
        <w:spacing w:line="240" w:lineRule="auto" w:before="7"/>
        <w:rPr>
          <w:rFonts w:ascii="宋体" w:hAnsi="宋体" w:cs="宋体" w:eastAsia="宋体" w:hint="default"/>
          <w:sz w:val="23"/>
          <w:szCs w:val="23"/>
        </w:rPr>
      </w:pPr>
    </w:p>
    <w:p>
      <w:pPr>
        <w:pStyle w:val="Heading5"/>
        <w:spacing w:line="240" w:lineRule="auto"/>
        <w:ind w:left="1134" w:right="0"/>
        <w:jc w:val="left"/>
        <w:rPr>
          <w:b w:val="0"/>
          <w:bCs w:val="0"/>
        </w:rPr>
      </w:pPr>
      <w:bookmarkStart w:name="29、重要会计政策和会计估计变更" w:id="208"/>
      <w:bookmarkEnd w:id="208"/>
      <w:r>
        <w:rPr>
          <w:b w:val="0"/>
          <w:bCs w:val="0"/>
        </w:rPr>
      </w:r>
      <w:r>
        <w:rPr>
          <w:rFonts w:ascii="Times New Roman" w:hAnsi="Times New Roman" w:cs="Times New Roman" w:eastAsia="Times New Roman" w:hint="default"/>
        </w:rPr>
        <w:t>29</w:t>
      </w:r>
      <w:r>
        <w:rPr/>
        <w:t>、重要会计政策和会计估计变更</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1）重要会计政策变更" w:id="209"/>
      <w:bookmarkEnd w:id="209"/>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8"/>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5"/>
        <w:spacing w:line="240" w:lineRule="auto"/>
        <w:ind w:right="0"/>
        <w:jc w:val="left"/>
        <w:rPr>
          <w:b w:val="0"/>
          <w:bCs w:val="0"/>
        </w:rPr>
      </w:pPr>
      <w:bookmarkStart w:name="（2）重要会计估计变更" w:id="210"/>
      <w:bookmarkEnd w:id="210"/>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8"/>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spacing w:line="487" w:lineRule="auto" w:before="0"/>
        <w:ind w:left="1134" w:right="8966" w:firstLine="0"/>
        <w:jc w:val="left"/>
        <w:rPr>
          <w:rFonts w:ascii="宋体" w:hAnsi="宋体" w:cs="宋体" w:eastAsia="宋体" w:hint="default"/>
          <w:sz w:val="21"/>
          <w:szCs w:val="21"/>
        </w:rPr>
      </w:pPr>
      <w:bookmarkStart w:name="30、其他" w:id="211"/>
      <w:bookmarkEnd w:id="211"/>
      <w:r>
        <w:rPr/>
      </w:r>
      <w:r>
        <w:rPr>
          <w:rFonts w:ascii="Times New Roman" w:hAnsi="Times New Roman" w:cs="Times New Roman" w:eastAsia="Times New Roman" w:hint="default"/>
          <w:b/>
          <w:bCs/>
          <w:sz w:val="21"/>
          <w:szCs w:val="21"/>
        </w:rPr>
        <w:t>30</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六、税项" w:id="212"/>
      <w:bookmarkEnd w:id="212"/>
      <w:r>
        <w:rPr>
          <w:rFonts w:ascii="宋体" w:hAnsi="宋体" w:cs="宋体" w:eastAsia="宋体" w:hint="default"/>
          <w:b/>
          <w:bCs/>
          <w:w w:val="99"/>
          <w:sz w:val="21"/>
          <w:szCs w:val="21"/>
        </w:rPr>
      </w:r>
      <w:r>
        <w:rPr>
          <w:rFonts w:ascii="宋体" w:hAnsi="宋体" w:cs="宋体" w:eastAsia="宋体" w:hint="default"/>
          <w:b/>
          <w:bCs/>
          <w:sz w:val="24"/>
          <w:szCs w:val="24"/>
        </w:rPr>
        <w:t>六、税项</w:t>
      </w:r>
      <w:r>
        <w:rPr>
          <w:rFonts w:ascii="宋体" w:hAnsi="宋体" w:cs="宋体" w:eastAsia="宋体" w:hint="default"/>
          <w:b/>
          <w:bCs/>
          <w:spacing w:val="1"/>
          <w:w w:val="99"/>
          <w:sz w:val="24"/>
          <w:szCs w:val="24"/>
        </w:rPr>
        <w:t> </w:t>
      </w:r>
      <w:bookmarkStart w:name="1、主要税种及税率" w:id="213"/>
      <w:bookmarkEnd w:id="213"/>
      <w:r>
        <w:rPr>
          <w:rFonts w:ascii="宋体" w:hAnsi="宋体" w:cs="宋体" w:eastAsia="宋体" w:hint="default"/>
          <w:b/>
          <w:bCs/>
          <w:spacing w:val="1"/>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、主要税种及税率</w:t>
      </w:r>
      <w:r>
        <w:rPr>
          <w:rFonts w:ascii="宋体" w:hAnsi="宋体" w:cs="宋体" w:eastAsia="宋体" w:hint="default"/>
          <w:sz w:val="21"/>
          <w:szCs w:val="21"/>
        </w:rPr>
      </w:r>
    </w:p>
    <w:p>
      <w:pPr>
        <w:spacing w:line="240" w:lineRule="auto" w:before="5"/>
        <w:rPr>
          <w:rFonts w:ascii="宋体" w:hAnsi="宋体" w:cs="宋体" w:eastAsia="宋体" w:hint="default"/>
          <w:b/>
          <w:bCs/>
          <w:sz w:val="7"/>
          <w:szCs w:val="7"/>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317" w:hRule="exact"/>
        </w:trPr>
        <w:tc>
          <w:tcPr>
            <w:tcW w:w="3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309" w:lineRule="auto" w:before="51"/>
              <w:ind w:left="16" w:right="35"/>
              <w:jc w:val="left"/>
              <w:rPr>
                <w:rFonts w:ascii="Times New Roman" w:hAnsi="Times New Roman" w:cs="Times New Roman" w:eastAsia="Times New Roman" w:hint="default"/>
                <w:sz w:val="18"/>
                <w:szCs w:val="18"/>
              </w:rPr>
            </w:pPr>
            <w:r>
              <w:rPr>
                <w:rFonts w:ascii="宋体" w:hAnsi="宋体" w:cs="宋体" w:eastAsia="宋体" w:hint="default"/>
                <w:sz w:val="18"/>
                <w:szCs w:val="18"/>
              </w:rPr>
              <w:t>应纳税增值额</w:t>
            </w:r>
            <w:r>
              <w:rPr>
                <w:rFonts w:ascii="Times New Roman" w:hAnsi="Times New Roman" w:cs="Times New Roman" w:eastAsia="Times New Roman" w:hint="default"/>
                <w:sz w:val="18"/>
                <w:szCs w:val="18"/>
              </w:rPr>
              <w:t>(</w:t>
            </w:r>
            <w:r>
              <w:rPr>
                <w:rFonts w:ascii="宋体" w:hAnsi="宋体" w:cs="宋体" w:eastAsia="宋体" w:hint="default"/>
                <w:sz w:val="18"/>
                <w:szCs w:val="18"/>
              </w:rPr>
              <w:t>应纳税额按应纳税销售额 乘以适用税率扣除当期允计抵扣的进项 税后的余额计算</w:t>
            </w:r>
            <w:r>
              <w:rPr>
                <w:rFonts w:ascii="Times New Roman" w:hAnsi="Times New Roman" w:cs="Times New Roman" w:eastAsia="Times New Roman" w:hint="default"/>
                <w:sz w:val="18"/>
                <w:szCs w:val="18"/>
              </w:rPr>
              <w:t>)</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17%</w:t>
            </w:r>
          </w:p>
        </w:tc>
      </w:tr>
      <w:tr>
        <w:trPr>
          <w:trHeight w:val="392" w:hRule="exact"/>
        </w:trPr>
        <w:tc>
          <w:tcPr>
            <w:tcW w:w="3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317" w:hRule="exact"/>
        </w:trPr>
        <w:tc>
          <w:tcPr>
            <w:tcW w:w="3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应纳流转税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见详细说明</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存在不同企业所得税税率纳税主体的，披露情况说明</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bl>
    <w:p>
      <w:pPr>
        <w:spacing w:line="240" w:lineRule="auto" w:before="3"/>
        <w:rPr>
          <w:rFonts w:ascii="宋体" w:hAnsi="宋体" w:cs="宋体" w:eastAsia="宋体" w:hint="default"/>
          <w:sz w:val="19"/>
          <w:szCs w:val="19"/>
        </w:rPr>
      </w:pPr>
    </w:p>
    <w:p>
      <w:pPr>
        <w:pStyle w:val="Heading5"/>
        <w:spacing w:line="240" w:lineRule="auto" w:before="35"/>
        <w:ind w:left="1134" w:right="0"/>
        <w:jc w:val="left"/>
        <w:rPr>
          <w:b w:val="0"/>
          <w:bCs w:val="0"/>
        </w:rPr>
      </w:pPr>
      <w:bookmarkStart w:name="2、税收优惠" w:id="214"/>
      <w:bookmarkEnd w:id="214"/>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left="1134" w:right="0" w:firstLine="420"/>
        <w:jc w:val="left"/>
      </w:pPr>
      <w:r>
        <w:rPr>
          <w:spacing w:val="-1"/>
        </w:rPr>
        <w:t>本公司</w:t>
      </w:r>
      <w:r>
        <w:rPr>
          <w:rFonts w:ascii="宋体" w:hAnsi="宋体" w:cs="宋体" w:eastAsia="宋体" w:hint="default"/>
          <w:spacing w:val="-1"/>
        </w:rPr>
        <w:t>2014</w:t>
      </w:r>
      <w:r>
        <w:rPr>
          <w:spacing w:val="-1"/>
        </w:rPr>
        <w:t>年被评定为高新技术企业，取得由上海市科学技术委员会、上海市财政局、上海市国家税</w:t>
      </w:r>
      <w:r>
        <w:rPr/>
        <w:t> </w:t>
      </w:r>
      <w:r>
        <w:rPr>
          <w:spacing w:val="-1"/>
        </w:rPr>
        <w:t>务局和上海市地方税务局联合颁发的《高新技术企业证书》（证书编号：</w:t>
      </w:r>
      <w:r>
        <w:rPr>
          <w:rFonts w:ascii="宋体" w:hAnsi="宋体" w:cs="宋体" w:eastAsia="宋体" w:hint="default"/>
          <w:spacing w:val="-1"/>
        </w:rPr>
        <w:t>GR201431000055</w:t>
      </w:r>
      <w:r>
        <w:rPr>
          <w:spacing w:val="-1"/>
        </w:rPr>
        <w:t>）。按《中华人</w:t>
      </w:r>
    </w:p>
    <w:p>
      <w:pPr>
        <w:spacing w:after="0" w:line="273" w:lineRule="auto"/>
        <w:jc w:val="left"/>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BodyText"/>
        <w:spacing w:line="240" w:lineRule="auto" w:before="35"/>
        <w:ind w:right="0"/>
        <w:jc w:val="left"/>
      </w:pPr>
      <w:r>
        <w:rPr/>
        <w:t>民共和国企业所得税法》规定，</w:t>
      </w:r>
      <w:r>
        <w:rPr>
          <w:rFonts w:ascii="宋体" w:hAnsi="宋体" w:cs="宋体" w:eastAsia="宋体" w:hint="default"/>
        </w:rPr>
        <w:t>2015</w:t>
      </w:r>
      <w:r>
        <w:rPr/>
        <w:t>年执行</w:t>
      </w:r>
      <w:r>
        <w:rPr>
          <w:rFonts w:ascii="宋体" w:hAnsi="宋体" w:cs="宋体" w:eastAsia="宋体" w:hint="default"/>
        </w:rPr>
        <w:t>15%</w:t>
      </w:r>
      <w:r>
        <w:rPr/>
        <w:t>的所得税税率。</w:t>
      </w:r>
    </w:p>
    <w:p>
      <w:pPr>
        <w:spacing w:line="240" w:lineRule="auto" w:before="0"/>
        <w:rPr>
          <w:rFonts w:ascii="宋体" w:hAnsi="宋体" w:cs="宋体" w:eastAsia="宋体" w:hint="default"/>
          <w:sz w:val="20"/>
          <w:szCs w:val="20"/>
        </w:rPr>
      </w:pPr>
    </w:p>
    <w:p>
      <w:pPr>
        <w:pStyle w:val="BodyText"/>
        <w:spacing w:line="273" w:lineRule="auto" w:before="166"/>
        <w:ind w:left="1134" w:right="0" w:firstLine="420"/>
        <w:jc w:val="left"/>
      </w:pPr>
      <w:r>
        <w:rPr>
          <w:spacing w:val="-1"/>
        </w:rPr>
        <w:t>本公司下属子公司浙江安诺其助剂有限公司</w:t>
      </w:r>
      <w:r>
        <w:rPr>
          <w:rFonts w:ascii="宋体" w:hAnsi="宋体" w:cs="宋体" w:eastAsia="宋体" w:hint="default"/>
          <w:spacing w:val="-1"/>
        </w:rPr>
        <w:t>2013</w:t>
      </w:r>
      <w:r>
        <w:rPr>
          <w:spacing w:val="-1"/>
        </w:rPr>
        <w:t>年被评定为高新技术企业，按《中华人民共和国企业</w:t>
      </w:r>
      <w:r>
        <w:rPr/>
        <w:t> 所得税法》规定，</w:t>
      </w:r>
      <w:r>
        <w:rPr>
          <w:rFonts w:ascii="宋体" w:hAnsi="宋体" w:cs="宋体" w:eastAsia="宋体" w:hint="default"/>
        </w:rPr>
        <w:t>2015</w:t>
      </w:r>
      <w:r>
        <w:rPr/>
        <w:t>年执行</w:t>
      </w:r>
      <w:r>
        <w:rPr>
          <w:rFonts w:ascii="宋体" w:hAnsi="宋体" w:cs="宋体" w:eastAsia="宋体" w:hint="default"/>
        </w:rPr>
        <w:t>15%</w:t>
      </w:r>
      <w:r>
        <w:rPr/>
        <w:t>的所得税税率。</w:t>
      </w:r>
    </w:p>
    <w:p>
      <w:pPr>
        <w:pStyle w:val="BodyText"/>
        <w:spacing w:line="273" w:lineRule="auto" w:before="46"/>
        <w:ind w:right="1118" w:firstLine="420"/>
        <w:jc w:val="left"/>
      </w:pPr>
      <w:r>
        <w:rPr/>
        <w:t>本公司其他下属子公司和孙公司按《中华人民和国企业所得税法》规定，</w:t>
      </w:r>
      <w:r>
        <w:rPr>
          <w:rFonts w:ascii="宋体" w:hAnsi="宋体" w:cs="宋体" w:eastAsia="宋体" w:hint="default"/>
        </w:rPr>
        <w:t>2015</w:t>
      </w:r>
      <w:r>
        <w:rPr/>
        <w:t>年执行</w:t>
      </w:r>
      <w:r>
        <w:rPr>
          <w:rFonts w:ascii="宋体" w:hAnsi="宋体" w:cs="宋体" w:eastAsia="宋体" w:hint="default"/>
        </w:rPr>
        <w:t>25%</w:t>
      </w:r>
      <w:r>
        <w:rPr/>
        <w:t>的所得税税 率。</w:t>
      </w:r>
    </w:p>
    <w:p>
      <w:pPr>
        <w:spacing w:line="240" w:lineRule="auto" w:before="6"/>
        <w:rPr>
          <w:rFonts w:ascii="宋体" w:hAnsi="宋体" w:cs="宋体" w:eastAsia="宋体" w:hint="default"/>
          <w:sz w:val="23"/>
          <w:szCs w:val="23"/>
        </w:rPr>
      </w:pPr>
    </w:p>
    <w:p>
      <w:pPr>
        <w:spacing w:line="487" w:lineRule="auto" w:before="0"/>
        <w:ind w:left="1133" w:right="7693" w:firstLine="0"/>
        <w:jc w:val="left"/>
        <w:rPr>
          <w:rFonts w:ascii="宋体" w:hAnsi="宋体" w:cs="宋体" w:eastAsia="宋体" w:hint="default"/>
          <w:sz w:val="21"/>
          <w:szCs w:val="21"/>
        </w:rPr>
      </w:pPr>
      <w:bookmarkStart w:name="3、其他" w:id="215"/>
      <w:bookmarkEnd w:id="215"/>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七、合并财务报表项目注释" w:id="216"/>
      <w:bookmarkEnd w:id="216"/>
      <w:r>
        <w:rPr>
          <w:rFonts w:ascii="宋体" w:hAnsi="宋体" w:cs="宋体" w:eastAsia="宋体" w:hint="default"/>
          <w:b/>
          <w:bCs/>
          <w:spacing w:val="1"/>
          <w:w w:val="99"/>
          <w:sz w:val="21"/>
          <w:szCs w:val="21"/>
        </w:rPr>
      </w:r>
      <w:r>
        <w:rPr>
          <w:rFonts w:ascii="宋体" w:hAnsi="宋体" w:cs="宋体" w:eastAsia="宋体" w:hint="default"/>
          <w:b/>
          <w:bCs/>
          <w:w w:val="95"/>
          <w:sz w:val="24"/>
          <w:szCs w:val="24"/>
        </w:rPr>
        <w:t>七、合并财务报表项目注释</w:t>
      </w:r>
      <w:r>
        <w:rPr>
          <w:rFonts w:ascii="宋体" w:hAnsi="宋体" w:cs="宋体" w:eastAsia="宋体" w:hint="default"/>
          <w:b/>
          <w:bCs/>
          <w:spacing w:val="18"/>
          <w:w w:val="95"/>
          <w:sz w:val="24"/>
          <w:szCs w:val="24"/>
        </w:rPr>
        <w:t> </w:t>
      </w:r>
      <w:r>
        <w:rPr>
          <w:rFonts w:ascii="宋体" w:hAnsi="宋体" w:cs="宋体" w:eastAsia="宋体" w:hint="default"/>
          <w:b/>
          <w:bCs/>
          <w:spacing w:val="18"/>
          <w:w w:val="95"/>
          <w:sz w:val="24"/>
          <w:szCs w:val="24"/>
        </w:rPr>
      </w:r>
      <w:bookmarkStart w:name="1、货币资金" w:id="217"/>
      <w:bookmarkEnd w:id="217"/>
      <w:r>
        <w:rPr>
          <w:rFonts w:ascii="宋体" w:hAnsi="宋体" w:cs="宋体" w:eastAsia="宋体" w:hint="default"/>
          <w:b/>
          <w:bCs/>
          <w:spacing w:val="18"/>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、货币资金</w:t>
      </w:r>
      <w:r>
        <w:rPr>
          <w:rFonts w:ascii="宋体" w:hAnsi="宋体" w:cs="宋体" w:eastAsia="宋体" w:hint="default"/>
          <w:sz w:val="21"/>
          <w:szCs w:val="21"/>
        </w:rPr>
      </w:r>
    </w:p>
    <w:p>
      <w:pPr>
        <w:spacing w:before="108"/>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70,341.93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112,798.07</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243,693,401.86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115,244,884.81</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179,200.00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5,100,000.00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243,942,943.79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120,457,682.88</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7" w:lineRule="auto" w:before="83"/>
        <w:ind w:left="1133" w:right="0" w:firstLine="0"/>
        <w:jc w:val="left"/>
        <w:rPr>
          <w:rFonts w:ascii="宋体" w:hAnsi="宋体" w:cs="宋体" w:eastAsia="宋体" w:hint="default"/>
          <w:sz w:val="22"/>
          <w:szCs w:val="22"/>
        </w:rPr>
      </w:pPr>
      <w:r>
        <w:rPr>
          <w:rFonts w:ascii="宋体" w:hAnsi="宋体" w:cs="宋体" w:eastAsia="宋体" w:hint="default"/>
          <w:w w:val="95"/>
          <w:sz w:val="21"/>
          <w:szCs w:val="21"/>
        </w:rPr>
        <w:t>货币资金期末数比期初数增加</w:t>
      </w:r>
      <w:r>
        <w:rPr>
          <w:rFonts w:ascii="Times New Roman" w:hAnsi="Times New Roman" w:cs="Times New Roman" w:eastAsia="Times New Roman" w:hint="default"/>
          <w:w w:val="95"/>
          <w:sz w:val="21"/>
          <w:szCs w:val="21"/>
        </w:rPr>
        <w:t>123,485,260.91</w:t>
      </w:r>
      <w:r>
        <w:rPr>
          <w:rFonts w:ascii="宋体" w:hAnsi="宋体" w:cs="宋体" w:eastAsia="宋体" w:hint="default"/>
          <w:w w:val="95"/>
          <w:sz w:val="21"/>
          <w:szCs w:val="21"/>
        </w:rPr>
        <w:t>元，增加比例为</w:t>
      </w:r>
      <w:r>
        <w:rPr>
          <w:rFonts w:ascii="Times New Roman" w:hAnsi="Times New Roman" w:cs="Times New Roman" w:eastAsia="Times New Roman" w:hint="default"/>
          <w:w w:val="95"/>
          <w:sz w:val="21"/>
          <w:szCs w:val="21"/>
        </w:rPr>
        <w:t>102.51%</w:t>
      </w:r>
      <w:r>
        <w:rPr>
          <w:rFonts w:ascii="宋体" w:hAnsi="宋体" w:cs="宋体" w:eastAsia="宋体" w:hint="default"/>
          <w:w w:val="95"/>
          <w:sz w:val="21"/>
          <w:szCs w:val="21"/>
        </w:rPr>
        <w:t>，主要原因</w:t>
      </w:r>
      <w:r>
        <w:rPr>
          <w:rFonts w:ascii="Times New Roman" w:hAnsi="Times New Roman" w:cs="Times New Roman" w:eastAsia="Times New Roman" w:hint="default"/>
          <w:w w:val="95"/>
          <w:sz w:val="21"/>
          <w:szCs w:val="21"/>
        </w:rPr>
        <w:t>:</w:t>
      </w:r>
      <w:r>
        <w:rPr>
          <w:rFonts w:ascii="宋体" w:hAnsi="宋体" w:cs="宋体" w:eastAsia="宋体" w:hint="default"/>
          <w:w w:val="95"/>
          <w:sz w:val="22"/>
          <w:szCs w:val="22"/>
        </w:rPr>
        <w:t>报告期末，公司销售回</w:t>
      </w:r>
      <w:r>
        <w:rPr>
          <w:rFonts w:ascii="宋体" w:hAnsi="宋体" w:cs="宋体" w:eastAsia="宋体" w:hint="default"/>
          <w:spacing w:val="49"/>
          <w:w w:val="95"/>
          <w:sz w:val="22"/>
          <w:szCs w:val="22"/>
        </w:rPr>
        <w:t> </w:t>
      </w:r>
      <w:r>
        <w:rPr>
          <w:rFonts w:ascii="宋体" w:hAnsi="宋体" w:cs="宋体" w:eastAsia="宋体" w:hint="default"/>
          <w:sz w:val="22"/>
          <w:szCs w:val="22"/>
        </w:rPr>
        <w:t>款收取货币资金及银行短期借款。</w:t>
      </w:r>
    </w:p>
    <w:p>
      <w:pPr>
        <w:spacing w:line="240" w:lineRule="auto" w:before="13"/>
        <w:rPr>
          <w:rFonts w:ascii="宋体" w:hAnsi="宋体" w:cs="宋体" w:eastAsia="宋体" w:hint="default"/>
          <w:sz w:val="24"/>
          <w:szCs w:val="24"/>
        </w:rPr>
      </w:pPr>
    </w:p>
    <w:p>
      <w:pPr>
        <w:pStyle w:val="Heading5"/>
        <w:spacing w:line="240" w:lineRule="auto"/>
        <w:ind w:right="0"/>
        <w:jc w:val="left"/>
        <w:rPr>
          <w:b w:val="0"/>
          <w:bCs w:val="0"/>
        </w:rPr>
      </w:pPr>
      <w:bookmarkStart w:name="2、应收票据" w:id="218"/>
      <w:bookmarkEnd w:id="218"/>
      <w:r>
        <w:rPr>
          <w:b w:val="0"/>
          <w:bCs w:val="0"/>
        </w:rPr>
      </w:r>
      <w:r>
        <w:rPr>
          <w:rFonts w:ascii="Times New Roman" w:hAnsi="Times New Roman" w:cs="Times New Roman" w:eastAsia="Times New Roman" w:hint="default"/>
        </w:rPr>
        <w:t>2</w:t>
      </w:r>
      <w:r>
        <w:rPr/>
        <w:t>、应收票据</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1）应收票据分类列示" w:id="219"/>
      <w:bookmarkEnd w:id="219"/>
      <w:r>
        <w:rPr>
          <w:b w:val="0"/>
          <w:bCs w:val="0"/>
        </w:rPr>
      </w:r>
      <w:r>
        <w:rPr/>
        <w:t>（</w:t>
      </w:r>
      <w:r>
        <w:rPr>
          <w:rFonts w:ascii="Times New Roman" w:hAnsi="Times New Roman" w:cs="Times New Roman" w:eastAsia="Times New Roman" w:hint="default"/>
        </w:rPr>
        <w:t>1</w:t>
      </w:r>
      <w:r>
        <w:rPr/>
        <w:t>）应收票据分类列示</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128,673,479.63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121,277,300.19</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128,673,479.63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121,277,300.19</w:t>
            </w:r>
          </w:p>
        </w:tc>
      </w:tr>
    </w:tbl>
    <w:p>
      <w:pPr>
        <w:spacing w:line="240" w:lineRule="auto" w:before="2"/>
        <w:rPr>
          <w:rFonts w:ascii="宋体" w:hAnsi="宋体" w:cs="宋体" w:eastAsia="宋体" w:hint="default"/>
          <w:sz w:val="19"/>
          <w:szCs w:val="19"/>
        </w:rPr>
      </w:pPr>
    </w:p>
    <w:p>
      <w:pPr>
        <w:pStyle w:val="Heading5"/>
        <w:spacing w:line="240" w:lineRule="auto" w:before="35"/>
        <w:ind w:left="1134" w:right="0"/>
        <w:jc w:val="left"/>
        <w:rPr>
          <w:b w:val="0"/>
          <w:bCs w:val="0"/>
        </w:rPr>
      </w:pPr>
      <w:bookmarkStart w:name="（2）期末公司已质押的应收票据" w:id="220"/>
      <w:bookmarkEnd w:id="220"/>
      <w:r>
        <w:rPr>
          <w:b w:val="0"/>
          <w:bCs w:val="0"/>
        </w:rPr>
      </w:r>
      <w:r>
        <w:rPr/>
        <w:t>（</w:t>
      </w:r>
      <w:r>
        <w:rPr>
          <w:rFonts w:ascii="Times New Roman" w:hAnsi="Times New Roman" w:cs="Times New Roman" w:eastAsia="Times New Roman" w:hint="default"/>
        </w:rPr>
        <w:t>2</w:t>
      </w:r>
      <w:r>
        <w:rPr/>
        <w:t>）期末公司已质押的应收票据</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4762"/>
        <w:gridCol w:w="4796"/>
      </w:tblGrid>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5"/>
        <w:spacing w:line="240" w:lineRule="auto" w:before="35"/>
        <w:ind w:right="0"/>
        <w:jc w:val="left"/>
        <w:rPr>
          <w:b w:val="0"/>
          <w:bCs w:val="0"/>
        </w:rPr>
      </w:pPr>
      <w:bookmarkStart w:name="（3）期末公司已背书或贴现且在资产负债表日尚未到期的应收票据" w:id="221"/>
      <w:bookmarkEnd w:id="221"/>
      <w:r>
        <w:rPr>
          <w:b w:val="0"/>
          <w:bCs w:val="0"/>
        </w:rPr>
      </w:r>
      <w:r>
        <w:rPr/>
        <w:t>（</w:t>
      </w:r>
      <w:r>
        <w:rPr>
          <w:rFonts w:ascii="Times New Roman" w:hAnsi="Times New Roman" w:cs="Times New Roman" w:eastAsia="Times New Roman" w:hint="default"/>
        </w:rPr>
        <w:t>3</w:t>
      </w:r>
      <w:r>
        <w:rPr/>
        <w:t>）期末公司已背书或贴现且在资产负债表日尚未到期的应收票据</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82"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306,258,117.90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306,258,117.90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5"/>
        <w:spacing w:line="240" w:lineRule="auto" w:before="35"/>
        <w:ind w:left="1134" w:right="0"/>
        <w:jc w:val="left"/>
        <w:rPr>
          <w:b w:val="0"/>
          <w:bCs w:val="0"/>
        </w:rPr>
      </w:pPr>
      <w:bookmarkStart w:name="（4）期末公司因出票人未履约而将其转应收账款的票据" w:id="222"/>
      <w:bookmarkEnd w:id="222"/>
      <w:r>
        <w:rPr>
          <w:b w:val="0"/>
          <w:bCs w:val="0"/>
        </w:rPr>
      </w:r>
      <w:r>
        <w:rPr/>
        <w:t>（</w:t>
      </w:r>
      <w:r>
        <w:rPr>
          <w:rFonts w:ascii="Times New Roman" w:hAnsi="Times New Roman" w:cs="Times New Roman" w:eastAsia="Times New Roman" w:hint="default"/>
        </w:rPr>
        <w:t>4</w:t>
      </w:r>
      <w:r>
        <w:rPr/>
        <w:t>）期末公司因出票人未履约而将其转应收账款的票据</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4762"/>
        <w:gridCol w:w="4796"/>
      </w:tblGrid>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88" w:right="0"/>
              <w:jc w:val="left"/>
              <w:rPr>
                <w:rFonts w:ascii="宋体" w:hAnsi="宋体" w:cs="宋体" w:eastAsia="宋体" w:hint="default"/>
                <w:sz w:val="18"/>
                <w:szCs w:val="18"/>
              </w:rPr>
            </w:pPr>
            <w:r>
              <w:rPr>
                <w:rFonts w:ascii="宋体" w:hAnsi="宋体" w:cs="宋体" w:eastAsia="宋体" w:hint="default"/>
                <w:sz w:val="18"/>
                <w:szCs w:val="18"/>
              </w:rPr>
              <w:t>期末转应收账款金额</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before="82"/>
        <w:ind w:left="1133" w:right="0" w:firstLine="0"/>
        <w:jc w:val="left"/>
        <w:rPr>
          <w:rFonts w:ascii="宋体" w:hAnsi="宋体" w:cs="宋体" w:eastAsia="宋体" w:hint="default"/>
          <w:sz w:val="18"/>
          <w:szCs w:val="18"/>
        </w:rPr>
      </w:pPr>
      <w:r>
        <w:rPr>
          <w:rFonts w:ascii="宋体" w:hAnsi="宋体" w:cs="宋体" w:eastAsia="宋体" w:hint="default"/>
          <w:sz w:val="22"/>
          <w:szCs w:val="22"/>
        </w:rPr>
        <w:t>应收票据报告期期末比年初增幅</w:t>
      </w:r>
      <w:r>
        <w:rPr>
          <w:rFonts w:ascii="Times New Roman" w:hAnsi="Times New Roman" w:cs="Times New Roman" w:eastAsia="Times New Roman" w:hint="default"/>
          <w:sz w:val="22"/>
          <w:szCs w:val="22"/>
        </w:rPr>
        <w:t>6.1%</w:t>
      </w:r>
      <w:r>
        <w:rPr>
          <w:rFonts w:ascii="宋体" w:hAnsi="宋体" w:cs="宋体" w:eastAsia="宋体" w:hint="default"/>
          <w:sz w:val="22"/>
          <w:szCs w:val="22"/>
        </w:rPr>
        <w:t>，主要是：</w:t>
      </w:r>
      <w:r>
        <w:rPr>
          <w:rFonts w:ascii="宋体" w:hAnsi="宋体" w:cs="宋体" w:eastAsia="宋体" w:hint="default"/>
          <w:sz w:val="18"/>
          <w:szCs w:val="18"/>
        </w:rPr>
        <w:t>报告期末，公司销售回款收取银行承兑汇票。</w:t>
      </w:r>
    </w:p>
    <w:p>
      <w:pPr>
        <w:spacing w:line="240" w:lineRule="auto" w:before="0"/>
        <w:rPr>
          <w:rFonts w:ascii="宋体" w:hAnsi="宋体" w:cs="宋体" w:eastAsia="宋体" w:hint="default"/>
          <w:sz w:val="22"/>
          <w:szCs w:val="22"/>
        </w:rPr>
      </w:pPr>
    </w:p>
    <w:p>
      <w:pPr>
        <w:spacing w:line="240" w:lineRule="auto" w:before="1"/>
        <w:rPr>
          <w:rFonts w:ascii="宋体" w:hAnsi="宋体" w:cs="宋体" w:eastAsia="宋体" w:hint="default"/>
          <w:sz w:val="26"/>
          <w:szCs w:val="26"/>
        </w:rPr>
      </w:pPr>
    </w:p>
    <w:p>
      <w:pPr>
        <w:pStyle w:val="Heading5"/>
        <w:spacing w:line="240" w:lineRule="auto"/>
        <w:ind w:right="0"/>
        <w:jc w:val="left"/>
        <w:rPr>
          <w:b w:val="0"/>
          <w:bCs w:val="0"/>
        </w:rPr>
      </w:pPr>
      <w:bookmarkStart w:name="3、应收账款" w:id="223"/>
      <w:bookmarkEnd w:id="223"/>
      <w:r>
        <w:rPr>
          <w:b w:val="0"/>
          <w:bCs w:val="0"/>
        </w:rPr>
      </w:r>
      <w:r>
        <w:rPr>
          <w:rFonts w:ascii="Times New Roman" w:hAnsi="Times New Roman" w:cs="Times New Roman" w:eastAsia="Times New Roman" w:hint="default"/>
        </w:rPr>
        <w:t>3</w:t>
      </w:r>
      <w:r>
        <w:rPr/>
        <w:t>、应收账款</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1）应收账款分类披露" w:id="224"/>
      <w:bookmarkEnd w:id="224"/>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611"/>
        <w:gridCol w:w="775"/>
        <w:gridCol w:w="762"/>
        <w:gridCol w:w="762"/>
        <w:gridCol w:w="762"/>
        <w:gridCol w:w="790"/>
        <w:gridCol w:w="654"/>
        <w:gridCol w:w="762"/>
        <w:gridCol w:w="813"/>
        <w:gridCol w:w="932"/>
        <w:gridCol w:w="932"/>
      </w:tblGrid>
      <w:tr>
        <w:trPr>
          <w:trHeight w:val="397" w:hRule="exact"/>
        </w:trPr>
        <w:tc>
          <w:tcPr>
            <w:tcW w:w="1611" w:type="dxa"/>
            <w:vMerge w:val="restart"/>
            <w:tcBorders>
              <w:top w:val="single" w:sz="4" w:space="0" w:color="000000"/>
              <w:left w:val="single" w:sz="4" w:space="0" w:color="000000"/>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1" w:type="dxa"/>
            <w:vMerge/>
            <w:tcBorders>
              <w:left w:val="single" w:sz="4" w:space="0" w:color="000000"/>
              <w:bottom w:val="nil" w:sz="6" w:space="0" w:color="auto"/>
              <w:right w:val="single" w:sz="4" w:space="0" w:color="000000"/>
            </w:tcBorders>
            <w:shd w:val="clear" w:color="auto" w:fill="D2D2D2"/>
          </w:tcPr>
          <w:p>
            <w:pPr/>
          </w:p>
        </w:tc>
        <w:tc>
          <w:tcPr>
            <w:tcW w:w="15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1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1"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11"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11"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1"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733,317.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0.53%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733,317.</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69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733,317</w:t>
            </w:r>
          </w:p>
          <w:p>
            <w:pPr>
              <w:pStyle w:val="TableParagraph"/>
              <w:spacing w:line="240" w:lineRule="auto" w:before="105"/>
              <w:ind w:left="395" w:right="0"/>
              <w:jc w:val="left"/>
              <w:rPr>
                <w:rFonts w:ascii="Times New Roman" w:hAnsi="Times New Roman" w:cs="Times New Roman" w:eastAsia="Times New Roman" w:hint="default"/>
                <w:sz w:val="18"/>
                <w:szCs w:val="18"/>
              </w:rPr>
            </w:pPr>
            <w:r>
              <w:rPr>
                <w:rFonts w:ascii="Times New Roman"/>
                <w:sz w:val="18"/>
              </w:rPr>
              <w:t>.69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0.47%</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733,317.6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137,434,</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317.89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99.29%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7,674,83</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1.29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5.58%</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129,759,4</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86.60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154,600</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,435.30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99.10%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8,353,581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5.40%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146,246,85</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3.40</w:t>
            </w: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247,936.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0.18%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247,936.</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55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670,973</w:t>
            </w:r>
          </w:p>
          <w:p>
            <w:pPr>
              <w:pStyle w:val="TableParagraph"/>
              <w:spacing w:line="240" w:lineRule="auto" w:before="105"/>
              <w:ind w:left="395" w:right="0"/>
              <w:jc w:val="left"/>
              <w:rPr>
                <w:rFonts w:ascii="Times New Roman" w:hAnsi="Times New Roman" w:cs="Times New Roman" w:eastAsia="Times New Roman" w:hint="default"/>
                <w:sz w:val="18"/>
                <w:szCs w:val="18"/>
              </w:rPr>
            </w:pPr>
            <w:r>
              <w:rPr>
                <w:rFonts w:ascii="Times New Roman"/>
                <w:sz w:val="18"/>
              </w:rPr>
              <w:t>.55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0.43%</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670,973.5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611"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91"/>
              <w:ind w:left="81" w:right="0"/>
              <w:jc w:val="center"/>
              <w:rPr>
                <w:rFonts w:ascii="Times New Roman" w:hAnsi="Times New Roman" w:cs="Times New Roman" w:eastAsia="Times New Roman" w:hint="default"/>
                <w:sz w:val="18"/>
                <w:szCs w:val="18"/>
              </w:rPr>
            </w:pPr>
            <w:r>
              <w:rPr>
                <w:rFonts w:ascii="Times New Roman"/>
                <w:sz w:val="18"/>
              </w:rPr>
              <w:t>138,415,</w:t>
            </w:r>
          </w:p>
          <w:p>
            <w:pPr>
              <w:pStyle w:val="TableParagraph"/>
              <w:spacing w:line="240" w:lineRule="auto" w:before="105"/>
              <w:ind w:left="217" w:right="0"/>
              <w:jc w:val="center"/>
              <w:rPr>
                <w:rFonts w:ascii="Times New Roman" w:hAnsi="Times New Roman" w:cs="Times New Roman" w:eastAsia="Times New Roman" w:hint="default"/>
                <w:sz w:val="18"/>
                <w:szCs w:val="18"/>
              </w:rPr>
            </w:pPr>
            <w:r>
              <w:rPr>
                <w:rFonts w:ascii="Times New Roman"/>
                <w:sz w:val="18"/>
              </w:rPr>
              <w:t>572.13</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8,656,08</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5.53</w:t>
            </w:r>
          </w:p>
        </w:tc>
        <w:tc>
          <w:tcPr>
            <w:tcW w:w="762" w:type="dxa"/>
            <w:vMerge w:val="restart"/>
            <w:tcBorders>
              <w:top w:val="single" w:sz="4" w:space="0" w:color="000000"/>
              <w:left w:val="single" w:sz="4" w:space="0" w:color="000000"/>
              <w:right w:val="single" w:sz="4" w:space="0" w:color="000000"/>
            </w:tcBorders>
          </w:tcPr>
          <w:p>
            <w:pP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129,759,4</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86.60</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156,004</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,726.54</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9,757,873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.14</w:t>
            </w:r>
          </w:p>
        </w:tc>
        <w:tc>
          <w:tcPr>
            <w:tcW w:w="932" w:type="dxa"/>
            <w:vMerge w:val="restart"/>
            <w:tcBorders>
              <w:top w:val="single" w:sz="4" w:space="0" w:color="000000"/>
              <w:left w:val="single" w:sz="4" w:space="0" w:color="000000"/>
              <w:right w:val="single" w:sz="4" w:space="0" w:color="000000"/>
            </w:tcBorders>
          </w:tcPr>
          <w:p>
            <w:pP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146,246,85</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3.40</w:t>
            </w:r>
          </w:p>
        </w:tc>
      </w:tr>
      <w:tr>
        <w:trPr>
          <w:trHeight w:val="393" w:hRule="exact"/>
        </w:trPr>
        <w:tc>
          <w:tcPr>
            <w:tcW w:w="16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11"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before="51"/>
        <w:ind w:left="1134"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期末单项金额重大并单项计提坏账准备的应收账款：</w:t>
      </w:r>
    </w:p>
    <w:p>
      <w:pPr>
        <w:spacing w:before="117"/>
        <w:ind w:left="113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spacing w:before="0"/>
        <w:ind w:left="1113" w:right="1112" w:firstLine="0"/>
        <w:jc w:val="center"/>
        <w:rPr>
          <w:rFonts w:ascii="宋体" w:hAnsi="宋体" w:cs="宋体" w:eastAsia="宋体" w:hint="default"/>
          <w:sz w:val="18"/>
          <w:szCs w:val="18"/>
        </w:rPr>
      </w:pPr>
      <w:r>
        <w:rPr>
          <w:rFonts w:ascii="宋体" w:hAnsi="宋体" w:cs="宋体" w:eastAsia="宋体" w:hint="default"/>
          <w:sz w:val="18"/>
          <w:szCs w:val="18"/>
        </w:rPr>
        <w:t>单位： 元</w:t>
      </w:r>
    </w:p>
    <w:p>
      <w:pPr>
        <w:spacing w:after="0"/>
        <w:jc w:val="center"/>
        <w:rPr>
          <w:rFonts w:ascii="宋体" w:hAnsi="宋体" w:cs="宋体" w:eastAsia="宋体" w:hint="default"/>
          <w:sz w:val="18"/>
          <w:szCs w:val="18"/>
        </w:rPr>
        <w:sectPr>
          <w:type w:val="continuous"/>
          <w:pgSz w:w="11910" w:h="16840"/>
          <w:pgMar w:top="1060" w:bottom="1160" w:left="0" w:right="0"/>
          <w:cols w:num="2" w:equalWidth="0">
            <w:col w:w="5275" w:space="3555"/>
            <w:col w:w="3080"/>
          </w:cols>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402"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应收账款（按单位）</w:t>
            </w:r>
          </w:p>
        </w:tc>
        <w:tc>
          <w:tcPr>
            <w:tcW w:w="765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F</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733,317.69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733,317.69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36" w:right="0"/>
              <w:jc w:val="left"/>
              <w:rPr>
                <w:rFonts w:ascii="Times New Roman" w:hAnsi="Times New Roman" w:cs="Times New Roman" w:eastAsia="Times New Roman" w:hint="default"/>
                <w:sz w:val="18"/>
                <w:szCs w:val="18"/>
              </w:rPr>
            </w:pPr>
            <w:r>
              <w:rPr>
                <w:rFonts w:ascii="Times New Roman"/>
                <w:sz w:val="18"/>
              </w:rPr>
              <w:t>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该公司进入清算程序</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733,317.69</w:t>
            </w:r>
          </w:p>
        </w:tc>
        <w:tc>
          <w:tcPr>
            <w:tcW w:w="1914"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733,317.69</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0" w:right="0"/>
        </w:sectPr>
      </w:pPr>
    </w:p>
    <w:p>
      <w:pPr>
        <w:spacing w:before="51"/>
        <w:ind w:left="1134" w:right="-20" w:firstLine="0"/>
        <w:jc w:val="left"/>
        <w:rPr>
          <w:rFonts w:ascii="宋体" w:hAnsi="宋体" w:cs="宋体" w:eastAsia="宋体" w:hint="default"/>
          <w:sz w:val="18"/>
          <w:szCs w:val="18"/>
        </w:rPr>
      </w:pPr>
      <w:r>
        <w:rPr>
          <w:rFonts w:ascii="宋体" w:hAnsi="宋体" w:cs="宋体" w:eastAsia="宋体" w:hint="default"/>
          <w:sz w:val="18"/>
          <w:szCs w:val="18"/>
        </w:rPr>
        <w:t>组合中，按账龄分析法计提坏账准备的应收账款：</w:t>
      </w:r>
    </w:p>
    <w:p>
      <w:pPr>
        <w:spacing w:before="117"/>
        <w:ind w:left="113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spacing w:before="0"/>
        <w:ind w:left="1113" w:right="1112" w:firstLine="0"/>
        <w:jc w:val="center"/>
        <w:rPr>
          <w:rFonts w:ascii="宋体" w:hAnsi="宋体" w:cs="宋体" w:eastAsia="宋体" w:hint="default"/>
          <w:sz w:val="18"/>
          <w:szCs w:val="18"/>
        </w:rPr>
      </w:pPr>
      <w:r>
        <w:rPr>
          <w:rFonts w:ascii="宋体" w:hAnsi="宋体" w:cs="宋体" w:eastAsia="宋体" w:hint="default"/>
          <w:sz w:val="18"/>
          <w:szCs w:val="18"/>
        </w:rPr>
        <w:t>单位： 元</w:t>
      </w:r>
    </w:p>
    <w:p>
      <w:pPr>
        <w:spacing w:after="0"/>
        <w:jc w:val="center"/>
        <w:rPr>
          <w:rFonts w:ascii="宋体" w:hAnsi="宋体" w:cs="宋体" w:eastAsia="宋体" w:hint="default"/>
          <w:sz w:val="18"/>
          <w:szCs w:val="18"/>
        </w:rPr>
        <w:sectPr>
          <w:type w:val="continuous"/>
          <w:pgSz w:w="11910" w:h="16840"/>
          <w:pgMar w:top="1060" w:bottom="1160" w:left="0" w:right="0"/>
          <w:cols w:num="2" w:equalWidth="0">
            <w:col w:w="5095" w:space="3735"/>
            <w:col w:w="3080"/>
          </w:cols>
        </w:sectPr>
      </w:pP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132,679,342.24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6,577,478.48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96.54%</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132,679,342.24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6,577,478.48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96.54%</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4,634,747.26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926,949.45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3.37%</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12,627.39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6,313.70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0.01%</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107,601.00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107,601.00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0.08%</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107,601.00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107,601.00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0.08%</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137,434,317.89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7,674,831.29</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w:t>
      </w:r>
    </w:p>
    <w:p>
      <w:pPr>
        <w:pStyle w:val="BodyText"/>
        <w:spacing w:line="307" w:lineRule="auto" w:before="92"/>
        <w:ind w:left="1553" w:right="1618"/>
        <w:jc w:val="left"/>
      </w:pPr>
      <w:r>
        <w:rPr/>
        <w:t>（</w:t>
      </w:r>
      <w:r>
        <w:rPr>
          <w:rFonts w:ascii="宋体" w:hAnsi="宋体" w:cs="宋体" w:eastAsia="宋体" w:hint="default"/>
        </w:rPr>
        <w:t>1</w:t>
      </w:r>
      <w:r>
        <w:rPr/>
        <w:t>）单项金额重大并单独计提坏账准备的应收账款确定依据为余额单项金额</w:t>
      </w:r>
      <w:r>
        <w:rPr>
          <w:rFonts w:ascii="宋体" w:hAnsi="宋体" w:cs="宋体" w:eastAsia="宋体" w:hint="default"/>
        </w:rPr>
        <w:t>70</w:t>
      </w:r>
      <w:r>
        <w:rPr/>
        <w:t>万元</w:t>
      </w:r>
      <w:r>
        <w:rPr>
          <w:rFonts w:ascii="宋体" w:hAnsi="宋体" w:cs="宋体" w:eastAsia="宋体" w:hint="default"/>
        </w:rPr>
        <w:t>(</w:t>
      </w:r>
      <w:r>
        <w:rPr/>
        <w:t>含</w:t>
      </w:r>
      <w:r>
        <w:rPr>
          <w:rFonts w:ascii="宋体" w:hAnsi="宋体" w:cs="宋体" w:eastAsia="宋体" w:hint="default"/>
        </w:rPr>
        <w:t>70</w:t>
      </w:r>
      <w:r>
        <w:rPr/>
        <w:t>万元</w:t>
      </w:r>
      <w:r>
        <w:rPr>
          <w:rFonts w:ascii="宋体" w:hAnsi="宋体" w:cs="宋体" w:eastAsia="宋体" w:hint="default"/>
        </w:rPr>
        <w:t>) </w:t>
      </w:r>
      <w:r>
        <w:rPr/>
        <w:t>以上单项计提坏账准备的应收账款；</w:t>
      </w:r>
    </w:p>
    <w:p>
      <w:pPr>
        <w:pStyle w:val="BodyText"/>
        <w:spacing w:line="307" w:lineRule="auto" w:before="18"/>
        <w:ind w:left="1553" w:right="0"/>
        <w:jc w:val="left"/>
      </w:pPr>
      <w:r>
        <w:rPr/>
        <w:t>（</w:t>
      </w:r>
      <w:r>
        <w:rPr>
          <w:rFonts w:ascii="宋体" w:hAnsi="宋体" w:cs="宋体" w:eastAsia="宋体" w:hint="default"/>
        </w:rPr>
        <w:t>2</w:t>
      </w:r>
      <w:r>
        <w:rPr/>
        <w:t>）按信用风险特征组合计提坏账准备的应收账款 </w:t>
      </w:r>
      <w:r>
        <w:rPr>
          <w:spacing w:val="3"/>
        </w:rPr>
        <w:t>按账龄组合计提坏账准备的应收账款确定依据未单项计提坏账准备的应收款项按账龄划分为若干组</w:t>
      </w:r>
    </w:p>
    <w:p>
      <w:pPr>
        <w:pStyle w:val="BodyText"/>
        <w:spacing w:line="253" w:lineRule="exact"/>
        <w:ind w:right="0"/>
        <w:jc w:val="left"/>
      </w:pPr>
      <w:r>
        <w:rPr/>
        <w:t>合，根据以前年度与之相同或相类似的、具有类似信用风险特征的应收账款组合的实际损失率为基础，结</w:t>
      </w:r>
    </w:p>
    <w:p>
      <w:pPr>
        <w:pStyle w:val="BodyText"/>
        <w:spacing w:line="273" w:lineRule="auto" w:before="37"/>
        <w:ind w:right="0"/>
        <w:jc w:val="left"/>
      </w:pPr>
      <w:r>
        <w:rPr>
          <w:spacing w:val="-1"/>
        </w:rPr>
        <w:t>合现时情况确定各项组合计提坏账准备的比例，据此计算应计提的坏账准备。（含单项金额重大、单独进</w:t>
      </w:r>
      <w:r>
        <w:rPr>
          <w:spacing w:val="-84"/>
        </w:rPr>
        <w:t> </w:t>
      </w:r>
      <w:r>
        <w:rPr>
          <w:spacing w:val="-84"/>
        </w:rPr>
      </w:r>
      <w:r>
        <w:rPr/>
        <w:t>行减值测试未发生减值的应收账款）；</w:t>
      </w:r>
    </w:p>
    <w:p>
      <w:pPr>
        <w:pStyle w:val="BodyText"/>
        <w:spacing w:line="273" w:lineRule="auto" w:before="46"/>
        <w:ind w:right="0" w:firstLine="420"/>
        <w:jc w:val="left"/>
      </w:pPr>
      <w:r>
        <w:rPr/>
        <w:t>（</w:t>
      </w:r>
      <w:r>
        <w:rPr>
          <w:rFonts w:ascii="宋体" w:hAnsi="宋体" w:cs="宋体" w:eastAsia="宋体" w:hint="default"/>
        </w:rPr>
        <w:t>3</w:t>
      </w:r>
      <w:r>
        <w:rPr/>
        <w:t>）单项金额虽不重大但单独计提坏账准备的应收账款确定依据为除单项金额重大并单项计提坏账 准备外单项认定进行减值测试计提坏账准备的应收账款；</w:t>
      </w:r>
    </w:p>
    <w:p>
      <w:pPr>
        <w:spacing w:line="240" w:lineRule="auto" w:before="0"/>
        <w:rPr>
          <w:rFonts w:ascii="宋体" w:hAnsi="宋体" w:cs="宋体" w:eastAsia="宋体" w:hint="default"/>
          <w:sz w:val="20"/>
          <w:szCs w:val="20"/>
        </w:rPr>
      </w:pPr>
    </w:p>
    <w:p>
      <w:pPr>
        <w:spacing w:before="162"/>
        <w:ind w:left="1133"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组合中，采用余额百分比法计提坏账准备的应收账款：</w:t>
      </w:r>
    </w:p>
    <w:p>
      <w:pPr>
        <w:spacing w:line="338" w:lineRule="auto" w:before="117"/>
        <w:ind w:left="1133" w:right="67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组合中，采用其他方法计提坏账准备的应收账款：</w:t>
      </w:r>
    </w:p>
    <w:p>
      <w:pPr>
        <w:spacing w:after="0" w:line="338" w:lineRule="auto"/>
        <w:jc w:val="left"/>
        <w:rPr>
          <w:rFonts w:ascii="宋体" w:hAnsi="宋体" w:cs="宋体" w:eastAsia="宋体" w:hint="default"/>
          <w:sz w:val="18"/>
          <w:szCs w:val="18"/>
        </w:rPr>
        <w:sectPr>
          <w:type w:val="continuous"/>
          <w:pgSz w:w="11910" w:h="16840"/>
          <w:pgMar w:top="1060" w:bottom="1160" w:left="0" w:right="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5"/>
          <w:szCs w:val="15"/>
        </w:rPr>
      </w:pPr>
    </w:p>
    <w:p>
      <w:pPr>
        <w:spacing w:line="2610" w:lineRule="exact"/>
        <w:ind w:left="1134" w:right="0" w:firstLine="0"/>
        <w:rPr>
          <w:rFonts w:ascii="宋体" w:hAnsi="宋体" w:cs="宋体" w:eastAsia="宋体" w:hint="default"/>
          <w:sz w:val="20"/>
          <w:szCs w:val="20"/>
        </w:rPr>
      </w:pPr>
      <w:r>
        <w:rPr>
          <w:rFonts w:ascii="宋体" w:hAnsi="宋体" w:cs="宋体" w:eastAsia="宋体" w:hint="default"/>
          <w:position w:val="-51"/>
          <w:sz w:val="20"/>
          <w:szCs w:val="20"/>
        </w:rPr>
        <w:drawing>
          <wp:inline distT="0" distB="0" distL="0" distR="0">
            <wp:extent cx="4867910" cy="1657350"/>
            <wp:effectExtent l="0" t="0" r="0" b="0"/>
            <wp:docPr id="5" name="image4.png" descr=""/>
            <wp:cNvGraphicFramePr>
              <a:graphicFrameLocks noChangeAspect="1"/>
            </wp:cNvGraphicFramePr>
            <a:graphic>
              <a:graphicData uri="http://schemas.openxmlformats.org/drawingml/2006/picture">
                <pic:pic>
                  <pic:nvPicPr>
                    <pic:cNvPr id="6" name="image4.png"/>
                    <pic:cNvPicPr/>
                  </pic:nvPicPr>
                  <pic:blipFill>
                    <a:blip r:embed="rId16" cstate="print"/>
                    <a:stretch>
                      <a:fillRect/>
                    </a:stretch>
                  </pic:blipFill>
                  <pic:spPr>
                    <a:xfrm>
                      <a:off x="0" y="0"/>
                      <a:ext cx="4867910" cy="1657350"/>
                    </a:xfrm>
                    <a:prstGeom prst="rect">
                      <a:avLst/>
                    </a:prstGeom>
                  </pic:spPr>
                </pic:pic>
              </a:graphicData>
            </a:graphic>
          </wp:inline>
        </w:drawing>
      </w:r>
      <w:r>
        <w:rPr>
          <w:rFonts w:ascii="宋体" w:hAnsi="宋体" w:cs="宋体" w:eastAsia="宋体" w:hint="default"/>
          <w:position w:val="-51"/>
          <w:sz w:val="20"/>
          <w:szCs w:val="20"/>
        </w:rPr>
      </w:r>
    </w:p>
    <w:p>
      <w:pPr>
        <w:spacing w:line="240" w:lineRule="auto" w:before="11"/>
        <w:rPr>
          <w:rFonts w:ascii="宋体" w:hAnsi="宋体" w:cs="宋体" w:eastAsia="宋体" w:hint="default"/>
          <w:sz w:val="26"/>
          <w:szCs w:val="26"/>
        </w:rPr>
      </w:pPr>
    </w:p>
    <w:p>
      <w:pPr>
        <w:pStyle w:val="Heading5"/>
        <w:spacing w:line="240" w:lineRule="auto" w:before="35"/>
        <w:ind w:left="1134" w:right="0"/>
        <w:jc w:val="left"/>
        <w:rPr>
          <w:b w:val="0"/>
          <w:bCs w:val="0"/>
        </w:rPr>
      </w:pPr>
      <w:bookmarkStart w:name="（2）本期计提、收回或转回的坏账准备情况" w:id="225"/>
      <w:bookmarkEnd w:id="225"/>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0" w:right="0"/>
        </w:sectPr>
      </w:pPr>
    </w:p>
    <w:p>
      <w:pPr>
        <w:spacing w:line="338" w:lineRule="auto" w:before="44"/>
        <w:ind w:left="1133" w:right="-15"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197,396.96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113" w:right="1112" w:firstLine="0"/>
        <w:jc w:val="center"/>
        <w:rPr>
          <w:rFonts w:ascii="宋体" w:hAnsi="宋体" w:cs="宋体" w:eastAsia="宋体" w:hint="default"/>
          <w:sz w:val="18"/>
          <w:szCs w:val="18"/>
        </w:rPr>
      </w:pPr>
      <w:r>
        <w:rPr>
          <w:rFonts w:ascii="宋体" w:hAnsi="宋体" w:cs="宋体" w:eastAsia="宋体" w:hint="default"/>
          <w:sz w:val="18"/>
          <w:szCs w:val="18"/>
        </w:rPr>
        <w:t>单位： 元</w:t>
      </w:r>
    </w:p>
    <w:p>
      <w:pPr>
        <w:spacing w:after="0"/>
        <w:jc w:val="center"/>
        <w:rPr>
          <w:rFonts w:ascii="宋体" w:hAnsi="宋体" w:cs="宋体" w:eastAsia="宋体" w:hint="default"/>
          <w:sz w:val="18"/>
          <w:szCs w:val="18"/>
        </w:rPr>
        <w:sectPr>
          <w:type w:val="continuous"/>
          <w:pgSz w:w="11910" w:h="16840"/>
          <w:pgMar w:top="1060" w:bottom="1160" w:left="0" w:right="0"/>
          <w:cols w:num="2" w:equalWidth="0">
            <w:col w:w="7300" w:space="1530"/>
            <w:col w:w="3080"/>
          </w:cols>
        </w:sectPr>
      </w:pP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5"/>
        <w:spacing w:line="240" w:lineRule="auto" w:before="35"/>
        <w:ind w:left="1134" w:right="0"/>
        <w:jc w:val="left"/>
        <w:rPr>
          <w:b w:val="0"/>
          <w:bCs w:val="0"/>
        </w:rPr>
      </w:pPr>
      <w:bookmarkStart w:name="（3）本期实际核销的应收账款情况" w:id="226"/>
      <w:bookmarkEnd w:id="226"/>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实际核销的应收账款（共</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43 </w:t>
            </w:r>
            <w:r>
              <w:rPr>
                <w:rFonts w:ascii="宋体" w:hAnsi="宋体" w:cs="宋体" w:eastAsia="宋体" w:hint="default"/>
                <w:sz w:val="18"/>
                <w:szCs w:val="18"/>
              </w:rPr>
              <w:t>户）</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1,299,184.57</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其中重要的应收账款核销情况：</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应收账款性质</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23" w:right="71"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应收账款核销说明：</w:t>
      </w:r>
    </w:p>
    <w:p>
      <w:pPr>
        <w:pStyle w:val="BodyText"/>
        <w:spacing w:line="273" w:lineRule="auto" w:before="90"/>
        <w:ind w:left="1134" w:right="1132" w:firstLine="420"/>
        <w:jc w:val="both"/>
      </w:pPr>
      <w:r>
        <w:rPr/>
        <w:t>根据《企业会计准则》</w:t>
      </w:r>
      <w:r>
        <w:rPr>
          <w:spacing w:val="69"/>
        </w:rPr>
        <w:t> </w:t>
      </w:r>
      <w:r>
        <w:rPr/>
        <w:t>及公司会计政策的相关规定，公司及子公司对截至</w:t>
      </w:r>
      <w:r>
        <w:rPr>
          <w:rFonts w:ascii="宋体" w:hAnsi="宋体" w:cs="宋体" w:eastAsia="宋体" w:hint="default"/>
        </w:rPr>
        <w:t>2015</w:t>
      </w:r>
      <w:r>
        <w:rPr/>
        <w:t>年</w:t>
      </w:r>
      <w:r>
        <w:rPr>
          <w:rFonts w:ascii="宋体" w:hAnsi="宋体" w:cs="宋体" w:eastAsia="宋体" w:hint="default"/>
        </w:rPr>
        <w:t>12</w:t>
      </w:r>
      <w:r>
        <w:rPr/>
        <w:t>月</w:t>
      </w:r>
      <w:r>
        <w:rPr>
          <w:rFonts w:ascii="宋体" w:hAnsi="宋体" w:cs="宋体" w:eastAsia="宋体" w:hint="default"/>
        </w:rPr>
        <w:t>31</w:t>
      </w:r>
      <w:r>
        <w:rPr/>
        <w:t>日的应收账 </w:t>
      </w:r>
      <w:r>
        <w:rPr>
          <w:spacing w:val="13"/>
        </w:rPr>
        <w:t>款进行清理，对其中呆滞、已取得法律诉讼判决无法收回的应收账款进行坏账核销，核销金额共计</w:t>
      </w:r>
      <w:r>
        <w:rPr>
          <w:spacing w:val="-75"/>
        </w:rPr>
        <w:t> </w:t>
      </w:r>
      <w:r>
        <w:rPr>
          <w:spacing w:val="-75"/>
        </w:rPr>
      </w:r>
      <w:r>
        <w:rPr>
          <w:rFonts w:ascii="宋体" w:hAnsi="宋体" w:cs="宋体" w:eastAsia="宋体" w:hint="default"/>
        </w:rPr>
        <w:t>1,299,184.57</w:t>
      </w:r>
      <w:r>
        <w:rPr/>
        <w:t>元。</w:t>
      </w:r>
    </w:p>
    <w:p>
      <w:pPr>
        <w:spacing w:after="0" w:line="273" w:lineRule="auto"/>
        <w:jc w:val="both"/>
        <w:sectPr>
          <w:type w:val="continuous"/>
          <w:pgSz w:w="11910" w:h="16840"/>
          <w:pgMar w:top="1060" w:bottom="1160" w:left="0" w:right="0"/>
        </w:sectPr>
      </w:pPr>
    </w:p>
    <w:p>
      <w:pPr>
        <w:spacing w:line="240" w:lineRule="auto" w:before="10"/>
        <w:rPr>
          <w:rFonts w:ascii="宋体" w:hAnsi="宋体" w:cs="宋体" w:eastAsia="宋体" w:hint="default"/>
          <w:sz w:val="24"/>
          <w:szCs w:val="24"/>
        </w:rPr>
      </w:pPr>
    </w:p>
    <w:p>
      <w:pPr>
        <w:pStyle w:val="Heading5"/>
        <w:spacing w:line="240" w:lineRule="auto" w:before="35"/>
        <w:ind w:right="0"/>
        <w:jc w:val="left"/>
        <w:rPr>
          <w:b w:val="0"/>
          <w:bCs w:val="0"/>
        </w:rPr>
      </w:pPr>
      <w:bookmarkStart w:name="（4）按欠款方归集的期末余额前五名的应收账款情况" w:id="227"/>
      <w:bookmarkEnd w:id="227"/>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8"/>
        <w:rPr>
          <w:rFonts w:ascii="宋体" w:hAnsi="宋体" w:cs="宋体" w:eastAsia="宋体" w:hint="default"/>
          <w:b/>
          <w:bCs/>
          <w:sz w:val="26"/>
          <w:szCs w:val="26"/>
        </w:rPr>
      </w:pPr>
    </w:p>
    <w:p>
      <w:pPr>
        <w:spacing w:line="2160" w:lineRule="exact"/>
        <w:ind w:left="1134" w:right="0" w:firstLine="0"/>
        <w:rPr>
          <w:rFonts w:ascii="宋体" w:hAnsi="宋体" w:cs="宋体" w:eastAsia="宋体" w:hint="default"/>
          <w:sz w:val="20"/>
          <w:szCs w:val="20"/>
        </w:rPr>
      </w:pPr>
      <w:r>
        <w:rPr>
          <w:rFonts w:ascii="宋体" w:hAnsi="宋体" w:cs="宋体" w:eastAsia="宋体" w:hint="default"/>
          <w:position w:val="-42"/>
          <w:sz w:val="20"/>
          <w:szCs w:val="20"/>
        </w:rPr>
        <w:drawing>
          <wp:inline distT="0" distB="0" distL="0" distR="0">
            <wp:extent cx="5515610" cy="1371600"/>
            <wp:effectExtent l="0" t="0" r="0" b="0"/>
            <wp:docPr id="7" name="image5.png" descr=""/>
            <wp:cNvGraphicFramePr>
              <a:graphicFrameLocks noChangeAspect="1"/>
            </wp:cNvGraphicFramePr>
            <a:graphic>
              <a:graphicData uri="http://schemas.openxmlformats.org/drawingml/2006/picture">
                <pic:pic>
                  <pic:nvPicPr>
                    <pic:cNvPr id="8" name="image5.png"/>
                    <pic:cNvPicPr/>
                  </pic:nvPicPr>
                  <pic:blipFill>
                    <a:blip r:embed="rId17" cstate="print"/>
                    <a:stretch>
                      <a:fillRect/>
                    </a:stretch>
                  </pic:blipFill>
                  <pic:spPr>
                    <a:xfrm>
                      <a:off x="0" y="0"/>
                      <a:ext cx="5515610" cy="1371600"/>
                    </a:xfrm>
                    <a:prstGeom prst="rect">
                      <a:avLst/>
                    </a:prstGeom>
                  </pic:spPr>
                </pic:pic>
              </a:graphicData>
            </a:graphic>
          </wp:inline>
        </w:drawing>
      </w:r>
      <w:r>
        <w:rPr>
          <w:rFonts w:ascii="宋体" w:hAnsi="宋体" w:cs="宋体" w:eastAsia="宋体" w:hint="default"/>
          <w:position w:val="-42"/>
          <w:sz w:val="20"/>
          <w:szCs w:val="20"/>
        </w:rPr>
      </w:r>
    </w:p>
    <w:p>
      <w:pPr>
        <w:spacing w:line="240" w:lineRule="auto" w:before="11"/>
        <w:rPr>
          <w:rFonts w:ascii="宋体" w:hAnsi="宋体" w:cs="宋体" w:eastAsia="宋体" w:hint="default"/>
          <w:b/>
          <w:bCs/>
          <w:sz w:val="22"/>
          <w:szCs w:val="22"/>
        </w:rPr>
      </w:pPr>
    </w:p>
    <w:p>
      <w:pPr>
        <w:pStyle w:val="Heading5"/>
        <w:spacing w:line="240" w:lineRule="auto"/>
        <w:ind w:left="1134" w:right="0"/>
        <w:jc w:val="left"/>
        <w:rPr>
          <w:b w:val="0"/>
          <w:bCs w:val="0"/>
        </w:rPr>
      </w:pPr>
      <w:bookmarkStart w:name="4、预付款项" w:id="228"/>
      <w:bookmarkEnd w:id="228"/>
      <w:r>
        <w:rPr>
          <w:b w:val="0"/>
          <w:bCs w:val="0"/>
        </w:rPr>
      </w:r>
      <w:r>
        <w:rPr>
          <w:rFonts w:ascii="Times New Roman" w:hAnsi="Times New Roman" w:cs="Times New Roman" w:eastAsia="Times New Roman" w:hint="default"/>
        </w:rPr>
        <w:t>4</w:t>
      </w:r>
      <w:r>
        <w:rPr/>
        <w:t>、预付款项</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134" w:right="0"/>
        <w:jc w:val="left"/>
        <w:rPr>
          <w:b w:val="0"/>
          <w:bCs w:val="0"/>
        </w:rPr>
      </w:pPr>
      <w:bookmarkStart w:name="（1）预付款项按账龄列示" w:id="229"/>
      <w:bookmarkEnd w:id="229"/>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889"/>
        <w:gridCol w:w="1927"/>
        <w:gridCol w:w="1914"/>
        <w:gridCol w:w="1914"/>
        <w:gridCol w:w="1915"/>
      </w:tblGrid>
      <w:tr>
        <w:trPr>
          <w:trHeight w:val="205"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2D2D2"/>
          </w:tcPr>
          <w:p>
            <w:pPr/>
          </w:p>
        </w:tc>
        <w:tc>
          <w:tcPr>
            <w:tcW w:w="3830"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10,601,862.32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28,755,128.05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96.23%</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9,637,699.67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893,916.85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2.99%</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859,102.00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6,681.05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0.02%</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245,424.70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226,880.92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0.76%</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21,344,088.69</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29,882,606.87</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338" w:lineRule="auto" w:before="51"/>
        <w:ind w:left="1134" w:right="5894" w:firstLine="0"/>
        <w:jc w:val="left"/>
        <w:rPr>
          <w:rFonts w:ascii="宋体" w:hAnsi="宋体" w:cs="宋体" w:eastAsia="宋体" w:hint="default"/>
          <w:sz w:val="18"/>
          <w:szCs w:val="18"/>
        </w:rPr>
      </w:pPr>
      <w:r>
        <w:rPr>
          <w:rFonts w:ascii="宋体" w:hAnsi="宋体" w:cs="宋体" w:eastAsia="宋体" w:hint="default"/>
          <w:sz w:val="18"/>
          <w:szCs w:val="18"/>
        </w:rPr>
        <w:t>账龄超过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年且金额重要的预付款项未及时结算原因的说明： 无</w:t>
      </w:r>
    </w:p>
    <w:p>
      <w:pPr>
        <w:spacing w:line="240" w:lineRule="auto" w:before="4"/>
        <w:rPr>
          <w:rFonts w:ascii="宋体" w:hAnsi="宋体" w:cs="宋体" w:eastAsia="宋体" w:hint="default"/>
          <w:sz w:val="21"/>
          <w:szCs w:val="21"/>
        </w:rPr>
      </w:pPr>
    </w:p>
    <w:p>
      <w:pPr>
        <w:pStyle w:val="Heading5"/>
        <w:spacing w:line="240" w:lineRule="auto"/>
        <w:ind w:left="1134" w:right="0"/>
        <w:jc w:val="left"/>
        <w:rPr>
          <w:b w:val="0"/>
          <w:bCs w:val="0"/>
        </w:rPr>
      </w:pPr>
      <w:bookmarkStart w:name="（2）按预付对象归集的期末余额前五名的预付款情况" w:id="230"/>
      <w:bookmarkEnd w:id="230"/>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9"/>
        <w:rPr>
          <w:rFonts w:ascii="宋体" w:hAnsi="宋体" w:cs="宋体" w:eastAsia="宋体" w:hint="default"/>
          <w:b/>
          <w:bCs/>
          <w:sz w:val="25"/>
          <w:szCs w:val="25"/>
        </w:rPr>
      </w:pPr>
    </w:p>
    <w:tbl>
      <w:tblPr>
        <w:tblW w:w="0" w:type="auto"/>
        <w:jc w:val="left"/>
        <w:tblInd w:w="1126" w:type="dxa"/>
        <w:tblLayout w:type="fixed"/>
        <w:tblCellMar>
          <w:top w:w="0" w:type="dxa"/>
          <w:left w:w="0" w:type="dxa"/>
          <w:bottom w:w="0" w:type="dxa"/>
          <w:right w:w="0" w:type="dxa"/>
        </w:tblCellMar>
        <w:tblLook w:val="01E0"/>
      </w:tblPr>
      <w:tblGrid>
        <w:gridCol w:w="1642"/>
        <w:gridCol w:w="1640"/>
        <w:gridCol w:w="1642"/>
        <w:gridCol w:w="1643"/>
        <w:gridCol w:w="1644"/>
        <w:gridCol w:w="1644"/>
      </w:tblGrid>
      <w:tr>
        <w:trPr>
          <w:trHeight w:val="426" w:hRule="exact"/>
        </w:trPr>
        <w:tc>
          <w:tcPr>
            <w:tcW w:w="1642"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640"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642"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43"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占预付账款余额比例</w:t>
            </w:r>
          </w:p>
        </w:tc>
        <w:tc>
          <w:tcPr>
            <w:tcW w:w="1644"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1644"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未结算原因</w:t>
            </w:r>
          </w:p>
        </w:tc>
      </w:tr>
      <w:tr>
        <w:trPr>
          <w:trHeight w:val="427" w:hRule="exact"/>
        </w:trPr>
        <w:tc>
          <w:tcPr>
            <w:tcW w:w="16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Times New Roman" w:hAnsi="Times New Roman" w:cs="Times New Roman" w:eastAsia="Times New Roman" w:hint="default"/>
                <w:sz w:val="18"/>
                <w:szCs w:val="18"/>
              </w:rPr>
              <w:t>A</w:t>
            </w:r>
          </w:p>
        </w:tc>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供应商</w:t>
            </w:r>
          </w:p>
        </w:tc>
        <w:tc>
          <w:tcPr>
            <w:tcW w:w="16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10,456,836.00</w:t>
            </w:r>
          </w:p>
        </w:tc>
        <w:tc>
          <w:tcPr>
            <w:tcW w:w="16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center"/>
              <w:rPr>
                <w:rFonts w:ascii="Times New Roman" w:hAnsi="Times New Roman" w:cs="Times New Roman" w:eastAsia="Times New Roman" w:hint="default"/>
                <w:sz w:val="18"/>
                <w:szCs w:val="18"/>
              </w:rPr>
            </w:pPr>
            <w:r>
              <w:rPr>
                <w:rFonts w:ascii="Times New Roman"/>
                <w:sz w:val="18"/>
              </w:rPr>
              <w:t>48.99%</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-2</w:t>
            </w:r>
            <w:r>
              <w:rPr>
                <w:rFonts w:ascii="宋体" w:hAnsi="宋体" w:cs="宋体" w:eastAsia="宋体" w:hint="default"/>
                <w:sz w:val="18"/>
                <w:szCs w:val="18"/>
              </w:rPr>
              <w:t>年</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未到结算期</w:t>
            </w:r>
          </w:p>
        </w:tc>
      </w:tr>
      <w:tr>
        <w:trPr>
          <w:trHeight w:val="427" w:hRule="exact"/>
        </w:trPr>
        <w:tc>
          <w:tcPr>
            <w:tcW w:w="16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Times New Roman" w:hAnsi="Times New Roman" w:cs="Times New Roman" w:eastAsia="Times New Roman" w:hint="default"/>
                <w:sz w:val="18"/>
                <w:szCs w:val="18"/>
              </w:rPr>
              <w:t>B</w:t>
            </w:r>
          </w:p>
        </w:tc>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供应商</w:t>
            </w:r>
          </w:p>
        </w:tc>
        <w:tc>
          <w:tcPr>
            <w:tcW w:w="16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
              <w:jc w:val="center"/>
              <w:rPr>
                <w:rFonts w:ascii="Times New Roman" w:hAnsi="Times New Roman" w:cs="Times New Roman" w:eastAsia="Times New Roman" w:hint="default"/>
                <w:sz w:val="21"/>
                <w:szCs w:val="21"/>
              </w:rPr>
            </w:pPr>
            <w:r>
              <w:rPr>
                <w:rFonts w:ascii="Times New Roman"/>
                <w:sz w:val="21"/>
              </w:rPr>
              <w:t>2,100,000.00</w:t>
            </w:r>
          </w:p>
        </w:tc>
        <w:tc>
          <w:tcPr>
            <w:tcW w:w="16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9.84%</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未到结算期</w:t>
            </w:r>
          </w:p>
        </w:tc>
      </w:tr>
      <w:tr>
        <w:trPr>
          <w:trHeight w:val="347" w:hRule="exact"/>
        </w:trPr>
        <w:tc>
          <w:tcPr>
            <w:tcW w:w="16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Times New Roman" w:hAnsi="Times New Roman" w:cs="Times New Roman" w:eastAsia="Times New Roman" w:hint="default"/>
                <w:sz w:val="18"/>
                <w:szCs w:val="18"/>
              </w:rPr>
              <w:t>C</w:t>
            </w:r>
          </w:p>
        </w:tc>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供应商</w:t>
            </w:r>
          </w:p>
        </w:tc>
        <w:tc>
          <w:tcPr>
            <w:tcW w:w="16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center"/>
              <w:rPr>
                <w:rFonts w:ascii="Times New Roman" w:hAnsi="Times New Roman" w:cs="Times New Roman" w:eastAsia="Times New Roman" w:hint="default"/>
                <w:sz w:val="21"/>
                <w:szCs w:val="21"/>
              </w:rPr>
            </w:pPr>
            <w:r>
              <w:rPr>
                <w:rFonts w:ascii="Times New Roman"/>
                <w:sz w:val="21"/>
              </w:rPr>
              <w:t>1,318,850.00</w:t>
            </w:r>
          </w:p>
        </w:tc>
        <w:tc>
          <w:tcPr>
            <w:tcW w:w="16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6.18%</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未到结算期</w:t>
            </w:r>
          </w:p>
        </w:tc>
      </w:tr>
      <w:tr>
        <w:trPr>
          <w:trHeight w:val="427" w:hRule="exact"/>
        </w:trPr>
        <w:tc>
          <w:tcPr>
            <w:tcW w:w="16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Times New Roman" w:hAnsi="Times New Roman" w:cs="Times New Roman" w:eastAsia="Times New Roman" w:hint="default"/>
                <w:sz w:val="18"/>
                <w:szCs w:val="18"/>
              </w:rPr>
              <w:t>D</w:t>
            </w:r>
          </w:p>
        </w:tc>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供应商</w:t>
            </w:r>
          </w:p>
        </w:tc>
        <w:tc>
          <w:tcPr>
            <w:tcW w:w="16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
              <w:jc w:val="center"/>
              <w:rPr>
                <w:rFonts w:ascii="Times New Roman" w:hAnsi="Times New Roman" w:cs="Times New Roman" w:eastAsia="Times New Roman" w:hint="default"/>
                <w:sz w:val="21"/>
                <w:szCs w:val="21"/>
              </w:rPr>
            </w:pPr>
            <w:r>
              <w:rPr>
                <w:rFonts w:ascii="Times New Roman"/>
                <w:sz w:val="21"/>
              </w:rPr>
              <w:t>1,185,300.00</w:t>
            </w:r>
          </w:p>
        </w:tc>
        <w:tc>
          <w:tcPr>
            <w:tcW w:w="16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5.55%</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未到结算期</w:t>
            </w:r>
          </w:p>
        </w:tc>
      </w:tr>
      <w:tr>
        <w:trPr>
          <w:trHeight w:val="427" w:hRule="exact"/>
        </w:trPr>
        <w:tc>
          <w:tcPr>
            <w:tcW w:w="16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Times New Roman" w:hAnsi="Times New Roman" w:cs="Times New Roman" w:eastAsia="Times New Roman" w:hint="default"/>
                <w:sz w:val="18"/>
                <w:szCs w:val="18"/>
              </w:rPr>
              <w:t>E</w:t>
            </w:r>
          </w:p>
        </w:tc>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供应商</w:t>
            </w:r>
          </w:p>
        </w:tc>
        <w:tc>
          <w:tcPr>
            <w:tcW w:w="16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
              <w:jc w:val="center"/>
              <w:rPr>
                <w:rFonts w:ascii="Times New Roman" w:hAnsi="Times New Roman" w:cs="Times New Roman" w:eastAsia="Times New Roman" w:hint="default"/>
                <w:sz w:val="21"/>
                <w:szCs w:val="21"/>
              </w:rPr>
            </w:pPr>
            <w:r>
              <w:rPr>
                <w:rFonts w:ascii="Times New Roman"/>
                <w:sz w:val="21"/>
              </w:rPr>
              <w:t>960,000.00</w:t>
            </w:r>
          </w:p>
        </w:tc>
        <w:tc>
          <w:tcPr>
            <w:tcW w:w="16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center"/>
              <w:rPr>
                <w:rFonts w:ascii="Times New Roman" w:hAnsi="Times New Roman" w:cs="Times New Roman" w:eastAsia="Times New Roman" w:hint="default"/>
                <w:sz w:val="18"/>
                <w:szCs w:val="18"/>
              </w:rPr>
            </w:pPr>
            <w:r>
              <w:rPr>
                <w:rFonts w:ascii="Times New Roman"/>
                <w:sz w:val="18"/>
              </w:rPr>
              <w:t>4.5%</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未到结算期</w:t>
            </w:r>
          </w:p>
        </w:tc>
      </w:tr>
      <w:tr>
        <w:trPr>
          <w:trHeight w:val="427" w:hRule="exact"/>
        </w:trPr>
        <w:tc>
          <w:tcPr>
            <w:tcW w:w="16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640" w:type="dxa"/>
            <w:tcBorders>
              <w:top w:val="single" w:sz="6" w:space="0" w:color="000000"/>
              <w:left w:val="single" w:sz="6" w:space="0" w:color="000000"/>
              <w:bottom w:val="single" w:sz="6" w:space="0" w:color="000000"/>
              <w:right w:val="single" w:sz="6" w:space="0" w:color="000000"/>
            </w:tcBorders>
          </w:tcPr>
          <w:p>
            <w:pPr/>
          </w:p>
        </w:tc>
        <w:tc>
          <w:tcPr>
            <w:tcW w:w="16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Times New Roman" w:hAnsi="Times New Roman" w:cs="Times New Roman" w:eastAsia="Times New Roman" w:hint="default"/>
                <w:sz w:val="21"/>
                <w:szCs w:val="21"/>
              </w:rPr>
            </w:pPr>
            <w:r>
              <w:rPr>
                <w:rFonts w:ascii="Times New Roman"/>
                <w:sz w:val="21"/>
              </w:rPr>
              <w:t>16,020,986.00</w:t>
            </w:r>
          </w:p>
        </w:tc>
        <w:tc>
          <w:tcPr>
            <w:tcW w:w="16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center"/>
              <w:rPr>
                <w:rFonts w:ascii="Times New Roman" w:hAnsi="Times New Roman" w:cs="Times New Roman" w:eastAsia="Times New Roman" w:hint="default"/>
                <w:sz w:val="18"/>
                <w:szCs w:val="18"/>
              </w:rPr>
            </w:pPr>
            <w:r>
              <w:rPr>
                <w:rFonts w:ascii="Times New Roman"/>
                <w:sz w:val="18"/>
              </w:rPr>
              <w:t>75.06%</w:t>
            </w:r>
          </w:p>
        </w:tc>
        <w:tc>
          <w:tcPr>
            <w:tcW w:w="1644" w:type="dxa"/>
            <w:tcBorders>
              <w:top w:val="single" w:sz="6" w:space="0" w:color="000000"/>
              <w:left w:val="single" w:sz="6" w:space="0" w:color="000000"/>
              <w:bottom w:val="single" w:sz="6" w:space="0" w:color="000000"/>
              <w:right w:val="single" w:sz="6" w:space="0" w:color="000000"/>
            </w:tcBorders>
          </w:tcPr>
          <w:p>
            <w:pPr/>
          </w:p>
        </w:tc>
        <w:tc>
          <w:tcPr>
            <w:tcW w:w="1644"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5"/>
        <w:rPr>
          <w:rFonts w:ascii="宋体" w:hAnsi="宋体" w:cs="宋体" w:eastAsia="宋体" w:hint="default"/>
          <w:b/>
          <w:bCs/>
          <w:sz w:val="24"/>
          <w:szCs w:val="24"/>
        </w:rPr>
      </w:pPr>
    </w:p>
    <w:p>
      <w:pPr>
        <w:spacing w:before="44"/>
        <w:ind w:left="113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5"/>
        <w:spacing w:line="240" w:lineRule="auto" w:before="35"/>
        <w:ind w:right="0"/>
        <w:jc w:val="left"/>
        <w:rPr>
          <w:b w:val="0"/>
          <w:bCs w:val="0"/>
        </w:rPr>
      </w:pPr>
      <w:bookmarkStart w:name="5、其他应收款" w:id="231"/>
      <w:bookmarkEnd w:id="231"/>
      <w:r>
        <w:rPr>
          <w:b w:val="0"/>
          <w:bCs w:val="0"/>
        </w:rPr>
      </w:r>
      <w:r>
        <w:rPr>
          <w:rFonts w:ascii="Times New Roman" w:hAnsi="Times New Roman" w:cs="Times New Roman" w:eastAsia="Times New Roman" w:hint="default"/>
        </w:rPr>
        <w:t>5</w:t>
      </w:r>
      <w:r>
        <w:rPr/>
        <w:t>、其他应收款</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bookmarkStart w:name="（1）其他应收款分类披露" w:id="232"/>
      <w:bookmarkEnd w:id="232"/>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623"/>
        <w:gridCol w:w="775"/>
        <w:gridCol w:w="762"/>
        <w:gridCol w:w="762"/>
        <w:gridCol w:w="762"/>
        <w:gridCol w:w="790"/>
        <w:gridCol w:w="654"/>
        <w:gridCol w:w="762"/>
        <w:gridCol w:w="813"/>
        <w:gridCol w:w="932"/>
        <w:gridCol w:w="932"/>
      </w:tblGrid>
      <w:tr>
        <w:trPr>
          <w:trHeight w:val="403"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1"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23"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48"/>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850,850.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19.95%</w:t>
            </w: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850,850.0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65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3,413,85</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4.00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80.05%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761,190.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74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22.30%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2,652,663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.26</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5,882,2</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17.45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1,089,815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19.14%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4,792,402.1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r>
      <w:tr>
        <w:trPr>
          <w:trHeight w:val="162"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92"/>
              <w:ind w:left="105" w:right="0"/>
              <w:jc w:val="left"/>
              <w:rPr>
                <w:rFonts w:ascii="Times New Roman" w:hAnsi="Times New Roman" w:cs="Times New Roman" w:eastAsia="Times New Roman" w:hint="default"/>
                <w:sz w:val="18"/>
                <w:szCs w:val="18"/>
              </w:rPr>
            </w:pPr>
            <w:r>
              <w:rPr>
                <w:rFonts w:ascii="Times New Roman"/>
                <w:sz w:val="18"/>
              </w:rPr>
              <w:t>4,264,70</w:t>
            </w:r>
          </w:p>
          <w:p>
            <w:pPr>
              <w:pStyle w:val="TableParagraph"/>
              <w:spacing w:line="240" w:lineRule="auto" w:before="105"/>
              <w:ind w:left="420" w:right="0"/>
              <w:jc w:val="left"/>
              <w:rPr>
                <w:rFonts w:ascii="Times New Roman" w:hAnsi="Times New Roman" w:cs="Times New Roman" w:eastAsia="Times New Roman" w:hint="default"/>
                <w:sz w:val="18"/>
                <w:szCs w:val="18"/>
              </w:rPr>
            </w:pPr>
            <w:r>
              <w:rPr>
                <w:rFonts w:ascii="Times New Roman"/>
                <w:sz w:val="18"/>
              </w:rPr>
              <w:t>4.00</w:t>
            </w:r>
          </w:p>
        </w:tc>
        <w:tc>
          <w:tcPr>
            <w:tcW w:w="762" w:type="dxa"/>
            <w:vMerge w:val="restart"/>
            <w:tcBorders>
              <w:top w:val="single" w:sz="4" w:space="0" w:color="000000"/>
              <w:left w:val="single" w:sz="4" w:space="0" w:color="000000"/>
              <w:right w:val="single" w:sz="4" w:space="0" w:color="000000"/>
            </w:tcBorders>
          </w:tcPr>
          <w:p>
            <w:pP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761,190.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74</w:t>
            </w:r>
          </w:p>
        </w:tc>
        <w:tc>
          <w:tcPr>
            <w:tcW w:w="762" w:type="dxa"/>
            <w:vMerge w:val="restart"/>
            <w:tcBorders>
              <w:top w:val="single" w:sz="4" w:space="0" w:color="000000"/>
              <w:left w:val="single" w:sz="4" w:space="0" w:color="000000"/>
              <w:right w:val="single" w:sz="4" w:space="0" w:color="000000"/>
            </w:tcBorders>
          </w:tcPr>
          <w:p>
            <w:pP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3,503,513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.26</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2"/>
              <w:ind w:left="57" w:right="0"/>
              <w:jc w:val="center"/>
              <w:rPr>
                <w:rFonts w:ascii="Times New Roman" w:hAnsi="Times New Roman" w:cs="Times New Roman" w:eastAsia="Times New Roman" w:hint="default"/>
                <w:sz w:val="18"/>
                <w:szCs w:val="18"/>
              </w:rPr>
            </w:pPr>
            <w:r>
              <w:rPr>
                <w:rFonts w:ascii="Times New Roman"/>
                <w:sz w:val="18"/>
              </w:rPr>
              <w:t>5,882,2</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17.45</w:t>
            </w:r>
          </w:p>
        </w:tc>
        <w:tc>
          <w:tcPr>
            <w:tcW w:w="762" w:type="dxa"/>
            <w:vMerge w:val="restart"/>
            <w:tcBorders>
              <w:top w:val="single" w:sz="4" w:space="0" w:color="000000"/>
              <w:left w:val="single" w:sz="4" w:space="0" w:color="000000"/>
              <w:right w:val="single" w:sz="4" w:space="0" w:color="000000"/>
            </w:tcBorders>
          </w:tcPr>
          <w:p>
            <w:pP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1,089,815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.32</w:t>
            </w:r>
          </w:p>
        </w:tc>
        <w:tc>
          <w:tcPr>
            <w:tcW w:w="932" w:type="dxa"/>
            <w:vMerge w:val="restart"/>
            <w:tcBorders>
              <w:top w:val="single" w:sz="4" w:space="0" w:color="000000"/>
              <w:left w:val="single" w:sz="4" w:space="0" w:color="000000"/>
              <w:right w:val="single" w:sz="4" w:space="0" w:color="000000"/>
            </w:tcBorders>
          </w:tcPr>
          <w:p>
            <w:pP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4,792,402.1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r>
      <w:tr>
        <w:trPr>
          <w:trHeight w:val="391"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2"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before="51"/>
        <w:ind w:left="1134"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期末单项金额重大并单项计提坏账准备的其他应收款：</w:t>
      </w:r>
    </w:p>
    <w:p>
      <w:pPr>
        <w:spacing w:before="116"/>
        <w:ind w:left="113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spacing w:before="0"/>
        <w:ind w:left="1113" w:right="1112" w:firstLine="0"/>
        <w:jc w:val="center"/>
        <w:rPr>
          <w:rFonts w:ascii="宋体" w:hAnsi="宋体" w:cs="宋体" w:eastAsia="宋体" w:hint="default"/>
          <w:sz w:val="18"/>
          <w:szCs w:val="18"/>
        </w:rPr>
      </w:pPr>
      <w:r>
        <w:rPr>
          <w:rFonts w:ascii="宋体" w:hAnsi="宋体" w:cs="宋体" w:eastAsia="宋体" w:hint="default"/>
          <w:sz w:val="18"/>
          <w:szCs w:val="18"/>
        </w:rPr>
        <w:t>单位： 元</w:t>
      </w:r>
    </w:p>
    <w:p>
      <w:pPr>
        <w:spacing w:after="0"/>
        <w:jc w:val="center"/>
        <w:rPr>
          <w:rFonts w:ascii="宋体" w:hAnsi="宋体" w:cs="宋体" w:eastAsia="宋体" w:hint="default"/>
          <w:sz w:val="18"/>
          <w:szCs w:val="18"/>
        </w:rPr>
        <w:sectPr>
          <w:type w:val="continuous"/>
          <w:pgSz w:w="11910" w:h="16840"/>
          <w:pgMar w:top="1060" w:bottom="1160" w:left="0" w:right="0"/>
          <w:cols w:num="2" w:equalWidth="0">
            <w:col w:w="5455" w:space="3375"/>
            <w:col w:w="3080"/>
          </w:cols>
        </w:sectPr>
      </w:pP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912"/>
        <w:gridCol w:w="1916"/>
        <w:gridCol w:w="1914"/>
        <w:gridCol w:w="1914"/>
        <w:gridCol w:w="1915"/>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0" w:right="0"/>
              <w:jc w:val="left"/>
              <w:rPr>
                <w:rFonts w:ascii="宋体" w:hAnsi="宋体" w:cs="宋体" w:eastAsia="宋体" w:hint="default"/>
                <w:sz w:val="18"/>
                <w:szCs w:val="18"/>
              </w:rPr>
            </w:pPr>
            <w:r>
              <w:rPr>
                <w:rFonts w:ascii="宋体" w:hAnsi="宋体" w:cs="宋体" w:eastAsia="宋体" w:hint="default"/>
                <w:sz w:val="18"/>
                <w:szCs w:val="18"/>
              </w:rPr>
              <w:t>其他应收款（按单位）</w:t>
            </w:r>
          </w:p>
        </w:tc>
        <w:tc>
          <w:tcPr>
            <w:tcW w:w="76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山东经济开发区管理委 员会</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850,850.00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支付保证金不计提</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850,850.00</w:t>
            </w:r>
          </w:p>
        </w:tc>
        <w:tc>
          <w:tcPr>
            <w:tcW w:w="1914" w:type="dxa"/>
            <w:tcBorders>
              <w:top w:val="single" w:sz="4" w:space="0" w:color="000000"/>
              <w:left w:val="single" w:sz="4" w:space="0" w:color="000000"/>
              <w:bottom w:val="single" w:sz="4" w:space="0" w:color="000000"/>
              <w:right w:val="single" w:sz="9" w:space="0" w:color="D2D2D2"/>
            </w:tcBorders>
          </w:tcPr>
          <w:p>
            <w:pP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60" w:left="0" w:right="0"/>
        </w:sectPr>
      </w:pPr>
    </w:p>
    <w:p>
      <w:pPr>
        <w:spacing w:before="51"/>
        <w:ind w:left="1134" w:right="-20" w:firstLine="0"/>
        <w:jc w:val="left"/>
        <w:rPr>
          <w:rFonts w:ascii="宋体" w:hAnsi="宋体" w:cs="宋体" w:eastAsia="宋体" w:hint="default"/>
          <w:sz w:val="18"/>
          <w:szCs w:val="18"/>
        </w:rPr>
      </w:pPr>
      <w:r>
        <w:rPr>
          <w:rFonts w:ascii="宋体" w:hAnsi="宋体" w:cs="宋体" w:eastAsia="宋体" w:hint="default"/>
          <w:sz w:val="18"/>
          <w:szCs w:val="18"/>
        </w:rPr>
        <w:t>组合中，按账龄分析法计提坏账准备的其他应收款：</w:t>
      </w:r>
    </w:p>
    <w:p>
      <w:pPr>
        <w:spacing w:before="117"/>
        <w:ind w:left="113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spacing w:before="0"/>
        <w:ind w:left="1113" w:right="1112" w:firstLine="0"/>
        <w:jc w:val="center"/>
        <w:rPr>
          <w:rFonts w:ascii="宋体" w:hAnsi="宋体" w:cs="宋体" w:eastAsia="宋体" w:hint="default"/>
          <w:sz w:val="18"/>
          <w:szCs w:val="18"/>
        </w:rPr>
      </w:pPr>
      <w:r>
        <w:rPr>
          <w:rFonts w:ascii="宋体" w:hAnsi="宋体" w:cs="宋体" w:eastAsia="宋体" w:hint="default"/>
          <w:sz w:val="18"/>
          <w:szCs w:val="18"/>
        </w:rPr>
        <w:t>单位： 元</w:t>
      </w:r>
    </w:p>
    <w:p>
      <w:pPr>
        <w:spacing w:after="0"/>
        <w:jc w:val="center"/>
        <w:rPr>
          <w:rFonts w:ascii="宋体" w:hAnsi="宋体" w:cs="宋体" w:eastAsia="宋体" w:hint="default"/>
          <w:sz w:val="18"/>
          <w:szCs w:val="18"/>
        </w:rPr>
        <w:sectPr>
          <w:type w:val="continuous"/>
          <w:pgSz w:w="11910" w:h="16840"/>
          <w:pgMar w:top="1060" w:bottom="1160" w:left="0" w:right="0"/>
          <w:cols w:num="2" w:equalWidth="0">
            <w:col w:w="5275" w:space="3555"/>
            <w:col w:w="3080"/>
          </w:cols>
        </w:sectPr>
      </w:pP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92"/>
        <w:gridCol w:w="2394"/>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2,592,942.11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129,647.08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75.95%</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2,592,942.11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129,647.08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75.95%</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228,585.29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45,717.06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6.70%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231,276.60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224,776.60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6.77%</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361,050.00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361,050.00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10.58%</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361,050.00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361,050.00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10.58%</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0" w:right="0"/>
        </w:sectPr>
      </w:pPr>
    </w:p>
    <w:p>
      <w:pPr>
        <w:spacing w:line="240" w:lineRule="auto" w:before="6"/>
        <w:rPr>
          <w:rFonts w:ascii="宋体" w:hAnsi="宋体" w:cs="宋体" w:eastAsia="宋体" w:hint="default"/>
          <w:sz w:val="28"/>
          <w:szCs w:val="28"/>
        </w:rPr>
      </w:pPr>
    </w:p>
    <w:tbl>
      <w:tblPr>
        <w:tblW w:w="0" w:type="auto"/>
        <w:jc w:val="left"/>
        <w:tblInd w:w="1126" w:type="dxa"/>
        <w:tblLayout w:type="fixed"/>
        <w:tblCellMar>
          <w:top w:w="0" w:type="dxa"/>
          <w:left w:w="0" w:type="dxa"/>
          <w:bottom w:w="0" w:type="dxa"/>
          <w:right w:w="0" w:type="dxa"/>
        </w:tblCellMar>
        <w:tblLook w:val="01E0"/>
      </w:tblPr>
      <w:tblGrid>
        <w:gridCol w:w="2394"/>
        <w:gridCol w:w="2394"/>
        <w:gridCol w:w="2392"/>
        <w:gridCol w:w="2392"/>
      </w:tblGrid>
      <w:tr>
        <w:trPr>
          <w:trHeight w:val="402" w:hRule="exact"/>
        </w:trPr>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7" w:right="0"/>
              <w:jc w:val="left"/>
              <w:rPr>
                <w:rFonts w:ascii="Times New Roman" w:hAnsi="Times New Roman" w:cs="Times New Roman" w:eastAsia="Times New Roman" w:hint="default"/>
                <w:sz w:val="18"/>
                <w:szCs w:val="18"/>
              </w:rPr>
            </w:pPr>
            <w:r>
              <w:rPr>
                <w:rFonts w:ascii="Times New Roman"/>
                <w:sz w:val="18"/>
              </w:rPr>
              <w:t>3,413,854.00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49" w:right="0"/>
              <w:jc w:val="left"/>
              <w:rPr>
                <w:rFonts w:ascii="Times New Roman" w:hAnsi="Times New Roman" w:cs="Times New Roman" w:eastAsia="Times New Roman" w:hint="default"/>
                <w:sz w:val="18"/>
                <w:szCs w:val="18"/>
              </w:rPr>
            </w:pPr>
            <w:r>
              <w:rPr>
                <w:rFonts w:ascii="Times New Roman"/>
                <w:sz w:val="18"/>
              </w:rPr>
              <w:t>761,190.74</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w:t>
      </w:r>
    </w:p>
    <w:p>
      <w:pPr>
        <w:pStyle w:val="BodyText"/>
        <w:spacing w:line="273" w:lineRule="auto" w:before="90"/>
        <w:ind w:right="1110" w:firstLine="420"/>
        <w:jc w:val="both"/>
      </w:pPr>
      <w:r>
        <w:rPr>
          <w:spacing w:val="-1"/>
        </w:rPr>
        <w:t>按款项账龄的组合：未单项计提坏账准备的其他应收款按账龄划分为若干组合，根据以前年度与之相</w:t>
      </w:r>
      <w:r>
        <w:rPr/>
        <w:t> </w:t>
      </w:r>
      <w:r>
        <w:rPr>
          <w:spacing w:val="-1"/>
        </w:rPr>
        <w:t>同或相类似的、具有类似信用风险特征的应收账款组合的实际损失率为基础，结合现时情况确定各项组合</w:t>
      </w:r>
      <w:r>
        <w:rPr>
          <w:spacing w:val="-81"/>
        </w:rPr>
        <w:t> </w:t>
      </w:r>
      <w:r>
        <w:rPr>
          <w:spacing w:val="-81"/>
        </w:rPr>
      </w:r>
      <w:r>
        <w:rPr/>
        <w:t>计提坏账准备的比例，据此计算应计提的坏账准备。（含单项金额重大、单独进行减值测试未发生减值， 包含在具有类似信用风险特征的应收款项组合中进行减值测试的其他应收款）。</w:t>
      </w:r>
    </w:p>
    <w:p>
      <w:pPr>
        <w:spacing w:line="240" w:lineRule="auto" w:before="0"/>
        <w:rPr>
          <w:rFonts w:ascii="宋体" w:hAnsi="宋体" w:cs="宋体" w:eastAsia="宋体" w:hint="default"/>
          <w:sz w:val="20"/>
          <w:szCs w:val="20"/>
        </w:rPr>
      </w:pPr>
    </w:p>
    <w:p>
      <w:pPr>
        <w:spacing w:before="162"/>
        <w:ind w:left="1133"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组合中，采用余额百分比法计提坏账准备的其他应收款：</w:t>
      </w:r>
    </w:p>
    <w:p>
      <w:pPr>
        <w:spacing w:line="338" w:lineRule="auto" w:before="117"/>
        <w:ind w:left="1133" w:right="66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组合中，采用其他方法计提坏账准备的其他应收款：</w:t>
      </w:r>
    </w:p>
    <w:p>
      <w:pPr>
        <w:spacing w:before="43"/>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5"/>
        <w:spacing w:line="240" w:lineRule="auto"/>
        <w:ind w:right="0"/>
        <w:jc w:val="left"/>
        <w:rPr>
          <w:b w:val="0"/>
          <w:bCs w:val="0"/>
        </w:rPr>
      </w:pPr>
      <w:bookmarkStart w:name="（2）本期计提、收回或转回的坏账准备情况" w:id="233"/>
      <w:bookmarkEnd w:id="233"/>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0" w:right="0"/>
        </w:sectPr>
      </w:pPr>
    </w:p>
    <w:p>
      <w:pPr>
        <w:spacing w:line="338" w:lineRule="auto" w:before="44"/>
        <w:ind w:left="1133" w:right="-15"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Times New Roman" w:hAnsi="Times New Roman" w:cs="Times New Roman" w:eastAsia="Times New Roman" w:hint="default"/>
          <w:sz w:val="18"/>
          <w:szCs w:val="18"/>
        </w:rPr>
        <w:t>-326,574.58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113" w:right="1112" w:firstLine="0"/>
        <w:jc w:val="center"/>
        <w:rPr>
          <w:rFonts w:ascii="宋体" w:hAnsi="宋体" w:cs="宋体" w:eastAsia="宋体" w:hint="default"/>
          <w:sz w:val="18"/>
          <w:szCs w:val="18"/>
        </w:rPr>
      </w:pPr>
      <w:r>
        <w:rPr>
          <w:rFonts w:ascii="宋体" w:hAnsi="宋体" w:cs="宋体" w:eastAsia="宋体" w:hint="default"/>
          <w:sz w:val="18"/>
          <w:szCs w:val="18"/>
        </w:rPr>
        <w:t>单位： 元</w:t>
      </w:r>
    </w:p>
    <w:p>
      <w:pPr>
        <w:spacing w:after="0"/>
        <w:jc w:val="center"/>
        <w:rPr>
          <w:rFonts w:ascii="宋体" w:hAnsi="宋体" w:cs="宋体" w:eastAsia="宋体" w:hint="default"/>
          <w:sz w:val="18"/>
          <w:szCs w:val="18"/>
        </w:rPr>
        <w:sectPr>
          <w:type w:val="continuous"/>
          <w:pgSz w:w="11910" w:h="16840"/>
          <w:pgMar w:top="1060" w:bottom="1160" w:left="0" w:right="0"/>
          <w:cols w:num="2" w:equalWidth="0">
            <w:col w:w="7314" w:space="1515"/>
            <w:col w:w="3081"/>
          </w:cols>
        </w:sectPr>
      </w:pP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164"/>
        <w:gridCol w:w="3215"/>
        <w:gridCol w:w="3168"/>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72"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15"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5"/>
        <w:spacing w:line="240" w:lineRule="auto" w:before="35"/>
        <w:ind w:left="1134" w:right="0"/>
        <w:jc w:val="left"/>
        <w:rPr>
          <w:b w:val="0"/>
          <w:bCs w:val="0"/>
        </w:rPr>
      </w:pPr>
      <w:bookmarkStart w:name="（3）本期实际核销的其他应收款情况" w:id="234"/>
      <w:bookmarkEnd w:id="234"/>
      <w:r>
        <w:rPr>
          <w:b w:val="0"/>
          <w:bCs w:val="0"/>
        </w:rPr>
      </w: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780"/>
        <w:gridCol w:w="4788"/>
      </w:tblGrid>
      <w:tr>
        <w:trPr>
          <w:trHeight w:val="401"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3"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实际核销的其他应收款（共</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家）</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2,050.00</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其中重要的其他应收款核销情况：</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21" w:right="71"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其他应收款核销说明：</w:t>
      </w:r>
    </w:p>
    <w:p>
      <w:pPr>
        <w:spacing w:line="240" w:lineRule="auto" w:before="11"/>
        <w:rPr>
          <w:rFonts w:ascii="宋体" w:hAnsi="宋体" w:cs="宋体" w:eastAsia="宋体" w:hint="default"/>
          <w:sz w:val="26"/>
          <w:szCs w:val="26"/>
        </w:rPr>
      </w:pPr>
    </w:p>
    <w:p>
      <w:pPr>
        <w:pStyle w:val="Heading5"/>
        <w:spacing w:line="240" w:lineRule="auto"/>
        <w:ind w:left="1134" w:right="0"/>
        <w:jc w:val="left"/>
        <w:rPr>
          <w:b w:val="0"/>
          <w:bCs w:val="0"/>
        </w:rPr>
      </w:pPr>
      <w:bookmarkStart w:name="（4）其他应收款按款项性质分类情况" w:id="235"/>
      <w:bookmarkEnd w:id="235"/>
      <w:r>
        <w:rPr>
          <w:b w:val="0"/>
          <w:bCs w:val="0"/>
        </w:rPr>
      </w: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按款项账龄的组合</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3,413,854.00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5,005,425.19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）按款项性质的组合</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850,850.00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876,792.26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4,264,704.00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5,882,217.45</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0" w:right="0"/>
        </w:sectPr>
      </w:pPr>
    </w:p>
    <w:p>
      <w:pPr>
        <w:spacing w:line="240" w:lineRule="auto" w:before="10"/>
        <w:rPr>
          <w:rFonts w:ascii="宋体" w:hAnsi="宋体" w:cs="宋体" w:eastAsia="宋体" w:hint="default"/>
          <w:sz w:val="24"/>
          <w:szCs w:val="24"/>
        </w:rPr>
      </w:pPr>
    </w:p>
    <w:p>
      <w:pPr>
        <w:pStyle w:val="Heading5"/>
        <w:spacing w:line="240" w:lineRule="auto" w:before="35"/>
        <w:ind w:left="1134" w:right="0"/>
        <w:jc w:val="left"/>
        <w:rPr>
          <w:b w:val="0"/>
          <w:bCs w:val="0"/>
        </w:rPr>
      </w:pPr>
      <w:bookmarkStart w:name="（5）按欠款方归集的期末余额前五名的其他应收款情况" w:id="236"/>
      <w:bookmarkEnd w:id="236"/>
      <w:r>
        <w:rPr>
          <w:b w:val="0"/>
          <w:bCs w:val="0"/>
        </w:rPr>
      </w: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73"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71"/>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河口区供电公司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往来单位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984,582.90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23.09%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49,229.15</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9"/>
              <w:jc w:val="left"/>
              <w:rPr>
                <w:rFonts w:ascii="宋体" w:hAnsi="宋体" w:cs="宋体" w:eastAsia="宋体" w:hint="default"/>
                <w:sz w:val="18"/>
                <w:szCs w:val="18"/>
              </w:rPr>
            </w:pPr>
            <w:r>
              <w:rPr>
                <w:rFonts w:ascii="宋体" w:hAnsi="宋体" w:cs="宋体" w:eastAsia="宋体" w:hint="default"/>
                <w:sz w:val="18"/>
                <w:szCs w:val="18"/>
              </w:rPr>
              <w:t>山东经济开发区管 理委员会保证金</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往来单位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850,850.00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19.95%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9"/>
              <w:jc w:val="left"/>
              <w:rPr>
                <w:rFonts w:ascii="宋体" w:hAnsi="宋体" w:cs="宋体" w:eastAsia="宋体" w:hint="default"/>
                <w:sz w:val="18"/>
                <w:szCs w:val="18"/>
              </w:rPr>
            </w:pPr>
            <w:r>
              <w:rPr>
                <w:rFonts w:ascii="宋体" w:hAnsi="宋体" w:cs="宋体" w:eastAsia="宋体" w:hint="default"/>
                <w:sz w:val="18"/>
                <w:szCs w:val="18"/>
              </w:rPr>
              <w:t>河口区住房和城乡 建设局</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往来单位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327,476.60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7.68%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16,373.83</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进项税</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往来单位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250,403.76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5.87%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12,520.19</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9"/>
              <w:jc w:val="left"/>
              <w:rPr>
                <w:rFonts w:ascii="宋体" w:hAnsi="宋体" w:cs="宋体" w:eastAsia="宋体" w:hint="default"/>
                <w:sz w:val="18"/>
                <w:szCs w:val="18"/>
              </w:rPr>
            </w:pPr>
            <w:r>
              <w:rPr>
                <w:rFonts w:ascii="宋体" w:hAnsi="宋体" w:cs="宋体" w:eastAsia="宋体" w:hint="default"/>
                <w:sz w:val="18"/>
                <w:szCs w:val="18"/>
              </w:rPr>
              <w:t>蓬莱市渤海管道燃 气有限公司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往来单位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205,745.63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4.82%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34,975.08</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2"/>
              <w:ind w:right="13"/>
              <w:jc w:val="right"/>
              <w:rPr>
                <w:rFonts w:ascii="Times New Roman" w:hAnsi="Times New Roman" w:cs="Times New Roman" w:eastAsia="Times New Roman" w:hint="default"/>
                <w:sz w:val="18"/>
                <w:szCs w:val="18"/>
              </w:rPr>
            </w:pPr>
            <w:r>
              <w:rPr>
                <w:rFonts w:ascii="Times New Roman"/>
                <w:spacing w:val="-1"/>
                <w:sz w:val="18"/>
              </w:rPr>
              <w:t>2,619,058.89</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61.41%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113,098.25</w:t>
            </w:r>
          </w:p>
        </w:tc>
      </w:tr>
    </w:tbl>
    <w:p>
      <w:pPr>
        <w:spacing w:line="240" w:lineRule="auto" w:before="2"/>
        <w:rPr>
          <w:rFonts w:ascii="宋体" w:hAnsi="宋体" w:cs="宋体" w:eastAsia="宋体" w:hint="default"/>
          <w:sz w:val="19"/>
          <w:szCs w:val="19"/>
        </w:rPr>
      </w:pPr>
    </w:p>
    <w:p>
      <w:pPr>
        <w:pStyle w:val="Heading5"/>
        <w:spacing w:line="240" w:lineRule="auto" w:before="35"/>
        <w:ind w:left="1134" w:right="0"/>
        <w:jc w:val="left"/>
        <w:rPr>
          <w:b w:val="0"/>
          <w:bCs w:val="0"/>
        </w:rPr>
      </w:pPr>
      <w:bookmarkStart w:name="6、存货" w:id="237"/>
      <w:bookmarkEnd w:id="237"/>
      <w:r>
        <w:rPr>
          <w:b w:val="0"/>
          <w:bCs w:val="0"/>
        </w:rPr>
      </w:r>
      <w:r>
        <w:rPr>
          <w:rFonts w:ascii="Times New Roman" w:hAnsi="Times New Roman" w:cs="Times New Roman" w:eastAsia="Times New Roman" w:hint="default"/>
        </w:rPr>
        <w:t>6</w:t>
      </w:r>
      <w:r>
        <w:rPr/>
        <w:t>、存货</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134" w:right="0"/>
        <w:jc w:val="left"/>
        <w:rPr>
          <w:b w:val="0"/>
          <w:bCs w:val="0"/>
        </w:rPr>
      </w:pPr>
      <w:bookmarkStart w:name="（1）存货分类" w:id="238"/>
      <w:bookmarkEnd w:id="238"/>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357"/>
        <w:gridCol w:w="1379"/>
        <w:gridCol w:w="1367"/>
        <w:gridCol w:w="1367"/>
        <w:gridCol w:w="1368"/>
        <w:gridCol w:w="1367"/>
        <w:gridCol w:w="1367"/>
      </w:tblGrid>
      <w:tr>
        <w:trPr>
          <w:trHeight w:val="207"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3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54,185,978.01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54,185,978.01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57,628,156.49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57,628,156.49</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13,488,585.76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13,488,585.76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18,338,229.56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18,338,229.56</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174,306,091.89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3,951,552.84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170,354,539.05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115,670,052.92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1,555,527.74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114,114,525.18</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1,833,861.44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1,833,861.44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1,279,810.41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1,279,810.41</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自制半成品</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3,266,887.57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3,266,887.57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2,858,620.69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2,858,620.69</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在途物资</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1,544,786.32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1,544,786.32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248,626,190.99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3,951,552.84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244,674,638.15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195,774,870.07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1,555,527.74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194,219,342.33</w:t>
            </w:r>
          </w:p>
        </w:tc>
      </w:tr>
    </w:tbl>
    <w:p>
      <w:pPr>
        <w:spacing w:line="240" w:lineRule="auto" w:before="2"/>
        <w:rPr>
          <w:rFonts w:ascii="宋体" w:hAnsi="宋体" w:cs="宋体" w:eastAsia="宋体" w:hint="default"/>
          <w:sz w:val="19"/>
          <w:szCs w:val="19"/>
        </w:rPr>
      </w:pPr>
    </w:p>
    <w:p>
      <w:pPr>
        <w:pStyle w:val="Heading5"/>
        <w:spacing w:line="240" w:lineRule="auto" w:before="35"/>
        <w:ind w:left="1134" w:right="0"/>
        <w:jc w:val="left"/>
        <w:rPr>
          <w:b w:val="0"/>
          <w:bCs w:val="0"/>
        </w:rPr>
      </w:pPr>
      <w:bookmarkStart w:name="（2）存货跌价准备" w:id="239"/>
      <w:bookmarkEnd w:id="239"/>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357"/>
        <w:gridCol w:w="1368"/>
        <w:gridCol w:w="1367"/>
        <w:gridCol w:w="1367"/>
        <w:gridCol w:w="1368"/>
        <w:gridCol w:w="1367"/>
        <w:gridCol w:w="1367"/>
      </w:tblGrid>
      <w:tr>
        <w:trPr>
          <w:trHeight w:val="206"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82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13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2735" w:type="dxa"/>
            <w:gridSpan w:val="2"/>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right w:val="single" w:sz="4" w:space="0" w:color="000000"/>
            </w:tcBorders>
            <w:shd w:val="clear" w:color="auto" w:fill="D2D2D2"/>
          </w:tcPr>
          <w:p>
            <w:pPr/>
          </w:p>
        </w:tc>
      </w:tr>
      <w:tr>
        <w:trPr>
          <w:trHeight w:val="200"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368" w:type="dxa"/>
            <w:vMerge/>
            <w:tcBorders>
              <w:left w:val="single" w:sz="4" w:space="0" w:color="000000"/>
              <w:bottom w:val="nil" w:sz="6" w:space="0" w:color="auto"/>
              <w:right w:val="single" w:sz="4" w:space="0" w:color="000000"/>
            </w:tcBorders>
            <w:shd w:val="clear" w:color="auto" w:fill="D2D2D2"/>
          </w:tcPr>
          <w:p>
            <w:pP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29"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right w:val="single" w:sz="4" w:space="0" w:color="000000"/>
            </w:tcBorders>
            <w:shd w:val="clear" w:color="auto" w:fill="D2D2D2"/>
          </w:tcPr>
          <w:p>
            <w:pPr/>
          </w:p>
        </w:tc>
      </w:tr>
      <w:tr>
        <w:trPr>
          <w:trHeight w:val="207"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1,555,527.74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4,825,651.86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2,429,626.76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3,951,552.84</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1,555,527.74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4,825,651.86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2,429,626.76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3,951,552.84</w:t>
            </w:r>
          </w:p>
        </w:tc>
      </w:tr>
    </w:tbl>
    <w:p>
      <w:pPr>
        <w:spacing w:before="10"/>
        <w:ind w:left="1134" w:right="0" w:firstLine="0"/>
        <w:jc w:val="left"/>
        <w:rPr>
          <w:rFonts w:ascii="宋体" w:hAnsi="宋体" w:cs="宋体" w:eastAsia="宋体" w:hint="default"/>
          <w:sz w:val="18"/>
          <w:szCs w:val="18"/>
        </w:rPr>
      </w:pPr>
      <w:r>
        <w:rPr>
          <w:rFonts w:ascii="宋体" w:hAnsi="宋体" w:cs="宋体" w:eastAsia="宋体" w:hint="default"/>
          <w:sz w:val="18"/>
          <w:szCs w:val="18"/>
        </w:rPr>
        <w:t>期末存货按成本高于可变现净值的差额计提存货跌价准备</w:t>
      </w:r>
      <w:r>
        <w:rPr>
          <w:rFonts w:ascii="宋体" w:hAnsi="宋体" w:cs="宋体" w:eastAsia="宋体" w:hint="default"/>
          <w:spacing w:val="-82"/>
          <w:sz w:val="18"/>
          <w:szCs w:val="18"/>
        </w:rPr>
        <w:t>。</w:t>
      </w:r>
      <w:r>
        <w:rPr>
          <w:rFonts w:ascii="宋体" w:hAnsi="宋体" w:cs="宋体" w:eastAsia="宋体" w:hint="default"/>
          <w:sz w:val="18"/>
          <w:szCs w:val="18"/>
        </w:rPr>
        <w:t>公司按日常活动中存货的估计售价减去至完工时估计将要发生的</w:t>
      </w:r>
    </w:p>
    <w:p>
      <w:pPr>
        <w:spacing w:after="0"/>
        <w:jc w:val="left"/>
        <w:rPr>
          <w:rFonts w:ascii="宋体" w:hAnsi="宋体" w:cs="宋体" w:eastAsia="宋体" w:hint="default"/>
          <w:sz w:val="18"/>
          <w:szCs w:val="18"/>
        </w:rPr>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spacing w:line="316" w:lineRule="auto" w:before="44"/>
        <w:ind w:left="1133" w:right="2833" w:firstLine="0"/>
        <w:jc w:val="left"/>
        <w:rPr>
          <w:rFonts w:ascii="宋体" w:hAnsi="宋体" w:cs="宋体" w:eastAsia="宋体" w:hint="default"/>
          <w:sz w:val="18"/>
          <w:szCs w:val="18"/>
        </w:rPr>
      </w:pPr>
      <w:r>
        <w:rPr>
          <w:rFonts w:ascii="宋体" w:hAnsi="宋体" w:cs="宋体" w:eastAsia="宋体" w:hint="default"/>
          <w:sz w:val="18"/>
          <w:szCs w:val="18"/>
        </w:rPr>
        <w:t>成本、估计的销售费用以及相关税费后的金额确定可变现净值。 已计提跌价准备的库存商品及产成品已部分对外销售，对应的存货跌价准备本期转销，无转回发生。</w:t>
      </w:r>
    </w:p>
    <w:p>
      <w:pPr>
        <w:spacing w:line="240" w:lineRule="auto" w:before="7"/>
        <w:rPr>
          <w:rFonts w:ascii="宋体" w:hAnsi="宋体" w:cs="宋体" w:eastAsia="宋体" w:hint="default"/>
          <w:sz w:val="22"/>
          <w:szCs w:val="22"/>
        </w:rPr>
      </w:pPr>
    </w:p>
    <w:p>
      <w:pPr>
        <w:pStyle w:val="Heading5"/>
        <w:spacing w:line="240" w:lineRule="auto"/>
        <w:ind w:right="0"/>
        <w:jc w:val="left"/>
        <w:rPr>
          <w:b w:val="0"/>
          <w:bCs w:val="0"/>
        </w:rPr>
      </w:pPr>
      <w:bookmarkStart w:name="7、其他流动资产" w:id="240"/>
      <w:bookmarkEnd w:id="240"/>
      <w:r>
        <w:rPr>
          <w:b w:val="0"/>
          <w:bCs w:val="0"/>
        </w:rPr>
      </w:r>
      <w:r>
        <w:rPr>
          <w:rFonts w:ascii="Times New Roman" w:hAnsi="Times New Roman" w:cs="Times New Roman" w:eastAsia="Times New Roman" w:hint="default"/>
        </w:rPr>
        <w:t>7</w:t>
      </w:r>
      <w:r>
        <w:rPr/>
        <w:t>、其他流动资产</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1"/>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未抵扣增值税进项税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5,866,146.77</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预交企业所得税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2,749,767.51</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8,615,914.28</w:t>
            </w:r>
          </w:p>
        </w:tc>
        <w:tc>
          <w:tcPr>
            <w:tcW w:w="3191" w:type="dxa"/>
            <w:tcBorders>
              <w:top w:val="single" w:sz="4" w:space="0" w:color="000000"/>
              <w:left w:val="single" w:sz="4" w:space="0" w:color="000000"/>
              <w:bottom w:val="single" w:sz="4" w:space="0" w:color="000000"/>
              <w:right w:val="single" w:sz="4" w:space="0" w:color="000000"/>
            </w:tcBorders>
          </w:tcPr>
          <w:p>
            <w:pP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5"/>
        <w:spacing w:line="240" w:lineRule="auto"/>
        <w:ind w:right="0"/>
        <w:jc w:val="left"/>
        <w:rPr>
          <w:b w:val="0"/>
          <w:bCs w:val="0"/>
        </w:rPr>
      </w:pPr>
      <w:bookmarkStart w:name="8、固定资产" w:id="241"/>
      <w:bookmarkEnd w:id="241"/>
      <w:r>
        <w:rPr>
          <w:b w:val="0"/>
          <w:bCs w:val="0"/>
        </w:rPr>
      </w:r>
      <w:r>
        <w:rPr>
          <w:rFonts w:ascii="Times New Roman" w:hAnsi="Times New Roman" w:cs="Times New Roman" w:eastAsia="Times New Roman" w:hint="default"/>
        </w:rPr>
        <w:t>8</w:t>
      </w:r>
      <w:r>
        <w:rPr/>
        <w:t>、固定资产</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left="1134" w:right="0"/>
        <w:jc w:val="left"/>
        <w:rPr>
          <w:b w:val="0"/>
          <w:bCs w:val="0"/>
        </w:rPr>
      </w:pPr>
      <w:bookmarkStart w:name="（1）固定资产情况" w:id="242"/>
      <w:bookmarkEnd w:id="242"/>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402" w:hRule="exact"/>
        </w:trPr>
        <w:tc>
          <w:tcPr>
            <w:tcW w:w="1583" w:type="dxa"/>
            <w:tcBorders>
              <w:top w:val="single" w:sz="4" w:space="0" w:color="000000"/>
              <w:left w:val="single" w:sz="4" w:space="0" w:color="000000"/>
              <w:bottom w:val="single" w:sz="4" w:space="0" w:color="000000"/>
              <w:right w:val="single" w:sz="13" w:space="0" w:color="E0FFFF"/>
            </w:tcBorders>
            <w:shd w:val="clear" w:color="auto" w:fill="D2D2D2"/>
          </w:tcPr>
          <w:p>
            <w:pPr>
              <w:pStyle w:val="TableParagraph"/>
              <w:spacing w:line="240" w:lineRule="auto" w:before="51"/>
              <w:ind w:left="2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6" w:type="dxa"/>
            <w:tcBorders>
              <w:top w:val="single" w:sz="4" w:space="0" w:color="000000"/>
              <w:left w:val="single" w:sz="9" w:space="0" w:color="D2D2D2"/>
              <w:bottom w:val="single" w:sz="4" w:space="0" w:color="000000"/>
              <w:right w:val="single" w:sz="4" w:space="0" w:color="000000"/>
            </w:tcBorders>
            <w:shd w:val="clear" w:color="auto" w:fill="E0FFFF"/>
          </w:tcPr>
          <w:p>
            <w:pPr>
              <w:pStyle w:val="TableParagraph"/>
              <w:spacing w:line="240" w:lineRule="auto" w:before="51"/>
              <w:ind w:left="348"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595" w:type="dxa"/>
            <w:tcBorders>
              <w:top w:val="single" w:sz="4" w:space="0" w:color="000000"/>
              <w:left w:val="single" w:sz="4" w:space="0" w:color="000000"/>
              <w:bottom w:val="single" w:sz="4" w:space="0" w:color="000000"/>
              <w:right w:val="single" w:sz="9" w:space="0" w:color="D2D2D2"/>
            </w:tcBorders>
            <w:shd w:val="clear" w:color="auto" w:fill="E0FFFF"/>
          </w:tcPr>
          <w:p>
            <w:pPr>
              <w:pStyle w:val="TableParagraph"/>
              <w:spacing w:line="240" w:lineRule="auto" w:before="51"/>
              <w:ind w:left="163" w:right="0"/>
              <w:jc w:val="left"/>
              <w:rPr>
                <w:rFonts w:ascii="宋体" w:hAnsi="宋体" w:cs="宋体" w:eastAsia="宋体" w:hint="default"/>
                <w:sz w:val="18"/>
                <w:szCs w:val="18"/>
              </w:rPr>
            </w:pPr>
            <w:r>
              <w:rPr>
                <w:rFonts w:ascii="宋体" w:hAnsi="宋体" w:cs="宋体" w:eastAsia="宋体" w:hint="default"/>
                <w:sz w:val="18"/>
                <w:szCs w:val="18"/>
              </w:rPr>
              <w:t>办公及其他设备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160,363,397.65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132,742,198.99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10,152,029.54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14,996,405.04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318,254,031.22</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63,976,255.52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33,441,999.56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7,089,347.06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4,464,395.33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108,971,997.47</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19,498,349.89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13,233,840.05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3,553,414.26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3,109,279.03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39,394,883.23</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7"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 转入</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44,477,905.63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20,208,159.51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3,535,932.80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1,355,116.30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69,577,114.24</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7"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 增加</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2,997,020.28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8,684,838.15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691,994.75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453,932.25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12,827,785.43</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2,997,020.28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8,684,838.15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691,994.75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453,932.25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12,827,785.43</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221,342,632.89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157,499,360.40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16,549,381.85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19,006,868.12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414,398,243.26</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35,755,522.55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45,401,707.87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4,476,619.65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9,562,473.07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95,196,323.14</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8,460,864.86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12,990,927.84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1,668,824.69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2,062,884.31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25,183,501.70</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8,460,864.86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12,990,927.84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1,668,824.69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2,062,884.31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25,183,501.70</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1,022,736.87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5,793,385.69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445,651.60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236,261.57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7,498,035.73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1,022,736.87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5,793,385.69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445,651.60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236,261.57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7,498,035.73</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43,193,650.54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52,599,250.02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5,699,792.74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11,389,095.81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112,881,789.11</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期末账面价值</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178,148,982.35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104,900,110.38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10,849,589.11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7,617,772.31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301,516,454.15</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期初账面价值</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124,607,875.10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87,340,491.12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5,675,409.89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5,433,931.97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223,057,708.08</w:t>
            </w:r>
          </w:p>
        </w:tc>
      </w:tr>
    </w:tbl>
    <w:p>
      <w:pPr>
        <w:spacing w:line="240" w:lineRule="auto" w:before="3"/>
        <w:rPr>
          <w:rFonts w:ascii="宋体" w:hAnsi="宋体" w:cs="宋体" w:eastAsia="宋体" w:hint="default"/>
          <w:sz w:val="19"/>
          <w:szCs w:val="19"/>
        </w:rPr>
      </w:pPr>
    </w:p>
    <w:p>
      <w:pPr>
        <w:pStyle w:val="Heading5"/>
        <w:spacing w:line="240" w:lineRule="auto" w:before="35"/>
        <w:ind w:left="1134" w:right="0"/>
        <w:jc w:val="left"/>
        <w:rPr>
          <w:b w:val="0"/>
          <w:bCs w:val="0"/>
        </w:rPr>
      </w:pPr>
      <w:bookmarkStart w:name="（2）未办妥产权证书的固定资产情况" w:id="243"/>
      <w:bookmarkEnd w:id="243"/>
      <w:r>
        <w:rPr>
          <w:b w:val="0"/>
          <w:bCs w:val="0"/>
        </w:rPr>
      </w:r>
      <w:r>
        <w:rPr/>
        <w:t>（</w:t>
      </w:r>
      <w:r>
        <w:rPr>
          <w:rFonts w:ascii="Times New Roman" w:hAnsi="Times New Roman" w:cs="Times New Roman" w:eastAsia="Times New Roman" w:hint="default"/>
        </w:rPr>
        <w:t>2</w:t>
      </w:r>
      <w:r>
        <w:rPr/>
        <w:t>）未办妥产权证书的固定资产情况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东营安诺其厂房</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18,728,153.70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房屋产证尚在办理中</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东营北港厂房</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1,371,310.13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房屋产证尚在办理中</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烟台精细化工厂房</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29,006,899.00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房屋产证尚在办理中</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49,106,362.83</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71" w:lineRule="auto" w:before="82"/>
        <w:ind w:left="1133" w:right="1125" w:firstLine="0"/>
        <w:jc w:val="left"/>
        <w:rPr>
          <w:rFonts w:ascii="宋体" w:hAnsi="宋体" w:cs="宋体" w:eastAsia="宋体" w:hint="default"/>
          <w:sz w:val="18"/>
          <w:szCs w:val="18"/>
        </w:rPr>
      </w:pPr>
      <w:r>
        <w:rPr>
          <w:rFonts w:ascii="宋体" w:hAnsi="宋体" w:cs="宋体" w:eastAsia="宋体" w:hint="default"/>
          <w:sz w:val="22"/>
          <w:szCs w:val="22"/>
        </w:rPr>
        <w:t>固定资产报告期期末比年初增幅</w:t>
      </w:r>
      <w:r>
        <w:rPr>
          <w:rFonts w:ascii="Times New Roman" w:hAnsi="Times New Roman" w:cs="Times New Roman" w:eastAsia="Times New Roman" w:hint="default"/>
          <w:sz w:val="22"/>
          <w:szCs w:val="22"/>
        </w:rPr>
        <w:t>35.17%</w:t>
      </w:r>
      <w:r>
        <w:rPr>
          <w:rFonts w:ascii="宋体" w:hAnsi="宋体" w:cs="宋体" w:eastAsia="宋体" w:hint="default"/>
          <w:sz w:val="22"/>
          <w:szCs w:val="22"/>
        </w:rPr>
        <w:t>，主要是：</w:t>
      </w:r>
      <w:r>
        <w:rPr>
          <w:rFonts w:ascii="宋体" w:hAnsi="宋体" w:cs="宋体" w:eastAsia="宋体" w:hint="default"/>
          <w:sz w:val="18"/>
          <w:szCs w:val="18"/>
        </w:rPr>
        <w:t>报告期内，烟台年产</w:t>
      </w:r>
      <w:r>
        <w:rPr>
          <w:rFonts w:ascii="Times New Roman" w:hAnsi="Times New Roman" w:cs="Times New Roman" w:eastAsia="Times New Roman" w:hint="default"/>
          <w:sz w:val="18"/>
          <w:szCs w:val="18"/>
        </w:rPr>
        <w:t>3</w:t>
      </w:r>
      <w:r>
        <w:rPr>
          <w:rFonts w:ascii="宋体" w:hAnsi="宋体" w:cs="宋体" w:eastAsia="宋体" w:hint="default"/>
          <w:sz w:val="18"/>
          <w:szCs w:val="18"/>
        </w:rPr>
        <w:t>万吨中间体项目部分房屋、设备安装建 设完成，结转固定资产</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2"/>
          <w:szCs w:val="12"/>
        </w:rPr>
      </w:pPr>
    </w:p>
    <w:p>
      <w:pPr>
        <w:pStyle w:val="Heading5"/>
        <w:spacing w:line="240" w:lineRule="auto"/>
        <w:ind w:right="0"/>
        <w:jc w:val="left"/>
        <w:rPr>
          <w:b w:val="0"/>
          <w:bCs w:val="0"/>
        </w:rPr>
      </w:pPr>
      <w:bookmarkStart w:name="9、在建工程" w:id="244"/>
      <w:bookmarkEnd w:id="244"/>
      <w:r>
        <w:rPr>
          <w:b w:val="0"/>
          <w:bCs w:val="0"/>
        </w:rPr>
      </w:r>
      <w:r>
        <w:rPr>
          <w:rFonts w:ascii="Times New Roman" w:hAnsi="Times New Roman" w:cs="Times New Roman" w:eastAsia="Times New Roman" w:hint="default"/>
        </w:rPr>
        <w:t>9</w:t>
      </w:r>
      <w:r>
        <w:rPr/>
        <w:t>、在建工程</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1）在建工程情况" w:id="245"/>
      <w:bookmarkEnd w:id="245"/>
      <w:r>
        <w:rPr>
          <w:b w:val="0"/>
          <w:bCs w:val="0"/>
        </w:rPr>
      </w:r>
      <w:r>
        <w:rPr/>
        <w:t>（</w:t>
      </w:r>
      <w:r>
        <w:rPr>
          <w:rFonts w:ascii="Times New Roman" w:hAnsi="Times New Roman" w:cs="Times New Roman" w:eastAsia="Times New Roman" w:hint="default"/>
        </w:rPr>
        <w:t>1</w:t>
      </w:r>
      <w:r>
        <w:rPr/>
        <w:t>）在建工程情况</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68"/>
        <w:gridCol w:w="4102"/>
        <w:gridCol w:w="4102"/>
      </w:tblGrid>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年产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吨分</w:t>
            </w:r>
            <w:r>
              <w:rPr>
                <w:rFonts w:ascii="宋体" w:hAnsi="宋体" w:cs="宋体" w:eastAsia="宋体" w:hint="default"/>
                <w:spacing w:val="1"/>
                <w:sz w:val="18"/>
                <w:szCs w:val="18"/>
              </w:rPr>
              <w:t> </w:t>
            </w:r>
            <w:r>
              <w:rPr>
                <w:rFonts w:ascii="宋体" w:hAnsi="宋体" w:cs="宋体" w:eastAsia="宋体" w:hint="default"/>
                <w:sz w:val="18"/>
                <w:szCs w:val="18"/>
              </w:rPr>
              <w:t>散染料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45,392,953.12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45,392,953.12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37,225,469.23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37,225,469.23</w:t>
            </w:r>
          </w:p>
        </w:tc>
      </w:tr>
      <w:tr>
        <w:trPr>
          <w:trHeight w:val="102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年产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吨精</w:t>
            </w:r>
            <w:r>
              <w:rPr>
                <w:rFonts w:ascii="宋体" w:hAnsi="宋体" w:cs="宋体" w:eastAsia="宋体" w:hint="default"/>
                <w:spacing w:val="1"/>
                <w:sz w:val="18"/>
                <w:szCs w:val="18"/>
              </w:rPr>
              <w:t> </w:t>
            </w:r>
            <w:r>
              <w:rPr>
                <w:rFonts w:ascii="宋体" w:hAnsi="宋体" w:cs="宋体" w:eastAsia="宋体" w:hint="default"/>
                <w:sz w:val="18"/>
                <w:szCs w:val="18"/>
              </w:rPr>
              <w:t>细化工中间体项</w:t>
            </w:r>
            <w:r>
              <w:rPr>
                <w:rFonts w:ascii="宋体" w:hAnsi="宋体" w:cs="宋体" w:eastAsia="宋体" w:hint="default"/>
                <w:sz w:val="18"/>
                <w:szCs w:val="18"/>
              </w:rPr>
              <w:t> 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100,360,209.67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100,360,209.67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60,685,454.13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60,685,454.13</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厂房工程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9,748,532.99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9,748,532.99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3,106,634.98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3,106,634.98</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设备工程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20,602,400.09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20,602,400.09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12,603,316.27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12,603,316.27</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176,104,095.87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176,104,095.87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113,620,874.61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113,620,874.61</w:t>
            </w:r>
          </w:p>
        </w:tc>
      </w:tr>
    </w:tbl>
    <w:p>
      <w:pPr>
        <w:spacing w:line="240" w:lineRule="auto" w:before="2"/>
        <w:rPr>
          <w:rFonts w:ascii="宋体" w:hAnsi="宋体" w:cs="宋体" w:eastAsia="宋体" w:hint="default"/>
          <w:sz w:val="19"/>
          <w:szCs w:val="19"/>
        </w:rPr>
      </w:pPr>
    </w:p>
    <w:p>
      <w:pPr>
        <w:pStyle w:val="Heading5"/>
        <w:spacing w:line="240" w:lineRule="auto" w:before="35"/>
        <w:ind w:left="1134" w:right="0"/>
        <w:jc w:val="left"/>
        <w:rPr>
          <w:b w:val="0"/>
          <w:bCs w:val="0"/>
        </w:rPr>
      </w:pPr>
      <w:bookmarkStart w:name="（2）重要在建工程项目本期变动情况" w:id="246"/>
      <w:bookmarkEnd w:id="246"/>
      <w:r>
        <w:rPr>
          <w:b w:val="0"/>
          <w:bCs w:val="0"/>
        </w:rPr>
      </w: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1338"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0" w:right="90"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2" w:right="91"/>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2"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2"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2" w:right="93"/>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0"/>
              <w:jc w:val="center"/>
              <w:rPr>
                <w:rFonts w:ascii="宋体" w:hAnsi="宋体" w:cs="宋体" w:eastAsia="宋体" w:hint="default"/>
                <w:sz w:val="18"/>
                <w:szCs w:val="18"/>
              </w:rPr>
            </w:pPr>
            <w:r>
              <w:rPr>
                <w:rFonts w:ascii="宋体" w:hAnsi="宋体" w:cs="宋体" w:eastAsia="宋体" w:hint="default"/>
                <w:spacing w:val="-10"/>
                <w:sz w:val="18"/>
                <w:szCs w:val="18"/>
              </w:rPr>
              <w:t>其中：本</w:t>
            </w:r>
            <w:r>
              <w:rPr>
                <w:rFonts w:ascii="宋体" w:hAnsi="宋体" w:cs="宋体" w:eastAsia="宋体" w:hint="default"/>
                <w:sz w:val="18"/>
                <w:szCs w:val="18"/>
              </w:rPr>
              <w:t> 期利息 资本化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1338"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Times New Roman" w:hAnsi="Times New Roman" w:cs="Times New Roman" w:eastAsia="Times New Roman" w:hint="default"/>
                <w:sz w:val="18"/>
                <w:szCs w:val="18"/>
              </w:rPr>
            </w:pPr>
            <w:r>
              <w:rPr>
                <w:rFonts w:ascii="宋体" w:hAnsi="宋体" w:cs="宋体" w:eastAsia="宋体" w:hint="default"/>
                <w:sz w:val="18"/>
                <w:szCs w:val="18"/>
              </w:rPr>
              <w:t>东营年 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25000</w:t>
            </w:r>
          </w:p>
          <w:p>
            <w:pPr>
              <w:pStyle w:val="TableParagraph"/>
              <w:spacing w:line="319" w:lineRule="auto"/>
              <w:ind w:left="22" w:right="159"/>
              <w:jc w:val="left"/>
              <w:rPr>
                <w:rFonts w:ascii="宋体" w:hAnsi="宋体" w:cs="宋体" w:eastAsia="宋体" w:hint="default"/>
                <w:sz w:val="18"/>
                <w:szCs w:val="18"/>
              </w:rPr>
            </w:pPr>
            <w:r>
              <w:rPr>
                <w:rFonts w:ascii="宋体" w:hAnsi="宋体" w:cs="宋体" w:eastAsia="宋体" w:hint="default"/>
                <w:sz w:val="18"/>
                <w:szCs w:val="18"/>
              </w:rPr>
              <w:t>吨分散 染料</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101,655,</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000.00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37,225,4</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69.23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23,943,6</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86.14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15,776,2</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02.25</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45,392,9</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53.12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26" w:right="0"/>
              <w:jc w:val="center"/>
              <w:rPr>
                <w:rFonts w:ascii="Times New Roman" w:hAnsi="Times New Roman" w:cs="Times New Roman" w:eastAsia="Times New Roman" w:hint="default"/>
                <w:sz w:val="18"/>
                <w:szCs w:val="18"/>
              </w:rPr>
            </w:pPr>
            <w:r>
              <w:rPr>
                <w:rFonts w:ascii="Times New Roman"/>
                <w:sz w:val="18"/>
              </w:rPr>
              <w:t>90.55%</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61"/>
              <w:jc w:val="left"/>
              <w:rPr>
                <w:rFonts w:ascii="宋体" w:hAnsi="宋体" w:cs="宋体" w:eastAsia="宋体" w:hint="default"/>
                <w:sz w:val="18"/>
                <w:szCs w:val="18"/>
              </w:rPr>
            </w:pPr>
            <w:r>
              <w:rPr>
                <w:rFonts w:ascii="宋体" w:hAnsi="宋体" w:cs="宋体" w:eastAsia="宋体" w:hint="default"/>
                <w:sz w:val="18"/>
                <w:szCs w:val="18"/>
              </w:rPr>
              <w:t>募股资 金</w:t>
            </w:r>
          </w:p>
        </w:tc>
      </w:tr>
      <w:tr>
        <w:trPr>
          <w:trHeight w:val="1650"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宋体" w:hAnsi="宋体" w:cs="宋体" w:eastAsia="宋体" w:hint="default"/>
                <w:sz w:val="18"/>
                <w:szCs w:val="18"/>
              </w:rPr>
            </w:pPr>
            <w:r>
              <w:rPr>
                <w:rFonts w:ascii="宋体" w:hAnsi="宋体" w:cs="宋体" w:eastAsia="宋体" w:hint="default"/>
                <w:sz w:val="18"/>
                <w:szCs w:val="18"/>
              </w:rPr>
              <w:t>年产</w:t>
            </w:r>
          </w:p>
          <w:p>
            <w:pPr>
              <w:pStyle w:val="TableParagraph"/>
              <w:spacing w:line="240" w:lineRule="auto" w:before="75"/>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30000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吨</w:t>
            </w:r>
          </w:p>
          <w:p>
            <w:pPr>
              <w:pStyle w:val="TableParagraph"/>
              <w:spacing w:line="319" w:lineRule="auto" w:before="63"/>
              <w:ind w:left="22" w:right="159"/>
              <w:jc w:val="both"/>
              <w:rPr>
                <w:rFonts w:ascii="宋体" w:hAnsi="宋体" w:cs="宋体" w:eastAsia="宋体" w:hint="default"/>
                <w:sz w:val="18"/>
                <w:szCs w:val="18"/>
              </w:rPr>
            </w:pPr>
            <w:r>
              <w:rPr>
                <w:rFonts w:ascii="宋体" w:hAnsi="宋体" w:cs="宋体" w:eastAsia="宋体" w:hint="default"/>
                <w:sz w:val="18"/>
                <w:szCs w:val="18"/>
              </w:rPr>
              <w:t>精细化 工中间 体项目</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500,000,</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000.00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60,685,4</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54.13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76,292,6</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53.98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36,617,8</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98.44</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100,360,</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209.67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26" w:right="0"/>
              <w:jc w:val="center"/>
              <w:rPr>
                <w:rFonts w:ascii="Times New Roman" w:hAnsi="Times New Roman" w:cs="Times New Roman" w:eastAsia="Times New Roman" w:hint="default"/>
                <w:sz w:val="18"/>
                <w:szCs w:val="18"/>
              </w:rPr>
            </w:pPr>
            <w:r>
              <w:rPr>
                <w:rFonts w:ascii="Times New Roman"/>
                <w:sz w:val="18"/>
              </w:rPr>
              <w:t>39.60%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9"/>
              <w:jc w:val="left"/>
              <w:rPr>
                <w:rFonts w:ascii="宋体" w:hAnsi="宋体" w:cs="宋体" w:eastAsia="宋体" w:hint="default"/>
                <w:sz w:val="18"/>
                <w:szCs w:val="18"/>
              </w:rPr>
            </w:pPr>
            <w:r>
              <w:rPr>
                <w:rFonts w:ascii="宋体" w:hAnsi="宋体" w:cs="宋体" w:eastAsia="宋体" w:hint="default"/>
                <w:sz w:val="18"/>
                <w:szCs w:val="18"/>
              </w:rPr>
              <w:t>厂房工 程</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3,106,63</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4.98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15,584,1</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72.68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8,942,27</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4.67</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9,748,53</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2.99</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9"/>
              <w:jc w:val="left"/>
              <w:rPr>
                <w:rFonts w:ascii="宋体" w:hAnsi="宋体" w:cs="宋体" w:eastAsia="宋体" w:hint="default"/>
                <w:sz w:val="18"/>
                <w:szCs w:val="18"/>
              </w:rPr>
            </w:pPr>
            <w:r>
              <w:rPr>
                <w:rFonts w:ascii="宋体" w:hAnsi="宋体" w:cs="宋体" w:eastAsia="宋体" w:hint="default"/>
                <w:sz w:val="18"/>
                <w:szCs w:val="18"/>
              </w:rPr>
              <w:t>设备工 程</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12,603,3</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16.27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16,242,1</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47.48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8,240,73</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8.88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2,324.78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20,602,4</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00.09</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601,655,</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000.00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center"/>
              <w:rPr>
                <w:rFonts w:ascii="Times New Roman" w:hAnsi="Times New Roman" w:cs="Times New Roman" w:eastAsia="Times New Roman" w:hint="default"/>
                <w:sz w:val="18"/>
                <w:szCs w:val="18"/>
              </w:rPr>
            </w:pPr>
            <w:r>
              <w:rPr>
                <w:rFonts w:ascii="Times New Roman"/>
                <w:sz w:val="18"/>
              </w:rPr>
              <w:t>113,620,</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874.61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132,062,</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660.28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69,577,1</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14.24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2,324.78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176,104,</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095.87</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01"/>
              <w:jc w:val="right"/>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5"/>
        <w:spacing w:line="240" w:lineRule="auto" w:before="35"/>
        <w:ind w:left="1134" w:right="0"/>
        <w:jc w:val="left"/>
        <w:rPr>
          <w:b w:val="0"/>
          <w:bCs w:val="0"/>
        </w:rPr>
      </w:pPr>
      <w:bookmarkStart w:name="10、工程物资" w:id="247"/>
      <w:bookmarkEnd w:id="247"/>
      <w:r>
        <w:rPr>
          <w:b w:val="0"/>
          <w:bCs w:val="0"/>
        </w:rPr>
      </w:r>
      <w:r>
        <w:rPr>
          <w:rFonts w:ascii="Times New Roman" w:hAnsi="Times New Roman" w:cs="Times New Roman" w:eastAsia="Times New Roman" w:hint="default"/>
        </w:rPr>
        <w:t>10</w:t>
      </w:r>
      <w:r>
        <w:rPr/>
        <w:t>、工程物资</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4,951,503.27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1,378,872.38</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4,951,503.27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1,378,872.38</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7" w:footer="979" w:top="1060" w:bottom="1160" w:left="0" w:right="0"/>
        </w:sectPr>
      </w:pPr>
    </w:p>
    <w:p>
      <w:pPr>
        <w:spacing w:line="240" w:lineRule="auto" w:before="4"/>
        <w:rPr>
          <w:rFonts w:ascii="宋体" w:hAnsi="宋体" w:cs="宋体" w:eastAsia="宋体" w:hint="default"/>
          <w:sz w:val="24"/>
          <w:szCs w:val="24"/>
        </w:rPr>
      </w:pPr>
    </w:p>
    <w:p>
      <w:pPr>
        <w:spacing w:line="271" w:lineRule="auto" w:before="31"/>
        <w:ind w:left="1133" w:right="1190" w:firstLine="0"/>
        <w:jc w:val="left"/>
        <w:rPr>
          <w:rFonts w:ascii="宋体" w:hAnsi="宋体" w:cs="宋体" w:eastAsia="宋体" w:hint="default"/>
          <w:sz w:val="18"/>
          <w:szCs w:val="18"/>
        </w:rPr>
      </w:pPr>
      <w:r>
        <w:rPr>
          <w:rFonts w:ascii="宋体" w:hAnsi="宋体" w:cs="宋体" w:eastAsia="宋体" w:hint="default"/>
          <w:sz w:val="22"/>
          <w:szCs w:val="22"/>
        </w:rPr>
        <w:t>工程物资报告期末比年初增幅</w:t>
      </w:r>
      <w:r>
        <w:rPr>
          <w:rFonts w:ascii="Times New Roman" w:hAnsi="Times New Roman" w:cs="Times New Roman" w:eastAsia="Times New Roman" w:hint="default"/>
          <w:sz w:val="22"/>
          <w:szCs w:val="22"/>
        </w:rPr>
        <w:t>259.10%</w:t>
      </w:r>
      <w:r>
        <w:rPr>
          <w:rFonts w:ascii="宋体" w:hAnsi="宋体" w:cs="宋体" w:eastAsia="宋体" w:hint="default"/>
          <w:sz w:val="22"/>
          <w:szCs w:val="22"/>
        </w:rPr>
        <w:t>，主要是：</w:t>
      </w:r>
      <w:r>
        <w:rPr>
          <w:rFonts w:ascii="宋体" w:hAnsi="宋体" w:cs="宋体" w:eastAsia="宋体" w:hint="default"/>
          <w:sz w:val="18"/>
          <w:szCs w:val="18"/>
        </w:rPr>
        <w:t>报告期内，烟台年产</w:t>
      </w:r>
      <w:r>
        <w:rPr>
          <w:rFonts w:ascii="Times New Roman" w:hAnsi="Times New Roman" w:cs="Times New Roman" w:eastAsia="Times New Roman" w:hint="default"/>
          <w:sz w:val="18"/>
          <w:szCs w:val="18"/>
        </w:rPr>
        <w:t>3</w:t>
      </w:r>
      <w:r>
        <w:rPr>
          <w:rFonts w:ascii="宋体" w:hAnsi="宋体" w:cs="宋体" w:eastAsia="宋体" w:hint="default"/>
          <w:sz w:val="18"/>
          <w:szCs w:val="18"/>
        </w:rPr>
        <w:t>万吨中间体项目及东营年产</w:t>
      </w:r>
      <w:r>
        <w:rPr>
          <w:rFonts w:ascii="Times New Roman" w:hAnsi="Times New Roman" w:cs="Times New Roman" w:eastAsia="Times New Roman" w:hint="default"/>
          <w:sz w:val="18"/>
          <w:szCs w:val="18"/>
        </w:rPr>
        <w:t>2.5</w:t>
      </w:r>
      <w:r>
        <w:rPr>
          <w:rFonts w:ascii="宋体" w:hAnsi="宋体" w:cs="宋体" w:eastAsia="宋体" w:hint="default"/>
          <w:sz w:val="18"/>
          <w:szCs w:val="18"/>
        </w:rPr>
        <w:t>万吨分散 染料项目实施建设之中，相应储备工程物资</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3"/>
          <w:szCs w:val="13"/>
        </w:rPr>
      </w:pPr>
    </w:p>
    <w:p>
      <w:pPr>
        <w:pStyle w:val="Heading5"/>
        <w:spacing w:line="240" w:lineRule="auto"/>
        <w:ind w:right="0"/>
        <w:jc w:val="left"/>
        <w:rPr>
          <w:b w:val="0"/>
          <w:bCs w:val="0"/>
        </w:rPr>
      </w:pPr>
      <w:bookmarkStart w:name="11、无形资产" w:id="248"/>
      <w:bookmarkEnd w:id="248"/>
      <w:r>
        <w:rPr>
          <w:b w:val="0"/>
          <w:bCs w:val="0"/>
        </w:rPr>
      </w:r>
      <w:r>
        <w:rPr>
          <w:rFonts w:ascii="Times New Roman" w:hAnsi="Times New Roman" w:cs="Times New Roman" w:eastAsia="Times New Roman" w:hint="default"/>
        </w:rPr>
        <w:t>11</w:t>
      </w:r>
      <w:r>
        <w:rPr/>
        <w:t>、无形资产</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134" w:right="0"/>
        <w:jc w:val="left"/>
        <w:rPr>
          <w:b w:val="0"/>
          <w:bCs w:val="0"/>
        </w:rPr>
      </w:pPr>
      <w:bookmarkStart w:name="（1）无形资产情况" w:id="249"/>
      <w:bookmarkEnd w:id="249"/>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5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21"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1"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595" w:type="dxa"/>
            <w:tcBorders>
              <w:top w:val="single" w:sz="4" w:space="0" w:color="000000"/>
              <w:left w:val="single" w:sz="4" w:space="0" w:color="000000"/>
              <w:bottom w:val="single" w:sz="4" w:space="0" w:color="000000"/>
              <w:right w:val="single" w:sz="9" w:space="0" w:color="D2D2D2"/>
            </w:tcBorders>
            <w:shd w:val="clear" w:color="auto" w:fill="E0FFFF"/>
          </w:tcPr>
          <w:p>
            <w:pPr>
              <w:pStyle w:val="TableParagraph"/>
              <w:spacing w:line="240" w:lineRule="auto" w:before="52"/>
              <w:ind w:left="8"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32,609,190.74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50,366.67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4,788,521.16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1,054,228.77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38,502,307.34</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4,326,400.00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3,125,000.00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923,586.09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8,374,986.09</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4,326,400.00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3,125,000.00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923,586.09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8,374,986.09</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发</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并增加</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36,935,590.74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50,366.67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7,913,521.16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1,977,814.86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46,877,293.43</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2,838,741.56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50,366.67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1,596,173.60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115,551.67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4,600,833.50</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706,486.84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661,143.63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129,179.62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1,496,810.09</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706,486.84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661,143.63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129,179.62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1,496,810.09</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3,545,228.40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50,366.67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2,257,317.23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244,731.29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6,097,643.59</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33,390,362.34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5,656,203.93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1,733,083.57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40,779,649.84</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29,770,449.18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3,192,347.56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938,677.10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33,901,473.84</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本期末通过公司内部研发形成的无形资产占无形资产余额的比例</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0.00%</w:t>
      </w:r>
      <w:r>
        <w:rPr>
          <w:rFonts w:ascii="宋体" w:hAnsi="宋体" w:cs="宋体" w:eastAsia="宋体" w:hint="default"/>
          <w:sz w:val="18"/>
          <w:szCs w:val="18"/>
        </w:rPr>
        <w:t>。</w:t>
      </w:r>
    </w:p>
    <w:p>
      <w:pPr>
        <w:spacing w:line="240" w:lineRule="auto" w:before="10"/>
        <w:rPr>
          <w:rFonts w:ascii="宋体" w:hAnsi="宋体" w:cs="宋体" w:eastAsia="宋体" w:hint="default"/>
          <w:sz w:val="25"/>
          <w:szCs w:val="25"/>
        </w:rPr>
      </w:pPr>
    </w:p>
    <w:p>
      <w:pPr>
        <w:pStyle w:val="Heading5"/>
        <w:spacing w:line="240" w:lineRule="auto"/>
        <w:ind w:right="0"/>
        <w:jc w:val="left"/>
        <w:rPr>
          <w:b w:val="0"/>
          <w:bCs w:val="0"/>
        </w:rPr>
      </w:pPr>
      <w:bookmarkStart w:name="12、商誉" w:id="250"/>
      <w:bookmarkEnd w:id="250"/>
      <w:r>
        <w:rPr>
          <w:b w:val="0"/>
          <w:bCs w:val="0"/>
        </w:rPr>
      </w:r>
      <w:r>
        <w:rPr>
          <w:rFonts w:ascii="Times New Roman" w:hAnsi="Times New Roman" w:cs="Times New Roman" w:eastAsia="Times New Roman" w:hint="default"/>
        </w:rPr>
        <w:t>12</w:t>
      </w:r>
      <w:r>
        <w:rPr/>
        <w:t>、商誉</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left="1134" w:right="0"/>
        <w:jc w:val="left"/>
        <w:rPr>
          <w:b w:val="0"/>
          <w:bCs w:val="0"/>
        </w:rPr>
      </w:pPr>
      <w:bookmarkStart w:name="（1）商誉账面原值" w:id="251"/>
      <w:bookmarkEnd w:id="251"/>
      <w:r>
        <w:rPr>
          <w:b w:val="0"/>
          <w:bCs w:val="0"/>
        </w:rPr>
      </w:r>
      <w:r>
        <w:rPr/>
        <w:t>（</w:t>
      </w:r>
      <w:r>
        <w:rPr>
          <w:rFonts w:ascii="Times New Roman" w:hAnsi="Times New Roman" w:cs="Times New Roman" w:eastAsia="Times New Roman" w:hint="default"/>
        </w:rPr>
        <w:t>1</w:t>
      </w:r>
      <w:r>
        <w:rPr/>
        <w:t>）商誉账面原值</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1026"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8" w:right="36"/>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2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浙江安诺其助剂 有限公司</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7,016,357.30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7,016,357.30</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江苏安诺其化工 有限公司</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2,872,800.80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2,872,800.80</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9,889,158.17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9,889,158.17</w:t>
            </w:r>
          </w:p>
        </w:tc>
      </w:tr>
    </w:tbl>
    <w:p>
      <w:pPr>
        <w:spacing w:line="240" w:lineRule="auto" w:before="2"/>
        <w:rPr>
          <w:rFonts w:ascii="宋体" w:hAnsi="宋体" w:cs="宋体" w:eastAsia="宋体" w:hint="default"/>
          <w:sz w:val="19"/>
          <w:szCs w:val="19"/>
        </w:rPr>
      </w:pPr>
    </w:p>
    <w:p>
      <w:pPr>
        <w:pStyle w:val="Heading5"/>
        <w:spacing w:line="240" w:lineRule="auto" w:before="35"/>
        <w:ind w:left="1134" w:right="0"/>
        <w:jc w:val="left"/>
        <w:rPr>
          <w:b w:val="0"/>
          <w:bCs w:val="0"/>
        </w:rPr>
      </w:pPr>
      <w:bookmarkStart w:name="（2）商誉减值准备" w:id="252"/>
      <w:bookmarkEnd w:id="252"/>
      <w:r>
        <w:rPr>
          <w:b w:val="0"/>
          <w:bCs w:val="0"/>
        </w:rPr>
      </w:r>
      <w:r>
        <w:rPr/>
        <w:t>（</w:t>
      </w:r>
      <w:r>
        <w:rPr>
          <w:rFonts w:ascii="Times New Roman" w:hAnsi="Times New Roman" w:cs="Times New Roman" w:eastAsia="Times New Roman" w:hint="default"/>
        </w:rPr>
        <w:t>2</w:t>
      </w:r>
      <w:r>
        <w:rPr/>
        <w:t>）商誉减值准备</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367"/>
        <w:gridCol w:w="1367"/>
        <w:gridCol w:w="2735"/>
        <w:gridCol w:w="2734"/>
        <w:gridCol w:w="1367"/>
      </w:tblGrid>
      <w:tr>
        <w:trPr>
          <w:trHeight w:val="1026"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8" w:right="47"/>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line="338" w:lineRule="auto"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说明商誉减值测试过程、参数及商誉减值损失的确认方法： </w:t>
      </w:r>
      <w:r>
        <w:rPr>
          <w:rFonts w:ascii="宋体" w:hAnsi="宋体" w:cs="宋体" w:eastAsia="宋体" w:hint="default"/>
          <w:spacing w:val="-2"/>
          <w:sz w:val="18"/>
          <w:szCs w:val="18"/>
        </w:rPr>
        <w:t>本公司董事会认为：本年年末对商誉进行了测试，按估计未来来自资产组的现金流量，同时选择恰当的折现率计算未来现金</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流量的现值与商誉原值进行测试比较，未发现减值迹象，故无需计提减值准备</w:t>
      </w:r>
    </w:p>
    <w:p>
      <w:pPr>
        <w:spacing w:after="0" w:line="338"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spacing w:before="44"/>
        <w:ind w:left="113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5"/>
        <w:spacing w:line="240" w:lineRule="auto"/>
        <w:ind w:right="0"/>
        <w:jc w:val="left"/>
        <w:rPr>
          <w:b w:val="0"/>
          <w:bCs w:val="0"/>
        </w:rPr>
      </w:pPr>
      <w:bookmarkStart w:name="13、长期待摊费用" w:id="253"/>
      <w:bookmarkEnd w:id="253"/>
      <w:r>
        <w:rPr>
          <w:b w:val="0"/>
          <w:bCs w:val="0"/>
        </w:rPr>
      </w:r>
      <w:r>
        <w:rPr>
          <w:rFonts w:ascii="Times New Roman" w:hAnsi="Times New Roman" w:cs="Times New Roman" w:eastAsia="Times New Roman" w:hint="default"/>
        </w:rPr>
        <w:t>13</w:t>
      </w:r>
      <w:r>
        <w:rPr/>
        <w:t>、长期待摊费用</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2"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车间改造工程</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915,650.00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45,782.52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869,867.48</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9"/>
              <w:jc w:val="left"/>
              <w:rPr>
                <w:rFonts w:ascii="宋体" w:hAnsi="宋体" w:cs="宋体" w:eastAsia="宋体" w:hint="default"/>
                <w:sz w:val="18"/>
                <w:szCs w:val="18"/>
              </w:rPr>
            </w:pPr>
            <w:r>
              <w:rPr>
                <w:rFonts w:ascii="宋体" w:hAnsi="宋体" w:cs="宋体" w:eastAsia="宋体" w:hint="default"/>
                <w:sz w:val="18"/>
                <w:szCs w:val="18"/>
              </w:rPr>
              <w:t>高压变电房改造工 程</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915,795.10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45,789.78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870,005.32</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9"/>
              <w:jc w:val="left"/>
              <w:rPr>
                <w:rFonts w:ascii="宋体" w:hAnsi="宋体" w:cs="宋体" w:eastAsia="宋体" w:hint="default"/>
                <w:sz w:val="18"/>
                <w:szCs w:val="18"/>
              </w:rPr>
            </w:pPr>
            <w:r>
              <w:rPr>
                <w:rFonts w:ascii="宋体" w:hAnsi="宋体" w:cs="宋体" w:eastAsia="宋体" w:hint="default"/>
                <w:sz w:val="18"/>
                <w:szCs w:val="18"/>
              </w:rPr>
              <w:t>钦州北路办公室装 修</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87,500.00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16,395.86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71,104.14</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9" w:space="0" w:color="D2D2D2"/>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1,918,945.10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107,968.16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1,810,976.94</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5"/>
        <w:spacing w:line="240" w:lineRule="auto"/>
        <w:ind w:right="0"/>
        <w:jc w:val="left"/>
        <w:rPr>
          <w:b w:val="0"/>
          <w:bCs w:val="0"/>
        </w:rPr>
      </w:pPr>
      <w:bookmarkStart w:name="14、递延所得税资产/递延所得税负债" w:id="254"/>
      <w:bookmarkEnd w:id="254"/>
      <w:r>
        <w:rPr>
          <w:b w:val="0"/>
          <w:bCs w:val="0"/>
        </w:rPr>
      </w:r>
      <w:r>
        <w:rPr>
          <w:rFonts w:ascii="Times New Roman" w:hAnsi="Times New Roman" w:cs="Times New Roman" w:eastAsia="Times New Roman" w:hint="default"/>
        </w:rPr>
        <w:t>14</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bookmarkStart w:name="（1）未经抵销的递延所得税资产" w:id="255"/>
      <w:bookmarkEnd w:id="255"/>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205"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9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1" w:hRule="exact"/>
        </w:trPr>
        <w:tc>
          <w:tcPr>
            <w:tcW w:w="1912"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3"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6"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13,368,829.14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2,863,238.92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12,403,216.20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2,289,681.85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2,547,754.17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391,093.43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1,019,647.59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176,867.08</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8,795,841.30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2,198,960.32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2,185,646.72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546,411.68</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企业合并</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1,013,268.55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253,317.14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1,544,115.64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386,028.91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25,725,693.16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5,706,609.81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17,152,626.15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3,398,989.52</w:t>
            </w:r>
          </w:p>
        </w:tc>
      </w:tr>
    </w:tbl>
    <w:p>
      <w:pPr>
        <w:spacing w:line="240" w:lineRule="auto" w:before="2"/>
        <w:rPr>
          <w:rFonts w:ascii="宋体" w:hAnsi="宋体" w:cs="宋体" w:eastAsia="宋体" w:hint="default"/>
          <w:sz w:val="19"/>
          <w:szCs w:val="19"/>
        </w:rPr>
      </w:pPr>
    </w:p>
    <w:p>
      <w:pPr>
        <w:pStyle w:val="Heading5"/>
        <w:spacing w:line="240" w:lineRule="auto" w:before="35"/>
        <w:ind w:left="1134" w:right="0"/>
        <w:jc w:val="left"/>
        <w:rPr>
          <w:b w:val="0"/>
          <w:bCs w:val="0"/>
        </w:rPr>
      </w:pPr>
      <w:bookmarkStart w:name="（2）未经抵销的递延所得税负债" w:id="256"/>
      <w:bookmarkEnd w:id="256"/>
      <w:r>
        <w:rPr>
          <w:b w:val="0"/>
          <w:bCs w:val="0"/>
        </w:rPr>
      </w: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901"/>
        <w:gridCol w:w="1928"/>
        <w:gridCol w:w="1914"/>
        <w:gridCol w:w="1914"/>
        <w:gridCol w:w="1914"/>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42"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45"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205"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66"/>
              <w:jc w:val="left"/>
              <w:rPr>
                <w:rFonts w:ascii="宋体" w:hAnsi="宋体" w:cs="宋体" w:eastAsia="宋体" w:hint="default"/>
                <w:sz w:val="18"/>
                <w:szCs w:val="18"/>
              </w:rPr>
            </w:pPr>
            <w:r>
              <w:rPr>
                <w:rFonts w:ascii="宋体" w:hAnsi="宋体" w:cs="宋体" w:eastAsia="宋体" w:hint="default"/>
                <w:sz w:val="18"/>
                <w:szCs w:val="18"/>
              </w:rPr>
              <w:t>非同一控制企业合并资 产评估增值</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12,723,056.36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2,361,092.18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13,657,185.26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2,513,122.92</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12,723,056.36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2,361,092.18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13,657,185.26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2,513,122.92</w:t>
            </w:r>
          </w:p>
        </w:tc>
      </w:tr>
    </w:tbl>
    <w:p>
      <w:pPr>
        <w:spacing w:line="240" w:lineRule="auto" w:before="3"/>
        <w:rPr>
          <w:rFonts w:ascii="宋体" w:hAnsi="宋体" w:cs="宋体" w:eastAsia="宋体" w:hint="default"/>
          <w:sz w:val="19"/>
          <w:szCs w:val="19"/>
        </w:rPr>
      </w:pPr>
    </w:p>
    <w:p>
      <w:pPr>
        <w:pStyle w:val="Heading5"/>
        <w:spacing w:line="240" w:lineRule="auto" w:before="35"/>
        <w:ind w:left="1134" w:right="0"/>
        <w:jc w:val="left"/>
        <w:rPr>
          <w:b w:val="0"/>
          <w:bCs w:val="0"/>
        </w:rPr>
      </w:pPr>
      <w:bookmarkStart w:name="（3）以抵销后净额列示的递延所得税资产或负债" w:id="257"/>
      <w:bookmarkEnd w:id="257"/>
      <w:r>
        <w:rPr>
          <w:b w:val="0"/>
          <w:bCs w:val="0"/>
        </w:rPr>
      </w: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40" w:type="dxa"/>
        <w:tblLayout w:type="fixed"/>
        <w:tblCellMar>
          <w:top w:w="0" w:type="dxa"/>
          <w:left w:w="0" w:type="dxa"/>
          <w:bottom w:w="0" w:type="dxa"/>
          <w:right w:w="0" w:type="dxa"/>
        </w:tblCellMar>
        <w:tblLook w:val="01E0"/>
      </w:tblPr>
      <w:tblGrid>
        <w:gridCol w:w="1901"/>
        <w:gridCol w:w="1917"/>
        <w:gridCol w:w="1914"/>
        <w:gridCol w:w="1914"/>
        <w:gridCol w:w="1914"/>
      </w:tblGrid>
      <w:tr>
        <w:trPr>
          <w:trHeight w:val="161"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413"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411"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2" w:hRule="exact"/>
        </w:trPr>
        <w:tc>
          <w:tcPr>
            <w:tcW w:w="190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r>
      <w:tr>
        <w:trPr>
          <w:trHeight w:val="161"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5,706,609.81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3,398,989.52</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2,361,092.18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2,513,122.92</w:t>
            </w:r>
          </w:p>
        </w:tc>
      </w:tr>
    </w:tbl>
    <w:p>
      <w:pPr>
        <w:spacing w:line="240" w:lineRule="auto" w:before="2"/>
        <w:rPr>
          <w:rFonts w:ascii="宋体" w:hAnsi="宋体" w:cs="宋体" w:eastAsia="宋体" w:hint="default"/>
          <w:sz w:val="19"/>
          <w:szCs w:val="19"/>
        </w:rPr>
      </w:pPr>
    </w:p>
    <w:p>
      <w:pPr>
        <w:pStyle w:val="Heading5"/>
        <w:spacing w:line="240" w:lineRule="auto" w:before="35"/>
        <w:ind w:left="1134" w:right="0"/>
        <w:jc w:val="left"/>
        <w:rPr>
          <w:b w:val="0"/>
          <w:bCs w:val="0"/>
        </w:rPr>
      </w:pPr>
      <w:bookmarkStart w:name="15、其他非流动资产" w:id="258"/>
      <w:bookmarkEnd w:id="258"/>
      <w:r>
        <w:rPr>
          <w:b w:val="0"/>
          <w:bCs w:val="0"/>
        </w:rPr>
      </w:r>
      <w:r>
        <w:rPr>
          <w:rFonts w:ascii="Times New Roman" w:hAnsi="Times New Roman" w:cs="Times New Roman" w:eastAsia="Times New Roman" w:hint="default"/>
        </w:rPr>
        <w:t>15</w:t>
      </w:r>
      <w:r>
        <w:rPr/>
        <w:t>、其他非流动资产</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预付土地出让金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26,491,575.00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24,810,276.00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预付设备款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24,713,464.11</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51,205,039.11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24,810,276.00</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56" w:lineRule="auto" w:before="90"/>
        <w:ind w:right="1125"/>
        <w:jc w:val="left"/>
      </w:pPr>
      <w:r>
        <w:rPr>
          <w:spacing w:val="-1"/>
        </w:rPr>
        <w:t>其他非流动资产报告期期末比期初初增加</w:t>
      </w:r>
      <w:r>
        <w:rPr>
          <w:rFonts w:ascii="Times New Roman" w:hAnsi="Times New Roman" w:cs="Times New Roman" w:eastAsia="Times New Roman" w:hint="default"/>
          <w:spacing w:val="-1"/>
        </w:rPr>
        <w:t>106.39%</w:t>
      </w:r>
      <w:r>
        <w:rPr>
          <w:spacing w:val="-1"/>
        </w:rPr>
        <w:t>，主要是由于烟台年产</w:t>
      </w:r>
      <w:r>
        <w:rPr>
          <w:rFonts w:ascii="Times New Roman" w:hAnsi="Times New Roman" w:cs="Times New Roman" w:eastAsia="Times New Roman" w:hint="default"/>
          <w:spacing w:val="-1"/>
        </w:rPr>
        <w:t>3</w:t>
      </w:r>
      <w:r>
        <w:rPr>
          <w:spacing w:val="-1"/>
        </w:rPr>
        <w:t>万吨中间体项目预付设备工程款</w:t>
      </w:r>
      <w:r>
        <w:rPr>
          <w:spacing w:val="-98"/>
        </w:rPr>
        <w:t> </w:t>
      </w:r>
      <w:r>
        <w:rPr/>
        <w:t>根据项目建设进度相应增加。</w:t>
      </w:r>
    </w:p>
    <w:p>
      <w:pPr>
        <w:spacing w:line="240" w:lineRule="auto" w:before="10"/>
        <w:rPr>
          <w:rFonts w:ascii="宋体" w:hAnsi="宋体" w:cs="宋体" w:eastAsia="宋体" w:hint="default"/>
          <w:sz w:val="24"/>
          <w:szCs w:val="24"/>
        </w:rPr>
      </w:pPr>
    </w:p>
    <w:p>
      <w:pPr>
        <w:pStyle w:val="Heading5"/>
        <w:spacing w:line="240" w:lineRule="auto"/>
        <w:ind w:right="0"/>
        <w:jc w:val="left"/>
        <w:rPr>
          <w:b w:val="0"/>
          <w:bCs w:val="0"/>
        </w:rPr>
      </w:pPr>
      <w:bookmarkStart w:name="16、短期借款" w:id="259"/>
      <w:bookmarkEnd w:id="259"/>
      <w:r>
        <w:rPr>
          <w:b w:val="0"/>
          <w:bCs w:val="0"/>
        </w:rPr>
      </w:r>
      <w:r>
        <w:rPr>
          <w:rFonts w:ascii="Times New Roman" w:hAnsi="Times New Roman" w:cs="Times New Roman" w:eastAsia="Times New Roman" w:hint="default"/>
        </w:rPr>
        <w:t>16</w:t>
      </w:r>
      <w:r>
        <w:rPr/>
        <w:t>、短期借款</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134" w:right="0"/>
        <w:jc w:val="left"/>
        <w:rPr>
          <w:b w:val="0"/>
          <w:bCs w:val="0"/>
        </w:rPr>
      </w:pPr>
      <w:bookmarkStart w:name="（1）短期借款分类" w:id="260"/>
      <w:bookmarkEnd w:id="260"/>
      <w:r>
        <w:rPr>
          <w:b w:val="0"/>
          <w:bCs w:val="0"/>
        </w:rPr>
      </w:r>
      <w:r>
        <w:rPr/>
        <w:t>（</w:t>
      </w:r>
      <w:r>
        <w:rPr>
          <w:rFonts w:ascii="Times New Roman" w:hAnsi="Times New Roman" w:cs="Times New Roman" w:eastAsia="Times New Roman" w:hint="default"/>
        </w:rPr>
        <w:t>1</w:t>
      </w:r>
      <w:r>
        <w:rPr/>
        <w:t>）短期借款分类</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262,000,000.00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25,000,000.00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312,000,000.00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25,000,000.00</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短期借款分类的说明：</w:t>
      </w:r>
    </w:p>
    <w:p>
      <w:pPr>
        <w:pStyle w:val="BodyText"/>
        <w:spacing w:line="273" w:lineRule="auto" w:before="89"/>
        <w:ind w:right="0" w:firstLine="420"/>
        <w:jc w:val="left"/>
      </w:pPr>
      <w:r>
        <w:rPr/>
        <w:t>担保借款中</w:t>
      </w:r>
      <w:r>
        <w:rPr>
          <w:rFonts w:ascii="宋体" w:hAnsi="宋体" w:cs="宋体" w:eastAsia="宋体" w:hint="default"/>
        </w:rPr>
        <w:t>1.4</w:t>
      </w:r>
      <w:r>
        <w:rPr/>
        <w:t>亿元由子公司烟台安诺其纺织材料有限公司提供担保取得；</w:t>
      </w:r>
      <w:r>
        <w:rPr>
          <w:rFonts w:ascii="宋体" w:hAnsi="宋体" w:cs="宋体" w:eastAsia="宋体" w:hint="default"/>
        </w:rPr>
        <w:t>1.22</w:t>
      </w:r>
      <w:r>
        <w:rPr/>
        <w:t>亿元由子公司东营安 诺其纺织材料有限公司提供担保取得。</w:t>
      </w:r>
    </w:p>
    <w:p>
      <w:pPr>
        <w:spacing w:line="240" w:lineRule="auto" w:before="7"/>
        <w:rPr>
          <w:rFonts w:ascii="宋体" w:hAnsi="宋体" w:cs="宋体" w:eastAsia="宋体" w:hint="default"/>
          <w:sz w:val="23"/>
          <w:szCs w:val="23"/>
        </w:rPr>
      </w:pPr>
    </w:p>
    <w:p>
      <w:pPr>
        <w:pStyle w:val="Heading5"/>
        <w:spacing w:line="240" w:lineRule="auto"/>
        <w:ind w:right="0"/>
        <w:jc w:val="left"/>
        <w:rPr>
          <w:b w:val="0"/>
          <w:bCs w:val="0"/>
        </w:rPr>
      </w:pPr>
      <w:bookmarkStart w:name="17、应付票据" w:id="261"/>
      <w:bookmarkEnd w:id="261"/>
      <w:r>
        <w:rPr>
          <w:b w:val="0"/>
          <w:bCs w:val="0"/>
        </w:rPr>
      </w:r>
      <w:r>
        <w:rPr>
          <w:rFonts w:ascii="Times New Roman" w:hAnsi="Times New Roman" w:cs="Times New Roman" w:eastAsia="Times New Roman" w:hint="default"/>
        </w:rPr>
        <w:t>17</w:t>
      </w:r>
      <w:r>
        <w:rPr/>
        <w:t>、应付票据</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9,200.00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22,000,000.00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9,200.00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22,000,000.00</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本期末已到期未支付的应付票据总额为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5"/>
        <w:spacing w:line="240" w:lineRule="auto" w:before="35"/>
        <w:ind w:right="0"/>
        <w:jc w:val="left"/>
        <w:rPr>
          <w:b w:val="0"/>
          <w:bCs w:val="0"/>
        </w:rPr>
      </w:pPr>
      <w:bookmarkStart w:name="18、应付账款" w:id="262"/>
      <w:bookmarkEnd w:id="262"/>
      <w:r>
        <w:rPr>
          <w:b w:val="0"/>
          <w:bCs w:val="0"/>
        </w:rPr>
      </w:r>
      <w:r>
        <w:rPr>
          <w:rFonts w:ascii="Times New Roman" w:hAnsi="Times New Roman" w:cs="Times New Roman" w:eastAsia="Times New Roman" w:hint="default"/>
        </w:rPr>
        <w:t>18</w:t>
      </w:r>
      <w:r>
        <w:rPr/>
        <w:t>、应付账款</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left="1134" w:right="0"/>
        <w:jc w:val="left"/>
        <w:rPr>
          <w:b w:val="0"/>
          <w:bCs w:val="0"/>
        </w:rPr>
      </w:pPr>
      <w:bookmarkStart w:name="（1）应付账款列示" w:id="263"/>
      <w:bookmarkEnd w:id="263"/>
      <w:r>
        <w:rPr>
          <w:b w:val="0"/>
          <w:bCs w:val="0"/>
        </w:rPr>
      </w:r>
      <w:r>
        <w:rPr/>
        <w:t>（</w:t>
      </w:r>
      <w:r>
        <w:rPr>
          <w:rFonts w:ascii="Times New Roman" w:hAnsi="Times New Roman" w:cs="Times New Roman" w:eastAsia="Times New Roman" w:hint="default"/>
        </w:rPr>
        <w:t>1</w:t>
      </w:r>
      <w:r>
        <w:rPr/>
        <w:t>）应付账款列示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38,648,866.43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33,297,661.71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651,936.38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161,842.92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39,300,802.81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33,459,504.63</w:t>
            </w:r>
          </w:p>
        </w:tc>
      </w:tr>
    </w:tbl>
    <w:p>
      <w:pPr>
        <w:spacing w:line="240" w:lineRule="auto" w:before="2"/>
        <w:rPr>
          <w:rFonts w:ascii="宋体" w:hAnsi="宋体" w:cs="宋体" w:eastAsia="宋体" w:hint="default"/>
          <w:sz w:val="19"/>
          <w:szCs w:val="19"/>
        </w:rPr>
      </w:pPr>
    </w:p>
    <w:p>
      <w:pPr>
        <w:pStyle w:val="Heading5"/>
        <w:spacing w:line="240" w:lineRule="auto" w:before="35"/>
        <w:ind w:left="1134" w:right="0"/>
        <w:jc w:val="left"/>
        <w:rPr>
          <w:b w:val="0"/>
          <w:bCs w:val="0"/>
        </w:rPr>
      </w:pPr>
      <w:bookmarkStart w:name="（2）账龄超过1年的重要应付账款" w:id="264"/>
      <w:bookmarkEnd w:id="264"/>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年的重要应付账款</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40" w:lineRule="auto" w:before="89"/>
        <w:ind w:right="0"/>
        <w:jc w:val="left"/>
      </w:pPr>
      <w:r>
        <w:rPr/>
        <w:t>本报告期应付账款中无应付持有公司</w:t>
      </w:r>
      <w:r>
        <w:rPr>
          <w:rFonts w:ascii="Times New Roman" w:hAnsi="Times New Roman" w:cs="Times New Roman" w:eastAsia="Times New Roman" w:hint="default"/>
        </w:rPr>
        <w:t>5%</w:t>
      </w:r>
      <w:r>
        <w:rPr/>
        <w:t>以上</w:t>
      </w:r>
      <w:r>
        <w:rPr>
          <w:rFonts w:ascii="Times New Roman" w:hAnsi="Times New Roman" w:cs="Times New Roman" w:eastAsia="Times New Roman" w:hint="default"/>
        </w:rPr>
        <w:t>(</w:t>
      </w:r>
      <w:r>
        <w:rPr/>
        <w:t>含</w:t>
      </w:r>
      <w:r>
        <w:rPr>
          <w:rFonts w:ascii="Times New Roman" w:hAnsi="Times New Roman" w:cs="Times New Roman" w:eastAsia="Times New Roman" w:hint="default"/>
        </w:rPr>
        <w:t>5%)</w:t>
      </w:r>
      <w:r>
        <w:rPr/>
        <w:t>表决权股份的股东款项或关联方款项。</w:t>
      </w:r>
    </w:p>
    <w:p>
      <w:pPr>
        <w:spacing w:line="240" w:lineRule="auto" w:before="8"/>
        <w:rPr>
          <w:rFonts w:ascii="宋体" w:hAnsi="宋体" w:cs="宋体" w:eastAsia="宋体" w:hint="default"/>
          <w:sz w:val="24"/>
          <w:szCs w:val="24"/>
        </w:rPr>
      </w:pPr>
    </w:p>
    <w:p>
      <w:pPr>
        <w:pStyle w:val="Heading5"/>
        <w:spacing w:line="240" w:lineRule="auto"/>
        <w:ind w:right="0"/>
        <w:jc w:val="left"/>
        <w:rPr>
          <w:b w:val="0"/>
          <w:bCs w:val="0"/>
        </w:rPr>
      </w:pPr>
      <w:bookmarkStart w:name="19、预收款项" w:id="265"/>
      <w:bookmarkEnd w:id="265"/>
      <w:r>
        <w:rPr>
          <w:b w:val="0"/>
          <w:bCs w:val="0"/>
        </w:rPr>
      </w:r>
      <w:r>
        <w:rPr>
          <w:rFonts w:ascii="Times New Roman" w:hAnsi="Times New Roman" w:cs="Times New Roman" w:eastAsia="Times New Roman" w:hint="default"/>
        </w:rPr>
        <w:t>19</w:t>
      </w:r>
      <w:r>
        <w:rPr/>
        <w:t>、预收款项</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left="1134" w:right="0"/>
        <w:jc w:val="left"/>
        <w:rPr>
          <w:b w:val="0"/>
          <w:bCs w:val="0"/>
        </w:rPr>
      </w:pPr>
      <w:bookmarkStart w:name="（1）预收款项列示" w:id="266"/>
      <w:bookmarkEnd w:id="266"/>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3,706,062.04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7,280,297.69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3,706,062.04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7,280,297.69</w:t>
            </w:r>
          </w:p>
        </w:tc>
      </w:tr>
    </w:tbl>
    <w:p>
      <w:pPr>
        <w:spacing w:line="240" w:lineRule="auto" w:before="2"/>
        <w:rPr>
          <w:rFonts w:ascii="宋体" w:hAnsi="宋体" w:cs="宋体" w:eastAsia="宋体" w:hint="default"/>
          <w:sz w:val="19"/>
          <w:szCs w:val="19"/>
        </w:rPr>
      </w:pPr>
    </w:p>
    <w:p>
      <w:pPr>
        <w:pStyle w:val="Heading5"/>
        <w:spacing w:line="240" w:lineRule="auto" w:before="35"/>
        <w:ind w:left="1134" w:right="0"/>
        <w:jc w:val="left"/>
        <w:rPr>
          <w:b w:val="0"/>
          <w:bCs w:val="0"/>
        </w:rPr>
      </w:pPr>
      <w:bookmarkStart w:name="20、应付职工薪酬" w:id="267"/>
      <w:bookmarkEnd w:id="267"/>
      <w:r>
        <w:rPr>
          <w:b w:val="0"/>
          <w:bCs w:val="0"/>
        </w:rPr>
      </w:r>
      <w:r>
        <w:rPr>
          <w:rFonts w:ascii="Times New Roman" w:hAnsi="Times New Roman" w:cs="Times New Roman" w:eastAsia="Times New Roman" w:hint="default"/>
        </w:rPr>
        <w:t>20</w:t>
      </w:r>
      <w:r>
        <w:rPr/>
        <w:t>、应付职工薪酬</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134" w:right="0"/>
        <w:jc w:val="left"/>
        <w:rPr>
          <w:b w:val="0"/>
          <w:bCs w:val="0"/>
        </w:rPr>
      </w:pPr>
      <w:bookmarkStart w:name="（1）应付职工薪酬列示" w:id="268"/>
      <w:bookmarkEnd w:id="268"/>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10,548,264.67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68,695,453.08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68,334,965.66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10,908,752.09</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9"/>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-2,127.11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7,595,684.49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7,530,389.22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63,168.16</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526,563.54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526,563.54</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10,546,137.56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76,817,701.11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76,391,918.42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10,971,920.25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5"/>
        <w:spacing w:line="240" w:lineRule="auto" w:before="35"/>
        <w:ind w:right="0"/>
        <w:jc w:val="left"/>
        <w:rPr>
          <w:b w:val="0"/>
          <w:bCs w:val="0"/>
        </w:rPr>
      </w:pPr>
      <w:bookmarkStart w:name="（2）短期薪酬列示" w:id="269"/>
      <w:bookmarkEnd w:id="269"/>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补贴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10,550,736.56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57,891,799.48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57,582,513.05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10,860,022.99</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2,771,974.27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2,771,974.27</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-959.89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4,138,688.71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4,106,946.48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30,782.34</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6"/>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-802.40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3,363,116.12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3,339,330.45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22,983.27</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5"/>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-71.92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503,265.03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496,867.01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6,326.09</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5"/>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-85.57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272,307.56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270,749.02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1,472.98</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-1,512.00</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2,062,618.10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2,049,108.60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11,997.50</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、工会经费和职工教育</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经费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1,830,372.52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1,824,423.26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5,949.26</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10,548,264.67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68,695,453.08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68,334,965.66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10,908,752.09</w:t>
            </w:r>
          </w:p>
        </w:tc>
      </w:tr>
    </w:tbl>
    <w:p>
      <w:pPr>
        <w:spacing w:line="240" w:lineRule="auto" w:before="2"/>
        <w:rPr>
          <w:rFonts w:ascii="宋体" w:hAnsi="宋体" w:cs="宋体" w:eastAsia="宋体" w:hint="default"/>
          <w:sz w:val="19"/>
          <w:szCs w:val="19"/>
        </w:rPr>
      </w:pPr>
    </w:p>
    <w:p>
      <w:pPr>
        <w:pStyle w:val="Heading5"/>
        <w:spacing w:line="240" w:lineRule="auto" w:before="35"/>
        <w:ind w:left="1134" w:right="0"/>
        <w:jc w:val="left"/>
        <w:rPr>
          <w:b w:val="0"/>
          <w:bCs w:val="0"/>
        </w:rPr>
      </w:pPr>
      <w:bookmarkStart w:name="（3）设定提存计划列示" w:id="270"/>
      <w:bookmarkEnd w:id="270"/>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-1,937.87</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7,159,125.09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7,096,961.38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60,225.84</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-189.24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436,559.40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433,427.84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2,942.32</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-2,127.11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7,595,684.49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7,530,389.22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63,168.16</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21、应交税费" w:id="271"/>
      <w:bookmarkEnd w:id="271"/>
      <w:r>
        <w:rPr>
          <w:b w:val="0"/>
          <w:bCs w:val="0"/>
        </w:rPr>
      </w:r>
      <w:r>
        <w:rPr>
          <w:rFonts w:ascii="Times New Roman" w:hAnsi="Times New Roman" w:cs="Times New Roman" w:eastAsia="Times New Roman" w:hint="default"/>
        </w:rPr>
        <w:t>21</w:t>
      </w:r>
      <w:r>
        <w:rPr/>
        <w:t>、应交税费</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1,338,113.58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3,256,191.01</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639.75</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489,892.36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449,533.15</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155,949.94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118,894.61</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89,025.35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49,123.66</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311,773.35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159,334.25</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房产税及印花税</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208,214.47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116,978.89</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80,586.31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226,104.29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地方水利建设基金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16,261.28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4,257.67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综合基金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33,120.05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河道管理费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2,797.65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44,440.28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2,693,254.04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4,457,977.86</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68" w:lineRule="auto" w:before="82"/>
        <w:ind w:left="1133" w:right="0" w:firstLine="440"/>
        <w:jc w:val="left"/>
        <w:rPr>
          <w:rFonts w:ascii="宋体" w:hAnsi="宋体" w:cs="宋体" w:eastAsia="宋体" w:hint="default"/>
          <w:sz w:val="21"/>
          <w:szCs w:val="21"/>
        </w:rPr>
      </w:pPr>
      <w:r>
        <w:rPr>
          <w:rFonts w:ascii="宋体" w:hAnsi="宋体" w:cs="宋体" w:eastAsia="宋体" w:hint="default"/>
          <w:spacing w:val="-2"/>
          <w:sz w:val="22"/>
          <w:szCs w:val="22"/>
        </w:rPr>
        <w:t>应交税费报告期期末比年初减幅</w:t>
      </w:r>
      <w:r>
        <w:rPr>
          <w:rFonts w:ascii="宋体" w:hAnsi="宋体" w:cs="宋体" w:eastAsia="宋体" w:hint="default"/>
          <w:spacing w:val="-2"/>
          <w:sz w:val="22"/>
          <w:szCs w:val="22"/>
        </w:rPr>
        <w:t>39.59%</w:t>
      </w:r>
      <w:r>
        <w:rPr>
          <w:rFonts w:ascii="宋体" w:hAnsi="宋体" w:cs="宋体" w:eastAsia="宋体" w:hint="default"/>
          <w:spacing w:val="-2"/>
          <w:sz w:val="22"/>
          <w:szCs w:val="22"/>
        </w:rPr>
        <w:t>，主要原因是：</w:t>
      </w:r>
      <w:r>
        <w:rPr>
          <w:rFonts w:ascii="宋体" w:hAnsi="宋体" w:cs="宋体" w:eastAsia="宋体" w:hint="default"/>
          <w:spacing w:val="-2"/>
          <w:sz w:val="21"/>
          <w:szCs w:val="21"/>
        </w:rPr>
        <w:t>报告期内，项目建设之中，可抵扣增值税进</w:t>
      </w:r>
      <w:r>
        <w:rPr>
          <w:rFonts w:ascii="宋体" w:hAnsi="宋体" w:cs="宋体" w:eastAsia="宋体" w:hint="default"/>
          <w:sz w:val="21"/>
          <w:szCs w:val="21"/>
        </w:rPr>
        <w:t> 项税额增加，公司税前利润比上年同期减少，相应减少期末应交所得税费用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140"/>
        <w:ind w:right="0"/>
        <w:jc w:val="left"/>
        <w:rPr>
          <w:b w:val="0"/>
          <w:bCs w:val="0"/>
        </w:rPr>
      </w:pPr>
      <w:bookmarkStart w:name="22、应付利息" w:id="272"/>
      <w:bookmarkEnd w:id="272"/>
      <w:r>
        <w:rPr>
          <w:b w:val="0"/>
          <w:bCs w:val="0"/>
        </w:rPr>
      </w:r>
      <w:r>
        <w:rPr>
          <w:rFonts w:ascii="Times New Roman" w:hAnsi="Times New Roman" w:cs="Times New Roman" w:eastAsia="Times New Roman" w:hint="default"/>
        </w:rPr>
        <w:t>22</w:t>
      </w:r>
      <w:r>
        <w:rPr/>
        <w:t>、应付利息</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455,109.72</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455,109.72</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重要的已逾期未支付的利息情况：</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逾期原因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23、其他应付款" w:id="273"/>
      <w:bookmarkEnd w:id="273"/>
      <w:r>
        <w:rPr>
          <w:b w:val="0"/>
          <w:bCs w:val="0"/>
        </w:rPr>
      </w:r>
      <w:r>
        <w:rPr>
          <w:rFonts w:ascii="Times New Roman" w:hAnsi="Times New Roman" w:cs="Times New Roman" w:eastAsia="Times New Roman" w:hint="default"/>
        </w:rPr>
        <w:t>23</w:t>
      </w:r>
      <w:r>
        <w:rPr/>
        <w:t>、其他应付款</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left="1134" w:right="0"/>
        <w:jc w:val="left"/>
        <w:rPr>
          <w:b w:val="0"/>
          <w:bCs w:val="0"/>
        </w:rPr>
      </w:pPr>
      <w:bookmarkStart w:name="（1）按款项性质列示其他应付款" w:id="274"/>
      <w:bookmarkEnd w:id="274"/>
      <w:r>
        <w:rPr>
          <w:b w:val="0"/>
          <w:bCs w:val="0"/>
        </w:rPr>
      </w: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18,146,224.08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25,465,275.24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11,059,836.67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704,518.35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29,206,060.75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26,169,793.59</w:t>
            </w:r>
          </w:p>
        </w:tc>
      </w:tr>
    </w:tbl>
    <w:p>
      <w:pPr>
        <w:spacing w:line="240" w:lineRule="auto" w:before="2"/>
        <w:rPr>
          <w:rFonts w:ascii="宋体" w:hAnsi="宋体" w:cs="宋体" w:eastAsia="宋体" w:hint="default"/>
          <w:sz w:val="19"/>
          <w:szCs w:val="19"/>
        </w:rPr>
      </w:pPr>
    </w:p>
    <w:p>
      <w:pPr>
        <w:pStyle w:val="Heading5"/>
        <w:spacing w:line="240" w:lineRule="auto" w:before="35"/>
        <w:ind w:left="1134" w:right="0"/>
        <w:jc w:val="left"/>
        <w:rPr>
          <w:b w:val="0"/>
          <w:bCs w:val="0"/>
        </w:rPr>
      </w:pPr>
      <w:bookmarkStart w:name="（2）账龄超过1年的重要其他应付款" w:id="275"/>
      <w:bookmarkEnd w:id="275"/>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年的重要其他应付款</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股权激励库存股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8,053,356.00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预估的股权激励回购义务款</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8,053,356.00</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spacing w:before="44"/>
        <w:ind w:left="113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5"/>
        <w:spacing w:line="240" w:lineRule="auto"/>
        <w:ind w:right="0"/>
        <w:jc w:val="left"/>
        <w:rPr>
          <w:b w:val="0"/>
          <w:bCs w:val="0"/>
        </w:rPr>
      </w:pPr>
      <w:bookmarkStart w:name="24、递延收益" w:id="276"/>
      <w:bookmarkEnd w:id="276"/>
      <w:r>
        <w:rPr>
          <w:b w:val="0"/>
          <w:bCs w:val="0"/>
        </w:rPr>
      </w:r>
      <w:r>
        <w:rPr>
          <w:rFonts w:ascii="Times New Roman" w:hAnsi="Times New Roman" w:cs="Times New Roman" w:eastAsia="Times New Roman" w:hint="default"/>
        </w:rPr>
        <w:t>24</w:t>
      </w:r>
      <w:r>
        <w:rPr/>
        <w:t>、递延收益</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583"/>
        <w:gridCol w:w="1596"/>
        <w:gridCol w:w="1595"/>
        <w:gridCol w:w="1594"/>
        <w:gridCol w:w="1594"/>
        <w:gridCol w:w="1595"/>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162" w:hRule="exact"/>
        </w:trPr>
        <w:tc>
          <w:tcPr>
            <w:tcW w:w="1583"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6" w:type="dxa"/>
            <w:vMerge w:val="restart"/>
            <w:tcBorders>
              <w:top w:val="single" w:sz="4" w:space="0" w:color="000000"/>
              <w:left w:val="single" w:sz="9" w:space="0" w:color="D2D2D2"/>
              <w:right w:val="single" w:sz="4" w:space="0" w:color="000000"/>
            </w:tcBorders>
          </w:tcPr>
          <w:p>
            <w:pPr/>
          </w:p>
        </w:tc>
        <w:tc>
          <w:tcPr>
            <w:tcW w:w="159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52" w:right="0"/>
              <w:jc w:val="left"/>
              <w:rPr>
                <w:rFonts w:ascii="Times New Roman" w:hAnsi="Times New Roman" w:cs="Times New Roman" w:eastAsia="Times New Roman" w:hint="default"/>
                <w:sz w:val="18"/>
                <w:szCs w:val="18"/>
              </w:rPr>
            </w:pPr>
            <w:r>
              <w:rPr>
                <w:rFonts w:ascii="Times New Roman"/>
                <w:sz w:val="18"/>
              </w:rPr>
              <w:t>600,000.00</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41" w:right="0"/>
              <w:jc w:val="left"/>
              <w:rPr>
                <w:rFonts w:ascii="Times New Roman" w:hAnsi="Times New Roman" w:cs="Times New Roman" w:eastAsia="Times New Roman" w:hint="default"/>
                <w:sz w:val="18"/>
                <w:szCs w:val="18"/>
              </w:rPr>
            </w:pPr>
            <w:r>
              <w:rPr>
                <w:rFonts w:ascii="Times New Roman"/>
                <w:sz w:val="18"/>
              </w:rPr>
              <w:t>10,000.00</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51" w:right="0"/>
              <w:jc w:val="left"/>
              <w:rPr>
                <w:rFonts w:ascii="Times New Roman" w:hAnsi="Times New Roman" w:cs="Times New Roman" w:eastAsia="Times New Roman" w:hint="default"/>
                <w:sz w:val="18"/>
                <w:szCs w:val="18"/>
              </w:rPr>
            </w:pPr>
            <w:r>
              <w:rPr>
                <w:rFonts w:ascii="Times New Roman"/>
                <w:sz w:val="18"/>
              </w:rPr>
              <w:t>590,000.00</w:t>
            </w:r>
          </w:p>
        </w:tc>
        <w:tc>
          <w:tcPr>
            <w:tcW w:w="1595" w:type="dxa"/>
            <w:vMerge w:val="restart"/>
            <w:tcBorders>
              <w:top w:val="single" w:sz="4" w:space="0" w:color="000000"/>
              <w:left w:val="single" w:sz="4" w:space="0" w:color="000000"/>
              <w:right w:val="single" w:sz="4" w:space="0" w:color="000000"/>
            </w:tcBorders>
          </w:tcPr>
          <w:p>
            <w:pPr>
              <w:pStyle w:val="TableParagraph"/>
              <w:spacing w:line="316" w:lineRule="auto" w:before="52"/>
              <w:ind w:left="23" w:right="119"/>
              <w:jc w:val="left"/>
              <w:rPr>
                <w:rFonts w:ascii="宋体" w:hAnsi="宋体" w:cs="宋体" w:eastAsia="宋体" w:hint="default"/>
                <w:sz w:val="18"/>
                <w:szCs w:val="18"/>
              </w:rPr>
            </w:pPr>
            <w:r>
              <w:rPr>
                <w:rFonts w:ascii="宋体" w:hAnsi="宋体" w:cs="宋体" w:eastAsia="宋体" w:hint="default"/>
                <w:sz w:val="18"/>
                <w:szCs w:val="18"/>
              </w:rPr>
              <w:t>与资产相关政府补 助</w:t>
            </w:r>
          </w:p>
        </w:tc>
      </w:tr>
      <w:tr>
        <w:trPr>
          <w:trHeight w:val="391" w:hRule="exact"/>
        </w:trPr>
        <w:tc>
          <w:tcPr>
            <w:tcW w:w="158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596" w:type="dxa"/>
            <w:vMerge/>
            <w:tcBorders>
              <w:left w:val="single" w:sz="9" w:space="0" w:color="D2D2D2"/>
              <w:right w:val="single" w:sz="4" w:space="0" w:color="000000"/>
            </w:tcBorders>
          </w:tcPr>
          <w:p>
            <w:pPr/>
          </w:p>
        </w:tc>
        <w:tc>
          <w:tcPr>
            <w:tcW w:w="1595"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r>
      <w:tr>
        <w:trPr>
          <w:trHeight w:val="161" w:hRule="exact"/>
        </w:trPr>
        <w:tc>
          <w:tcPr>
            <w:tcW w:w="1583"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6" w:type="dxa"/>
            <w:vMerge/>
            <w:tcBorders>
              <w:left w:val="single" w:sz="9" w:space="0" w:color="D2D2D2"/>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r>
      <w:tr>
        <w:trPr>
          <w:trHeight w:val="403"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9" w:space="0" w:color="D2D2D2"/>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52" w:right="0"/>
              <w:jc w:val="left"/>
              <w:rPr>
                <w:rFonts w:ascii="Times New Roman" w:hAnsi="Times New Roman" w:cs="Times New Roman" w:eastAsia="Times New Roman" w:hint="default"/>
                <w:sz w:val="18"/>
                <w:szCs w:val="18"/>
              </w:rPr>
            </w:pPr>
            <w:r>
              <w:rPr>
                <w:rFonts w:ascii="Times New Roman"/>
                <w:sz w:val="18"/>
              </w:rPr>
              <w:t>600,000.00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41" w:right="0"/>
              <w:jc w:val="left"/>
              <w:rPr>
                <w:rFonts w:ascii="Times New Roman" w:hAnsi="Times New Roman" w:cs="Times New Roman" w:eastAsia="Times New Roman" w:hint="default"/>
                <w:sz w:val="18"/>
                <w:szCs w:val="18"/>
              </w:rPr>
            </w:pPr>
            <w:r>
              <w:rPr>
                <w:rFonts w:ascii="Times New Roman"/>
                <w:sz w:val="18"/>
              </w:rPr>
              <w:t>10,000.00</w:t>
            </w:r>
          </w:p>
        </w:tc>
        <w:tc>
          <w:tcPr>
            <w:tcW w:w="159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2"/>
              <w:ind w:left="751" w:right="0"/>
              <w:jc w:val="left"/>
              <w:rPr>
                <w:rFonts w:ascii="Times New Roman" w:hAnsi="Times New Roman" w:cs="Times New Roman" w:eastAsia="Times New Roman" w:hint="default"/>
                <w:sz w:val="18"/>
                <w:szCs w:val="18"/>
              </w:rPr>
            </w:pPr>
            <w:r>
              <w:rPr>
                <w:rFonts w:ascii="Times New Roman"/>
                <w:sz w:val="18"/>
              </w:rPr>
              <w:t>590,000.00</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涉及政府补助的项目：</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67"/>
        <w:gridCol w:w="1369"/>
        <w:gridCol w:w="1367"/>
        <w:gridCol w:w="1367"/>
        <w:gridCol w:w="1368"/>
        <w:gridCol w:w="1367"/>
        <w:gridCol w:w="1367"/>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88" w:right="47" w:hanging="540"/>
              <w:jc w:val="left"/>
              <w:rPr>
                <w:rFonts w:ascii="宋体" w:hAnsi="宋体" w:cs="宋体" w:eastAsia="宋体" w:hint="default"/>
                <w:sz w:val="18"/>
                <w:szCs w:val="18"/>
              </w:rPr>
            </w:pPr>
            <w:r>
              <w:rPr>
                <w:rFonts w:ascii="宋体" w:hAnsi="宋体" w:cs="宋体" w:eastAsia="宋体" w:hint="default"/>
                <w:sz w:val="18"/>
                <w:szCs w:val="18"/>
              </w:rPr>
              <w:t>本期新增补助金 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7" w:right="47" w:hanging="270"/>
              <w:jc w:val="left"/>
              <w:rPr>
                <w:rFonts w:ascii="宋体" w:hAnsi="宋体" w:cs="宋体" w:eastAsia="宋体" w:hint="default"/>
                <w:sz w:val="18"/>
                <w:szCs w:val="18"/>
              </w:rPr>
            </w:pPr>
            <w:r>
              <w:rPr>
                <w:rFonts w:ascii="宋体" w:hAnsi="宋体" w:cs="宋体" w:eastAsia="宋体" w:hint="default"/>
                <w:sz w:val="18"/>
                <w:szCs w:val="18"/>
              </w:rPr>
              <w:t>本期计入营业外 收入金额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407" w:right="23" w:hanging="38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 益相关</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技术中心能力建 设项目</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590,000.00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13" w:space="0" w:color="D2D2D2"/>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590,000.00</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25、股本" w:id="277"/>
      <w:bookmarkEnd w:id="277"/>
      <w:r>
        <w:rPr>
          <w:b w:val="0"/>
          <w:bCs w:val="0"/>
        </w:rPr>
      </w:r>
      <w:r>
        <w:rPr>
          <w:rFonts w:ascii="Times New Roman" w:hAnsi="Times New Roman" w:cs="Times New Roman" w:eastAsia="Times New Roman" w:hint="default"/>
        </w:rPr>
        <w:t>25</w:t>
      </w:r>
      <w:r>
        <w:rPr/>
        <w:t>、股本</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196"/>
        <w:gridCol w:w="1208"/>
        <w:gridCol w:w="1184"/>
        <w:gridCol w:w="1197"/>
        <w:gridCol w:w="1195"/>
        <w:gridCol w:w="1197"/>
        <w:gridCol w:w="1184"/>
        <w:gridCol w:w="1207"/>
      </w:tblGrid>
      <w:tr>
        <w:trPr>
          <w:trHeight w:val="206" w:hRule="exact"/>
        </w:trPr>
        <w:tc>
          <w:tcPr>
            <w:tcW w:w="11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58"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1196" w:type="dxa"/>
            <w:vMerge w:val="restart"/>
            <w:tcBorders>
              <w:top w:val="nil" w:sz="6" w:space="0" w:color="auto"/>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58" w:type="dxa"/>
            <w:gridSpan w:val="5"/>
            <w:vMerge/>
            <w:tcBorders>
              <w:left w:val="single" w:sz="4" w:space="0" w:color="000000"/>
              <w:bottom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4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00" w:hRule="exact"/>
        </w:trPr>
        <w:tc>
          <w:tcPr>
            <w:tcW w:w="1196" w:type="dxa"/>
            <w:vMerge/>
            <w:tcBorders>
              <w:left w:val="single" w:sz="4" w:space="0" w:color="000000"/>
              <w:bottom w:val="nil" w:sz="6" w:space="0" w:color="auto"/>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2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7"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20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329,162,000.00</w:t>
            </w:r>
          </w:p>
        </w:tc>
        <w:tc>
          <w:tcPr>
            <w:tcW w:w="1184"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197,497,200.00</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197,497,200.00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526,659,200.00</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73" w:lineRule="auto" w:before="90"/>
        <w:ind w:right="1130" w:firstLine="420"/>
        <w:jc w:val="both"/>
      </w:pPr>
      <w:r>
        <w:rPr>
          <w:spacing w:val="3"/>
        </w:rPr>
        <w:t>公司</w:t>
      </w:r>
      <w:r>
        <w:rPr>
          <w:rFonts w:ascii="宋体" w:hAnsi="宋体" w:cs="宋体" w:eastAsia="宋体" w:hint="default"/>
          <w:spacing w:val="3"/>
        </w:rPr>
        <w:t>2014</w:t>
      </w:r>
      <w:r>
        <w:rPr>
          <w:spacing w:val="3"/>
        </w:rPr>
        <w:t>年度权益分派方案为</w:t>
      </w:r>
      <w:r>
        <w:rPr>
          <w:rFonts w:ascii="宋体" w:hAnsi="宋体" w:cs="宋体" w:eastAsia="宋体" w:hint="default"/>
          <w:spacing w:val="3"/>
        </w:rPr>
        <w:t>:</w:t>
      </w:r>
      <w:r>
        <w:rPr>
          <w:spacing w:val="3"/>
        </w:rPr>
        <w:t>以公司现有总股本</w:t>
      </w:r>
      <w:r>
        <w:rPr>
          <w:rFonts w:ascii="宋体" w:hAnsi="宋体" w:cs="宋体" w:eastAsia="宋体" w:hint="default"/>
          <w:spacing w:val="3"/>
        </w:rPr>
        <w:t>329,162,000</w:t>
      </w:r>
      <w:r>
        <w:rPr>
          <w:spacing w:val="3"/>
        </w:rPr>
        <w:t>股为基数</w:t>
      </w:r>
      <w:r>
        <w:rPr>
          <w:rFonts w:ascii="宋体" w:hAnsi="宋体" w:cs="宋体" w:eastAsia="宋体" w:hint="default"/>
          <w:spacing w:val="3"/>
        </w:rPr>
        <w:t>,</w:t>
      </w:r>
      <w:r>
        <w:rPr>
          <w:spacing w:val="3"/>
        </w:rPr>
        <w:t>向全体股东每</w:t>
      </w:r>
      <w:r>
        <w:rPr>
          <w:rFonts w:ascii="宋体" w:hAnsi="宋体" w:cs="宋体" w:eastAsia="宋体" w:hint="default"/>
          <w:spacing w:val="3"/>
        </w:rPr>
        <w:t>10</w:t>
      </w:r>
      <w:r>
        <w:rPr>
          <w:spacing w:val="3"/>
        </w:rPr>
        <w:t>股派</w:t>
      </w:r>
      <w:r>
        <w:rPr>
          <w:rFonts w:ascii="宋体" w:hAnsi="宋体" w:cs="宋体" w:eastAsia="宋体" w:hint="default"/>
          <w:spacing w:val="3"/>
        </w:rPr>
        <w:t>0.5</w:t>
      </w:r>
      <w:r>
        <w:rPr>
          <w:spacing w:val="3"/>
        </w:rPr>
        <w:t>元</w:t>
      </w:r>
      <w:r>
        <w:rPr/>
        <w:t> </w:t>
      </w:r>
      <w:r>
        <w:rPr>
          <w:spacing w:val="-1"/>
        </w:rPr>
        <w:t>人民币现金</w:t>
      </w:r>
      <w:r>
        <w:rPr>
          <w:rFonts w:ascii="宋体" w:hAnsi="宋体" w:cs="宋体" w:eastAsia="宋体" w:hint="default"/>
          <w:spacing w:val="-1"/>
        </w:rPr>
        <w:t>(</w:t>
      </w:r>
      <w:r>
        <w:rPr>
          <w:spacing w:val="-1"/>
        </w:rPr>
        <w:t>含税</w:t>
      </w:r>
      <w:r>
        <w:rPr>
          <w:rFonts w:ascii="宋体" w:hAnsi="宋体" w:cs="宋体" w:eastAsia="宋体" w:hint="default"/>
          <w:spacing w:val="-1"/>
        </w:rPr>
        <w:t>),</w:t>
      </w:r>
      <w:r>
        <w:rPr>
          <w:spacing w:val="-1"/>
        </w:rPr>
        <w:t>同时</w:t>
      </w:r>
      <w:r>
        <w:rPr>
          <w:rFonts w:ascii="宋体" w:hAnsi="宋体" w:cs="宋体" w:eastAsia="宋体" w:hint="default"/>
          <w:spacing w:val="-1"/>
        </w:rPr>
        <w:t>,</w:t>
      </w:r>
      <w:r>
        <w:rPr>
          <w:spacing w:val="-1"/>
        </w:rPr>
        <w:t>以资本公积金向全体股东每</w:t>
      </w:r>
      <w:r>
        <w:rPr>
          <w:rFonts w:ascii="宋体" w:hAnsi="宋体" w:cs="宋体" w:eastAsia="宋体" w:hint="default"/>
          <w:spacing w:val="-1"/>
        </w:rPr>
        <w:t>10</w:t>
      </w:r>
      <w:r>
        <w:rPr>
          <w:spacing w:val="-1"/>
        </w:rPr>
        <w:t>股转增</w:t>
      </w:r>
      <w:r>
        <w:rPr>
          <w:rFonts w:ascii="宋体" w:hAnsi="宋体" w:cs="宋体" w:eastAsia="宋体" w:hint="default"/>
          <w:spacing w:val="-1"/>
        </w:rPr>
        <w:t>6</w:t>
      </w:r>
      <w:r>
        <w:rPr>
          <w:spacing w:val="-1"/>
        </w:rPr>
        <w:t>股。股权登记日</w:t>
      </w:r>
      <w:r>
        <w:rPr>
          <w:rFonts w:ascii="宋体" w:hAnsi="宋体" w:cs="宋体" w:eastAsia="宋体" w:hint="default"/>
          <w:spacing w:val="-1"/>
        </w:rPr>
        <w:t>:2015</w:t>
      </w:r>
      <w:r>
        <w:rPr>
          <w:spacing w:val="-1"/>
        </w:rPr>
        <w:t>年</w:t>
      </w:r>
      <w:r>
        <w:rPr>
          <w:rFonts w:ascii="宋体" w:hAnsi="宋体" w:cs="宋体" w:eastAsia="宋体" w:hint="default"/>
          <w:spacing w:val="-1"/>
        </w:rPr>
        <w:t>5</w:t>
      </w:r>
      <w:r>
        <w:rPr>
          <w:spacing w:val="-1"/>
        </w:rPr>
        <w:t>月</w:t>
      </w:r>
      <w:r>
        <w:rPr>
          <w:rFonts w:ascii="宋体" w:hAnsi="宋体" w:cs="宋体" w:eastAsia="宋体" w:hint="default"/>
          <w:spacing w:val="-1"/>
        </w:rPr>
        <w:t>14</w:t>
      </w:r>
      <w:r>
        <w:rPr>
          <w:spacing w:val="-1"/>
        </w:rPr>
        <w:t>日</w:t>
      </w:r>
      <w:r>
        <w:rPr>
          <w:rFonts w:ascii="宋体" w:hAnsi="宋体" w:cs="宋体" w:eastAsia="宋体" w:hint="default"/>
          <w:spacing w:val="-1"/>
        </w:rPr>
        <w:t>,</w:t>
      </w:r>
      <w:r>
        <w:rPr>
          <w:spacing w:val="-1"/>
        </w:rPr>
        <w:t>除权除息</w:t>
      </w:r>
      <w:r>
        <w:rPr>
          <w:spacing w:val="-83"/>
        </w:rPr>
        <w:t> </w:t>
      </w:r>
      <w:r>
        <w:rPr>
          <w:spacing w:val="-83"/>
        </w:rPr>
      </w:r>
      <w:r>
        <w:rPr/>
        <w:t>日</w:t>
      </w:r>
      <w:r>
        <w:rPr>
          <w:rFonts w:ascii="宋体" w:hAnsi="宋体" w:cs="宋体" w:eastAsia="宋体" w:hint="default"/>
        </w:rPr>
        <w:t>:2015</w:t>
      </w:r>
      <w:r>
        <w:rPr/>
        <w:t>年</w:t>
      </w:r>
      <w:r>
        <w:rPr>
          <w:rFonts w:ascii="宋体" w:hAnsi="宋体" w:cs="宋体" w:eastAsia="宋体" w:hint="default"/>
        </w:rPr>
        <w:t>5</w:t>
      </w:r>
      <w:r>
        <w:rPr/>
        <w:t>月</w:t>
      </w:r>
      <w:r>
        <w:rPr>
          <w:rFonts w:ascii="宋体" w:hAnsi="宋体" w:cs="宋体" w:eastAsia="宋体" w:hint="default"/>
        </w:rPr>
        <w:t>15</w:t>
      </w:r>
      <w:r>
        <w:rPr/>
        <w:t>日。</w:t>
      </w:r>
    </w:p>
    <w:p>
      <w:pPr>
        <w:spacing w:line="240" w:lineRule="auto" w:before="6"/>
        <w:rPr>
          <w:rFonts w:ascii="宋体" w:hAnsi="宋体" w:cs="宋体" w:eastAsia="宋体" w:hint="default"/>
          <w:sz w:val="23"/>
          <w:szCs w:val="23"/>
        </w:rPr>
      </w:pPr>
    </w:p>
    <w:p>
      <w:pPr>
        <w:pStyle w:val="Heading5"/>
        <w:spacing w:line="240" w:lineRule="auto"/>
        <w:ind w:left="1134" w:right="0"/>
        <w:jc w:val="left"/>
        <w:rPr>
          <w:b w:val="0"/>
          <w:bCs w:val="0"/>
        </w:rPr>
      </w:pPr>
      <w:bookmarkStart w:name="26、资本公积" w:id="278"/>
      <w:bookmarkEnd w:id="278"/>
      <w:r>
        <w:rPr>
          <w:b w:val="0"/>
          <w:bCs w:val="0"/>
        </w:rPr>
      </w:r>
      <w:r>
        <w:rPr>
          <w:rFonts w:ascii="Times New Roman" w:hAnsi="Times New Roman" w:cs="Times New Roman" w:eastAsia="Times New Roman" w:hint="default"/>
        </w:rPr>
        <w:t>26</w:t>
      </w:r>
      <w:r>
        <w:rPr/>
        <w:t>、资本公积</w:t>
      </w:r>
      <w:r>
        <w:rPr>
          <w:b w:val="0"/>
          <w:bCs w:val="0"/>
        </w:rPr>
      </w:r>
    </w:p>
    <w:p>
      <w:pPr>
        <w:spacing w:line="240" w:lineRule="auto" w:before="9"/>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338,070,160.61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197,497,200.00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140,572,960.61</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5,316,250.00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3,245,625.00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8,561,875.00</w:t>
            </w:r>
          </w:p>
        </w:tc>
      </w:tr>
      <w:tr>
        <w:trPr>
          <w:trHeight w:val="40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343,386,410.61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3,245,625.00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197,497,200.00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149,134,835.61</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其他说明，包括本期增减变动情况、变动原因说明：</w:t>
      </w:r>
    </w:p>
    <w:p>
      <w:pPr>
        <w:pStyle w:val="BodyText"/>
        <w:spacing w:line="273" w:lineRule="auto" w:before="89"/>
        <w:ind w:left="1134" w:right="0" w:firstLine="420"/>
        <w:jc w:val="left"/>
      </w:pPr>
      <w:r>
        <w:rPr>
          <w:spacing w:val="3"/>
        </w:rPr>
        <w:t>公司</w:t>
      </w:r>
      <w:r>
        <w:rPr>
          <w:rFonts w:ascii="宋体" w:hAnsi="宋体" w:cs="宋体" w:eastAsia="宋体" w:hint="default"/>
          <w:spacing w:val="3"/>
        </w:rPr>
        <w:t>2014</w:t>
      </w:r>
      <w:r>
        <w:rPr>
          <w:spacing w:val="3"/>
        </w:rPr>
        <w:t>年度权益分派方案为</w:t>
      </w:r>
      <w:r>
        <w:rPr>
          <w:rFonts w:ascii="宋体" w:hAnsi="宋体" w:cs="宋体" w:eastAsia="宋体" w:hint="default"/>
          <w:spacing w:val="3"/>
        </w:rPr>
        <w:t>:</w:t>
      </w:r>
      <w:r>
        <w:rPr>
          <w:spacing w:val="3"/>
        </w:rPr>
        <w:t>以公司现有总股本</w:t>
      </w:r>
      <w:r>
        <w:rPr>
          <w:rFonts w:ascii="宋体" w:hAnsi="宋体" w:cs="宋体" w:eastAsia="宋体" w:hint="default"/>
          <w:spacing w:val="3"/>
        </w:rPr>
        <w:t>329,162,000</w:t>
      </w:r>
      <w:r>
        <w:rPr>
          <w:spacing w:val="3"/>
        </w:rPr>
        <w:t>股为基数</w:t>
      </w:r>
      <w:r>
        <w:rPr>
          <w:rFonts w:ascii="宋体" w:hAnsi="宋体" w:cs="宋体" w:eastAsia="宋体" w:hint="default"/>
          <w:spacing w:val="3"/>
        </w:rPr>
        <w:t>,</w:t>
      </w:r>
      <w:r>
        <w:rPr>
          <w:spacing w:val="3"/>
        </w:rPr>
        <w:t>向全体股东每</w:t>
      </w:r>
      <w:r>
        <w:rPr>
          <w:rFonts w:ascii="宋体" w:hAnsi="宋体" w:cs="宋体" w:eastAsia="宋体" w:hint="default"/>
          <w:spacing w:val="3"/>
        </w:rPr>
        <w:t>10</w:t>
      </w:r>
      <w:r>
        <w:rPr>
          <w:spacing w:val="3"/>
        </w:rPr>
        <w:t>股派</w:t>
      </w:r>
      <w:r>
        <w:rPr>
          <w:rFonts w:ascii="宋体" w:hAnsi="宋体" w:cs="宋体" w:eastAsia="宋体" w:hint="default"/>
          <w:spacing w:val="3"/>
        </w:rPr>
        <w:t>0.5</w:t>
      </w:r>
      <w:r>
        <w:rPr>
          <w:spacing w:val="3"/>
        </w:rPr>
        <w:t>元</w:t>
      </w:r>
      <w:r>
        <w:rPr/>
        <w:t> 人民币现金</w:t>
      </w:r>
      <w:r>
        <w:rPr>
          <w:rFonts w:ascii="宋体" w:hAnsi="宋体" w:cs="宋体" w:eastAsia="宋体" w:hint="default"/>
        </w:rPr>
        <w:t>(</w:t>
      </w:r>
      <w:r>
        <w:rPr/>
        <w:t>含税</w:t>
      </w:r>
      <w:r>
        <w:rPr>
          <w:rFonts w:ascii="宋体" w:hAnsi="宋体" w:cs="宋体" w:eastAsia="宋体" w:hint="default"/>
        </w:rPr>
        <w:t>),</w:t>
      </w:r>
      <w:r>
        <w:rPr/>
        <w:t>同时</w:t>
      </w:r>
      <w:r>
        <w:rPr>
          <w:rFonts w:ascii="宋体" w:hAnsi="宋体" w:cs="宋体" w:eastAsia="宋体" w:hint="default"/>
        </w:rPr>
        <w:t>,</w:t>
      </w:r>
      <w:r>
        <w:rPr/>
        <w:t>以资本公积金向全体股东每</w:t>
      </w:r>
      <w:r>
        <w:rPr>
          <w:rFonts w:ascii="宋体" w:hAnsi="宋体" w:cs="宋体" w:eastAsia="宋体" w:hint="default"/>
        </w:rPr>
        <w:t>10</w:t>
      </w:r>
      <w:r>
        <w:rPr/>
        <w:t>股转增</w:t>
      </w:r>
      <w:r>
        <w:rPr>
          <w:rFonts w:ascii="宋体" w:hAnsi="宋体" w:cs="宋体" w:eastAsia="宋体" w:hint="default"/>
        </w:rPr>
        <w:t>6</w:t>
      </w:r>
      <w:r>
        <w:rPr/>
        <w:t>股，资本公积减少</w:t>
      </w:r>
      <w:r>
        <w:rPr>
          <w:rFonts w:ascii="宋体" w:hAnsi="宋体" w:cs="宋体" w:eastAsia="宋体" w:hint="default"/>
        </w:rPr>
        <w:t>197,497,200.00</w:t>
      </w:r>
      <w:r>
        <w:rPr/>
        <w:t>元。其</w:t>
      </w:r>
    </w:p>
    <w:p>
      <w:pPr>
        <w:spacing w:after="0" w:line="273" w:lineRule="auto"/>
        <w:jc w:val="left"/>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BodyText"/>
        <w:spacing w:line="240" w:lineRule="auto" w:before="35"/>
        <w:ind w:right="0"/>
        <w:jc w:val="left"/>
      </w:pPr>
      <w:r>
        <w:rPr/>
        <w:t>他增减变动为：本期股份支付费用</w:t>
      </w:r>
      <w:r>
        <w:rPr>
          <w:rFonts w:ascii="宋体" w:hAnsi="宋体" w:cs="宋体" w:eastAsia="宋体" w:hint="default"/>
        </w:rPr>
        <w:t>3,245,625.00</w:t>
      </w:r>
      <w:r>
        <w:rPr/>
        <w:t>元。</w:t>
      </w:r>
    </w:p>
    <w:p>
      <w:pPr>
        <w:spacing w:line="240" w:lineRule="auto" w:before="9"/>
        <w:rPr>
          <w:rFonts w:ascii="宋体" w:hAnsi="宋体" w:cs="宋体" w:eastAsia="宋体" w:hint="default"/>
          <w:sz w:val="25"/>
          <w:szCs w:val="25"/>
        </w:rPr>
      </w:pPr>
    </w:p>
    <w:p>
      <w:pPr>
        <w:pStyle w:val="Heading5"/>
        <w:spacing w:line="240" w:lineRule="auto"/>
        <w:ind w:left="1134" w:right="0"/>
        <w:jc w:val="left"/>
        <w:rPr>
          <w:b w:val="0"/>
          <w:bCs w:val="0"/>
        </w:rPr>
      </w:pPr>
      <w:bookmarkStart w:name="27、库存股" w:id="279"/>
      <w:bookmarkEnd w:id="279"/>
      <w:r>
        <w:rPr>
          <w:b w:val="0"/>
          <w:bCs w:val="0"/>
        </w:rPr>
      </w:r>
      <w:r>
        <w:rPr>
          <w:rFonts w:ascii="Times New Roman" w:hAnsi="Times New Roman" w:cs="Times New Roman" w:eastAsia="Times New Roman" w:hint="default"/>
        </w:rPr>
        <w:t>27</w:t>
      </w:r>
      <w:r>
        <w:rPr/>
        <w:t>、库存股</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股权激励</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8,053,356.00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8,053,356.00</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8,053,356.00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8,053,356.00</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其他说明，包括本期增减变动情况、变动原因说明：</w:t>
      </w:r>
    </w:p>
    <w:p>
      <w:pPr>
        <w:pStyle w:val="BodyText"/>
        <w:spacing w:line="273" w:lineRule="auto" w:before="89"/>
        <w:ind w:right="1110" w:firstLine="420"/>
        <w:jc w:val="both"/>
      </w:pPr>
      <w:r>
        <w:rPr/>
        <w:t>根据本公司股权激励计划，按照</w:t>
      </w:r>
      <w:r>
        <w:rPr>
          <w:rFonts w:ascii="宋体" w:hAnsi="宋体" w:cs="宋体" w:eastAsia="宋体" w:hint="default"/>
        </w:rPr>
        <w:t>2013</w:t>
      </w:r>
      <w:r>
        <w:rPr/>
        <w:t>年发行权益总额的</w:t>
      </w:r>
      <w:r>
        <w:rPr>
          <w:rFonts w:ascii="宋体" w:hAnsi="宋体" w:cs="宋体" w:eastAsia="宋体" w:hint="default"/>
        </w:rPr>
        <w:t>30%</w:t>
      </w:r>
      <w:r>
        <w:rPr/>
        <w:t>与</w:t>
      </w:r>
      <w:r>
        <w:rPr>
          <w:rFonts w:ascii="宋体" w:hAnsi="宋体" w:cs="宋体" w:eastAsia="宋体" w:hint="default"/>
        </w:rPr>
        <w:t>2014</w:t>
      </w:r>
      <w:r>
        <w:rPr/>
        <w:t>年发行预留权益总额的</w:t>
      </w:r>
      <w:r>
        <w:rPr>
          <w:rFonts w:ascii="宋体" w:hAnsi="宋体" w:cs="宋体" w:eastAsia="宋体" w:hint="default"/>
        </w:rPr>
        <w:t>50%</w:t>
      </w:r>
      <w:r>
        <w:rPr/>
        <w:t>的加总， 合计</w:t>
      </w:r>
      <w:r>
        <w:rPr>
          <w:rFonts w:ascii="宋体" w:hAnsi="宋体" w:cs="宋体" w:eastAsia="宋体" w:hint="default"/>
        </w:rPr>
        <w:t>8,053,356</w:t>
      </w:r>
      <w:r>
        <w:rPr/>
        <w:t>元。在取得该款项时</w:t>
      </w:r>
      <w:r>
        <w:rPr>
          <w:rFonts w:ascii="宋体" w:hAnsi="宋体" w:cs="宋体" w:eastAsia="宋体" w:hint="default"/>
        </w:rPr>
        <w:t>,</w:t>
      </w:r>
      <w:r>
        <w:rPr/>
        <w:t>按照取得的认股款确认股本和资本公积</w:t>
      </w:r>
      <w:r>
        <w:rPr>
          <w:rFonts w:ascii="宋体" w:hAnsi="宋体" w:cs="宋体" w:eastAsia="宋体" w:hint="default"/>
        </w:rPr>
        <w:t>(</w:t>
      </w:r>
      <w:r>
        <w:rPr/>
        <w:t>股本溢价</w:t>
      </w:r>
      <w:r>
        <w:rPr>
          <w:rFonts w:ascii="宋体" w:hAnsi="宋体" w:cs="宋体" w:eastAsia="宋体" w:hint="default"/>
        </w:rPr>
        <w:t>),</w:t>
      </w:r>
      <w:r>
        <w:rPr/>
        <w:t>同时就回购义务</w:t>
      </w:r>
      <w:r>
        <w:rPr>
          <w:spacing w:val="-29"/>
        </w:rPr>
        <w:t> </w:t>
      </w:r>
      <w:r>
        <w:rPr>
          <w:spacing w:val="-29"/>
        </w:rPr>
      </w:r>
      <w:r>
        <w:rPr/>
        <w:t>确认一项负债并确认库存股</w:t>
      </w:r>
    </w:p>
    <w:p>
      <w:pPr>
        <w:spacing w:line="240" w:lineRule="auto" w:before="7"/>
        <w:rPr>
          <w:rFonts w:ascii="宋体" w:hAnsi="宋体" w:cs="宋体" w:eastAsia="宋体" w:hint="default"/>
          <w:sz w:val="23"/>
          <w:szCs w:val="23"/>
        </w:rPr>
      </w:pPr>
    </w:p>
    <w:p>
      <w:pPr>
        <w:pStyle w:val="Heading5"/>
        <w:spacing w:line="240" w:lineRule="auto"/>
        <w:ind w:right="0"/>
        <w:jc w:val="left"/>
        <w:rPr>
          <w:b w:val="0"/>
          <w:bCs w:val="0"/>
        </w:rPr>
      </w:pPr>
      <w:bookmarkStart w:name="28、盈余公积" w:id="280"/>
      <w:bookmarkEnd w:id="280"/>
      <w:r>
        <w:rPr>
          <w:b w:val="0"/>
          <w:bCs w:val="0"/>
        </w:rPr>
      </w:r>
      <w:r>
        <w:rPr>
          <w:rFonts w:ascii="Times New Roman" w:hAnsi="Times New Roman" w:cs="Times New Roman" w:eastAsia="Times New Roman" w:hint="default"/>
        </w:rPr>
        <w:t>28</w:t>
      </w:r>
      <w:r>
        <w:rPr/>
        <w:t>、盈余公积</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20,572,016.30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3,993,342.58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24,565,358.88</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20,572,016.30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3,993,342.58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24,565,358.88</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盈余公积说明，包括本期增减变动情况、变动原因说明：</w:t>
      </w:r>
    </w:p>
    <w:p>
      <w:pPr>
        <w:spacing w:line="240" w:lineRule="auto" w:before="11"/>
        <w:rPr>
          <w:rFonts w:ascii="宋体" w:hAnsi="宋体" w:cs="宋体" w:eastAsia="宋体" w:hint="default"/>
          <w:sz w:val="26"/>
          <w:szCs w:val="26"/>
        </w:rPr>
      </w:pPr>
    </w:p>
    <w:p>
      <w:pPr>
        <w:pStyle w:val="Heading5"/>
        <w:spacing w:line="240" w:lineRule="auto"/>
        <w:ind w:left="1134" w:right="0"/>
        <w:jc w:val="left"/>
        <w:rPr>
          <w:b w:val="0"/>
          <w:bCs w:val="0"/>
        </w:rPr>
      </w:pPr>
      <w:bookmarkStart w:name="29、未分配利润" w:id="281"/>
      <w:bookmarkEnd w:id="281"/>
      <w:r>
        <w:rPr>
          <w:b w:val="0"/>
          <w:bCs w:val="0"/>
        </w:rPr>
      </w:r>
      <w:r>
        <w:rPr>
          <w:rFonts w:ascii="Times New Roman" w:hAnsi="Times New Roman" w:cs="Times New Roman" w:eastAsia="Times New Roman" w:hint="default"/>
        </w:rPr>
        <w:t>29</w:t>
      </w:r>
      <w:r>
        <w:rPr/>
        <w:t>、未分配利润</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714"/>
        <w:gridCol w:w="2936"/>
        <w:gridCol w:w="2919"/>
      </w:tblGrid>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194,800,164.08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116,116,818.36</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194,800,164.08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116,116,818.36</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61,956,703.11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100,871,442.71</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3,993,342.58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5,831,496.99</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16,458,100.00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16,356,600.00</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236,305,424.61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194,800,164.08</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调整期初未分配利润明细：</w:t>
      </w:r>
    </w:p>
    <w:p>
      <w:pPr>
        <w:spacing w:before="117"/>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、由于《企业会计准则》及其相关新规定进行追溯调整，影响期初未分配利润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p>
      <w:pPr>
        <w:spacing w:before="102"/>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、由于会计政策变更，影响期初未分配利润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before="103"/>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、由于重大会计差错更正，影响期初未分配利润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before="103"/>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、由于同一控制导致的合并范围变更，影响期初未分配利润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p>
      <w:pPr>
        <w:spacing w:before="102"/>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、其他调整合计影响期初未分配利润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5"/>
        <w:spacing w:line="240" w:lineRule="auto" w:before="35"/>
        <w:ind w:right="0"/>
        <w:jc w:val="left"/>
        <w:rPr>
          <w:b w:val="0"/>
          <w:bCs w:val="0"/>
        </w:rPr>
      </w:pPr>
      <w:bookmarkStart w:name="30、营业收入和营业成本" w:id="282"/>
      <w:bookmarkEnd w:id="282"/>
      <w:r>
        <w:rPr>
          <w:b w:val="0"/>
          <w:bCs w:val="0"/>
        </w:rPr>
      </w:r>
      <w:r>
        <w:rPr>
          <w:rFonts w:ascii="Times New Roman" w:hAnsi="Times New Roman" w:cs="Times New Roman" w:eastAsia="Times New Roman" w:hint="default"/>
        </w:rPr>
        <w:t>30</w:t>
      </w:r>
      <w:r>
        <w:rPr/>
        <w:t>、营业收入和营业成本</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901"/>
        <w:gridCol w:w="1917"/>
        <w:gridCol w:w="1914"/>
        <w:gridCol w:w="1914"/>
        <w:gridCol w:w="1914"/>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7"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5"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686,046,408.14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461,992,864.17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742,409,058.92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488,999,135.37</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3,902,383.62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3,691,997.22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3,953,232.05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3,714,788.74</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689,948,791.76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465,684,861.39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746,362,290.97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492,713,924.11</w:t>
            </w:r>
          </w:p>
        </w:tc>
      </w:tr>
    </w:tbl>
    <w:p>
      <w:pPr>
        <w:spacing w:line="240" w:lineRule="auto" w:before="2"/>
        <w:rPr>
          <w:rFonts w:ascii="宋体" w:hAnsi="宋体" w:cs="宋体" w:eastAsia="宋体" w:hint="default"/>
          <w:sz w:val="19"/>
          <w:szCs w:val="19"/>
        </w:rPr>
      </w:pPr>
    </w:p>
    <w:p>
      <w:pPr>
        <w:pStyle w:val="Heading5"/>
        <w:spacing w:line="240" w:lineRule="auto" w:before="35"/>
        <w:ind w:left="1134" w:right="0"/>
        <w:jc w:val="left"/>
        <w:rPr>
          <w:b w:val="0"/>
          <w:bCs w:val="0"/>
        </w:rPr>
      </w:pPr>
      <w:bookmarkStart w:name="31、营业税金及附加" w:id="283"/>
      <w:bookmarkEnd w:id="283"/>
      <w:r>
        <w:rPr>
          <w:b w:val="0"/>
          <w:bCs w:val="0"/>
        </w:rPr>
      </w:r>
      <w:r>
        <w:rPr>
          <w:rFonts w:ascii="Times New Roman" w:hAnsi="Times New Roman" w:cs="Times New Roman" w:eastAsia="Times New Roman" w:hint="default"/>
        </w:rPr>
        <w:t>31</w:t>
      </w:r>
      <w:r>
        <w:rPr/>
        <w:t>、营业税金及附加</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879,668.94</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1,079,034.57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546,234.20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1,377,806.33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1,260,738.73</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河道管理费</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10,409.26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4,101.08</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3,346,919.10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1,811,074.01</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32、销售费用" w:id="284"/>
      <w:bookmarkEnd w:id="284"/>
      <w:r>
        <w:rPr>
          <w:b w:val="0"/>
          <w:bCs w:val="0"/>
        </w:rPr>
      </w:r>
      <w:r>
        <w:rPr>
          <w:rFonts w:ascii="Times New Roman" w:hAnsi="Times New Roman" w:cs="Times New Roman" w:eastAsia="Times New Roman" w:hint="default"/>
        </w:rPr>
        <w:t>32</w:t>
      </w:r>
      <w:r>
        <w:rPr/>
        <w:t>、销售费用</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13,454,698.84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15,630,523.03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运费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7,027,124.36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10,483,598.91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包装费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3,970,004.75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5,001,587.16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工资</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5,618,587.92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8,734,133.50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劳动保险费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2,485,528.49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1,988,466.37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17,341,282.66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9,821,536.71</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49,897,227.02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51,659,845.68</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5"/>
        <w:spacing w:line="240" w:lineRule="auto"/>
        <w:ind w:right="0"/>
        <w:jc w:val="left"/>
        <w:rPr>
          <w:b w:val="0"/>
          <w:bCs w:val="0"/>
        </w:rPr>
      </w:pPr>
      <w:bookmarkStart w:name="33、管理费用" w:id="285"/>
      <w:bookmarkEnd w:id="285"/>
      <w:r>
        <w:rPr>
          <w:b w:val="0"/>
          <w:bCs w:val="0"/>
        </w:rPr>
      </w:r>
      <w:r>
        <w:rPr>
          <w:rFonts w:ascii="Times New Roman" w:hAnsi="Times New Roman" w:cs="Times New Roman" w:eastAsia="Times New Roman" w:hint="default"/>
        </w:rPr>
        <w:t>33</w:t>
      </w:r>
      <w:r>
        <w:rPr/>
        <w:t>、管理费用</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研究开发费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34,859,887.67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21,465,310.51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工资</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17,186,176.71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15,540,903.46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6,176,116.00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5,546,842.35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税费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4,201,525.38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3,085,361.72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劳动保险费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4,270,249.61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3,157,730.07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1,796,747.98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1,818,897.09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咨询中介费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1,395,907.97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1,470,894.79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股份支付费用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3,245,625.00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3,241,250.00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16,391,625.36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14,976,526.99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89,523,861.68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70,303,716.98</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68" w:lineRule="auto" w:before="82"/>
        <w:ind w:left="1133" w:right="0" w:firstLine="440"/>
        <w:jc w:val="left"/>
        <w:rPr>
          <w:rFonts w:ascii="宋体" w:hAnsi="宋体" w:cs="宋体" w:eastAsia="宋体" w:hint="default"/>
          <w:sz w:val="21"/>
          <w:szCs w:val="21"/>
        </w:rPr>
      </w:pPr>
      <w:r>
        <w:rPr>
          <w:rFonts w:ascii="宋体" w:hAnsi="宋体" w:cs="宋体" w:eastAsia="宋体" w:hint="default"/>
          <w:sz w:val="22"/>
          <w:szCs w:val="22"/>
        </w:rPr>
        <w:t>管理费用同比增加</w:t>
      </w:r>
      <w:r>
        <w:rPr>
          <w:rFonts w:ascii="宋体" w:hAnsi="宋体" w:cs="宋体" w:eastAsia="宋体" w:hint="default"/>
          <w:sz w:val="22"/>
          <w:szCs w:val="22"/>
        </w:rPr>
        <w:t>1,922</w:t>
      </w:r>
      <w:r>
        <w:rPr>
          <w:rFonts w:ascii="宋体" w:hAnsi="宋体" w:cs="宋体" w:eastAsia="宋体" w:hint="default"/>
          <w:sz w:val="22"/>
          <w:szCs w:val="22"/>
        </w:rPr>
        <w:t>万元，主要是：</w:t>
      </w:r>
      <w:r>
        <w:rPr>
          <w:rFonts w:ascii="宋体" w:hAnsi="宋体" w:cs="宋体" w:eastAsia="宋体" w:hint="default"/>
          <w:sz w:val="21"/>
          <w:szCs w:val="21"/>
        </w:rPr>
        <w:t>报告期内，公司持续加大产品研发投入，研发费用比上年</w:t>
      </w:r>
      <w:r>
        <w:rPr>
          <w:rFonts w:ascii="宋体" w:hAnsi="宋体" w:cs="宋体" w:eastAsia="宋体" w:hint="default"/>
          <w:sz w:val="21"/>
          <w:szCs w:val="21"/>
        </w:rPr>
        <w:t> 同期增加</w:t>
      </w:r>
      <w:r>
        <w:rPr>
          <w:rFonts w:ascii="宋体" w:hAnsi="宋体" w:cs="宋体" w:eastAsia="宋体" w:hint="default"/>
          <w:sz w:val="21"/>
          <w:szCs w:val="21"/>
        </w:rPr>
        <w:t>1,561</w:t>
      </w:r>
      <w:r>
        <w:rPr>
          <w:rFonts w:ascii="宋体" w:hAnsi="宋体" w:cs="宋体" w:eastAsia="宋体" w:hint="default"/>
          <w:sz w:val="21"/>
          <w:szCs w:val="21"/>
        </w:rPr>
        <w:t>万元。</w:t>
      </w:r>
    </w:p>
    <w:p>
      <w:pPr>
        <w:spacing w:line="240" w:lineRule="auto" w:before="10"/>
        <w:rPr>
          <w:rFonts w:ascii="宋体" w:hAnsi="宋体" w:cs="宋体" w:eastAsia="宋体" w:hint="default"/>
          <w:sz w:val="23"/>
          <w:szCs w:val="23"/>
        </w:rPr>
      </w:pPr>
    </w:p>
    <w:p>
      <w:pPr>
        <w:pStyle w:val="Heading5"/>
        <w:spacing w:line="240" w:lineRule="auto"/>
        <w:ind w:right="0"/>
        <w:jc w:val="left"/>
        <w:rPr>
          <w:b w:val="0"/>
          <w:bCs w:val="0"/>
        </w:rPr>
      </w:pPr>
      <w:bookmarkStart w:name="34、财务费用" w:id="286"/>
      <w:bookmarkEnd w:id="286"/>
      <w:r>
        <w:rPr>
          <w:b w:val="0"/>
          <w:bCs w:val="0"/>
        </w:rPr>
      </w:r>
      <w:r>
        <w:rPr>
          <w:rFonts w:ascii="Times New Roman" w:hAnsi="Times New Roman" w:cs="Times New Roman" w:eastAsia="Times New Roman" w:hint="default"/>
        </w:rPr>
        <w:t>34</w:t>
      </w:r>
      <w:r>
        <w:rPr/>
        <w:t>、财务费用</w:t>
      </w:r>
      <w:r>
        <w:rPr>
          <w:b w:val="0"/>
          <w:bCs w:val="0"/>
        </w:rPr>
      </w:r>
    </w:p>
    <w:p>
      <w:pPr>
        <w:spacing w:line="240" w:lineRule="auto" w:before="9"/>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6,557,676.39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649,555.56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-961,539.74</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-1,549,566.06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汇兑净损失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-614,146.76</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-240,516.62</w:t>
            </w:r>
            <w:r>
              <w:rPr>
                <w:rFonts w:ascii="Times New Roman"/>
                <w:sz w:val="18"/>
              </w:rPr>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银行手续费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201,186.56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187,596.88</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5,183,176.45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-952,930.24</w:t>
            </w:r>
            <w:r>
              <w:rPr>
                <w:rFonts w:ascii="Times New Roman"/>
                <w:sz w:val="18"/>
              </w:rPr>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66" w:lineRule="auto" w:before="89"/>
        <w:ind w:left="1133" w:right="1083" w:firstLine="420"/>
        <w:jc w:val="left"/>
        <w:rPr>
          <w:rFonts w:ascii="宋体" w:hAnsi="宋体" w:cs="宋体" w:eastAsia="宋体" w:hint="default"/>
          <w:sz w:val="22"/>
          <w:szCs w:val="22"/>
        </w:rPr>
      </w:pPr>
      <w:r>
        <w:rPr>
          <w:rFonts w:ascii="宋体" w:hAnsi="宋体" w:cs="宋体" w:eastAsia="宋体" w:hint="default"/>
          <w:sz w:val="21"/>
          <w:szCs w:val="21"/>
        </w:rPr>
        <w:t>财务费用本年发生数比上年发生数增加</w:t>
      </w:r>
      <w:r>
        <w:rPr>
          <w:rFonts w:ascii="宋体" w:hAnsi="宋体" w:cs="宋体" w:eastAsia="宋体" w:hint="default"/>
          <w:sz w:val="21"/>
          <w:szCs w:val="21"/>
        </w:rPr>
        <w:t>613.61</w:t>
      </w:r>
      <w:r>
        <w:rPr>
          <w:rFonts w:ascii="宋体" w:hAnsi="宋体" w:cs="宋体" w:eastAsia="宋体" w:hint="default"/>
          <w:sz w:val="21"/>
          <w:szCs w:val="21"/>
        </w:rPr>
        <w:t>万元，主要原因主要为：本年新增银行短期借款</w:t>
      </w:r>
      <w:r>
        <w:rPr>
          <w:rFonts w:ascii="宋体" w:hAnsi="宋体" w:cs="宋体" w:eastAsia="宋体" w:hint="default"/>
          <w:sz w:val="21"/>
          <w:szCs w:val="21"/>
        </w:rPr>
        <w:t>,</w:t>
      </w:r>
      <w:r>
        <w:rPr>
          <w:rFonts w:ascii="宋体" w:hAnsi="宋体" w:cs="宋体" w:eastAsia="宋体" w:hint="default"/>
          <w:sz w:val="21"/>
          <w:szCs w:val="21"/>
        </w:rPr>
        <w:t>利息</w:t>
      </w:r>
      <w:r>
        <w:rPr>
          <w:rFonts w:ascii="宋体" w:hAnsi="宋体" w:cs="宋体" w:eastAsia="宋体" w:hint="default"/>
          <w:spacing w:val="3"/>
          <w:sz w:val="21"/>
          <w:szCs w:val="21"/>
        </w:rPr>
        <w:t> </w:t>
      </w:r>
      <w:r>
        <w:rPr>
          <w:rFonts w:ascii="宋体" w:hAnsi="宋体" w:cs="宋体" w:eastAsia="宋体" w:hint="default"/>
          <w:sz w:val="21"/>
          <w:szCs w:val="21"/>
        </w:rPr>
        <w:t>支出相应增加</w:t>
      </w:r>
      <w:r>
        <w:rPr>
          <w:rFonts w:ascii="宋体" w:hAnsi="宋体" w:cs="宋体" w:eastAsia="宋体" w:hint="default"/>
          <w:sz w:val="22"/>
          <w:szCs w:val="22"/>
        </w:rPr>
        <w:t>234</w:t>
      </w:r>
      <w:r>
        <w:rPr>
          <w:rFonts w:ascii="宋体" w:hAnsi="宋体" w:cs="宋体" w:eastAsia="宋体" w:hint="default"/>
          <w:sz w:val="22"/>
          <w:szCs w:val="22"/>
        </w:rPr>
        <w:t>万元；随着募集资金项目建设推进，</w:t>
      </w:r>
      <w:r>
        <w:rPr>
          <w:rFonts w:ascii="宋体" w:hAnsi="宋体" w:cs="宋体" w:eastAsia="宋体" w:hint="default"/>
          <w:sz w:val="21"/>
          <w:szCs w:val="21"/>
        </w:rPr>
        <w:t>募集资金定期存款减少，利息收入减少</w:t>
      </w:r>
      <w:r>
        <w:rPr>
          <w:rFonts w:ascii="宋体" w:hAnsi="宋体" w:cs="宋体" w:eastAsia="宋体" w:hint="default"/>
          <w:sz w:val="22"/>
          <w:szCs w:val="22"/>
        </w:rPr>
        <w:t>412</w:t>
      </w:r>
      <w:r>
        <w:rPr>
          <w:rFonts w:ascii="宋体" w:hAnsi="宋体" w:cs="宋体" w:eastAsia="宋体" w:hint="default"/>
          <w:sz w:val="22"/>
          <w:szCs w:val="22"/>
        </w:rPr>
        <w:t>万元。</w:t>
      </w:r>
    </w:p>
    <w:p>
      <w:pPr>
        <w:spacing w:line="240" w:lineRule="auto" w:before="7"/>
        <w:rPr>
          <w:rFonts w:ascii="宋体" w:hAnsi="宋体" w:cs="宋体" w:eastAsia="宋体" w:hint="default"/>
          <w:sz w:val="23"/>
          <w:szCs w:val="23"/>
        </w:rPr>
      </w:pPr>
    </w:p>
    <w:p>
      <w:pPr>
        <w:pStyle w:val="Heading5"/>
        <w:spacing w:line="240" w:lineRule="auto"/>
        <w:ind w:left="1134" w:right="0"/>
        <w:jc w:val="left"/>
        <w:rPr>
          <w:b w:val="0"/>
          <w:bCs w:val="0"/>
        </w:rPr>
      </w:pPr>
      <w:bookmarkStart w:name="35、资产减值损失" w:id="287"/>
      <w:bookmarkEnd w:id="287"/>
      <w:r>
        <w:rPr>
          <w:b w:val="0"/>
          <w:bCs w:val="0"/>
        </w:rPr>
      </w:r>
      <w:r>
        <w:rPr>
          <w:rFonts w:ascii="Times New Roman" w:hAnsi="Times New Roman" w:cs="Times New Roman" w:eastAsia="Times New Roman" w:hint="default"/>
        </w:rPr>
        <w:t>35</w:t>
      </w:r>
      <w:r>
        <w:rPr/>
        <w:t>、资产减值损失</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-129,177.62</w:t>
            </w:r>
            <w:r>
              <w:rPr>
                <w:rFonts w:ascii="Times New Roman"/>
                <w:sz w:val="18"/>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1,784,498.86</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4,825,651.86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2,614,231.96</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4,696,474.24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4,398,730.82</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36、营业外收入" w:id="288"/>
      <w:bookmarkEnd w:id="288"/>
      <w:r>
        <w:rPr>
          <w:b w:val="0"/>
          <w:bCs w:val="0"/>
        </w:rPr>
      </w:r>
      <w:r>
        <w:rPr>
          <w:rFonts w:ascii="Times New Roman" w:hAnsi="Times New Roman" w:cs="Times New Roman" w:eastAsia="Times New Roman" w:hint="default"/>
        </w:rPr>
        <w:t>36</w:t>
      </w:r>
      <w:r>
        <w:rPr/>
        <w:t>、营业外收入</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40" w:type="dxa"/>
        <w:tblLayout w:type="fixed"/>
        <w:tblCellMar>
          <w:top w:w="0" w:type="dxa"/>
          <w:left w:w="0" w:type="dxa"/>
          <w:bottom w:w="0" w:type="dxa"/>
          <w:right w:w="0" w:type="dxa"/>
        </w:tblCellMar>
        <w:tblLook w:val="01E0"/>
      </w:tblPr>
      <w:tblGrid>
        <w:gridCol w:w="2378"/>
        <w:gridCol w:w="2396"/>
        <w:gridCol w:w="2392"/>
        <w:gridCol w:w="2392"/>
      </w:tblGrid>
      <w:tr>
        <w:trPr>
          <w:trHeight w:val="161" w:hRule="exact"/>
        </w:trPr>
        <w:tc>
          <w:tcPr>
            <w:tcW w:w="2378"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7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78"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42,696.19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145,740.14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42,696.10</w:t>
            </w:r>
          </w:p>
        </w:tc>
      </w:tr>
      <w:tr>
        <w:trPr>
          <w:trHeight w:val="402" w:hRule="exact"/>
        </w:trPr>
        <w:tc>
          <w:tcPr>
            <w:tcW w:w="2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42,696.19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145,740.14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42,696.10</w:t>
            </w:r>
          </w:p>
        </w:tc>
      </w:tr>
      <w:tr>
        <w:trPr>
          <w:trHeight w:val="402" w:hRule="exact"/>
        </w:trPr>
        <w:tc>
          <w:tcPr>
            <w:tcW w:w="2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6,307,079.87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5,254,435.00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6,307,079.87</w:t>
            </w:r>
          </w:p>
        </w:tc>
      </w:tr>
      <w:tr>
        <w:trPr>
          <w:trHeight w:val="402" w:hRule="exact"/>
        </w:trPr>
        <w:tc>
          <w:tcPr>
            <w:tcW w:w="2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其他利得</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349,633.48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287,710.82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349,633.48</w:t>
            </w:r>
          </w:p>
        </w:tc>
      </w:tr>
      <w:tr>
        <w:trPr>
          <w:trHeight w:val="402" w:hRule="exact"/>
        </w:trPr>
        <w:tc>
          <w:tcPr>
            <w:tcW w:w="2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6,699,409.54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5,687,885.96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6,699,409.54</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计入当期损益的政府补助：</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713"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67"/>
              <w:jc w:val="right"/>
              <w:rPr>
                <w:rFonts w:ascii="宋体" w:hAnsi="宋体" w:cs="宋体" w:eastAsia="宋体" w:hint="default"/>
                <w:sz w:val="18"/>
                <w:szCs w:val="18"/>
              </w:rPr>
            </w:pPr>
            <w:r>
              <w:rPr>
                <w:rFonts w:ascii="宋体" w:hAnsi="宋体" w:cs="宋体" w:eastAsia="宋体" w:hint="default"/>
                <w:sz w:val="18"/>
                <w:szCs w:val="18"/>
              </w:rPr>
              <w:t>补助项目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64"/>
              <w:jc w:val="right"/>
              <w:rPr>
                <w:rFonts w:ascii="宋体" w:hAnsi="宋体" w:cs="宋体" w:eastAsia="宋体" w:hint="default"/>
                <w:sz w:val="18"/>
                <w:szCs w:val="18"/>
              </w:rPr>
            </w:pPr>
            <w:r>
              <w:rPr>
                <w:rFonts w:ascii="宋体" w:hAnsi="宋体" w:cs="宋体" w:eastAsia="宋体" w:hint="default"/>
                <w:sz w:val="18"/>
                <w:szCs w:val="18"/>
              </w:rPr>
              <w:t>发放主体</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5" w:right="77"/>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5" w:right="77" w:hanging="360"/>
              <w:jc w:val="left"/>
              <w:rPr>
                <w:rFonts w:ascii="宋体" w:hAnsi="宋体" w:cs="宋体" w:eastAsia="宋体" w:hint="default"/>
                <w:sz w:val="18"/>
                <w:szCs w:val="18"/>
              </w:rPr>
            </w:pPr>
            <w:r>
              <w:rPr>
                <w:rFonts w:ascii="宋体" w:hAnsi="宋体" w:cs="宋体" w:eastAsia="宋体" w:hint="default"/>
                <w:sz w:val="18"/>
                <w:szCs w:val="18"/>
              </w:rPr>
              <w:t>是否特殊补 贴</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5" w:right="76"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5" w:right="74" w:hanging="360"/>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76" w:right="51"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131"/>
              <w:jc w:val="left"/>
              <w:rPr>
                <w:rFonts w:ascii="宋体" w:hAnsi="宋体" w:cs="宋体" w:eastAsia="宋体" w:hint="default"/>
                <w:sz w:val="18"/>
                <w:szCs w:val="18"/>
              </w:rPr>
            </w:pPr>
            <w:r>
              <w:rPr>
                <w:rFonts w:ascii="宋体" w:hAnsi="宋体" w:cs="宋体" w:eastAsia="宋体" w:hint="default"/>
                <w:sz w:val="18"/>
                <w:szCs w:val="18"/>
              </w:rPr>
              <w:t>专利专项资 助申请</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127"/>
              <w:jc w:val="left"/>
              <w:rPr>
                <w:rFonts w:ascii="宋体" w:hAnsi="宋体" w:cs="宋体" w:eastAsia="宋体" w:hint="default"/>
                <w:sz w:val="18"/>
                <w:szCs w:val="18"/>
              </w:rPr>
            </w:pPr>
            <w:r>
              <w:rPr>
                <w:rFonts w:ascii="宋体" w:hAnsi="宋体" w:cs="宋体" w:eastAsia="宋体" w:hint="default"/>
                <w:sz w:val="18"/>
                <w:szCs w:val="18"/>
              </w:rPr>
              <w:t>政府财政部 门</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宋体" w:hAnsi="宋体" w:cs="宋体" w:eastAsia="宋体" w:hint="default"/>
                <w:sz w:val="20"/>
                <w:szCs w:val="20"/>
              </w:rPr>
            </w:pPr>
            <w:r>
              <w:rPr>
                <w:rFonts w:ascii="宋体" w:hAnsi="宋体" w:cs="宋体" w:eastAsia="宋体"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宋体" w:hAnsi="宋体" w:cs="宋体" w:eastAsia="宋体"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358,973.00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179,969.00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131"/>
              <w:jc w:val="both"/>
              <w:rPr>
                <w:rFonts w:ascii="宋体" w:hAnsi="宋体" w:cs="宋体" w:eastAsia="宋体" w:hint="default"/>
                <w:sz w:val="18"/>
                <w:szCs w:val="18"/>
              </w:rPr>
            </w:pPr>
            <w:r>
              <w:rPr>
                <w:rFonts w:ascii="宋体" w:hAnsi="宋体" w:cs="宋体" w:eastAsia="宋体" w:hint="default"/>
                <w:sz w:val="18"/>
                <w:szCs w:val="18"/>
              </w:rPr>
              <w:t>高新技术成 果转化项目 专项资金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127"/>
              <w:jc w:val="left"/>
              <w:rPr>
                <w:rFonts w:ascii="宋体" w:hAnsi="宋体" w:cs="宋体" w:eastAsia="宋体" w:hint="default"/>
                <w:sz w:val="18"/>
                <w:szCs w:val="18"/>
              </w:rPr>
            </w:pPr>
            <w:r>
              <w:rPr>
                <w:rFonts w:ascii="宋体" w:hAnsi="宋体" w:cs="宋体" w:eastAsia="宋体" w:hint="default"/>
                <w:sz w:val="18"/>
                <w:szCs w:val="18"/>
              </w:rPr>
              <w:t>政府财政部 门</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宋体" w:hAnsi="宋体" w:cs="宋体" w:eastAsia="宋体" w:hint="default"/>
                <w:sz w:val="20"/>
                <w:szCs w:val="20"/>
              </w:rPr>
            </w:pPr>
            <w:r>
              <w:rPr>
                <w:rFonts w:ascii="宋体" w:hAnsi="宋体" w:cs="宋体" w:eastAsia="宋体"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宋体" w:hAnsi="宋体" w:cs="宋体" w:eastAsia="宋体"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450,000.00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387,000.00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131"/>
              <w:jc w:val="both"/>
              <w:rPr>
                <w:rFonts w:ascii="宋体" w:hAnsi="宋体" w:cs="宋体" w:eastAsia="宋体" w:hint="default"/>
                <w:sz w:val="18"/>
                <w:szCs w:val="18"/>
              </w:rPr>
            </w:pPr>
            <w:r>
              <w:rPr>
                <w:rFonts w:ascii="宋体" w:hAnsi="宋体" w:cs="宋体" w:eastAsia="宋体" w:hint="default"/>
                <w:sz w:val="18"/>
                <w:szCs w:val="18"/>
              </w:rPr>
              <w:t>重点骨干企 业无偿财政 扶持</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316" w:lineRule="auto"/>
              <w:ind w:left="22" w:right="127"/>
              <w:jc w:val="left"/>
              <w:rPr>
                <w:rFonts w:ascii="宋体" w:hAnsi="宋体" w:cs="宋体" w:eastAsia="宋体" w:hint="default"/>
                <w:sz w:val="18"/>
                <w:szCs w:val="18"/>
              </w:rPr>
            </w:pPr>
            <w:r>
              <w:rPr>
                <w:rFonts w:ascii="宋体" w:hAnsi="宋体" w:cs="宋体" w:eastAsia="宋体" w:hint="default"/>
                <w:sz w:val="18"/>
                <w:szCs w:val="18"/>
              </w:rPr>
              <w:t>政府财政部 门</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733,200.00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31"/>
              <w:jc w:val="left"/>
              <w:rPr>
                <w:rFonts w:ascii="宋体" w:hAnsi="宋体" w:cs="宋体" w:eastAsia="宋体" w:hint="default"/>
                <w:sz w:val="18"/>
                <w:szCs w:val="18"/>
              </w:rPr>
            </w:pPr>
            <w:r>
              <w:rPr>
                <w:rFonts w:ascii="宋体" w:hAnsi="宋体" w:cs="宋体" w:eastAsia="宋体" w:hint="default"/>
                <w:sz w:val="18"/>
                <w:szCs w:val="18"/>
              </w:rPr>
              <w:t>产业转型升 级发展专项</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7"/>
              <w:jc w:val="left"/>
              <w:rPr>
                <w:rFonts w:ascii="宋体" w:hAnsi="宋体" w:cs="宋体" w:eastAsia="宋体" w:hint="default"/>
                <w:sz w:val="18"/>
                <w:szCs w:val="18"/>
              </w:rPr>
            </w:pPr>
            <w:r>
              <w:rPr>
                <w:rFonts w:ascii="宋体" w:hAnsi="宋体" w:cs="宋体" w:eastAsia="宋体" w:hint="default"/>
                <w:sz w:val="18"/>
                <w:szCs w:val="18"/>
              </w:rPr>
              <w:t>政府财政部 门</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31"/>
              <w:jc w:val="both"/>
              <w:rPr>
                <w:rFonts w:ascii="宋体" w:hAnsi="宋体" w:cs="宋体" w:eastAsia="宋体" w:hint="default"/>
                <w:sz w:val="18"/>
                <w:szCs w:val="18"/>
              </w:rPr>
            </w:pPr>
            <w:r>
              <w:rPr>
                <w:rFonts w:ascii="宋体" w:hAnsi="宋体" w:cs="宋体" w:eastAsia="宋体" w:hint="default"/>
                <w:sz w:val="18"/>
                <w:szCs w:val="18"/>
              </w:rPr>
              <w:t>院士专家工 作站经费补 助</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127"/>
              <w:jc w:val="left"/>
              <w:rPr>
                <w:rFonts w:ascii="宋体" w:hAnsi="宋体" w:cs="宋体" w:eastAsia="宋体" w:hint="default"/>
                <w:sz w:val="18"/>
                <w:szCs w:val="18"/>
              </w:rPr>
            </w:pPr>
            <w:r>
              <w:rPr>
                <w:rFonts w:ascii="宋体" w:hAnsi="宋体" w:cs="宋体" w:eastAsia="宋体" w:hint="default"/>
                <w:sz w:val="18"/>
                <w:szCs w:val="18"/>
              </w:rPr>
              <w:t>政府财政部 门</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31"/>
              <w:jc w:val="left"/>
              <w:rPr>
                <w:rFonts w:ascii="宋体" w:hAnsi="宋体" w:cs="宋体" w:eastAsia="宋体" w:hint="default"/>
                <w:sz w:val="18"/>
                <w:szCs w:val="18"/>
              </w:rPr>
            </w:pPr>
            <w:r>
              <w:rPr>
                <w:rFonts w:ascii="宋体" w:hAnsi="宋体" w:cs="宋体" w:eastAsia="宋体" w:hint="default"/>
                <w:sz w:val="18"/>
                <w:szCs w:val="18"/>
              </w:rPr>
              <w:t>财政扶持资 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7"/>
              <w:jc w:val="left"/>
              <w:rPr>
                <w:rFonts w:ascii="宋体" w:hAnsi="宋体" w:cs="宋体" w:eastAsia="宋体" w:hint="default"/>
                <w:sz w:val="18"/>
                <w:szCs w:val="18"/>
              </w:rPr>
            </w:pPr>
            <w:r>
              <w:rPr>
                <w:rFonts w:ascii="宋体" w:hAnsi="宋体" w:cs="宋体" w:eastAsia="宋体" w:hint="default"/>
                <w:sz w:val="18"/>
                <w:szCs w:val="18"/>
              </w:rPr>
              <w:t>政府财政部 门</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4,016,800.00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3,355,600.00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z w:val="18"/>
                <w:szCs w:val="18"/>
              </w:rPr>
              <w:t>返还的教育 </w:t>
            </w:r>
            <w:r>
              <w:rPr>
                <w:rFonts w:ascii="宋体" w:hAnsi="宋体" w:cs="宋体" w:eastAsia="宋体" w:hint="default"/>
                <w:spacing w:val="-12"/>
                <w:sz w:val="18"/>
                <w:szCs w:val="18"/>
              </w:rPr>
              <w:t>附加、个人所</w:t>
            </w:r>
            <w:r>
              <w:rPr>
                <w:rFonts w:ascii="宋体" w:hAnsi="宋体" w:cs="宋体" w:eastAsia="宋体" w:hint="default"/>
                <w:sz w:val="18"/>
                <w:szCs w:val="18"/>
              </w:rPr>
              <w:t> 得税手续费</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127"/>
              <w:jc w:val="left"/>
              <w:rPr>
                <w:rFonts w:ascii="宋体" w:hAnsi="宋体" w:cs="宋体" w:eastAsia="宋体" w:hint="default"/>
                <w:sz w:val="18"/>
                <w:szCs w:val="18"/>
              </w:rPr>
            </w:pPr>
            <w:r>
              <w:rPr>
                <w:rFonts w:ascii="宋体" w:hAnsi="宋体" w:cs="宋体" w:eastAsia="宋体" w:hint="default"/>
                <w:sz w:val="18"/>
                <w:szCs w:val="18"/>
              </w:rPr>
              <w:t>政府财政部 门</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21,580.57</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99,866.00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31"/>
              <w:jc w:val="left"/>
              <w:rPr>
                <w:rFonts w:ascii="宋体" w:hAnsi="宋体" w:cs="宋体" w:eastAsia="宋体" w:hint="default"/>
                <w:sz w:val="18"/>
                <w:szCs w:val="18"/>
              </w:rPr>
            </w:pPr>
            <w:r>
              <w:rPr>
                <w:rFonts w:ascii="宋体" w:hAnsi="宋体" w:cs="宋体" w:eastAsia="宋体" w:hint="default"/>
                <w:sz w:val="18"/>
                <w:szCs w:val="18"/>
              </w:rPr>
              <w:t>东华大学课 题经费</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7"/>
              <w:jc w:val="left"/>
              <w:rPr>
                <w:rFonts w:ascii="宋体" w:hAnsi="宋体" w:cs="宋体" w:eastAsia="宋体" w:hint="default"/>
                <w:sz w:val="18"/>
                <w:szCs w:val="18"/>
              </w:rPr>
            </w:pPr>
            <w:r>
              <w:rPr>
                <w:rFonts w:ascii="宋体" w:hAnsi="宋体" w:cs="宋体" w:eastAsia="宋体" w:hint="default"/>
                <w:sz w:val="18"/>
                <w:szCs w:val="18"/>
              </w:rPr>
              <w:t>政府财政部 门</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46,000.00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131"/>
              <w:jc w:val="both"/>
              <w:rPr>
                <w:rFonts w:ascii="宋体" w:hAnsi="宋体" w:cs="宋体" w:eastAsia="宋体" w:hint="default"/>
                <w:sz w:val="18"/>
                <w:szCs w:val="18"/>
              </w:rPr>
            </w:pPr>
            <w:r>
              <w:rPr>
                <w:rFonts w:ascii="宋体" w:hAnsi="宋体" w:cs="宋体" w:eastAsia="宋体" w:hint="default"/>
                <w:sz w:val="18"/>
                <w:szCs w:val="18"/>
              </w:rPr>
              <w:t>青浦区产学 研合作发展 项目扶持资 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127"/>
              <w:jc w:val="left"/>
              <w:rPr>
                <w:rFonts w:ascii="宋体" w:hAnsi="宋体" w:cs="宋体" w:eastAsia="宋体" w:hint="default"/>
                <w:sz w:val="18"/>
                <w:szCs w:val="18"/>
              </w:rPr>
            </w:pPr>
            <w:r>
              <w:rPr>
                <w:rFonts w:ascii="宋体" w:hAnsi="宋体" w:cs="宋体" w:eastAsia="宋体" w:hint="default"/>
                <w:sz w:val="18"/>
                <w:szCs w:val="18"/>
              </w:rPr>
              <w:t>政府财政部 门</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31"/>
              <w:jc w:val="right"/>
              <w:rPr>
                <w:rFonts w:ascii="宋体" w:hAnsi="宋体" w:cs="宋体" w:eastAsia="宋体" w:hint="default"/>
                <w:sz w:val="18"/>
                <w:szCs w:val="18"/>
              </w:rPr>
            </w:pPr>
            <w:r>
              <w:rPr>
                <w:rFonts w:ascii="宋体" w:hAnsi="宋体" w:cs="宋体" w:eastAsia="宋体" w:hint="default"/>
                <w:sz w:val="18"/>
                <w:szCs w:val="18"/>
              </w:rPr>
              <w:t>品牌建设专</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27"/>
              <w:jc w:val="right"/>
              <w:rPr>
                <w:rFonts w:ascii="宋体" w:hAnsi="宋体" w:cs="宋体" w:eastAsia="宋体" w:hint="default"/>
                <w:sz w:val="18"/>
                <w:szCs w:val="18"/>
              </w:rPr>
            </w:pPr>
            <w:r>
              <w:rPr>
                <w:rFonts w:ascii="宋体" w:hAnsi="宋体" w:cs="宋体" w:eastAsia="宋体" w:hint="default"/>
                <w:sz w:val="18"/>
                <w:szCs w:val="18"/>
              </w:rPr>
              <w:t>政府财政部</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36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项资金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门</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left"/>
              <w:rPr>
                <w:rFonts w:ascii="宋体" w:hAnsi="宋体" w:cs="宋体" w:eastAsia="宋体" w:hint="default"/>
                <w:sz w:val="18"/>
                <w:szCs w:val="18"/>
              </w:rPr>
            </w:pPr>
            <w:r>
              <w:rPr>
                <w:rFonts w:ascii="宋体" w:hAnsi="宋体" w:cs="宋体" w:eastAsia="宋体" w:hint="default"/>
                <w:sz w:val="18"/>
                <w:szCs w:val="18"/>
              </w:rPr>
              <w:t>环境和创业 补助资金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7"/>
              <w:jc w:val="left"/>
              <w:rPr>
                <w:rFonts w:ascii="宋体" w:hAnsi="宋体" w:cs="宋体" w:eastAsia="宋体" w:hint="default"/>
                <w:sz w:val="18"/>
                <w:szCs w:val="18"/>
              </w:rPr>
            </w:pPr>
            <w:r>
              <w:rPr>
                <w:rFonts w:ascii="宋体" w:hAnsi="宋体" w:cs="宋体" w:eastAsia="宋体" w:hint="default"/>
                <w:sz w:val="18"/>
                <w:szCs w:val="18"/>
              </w:rPr>
              <w:t>政府财政部 门</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192,000.00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31"/>
              <w:jc w:val="left"/>
              <w:rPr>
                <w:rFonts w:ascii="宋体" w:hAnsi="宋体" w:cs="宋体" w:eastAsia="宋体" w:hint="default"/>
                <w:sz w:val="18"/>
                <w:szCs w:val="18"/>
              </w:rPr>
            </w:pPr>
            <w:r>
              <w:rPr>
                <w:rFonts w:ascii="宋体" w:hAnsi="宋体" w:cs="宋体" w:eastAsia="宋体" w:hint="default"/>
                <w:sz w:val="18"/>
                <w:szCs w:val="18"/>
              </w:rPr>
              <w:t>专利补助及 奖励</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27"/>
              <w:jc w:val="left"/>
              <w:rPr>
                <w:rFonts w:ascii="宋体" w:hAnsi="宋体" w:cs="宋体" w:eastAsia="宋体" w:hint="default"/>
                <w:sz w:val="18"/>
                <w:szCs w:val="18"/>
              </w:rPr>
            </w:pPr>
            <w:r>
              <w:rPr>
                <w:rFonts w:ascii="宋体" w:hAnsi="宋体" w:cs="宋体" w:eastAsia="宋体" w:hint="default"/>
                <w:sz w:val="18"/>
                <w:szCs w:val="18"/>
              </w:rPr>
              <w:t>政府财政部 门</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宋体" w:hAnsi="宋体" w:cs="宋体" w:eastAsia="宋体" w:hint="default"/>
                <w:sz w:val="20"/>
                <w:szCs w:val="20"/>
              </w:rPr>
            </w:pPr>
            <w:r>
              <w:rPr>
                <w:rFonts w:ascii="宋体" w:hAnsi="宋体" w:cs="宋体" w:eastAsia="宋体" w:hint="default"/>
                <w:position w:val="-8"/>
                <w:sz w:val="20"/>
                <w:szCs w:val="20"/>
              </w:rPr>
              <w:pict>
                <v:group style="width:52.7pt;height:23.45pt;mso-position-horizontal-relative:char;mso-position-vertical-relative:line" coordorigin="0,0" coordsize="1054,469">
                  <v:group style="position:absolute;left:0;top:0;width:1054;height:469" coordorigin="0,0" coordsize="1054,469">
                    <v:shape style="position:absolute;left:0;top:0;width:1054;height:469" coordorigin="0,0" coordsize="1054,469" path="m0,468l1054,468,1054,0,0,0,0,468xe" filled="true" fillcolor="#ffffff" stroked="false">
                      <v:path arrowok="t"/>
                      <v:fill type="solid"/>
                    </v:shape>
                  </v:group>
                </v:group>
              </w:pict>
            </w:r>
            <w:r>
              <w:rPr>
                <w:rFonts w:ascii="宋体" w:hAnsi="宋体" w:cs="宋体" w:eastAsia="宋体"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107,000.00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奖励和奖金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7"/>
              <w:jc w:val="left"/>
              <w:rPr>
                <w:rFonts w:ascii="宋体" w:hAnsi="宋体" w:cs="宋体" w:eastAsia="宋体" w:hint="default"/>
                <w:sz w:val="18"/>
                <w:szCs w:val="18"/>
              </w:rPr>
            </w:pPr>
            <w:r>
              <w:rPr>
                <w:rFonts w:ascii="宋体" w:hAnsi="宋体" w:cs="宋体" w:eastAsia="宋体" w:hint="default"/>
                <w:sz w:val="18"/>
                <w:szCs w:val="18"/>
              </w:rPr>
              <w:t>政府财政部 门</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291,526.30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332,000.00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6,307,079.87</w:t>
            </w:r>
          </w:p>
        </w:tc>
        <w:tc>
          <w:tcPr>
            <w:tcW w:w="106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5,254,435.00</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73" w:lineRule="auto" w:before="90"/>
        <w:ind w:right="1130" w:firstLine="420"/>
        <w:jc w:val="both"/>
      </w:pPr>
      <w:r>
        <w:rPr>
          <w:rFonts w:ascii="宋体" w:hAnsi="宋体" w:cs="宋体" w:eastAsia="宋体" w:hint="default"/>
          <w:spacing w:val="3"/>
        </w:rPr>
        <w:t>1</w:t>
      </w:r>
      <w:r>
        <w:rPr>
          <w:spacing w:val="3"/>
        </w:rPr>
        <w:t>、专利专项资助申请：根据沪知局</w:t>
      </w:r>
      <w:r>
        <w:rPr>
          <w:rFonts w:ascii="宋体" w:hAnsi="宋体" w:cs="宋体" w:eastAsia="宋体" w:hint="default"/>
          <w:spacing w:val="3"/>
        </w:rPr>
        <w:t>(62)</w:t>
      </w:r>
      <w:r>
        <w:rPr>
          <w:rFonts w:ascii="宋体" w:hAnsi="宋体" w:cs="宋体" w:eastAsia="宋体" w:hint="default"/>
          <w:spacing w:val="18"/>
        </w:rPr>
        <w:t> </w:t>
      </w:r>
      <w:r>
        <w:rPr>
          <w:spacing w:val="3"/>
        </w:rPr>
        <w:t>关于印发修订后《上海市专利资助办法》的通知、青知局</w:t>
      </w:r>
      <w:r>
        <w:rPr/>
        <w:t> </w:t>
      </w:r>
      <w:r>
        <w:rPr>
          <w:rFonts w:ascii="宋体" w:hAnsi="宋体" w:cs="宋体" w:eastAsia="宋体" w:hint="default"/>
          <w:spacing w:val="-1"/>
        </w:rPr>
        <w:t>[2015]2</w:t>
      </w:r>
      <w:r>
        <w:rPr>
          <w:spacing w:val="-1"/>
        </w:rPr>
        <w:t>号关于</w:t>
      </w:r>
      <w:r>
        <w:rPr>
          <w:rFonts w:ascii="宋体" w:hAnsi="宋体" w:cs="宋体" w:eastAsia="宋体" w:hint="default"/>
          <w:spacing w:val="-1"/>
        </w:rPr>
        <w:t>2015</w:t>
      </w:r>
      <w:r>
        <w:rPr>
          <w:spacing w:val="-1"/>
        </w:rPr>
        <w:t>年上半年青浦区只是产权资助费发放的通知；青知局</w:t>
      </w:r>
      <w:r>
        <w:rPr>
          <w:rFonts w:ascii="宋体" w:hAnsi="宋体" w:cs="宋体" w:eastAsia="宋体" w:hint="default"/>
          <w:spacing w:val="-1"/>
        </w:rPr>
        <w:t>[2015]3</w:t>
      </w:r>
      <w:r>
        <w:rPr>
          <w:spacing w:val="-1"/>
        </w:rPr>
        <w:t>号关于表彰</w:t>
      </w:r>
      <w:r>
        <w:rPr>
          <w:rFonts w:ascii="宋体" w:hAnsi="宋体" w:cs="宋体" w:eastAsia="宋体" w:hint="default"/>
          <w:spacing w:val="-1"/>
        </w:rPr>
        <w:t>2014</w:t>
      </w:r>
      <w:r>
        <w:rPr>
          <w:spacing w:val="-1"/>
        </w:rPr>
        <w:t>年度青浦</w:t>
      </w:r>
      <w:r>
        <w:rPr>
          <w:spacing w:val="-72"/>
        </w:rPr>
        <w:t> </w:t>
      </w:r>
      <w:r>
        <w:rPr>
          <w:spacing w:val="-72"/>
        </w:rPr>
      </w:r>
      <w:r>
        <w:rPr/>
        <w:t>区专利申请优胜奖和优秀专利工作者的决定；青知局</w:t>
      </w:r>
      <w:r>
        <w:rPr>
          <w:rFonts w:ascii="宋体" w:hAnsi="宋体" w:cs="宋体" w:eastAsia="宋体" w:hint="default"/>
        </w:rPr>
        <w:t>[2015]7</w:t>
      </w:r>
      <w:r>
        <w:rPr/>
        <w:t>号关于</w:t>
      </w:r>
      <w:r>
        <w:rPr>
          <w:rFonts w:ascii="宋体" w:hAnsi="宋体" w:cs="宋体" w:eastAsia="宋体" w:hint="default"/>
        </w:rPr>
        <w:t>2015</w:t>
      </w:r>
      <w:r>
        <w:rPr/>
        <w:t>年下半年青浦区知识产权自助费</w:t>
      </w:r>
      <w:r>
        <w:rPr>
          <w:spacing w:val="-31"/>
        </w:rPr>
        <w:t> </w:t>
      </w:r>
      <w:r>
        <w:rPr>
          <w:spacing w:val="-31"/>
        </w:rPr>
      </w:r>
      <w:r>
        <w:rPr>
          <w:spacing w:val="3"/>
        </w:rPr>
        <w:t>发放的通知以及青知局</w:t>
      </w:r>
      <w:r>
        <w:rPr>
          <w:rFonts w:ascii="宋体" w:hAnsi="宋体" w:cs="宋体" w:eastAsia="宋体" w:hint="default"/>
          <w:spacing w:val="3"/>
        </w:rPr>
        <w:t>[2013]11</w:t>
      </w:r>
      <w:r>
        <w:rPr>
          <w:spacing w:val="3"/>
        </w:rPr>
        <w:t>号关于下达</w:t>
      </w:r>
      <w:r>
        <w:rPr>
          <w:rFonts w:ascii="宋体" w:hAnsi="宋体" w:cs="宋体" w:eastAsia="宋体" w:hint="default"/>
          <w:spacing w:val="3"/>
        </w:rPr>
        <w:t>2013</w:t>
      </w:r>
      <w:r>
        <w:rPr>
          <w:spacing w:val="3"/>
        </w:rPr>
        <w:t>年上海市企事业专利工作试点示范单位配套资金的通知</w:t>
      </w:r>
      <w:r>
        <w:rPr>
          <w:spacing w:val="-99"/>
        </w:rPr>
        <w:t> </w:t>
      </w:r>
      <w:r>
        <w:rPr>
          <w:spacing w:val="-99"/>
        </w:rPr>
      </w:r>
      <w:r>
        <w:rPr/>
        <w:t>等，本公司本年度取得有关专利专项资助补贴合计</w:t>
      </w:r>
      <w:r>
        <w:rPr>
          <w:rFonts w:ascii="宋体" w:hAnsi="宋体" w:cs="宋体" w:eastAsia="宋体" w:hint="default"/>
        </w:rPr>
        <w:t>358,973.00</w:t>
      </w:r>
      <w:r>
        <w:rPr/>
        <w:t>元。</w:t>
      </w:r>
    </w:p>
    <w:p>
      <w:pPr>
        <w:pStyle w:val="BodyText"/>
        <w:spacing w:line="273" w:lineRule="auto" w:before="46"/>
        <w:ind w:right="1026" w:firstLine="420"/>
        <w:jc w:val="left"/>
      </w:pPr>
      <w:r>
        <w:rPr>
          <w:rFonts w:ascii="宋体" w:hAnsi="宋体" w:cs="宋体" w:eastAsia="宋体" w:hint="default"/>
          <w:spacing w:val="-5"/>
        </w:rPr>
        <w:t>2</w:t>
      </w:r>
      <w:r>
        <w:rPr>
          <w:spacing w:val="-5"/>
        </w:rPr>
        <w:t>、高新技术成果转化项目专项资金：根据沪财企</w:t>
      </w:r>
      <w:r>
        <w:rPr>
          <w:rFonts w:ascii="宋体" w:hAnsi="宋体" w:cs="宋体" w:eastAsia="宋体" w:hint="default"/>
          <w:spacing w:val="-5"/>
        </w:rPr>
        <w:t>(2006)66</w:t>
      </w:r>
      <w:r>
        <w:rPr>
          <w:spacing w:val="-5"/>
        </w:rPr>
        <w:t>号《高新技术成果转化专项资金扶持办法》，</w:t>
      </w:r>
      <w:r>
        <w:rPr/>
        <w:t> 本公司本年度收到</w:t>
      </w:r>
      <w:r>
        <w:rPr>
          <w:rFonts w:ascii="宋体" w:hAnsi="宋体" w:cs="宋体" w:eastAsia="宋体" w:hint="default"/>
        </w:rPr>
        <w:t>2014</w:t>
      </w:r>
      <w:r>
        <w:rPr/>
        <w:t>年度市级财政扶持政策资金</w:t>
      </w:r>
      <w:r>
        <w:rPr>
          <w:rFonts w:ascii="宋体" w:hAnsi="宋体" w:cs="宋体" w:eastAsia="宋体" w:hint="default"/>
        </w:rPr>
        <w:t>-</w:t>
      </w:r>
      <w:r>
        <w:rPr/>
        <w:t>高新技术成果转化项目补助资金</w:t>
      </w:r>
      <w:r>
        <w:rPr>
          <w:rFonts w:ascii="宋体" w:hAnsi="宋体" w:cs="宋体" w:eastAsia="宋体" w:hint="default"/>
        </w:rPr>
        <w:t>450,000.00</w:t>
      </w:r>
      <w:r>
        <w:rPr/>
        <w:t>元。</w:t>
      </w:r>
    </w:p>
    <w:p>
      <w:pPr>
        <w:pStyle w:val="BodyText"/>
        <w:spacing w:line="273" w:lineRule="auto" w:before="46"/>
        <w:ind w:left="1134" w:right="1133" w:firstLine="420"/>
        <w:jc w:val="both"/>
      </w:pPr>
      <w:r>
        <w:rPr>
          <w:rFonts w:ascii="宋体" w:hAnsi="宋体" w:cs="宋体" w:eastAsia="宋体" w:hint="default"/>
        </w:rPr>
        <w:t>3</w:t>
      </w:r>
      <w:r>
        <w:rPr/>
        <w:t>、财政扶持资金：根据上海青浦出口加工区开发有限公司《关于对上海安诺其集团股份有限公司有 </w:t>
      </w:r>
      <w:r>
        <w:rPr>
          <w:spacing w:val="-1"/>
        </w:rPr>
        <w:t>关财政扶持的说明》及上海青浦出口加工区开发有限公司《告知函》的相关规定，本公司本年度取得财政</w:t>
      </w:r>
      <w:r>
        <w:rPr>
          <w:spacing w:val="-85"/>
        </w:rPr>
        <w:t> </w:t>
      </w:r>
      <w:r>
        <w:rPr>
          <w:spacing w:val="-85"/>
        </w:rPr>
      </w:r>
      <w:r>
        <w:rPr/>
        <w:t>扶持资金共计</w:t>
      </w:r>
      <w:r>
        <w:rPr>
          <w:rFonts w:ascii="宋体" w:hAnsi="宋体" w:cs="宋体" w:eastAsia="宋体" w:hint="default"/>
        </w:rPr>
        <w:t>4,016,800.00</w:t>
      </w:r>
      <w:r>
        <w:rPr/>
        <w:t>元。</w:t>
      </w:r>
    </w:p>
    <w:p>
      <w:pPr>
        <w:pStyle w:val="BodyText"/>
        <w:spacing w:line="273" w:lineRule="auto" w:before="47"/>
        <w:ind w:right="1130" w:firstLine="420"/>
        <w:jc w:val="both"/>
      </w:pPr>
      <w:r>
        <w:rPr>
          <w:rFonts w:ascii="宋体" w:hAnsi="宋体" w:cs="宋体" w:eastAsia="宋体" w:hint="default"/>
          <w:spacing w:val="-1"/>
        </w:rPr>
        <w:t>4</w:t>
      </w:r>
      <w:r>
        <w:rPr>
          <w:spacing w:val="-1"/>
        </w:rPr>
        <w:t>、根据</w:t>
      </w:r>
      <w:r>
        <w:rPr>
          <w:rFonts w:ascii="宋体" w:hAnsi="宋体" w:cs="宋体" w:eastAsia="宋体" w:hint="default"/>
          <w:spacing w:val="-1"/>
        </w:rPr>
        <w:t>2014</w:t>
      </w:r>
      <w:r>
        <w:rPr>
          <w:spacing w:val="-1"/>
        </w:rPr>
        <w:t>年扶持资金（</w:t>
      </w:r>
      <w:r>
        <w:rPr>
          <w:rFonts w:ascii="宋体" w:hAnsi="宋体" w:cs="宋体" w:eastAsia="宋体" w:hint="default"/>
          <w:spacing w:val="-1"/>
        </w:rPr>
        <w:t>130309-3269</w:t>
      </w:r>
      <w:r>
        <w:rPr>
          <w:spacing w:val="-1"/>
        </w:rPr>
        <w:t>）、青科委</w:t>
      </w:r>
      <w:r>
        <w:rPr>
          <w:rFonts w:ascii="宋体" w:hAnsi="宋体" w:cs="宋体" w:eastAsia="宋体" w:hint="default"/>
          <w:spacing w:val="-1"/>
        </w:rPr>
        <w:t>[2015]69</w:t>
      </w:r>
      <w:r>
        <w:rPr>
          <w:spacing w:val="-1"/>
        </w:rPr>
        <w:t>号关于下达</w:t>
      </w:r>
      <w:r>
        <w:rPr>
          <w:rFonts w:ascii="宋体" w:hAnsi="宋体" w:cs="宋体" w:eastAsia="宋体" w:hint="default"/>
          <w:spacing w:val="-1"/>
        </w:rPr>
        <w:t>2015</w:t>
      </w:r>
      <w:r>
        <w:rPr>
          <w:spacing w:val="-1"/>
        </w:rPr>
        <w:t>年度青浦区专利新产品计</w:t>
      </w:r>
      <w:r>
        <w:rPr/>
        <w:t> </w:t>
      </w:r>
      <w:r>
        <w:rPr>
          <w:spacing w:val="3"/>
        </w:rPr>
        <w:t>划项目和扶持资金的通知及青科委</w:t>
      </w:r>
      <w:r>
        <w:rPr>
          <w:rFonts w:ascii="宋体" w:hAnsi="宋体" w:cs="宋体" w:eastAsia="宋体" w:hint="default"/>
          <w:spacing w:val="3"/>
        </w:rPr>
        <w:t>[2015]60</w:t>
      </w:r>
      <w:r>
        <w:rPr>
          <w:spacing w:val="3"/>
        </w:rPr>
        <w:t>号关于下达</w:t>
      </w:r>
      <w:r>
        <w:rPr>
          <w:rFonts w:ascii="宋体" w:hAnsi="宋体" w:cs="宋体" w:eastAsia="宋体" w:hint="default"/>
          <w:spacing w:val="3"/>
        </w:rPr>
        <w:t>2015</w:t>
      </w:r>
      <w:r>
        <w:rPr>
          <w:spacing w:val="3"/>
        </w:rPr>
        <w:t>年第一批青浦区产学研合作发展项目和扶持</w:t>
      </w:r>
      <w:r>
        <w:rPr>
          <w:spacing w:val="-98"/>
        </w:rPr>
        <w:t> </w:t>
      </w:r>
      <w:r>
        <w:rPr>
          <w:spacing w:val="-98"/>
        </w:rPr>
      </w:r>
      <w:r>
        <w:rPr/>
        <w:t>资金的通知，取得扶持资金</w:t>
      </w:r>
      <w:r>
        <w:rPr>
          <w:rFonts w:ascii="宋体" w:hAnsi="宋体" w:cs="宋体" w:eastAsia="宋体" w:hint="default"/>
        </w:rPr>
        <w:t>743,200.00</w:t>
      </w:r>
      <w:r>
        <w:rPr/>
        <w:t>元。</w:t>
      </w:r>
    </w:p>
    <w:p>
      <w:pPr>
        <w:pStyle w:val="BodyText"/>
        <w:spacing w:line="273" w:lineRule="auto" w:before="46"/>
        <w:ind w:left="1134" w:right="1132" w:firstLine="420"/>
        <w:jc w:val="both"/>
      </w:pPr>
      <w:r>
        <w:rPr>
          <w:rFonts w:ascii="宋体" w:hAnsi="宋体" w:cs="宋体" w:eastAsia="宋体" w:hint="default"/>
        </w:rPr>
        <w:t>5</w:t>
      </w:r>
      <w:r>
        <w:rPr/>
        <w:t>、奖励和奖金：根据青科委</w:t>
      </w:r>
      <w:r>
        <w:rPr>
          <w:rFonts w:ascii="宋体" w:hAnsi="宋体" w:cs="宋体" w:eastAsia="宋体" w:hint="default"/>
        </w:rPr>
        <w:t>[2014]71</w:t>
      </w:r>
      <w:r>
        <w:rPr/>
        <w:t>号关于下达</w:t>
      </w:r>
      <w:r>
        <w:rPr>
          <w:rFonts w:ascii="宋体" w:hAnsi="宋体" w:cs="宋体" w:eastAsia="宋体" w:hint="default"/>
        </w:rPr>
        <w:t>2014</w:t>
      </w:r>
      <w:r>
        <w:rPr/>
        <w:t>年青浦区产学研合作发展项目和扶持资金的通 </w:t>
      </w:r>
      <w:r>
        <w:rPr>
          <w:spacing w:val="-1"/>
        </w:rPr>
        <w:t>知；青经发</w:t>
      </w:r>
      <w:r>
        <w:rPr>
          <w:rFonts w:ascii="宋体" w:hAnsi="宋体" w:cs="宋体" w:eastAsia="宋体" w:hint="default"/>
          <w:spacing w:val="-1"/>
        </w:rPr>
        <w:t>[2015]52</w:t>
      </w:r>
      <w:r>
        <w:rPr>
          <w:spacing w:val="-1"/>
        </w:rPr>
        <w:t>号青浦区经委、区财政局关于下达青浦区总部经济项目</w:t>
      </w:r>
      <w:r>
        <w:rPr>
          <w:rFonts w:ascii="宋体" w:hAnsi="宋体" w:cs="宋体" w:eastAsia="宋体" w:hint="default"/>
          <w:spacing w:val="-1"/>
        </w:rPr>
        <w:t>2014</w:t>
      </w:r>
      <w:r>
        <w:rPr>
          <w:spacing w:val="-1"/>
        </w:rPr>
        <w:t>年度运营奖励的通知；本</w:t>
      </w:r>
      <w:r>
        <w:rPr>
          <w:spacing w:val="-80"/>
        </w:rPr>
        <w:t> </w:t>
      </w:r>
      <w:r>
        <w:rPr>
          <w:spacing w:val="-80"/>
        </w:rPr>
      </w:r>
      <w:r>
        <w:rPr/>
        <w:t>年共收到奖励和奖金</w:t>
      </w:r>
      <w:r>
        <w:rPr>
          <w:rFonts w:ascii="宋体" w:hAnsi="宋体" w:cs="宋体" w:eastAsia="宋体" w:hint="default"/>
        </w:rPr>
        <w:t>291,526.30</w:t>
      </w:r>
      <w:r>
        <w:rPr/>
        <w:t>元。</w:t>
      </w:r>
    </w:p>
    <w:p>
      <w:pPr>
        <w:pStyle w:val="BodyText"/>
        <w:spacing w:line="273" w:lineRule="auto" w:before="46"/>
        <w:ind w:right="1132" w:firstLine="420"/>
        <w:jc w:val="both"/>
      </w:pPr>
      <w:r>
        <w:rPr>
          <w:rFonts w:ascii="宋体" w:hAnsi="宋体" w:cs="宋体" w:eastAsia="宋体" w:hint="default"/>
          <w:spacing w:val="-1"/>
        </w:rPr>
        <w:t>6</w:t>
      </w:r>
      <w:r>
        <w:rPr>
          <w:spacing w:val="-1"/>
        </w:rPr>
        <w:t>、根据【</w:t>
      </w:r>
      <w:r>
        <w:rPr>
          <w:rFonts w:ascii="宋体" w:hAnsi="宋体" w:cs="宋体" w:eastAsia="宋体" w:hint="default"/>
          <w:spacing w:val="-1"/>
        </w:rPr>
        <w:t>2015</w:t>
      </w:r>
      <w:r>
        <w:rPr>
          <w:spacing w:val="-1"/>
        </w:rPr>
        <w:t>】</w:t>
      </w:r>
      <w:r>
        <w:rPr>
          <w:rFonts w:ascii="宋体" w:hAnsi="宋体" w:cs="宋体" w:eastAsia="宋体" w:hint="default"/>
          <w:spacing w:val="-1"/>
        </w:rPr>
        <w:t>76</w:t>
      </w:r>
      <w:r>
        <w:rPr>
          <w:spacing w:val="-1"/>
        </w:rPr>
        <w:t>号和东营市人力资源和社会保障局的创业就业补贴；东人社发【</w:t>
      </w:r>
      <w:r>
        <w:rPr>
          <w:rFonts w:ascii="宋体" w:hAnsi="宋体" w:cs="宋体" w:eastAsia="宋体" w:hint="default"/>
          <w:spacing w:val="-1"/>
        </w:rPr>
        <w:t>2013</w:t>
      </w:r>
      <w:r>
        <w:rPr>
          <w:spacing w:val="-1"/>
        </w:rPr>
        <w:t>】</w:t>
      </w:r>
      <w:r>
        <w:rPr>
          <w:rFonts w:ascii="宋体" w:hAnsi="宋体" w:cs="宋体" w:eastAsia="宋体" w:hint="default"/>
          <w:spacing w:val="-1"/>
        </w:rPr>
        <w:t>5</w:t>
      </w:r>
      <w:r>
        <w:rPr>
          <w:spacing w:val="-1"/>
        </w:rPr>
        <w:t>号东营市</w:t>
      </w:r>
      <w:r>
        <w:rPr/>
        <w:t> </w:t>
      </w:r>
      <w:r>
        <w:rPr>
          <w:spacing w:val="-1"/>
        </w:rPr>
        <w:t>环境保护局关于重点扶持列入《山东省</w:t>
      </w:r>
      <w:r>
        <w:rPr>
          <w:rFonts w:ascii="宋体" w:hAnsi="宋体" w:cs="宋体" w:eastAsia="宋体" w:hint="default"/>
          <w:spacing w:val="-1"/>
        </w:rPr>
        <w:t>2013-2020</w:t>
      </w:r>
      <w:r>
        <w:rPr>
          <w:spacing w:val="-1"/>
        </w:rPr>
        <w:t>年大气污染防治规划一期（</w:t>
      </w:r>
      <w:r>
        <w:rPr>
          <w:rFonts w:ascii="宋体" w:hAnsi="宋体" w:cs="宋体" w:eastAsia="宋体" w:hint="default"/>
          <w:spacing w:val="-1"/>
        </w:rPr>
        <w:t>2013-2015</w:t>
      </w:r>
      <w:r>
        <w:rPr>
          <w:spacing w:val="-1"/>
        </w:rPr>
        <w:t>年）行动计划》中</w:t>
      </w:r>
      <w:r>
        <w:rPr>
          <w:spacing w:val="-80"/>
        </w:rPr>
        <w:t> </w:t>
      </w:r>
      <w:r>
        <w:rPr>
          <w:spacing w:val="-80"/>
        </w:rPr>
      </w:r>
      <w:r>
        <w:rPr>
          <w:spacing w:val="-1"/>
        </w:rPr>
        <w:t>的</w:t>
      </w:r>
      <w:r>
        <w:rPr>
          <w:rFonts w:ascii="宋体" w:hAnsi="宋体" w:cs="宋体" w:eastAsia="宋体" w:hint="default"/>
          <w:spacing w:val="-1"/>
        </w:rPr>
        <w:t>2015</w:t>
      </w:r>
      <w:r>
        <w:rPr>
          <w:spacing w:val="-1"/>
        </w:rPr>
        <w:t>年重点工业企业脱硫、脱硝、除尘、挥发性有机物（异味）治理项目、清洁能源替代项目，以及符</w:t>
      </w:r>
      <w:r>
        <w:rPr>
          <w:spacing w:val="-84"/>
        </w:rPr>
        <w:t> </w:t>
      </w:r>
      <w:r>
        <w:rPr>
          <w:spacing w:val="-84"/>
        </w:rPr>
      </w:r>
      <w:r>
        <w:rPr>
          <w:spacing w:val="-1"/>
        </w:rPr>
        <w:t>合国家，省大气污染防治计划（规划）治理方向的散煤替代、燃煤锅炉改造、工业企业堆场无组织治理项</w:t>
      </w:r>
      <w:r>
        <w:rPr>
          <w:spacing w:val="-83"/>
        </w:rPr>
        <w:t> </w:t>
      </w:r>
      <w:r>
        <w:rPr>
          <w:spacing w:val="-83"/>
        </w:rPr>
      </w:r>
      <w:r>
        <w:rPr/>
        <w:t>目、石化企业泄漏点检测与修复，子公司东营安诺其收到政府补助</w:t>
      </w:r>
      <w:r>
        <w:rPr>
          <w:rFonts w:ascii="宋体" w:hAnsi="宋体" w:cs="宋体" w:eastAsia="宋体" w:hint="default"/>
        </w:rPr>
        <w:t>192,000.00</w:t>
      </w:r>
      <w:r>
        <w:rPr/>
        <w:t>元。</w:t>
      </w:r>
    </w:p>
    <w:p>
      <w:pPr>
        <w:pStyle w:val="BodyText"/>
        <w:spacing w:line="273" w:lineRule="auto" w:before="47"/>
        <w:ind w:right="1132" w:firstLine="420"/>
        <w:jc w:val="both"/>
      </w:pPr>
      <w:r>
        <w:rPr>
          <w:rFonts w:ascii="宋体" w:hAnsi="宋体" w:cs="宋体" w:eastAsia="宋体" w:hint="default"/>
          <w:spacing w:val="-1"/>
        </w:rPr>
        <w:t>7</w:t>
      </w:r>
      <w:r>
        <w:rPr>
          <w:spacing w:val="-1"/>
        </w:rPr>
        <w:t>、子公司烟台安诺其本年收到蓬莱市科技局专利补贴</w:t>
      </w:r>
      <w:r>
        <w:rPr>
          <w:rFonts w:ascii="宋体" w:hAnsi="宋体" w:cs="宋体" w:eastAsia="宋体" w:hint="default"/>
          <w:spacing w:val="-1"/>
        </w:rPr>
        <w:t>3,000</w:t>
      </w:r>
      <w:r>
        <w:rPr>
          <w:spacing w:val="-1"/>
        </w:rPr>
        <w:t>元；子公司浙江安诺其本年收到专利发明</w:t>
      </w:r>
      <w:r>
        <w:rPr/>
        <w:t> 奖励等</w:t>
      </w:r>
      <w:r>
        <w:rPr>
          <w:rFonts w:ascii="宋体" w:hAnsi="宋体" w:cs="宋体" w:eastAsia="宋体" w:hint="default"/>
        </w:rPr>
        <w:t>83,000.00</w:t>
      </w:r>
      <w:r>
        <w:rPr/>
        <w:t>元；子公司嘉兴安诺其收到街道奖励</w:t>
      </w:r>
      <w:r>
        <w:rPr>
          <w:rFonts w:ascii="宋体" w:hAnsi="宋体" w:cs="宋体" w:eastAsia="宋体" w:hint="default"/>
        </w:rPr>
        <w:t>21,000.00</w:t>
      </w:r>
      <w:r>
        <w:rPr/>
        <w:t>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136"/>
        <w:ind w:right="0"/>
        <w:jc w:val="left"/>
        <w:rPr>
          <w:b w:val="0"/>
          <w:bCs w:val="0"/>
        </w:rPr>
      </w:pPr>
      <w:bookmarkStart w:name="37、营业外支出" w:id="289"/>
      <w:bookmarkEnd w:id="289"/>
      <w:r>
        <w:rPr>
          <w:b w:val="0"/>
          <w:bCs w:val="0"/>
        </w:rPr>
      </w:r>
      <w:r>
        <w:rPr>
          <w:rFonts w:ascii="Times New Roman" w:hAnsi="Times New Roman" w:cs="Times New Roman" w:eastAsia="Times New Roman" w:hint="default"/>
        </w:rPr>
        <w:t>37</w:t>
      </w:r>
      <w:r>
        <w:rPr/>
        <w:t>、营业外支出</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90"/>
        <w:gridCol w:w="2396"/>
        <w:gridCol w:w="2392"/>
        <w:gridCol w:w="2392"/>
      </w:tblGrid>
      <w:tr>
        <w:trPr>
          <w:trHeight w:val="714"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bl>
    <w:p>
      <w:pPr>
        <w:spacing w:after="0" w:line="316"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2,442,174.19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707,583.63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2,442,174.19</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2,442,174.19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707,583.63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2,442,174.19</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513,532.00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546,000.00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513,532.00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14,260.81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9,017.91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14,260.81</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2,969,967.00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1,262,601.54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2,969,967.00</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38、所得税费用" w:id="290"/>
      <w:bookmarkEnd w:id="290"/>
      <w:r>
        <w:rPr>
          <w:b w:val="0"/>
          <w:bCs w:val="0"/>
        </w:rPr>
      </w:r>
      <w:r>
        <w:rPr>
          <w:rFonts w:ascii="Times New Roman" w:hAnsi="Times New Roman" w:cs="Times New Roman" w:eastAsia="Times New Roman" w:hint="default"/>
        </w:rPr>
        <w:t>38</w:t>
      </w:r>
      <w:r>
        <w:rPr/>
        <w:t>、所得税费用</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left="1134" w:right="0"/>
        <w:jc w:val="left"/>
        <w:rPr>
          <w:b w:val="0"/>
          <w:bCs w:val="0"/>
        </w:rPr>
      </w:pPr>
      <w:bookmarkStart w:name="（1）所得税费用表" w:id="291"/>
      <w:bookmarkEnd w:id="291"/>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16,440,546.83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26,717,654.82</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-2,459,651.03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-898,040.44</w:t>
            </w:r>
            <w:r>
              <w:rPr>
                <w:rFonts w:ascii="Times New Roman"/>
                <w:sz w:val="18"/>
              </w:rPr>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13,980,895.80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25,819,614.38</w:t>
            </w:r>
          </w:p>
        </w:tc>
      </w:tr>
    </w:tbl>
    <w:p>
      <w:pPr>
        <w:spacing w:line="240" w:lineRule="auto" w:before="2"/>
        <w:rPr>
          <w:rFonts w:ascii="宋体" w:hAnsi="宋体" w:cs="宋体" w:eastAsia="宋体" w:hint="default"/>
          <w:sz w:val="19"/>
          <w:szCs w:val="19"/>
        </w:rPr>
      </w:pPr>
    </w:p>
    <w:p>
      <w:pPr>
        <w:pStyle w:val="Heading5"/>
        <w:spacing w:line="240" w:lineRule="auto" w:before="35"/>
        <w:ind w:left="1134" w:right="0"/>
        <w:jc w:val="left"/>
        <w:rPr>
          <w:b w:val="0"/>
          <w:bCs w:val="0"/>
        </w:rPr>
      </w:pPr>
      <w:bookmarkStart w:name="（2）会计利润与所得税费用调整过程" w:id="292"/>
      <w:bookmarkEnd w:id="292"/>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4757"/>
        <w:gridCol w:w="4800"/>
      </w:tblGrid>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75,345,714.42</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11,301,857.16</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2,877,678.96</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-880,490.32</w:t>
            </w:r>
            <w:r>
              <w:rPr>
                <w:rFonts w:ascii="Times New Roman"/>
                <w:sz w:val="18"/>
              </w:rPr>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1,785,304.08</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研究开发费用附加扣除及其他纳税调减的影响</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-1,103,454.08</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13,980,895.80</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40" w:lineRule="auto" w:before="92"/>
        <w:ind w:left="1554" w:right="0"/>
        <w:jc w:val="left"/>
      </w:pPr>
      <w:r>
        <w:rPr/>
        <w:t>所得税费用同比减少</w:t>
      </w:r>
      <w:r>
        <w:rPr>
          <w:rFonts w:ascii="宋体" w:hAnsi="宋体" w:cs="宋体" w:eastAsia="宋体" w:hint="default"/>
        </w:rPr>
        <w:t>1,184</w:t>
      </w:r>
      <w:r>
        <w:rPr/>
        <w:t>万元，主要是：报告期内利润总额同比减少，相应减少所得税费用。</w:t>
      </w:r>
    </w:p>
    <w:p>
      <w:pPr>
        <w:spacing w:line="240" w:lineRule="auto" w:before="9"/>
        <w:rPr>
          <w:rFonts w:ascii="宋体" w:hAnsi="宋体" w:cs="宋体" w:eastAsia="宋体" w:hint="default"/>
          <w:sz w:val="25"/>
          <w:szCs w:val="25"/>
        </w:rPr>
      </w:pPr>
    </w:p>
    <w:p>
      <w:pPr>
        <w:pStyle w:val="Heading5"/>
        <w:spacing w:line="240" w:lineRule="auto"/>
        <w:ind w:left="1134" w:right="0"/>
        <w:jc w:val="left"/>
        <w:rPr>
          <w:b w:val="0"/>
          <w:bCs w:val="0"/>
        </w:rPr>
      </w:pPr>
      <w:bookmarkStart w:name="39、现金流量表项目" w:id="293"/>
      <w:bookmarkEnd w:id="293"/>
      <w:r>
        <w:rPr>
          <w:b w:val="0"/>
          <w:bCs w:val="0"/>
        </w:rPr>
      </w:r>
      <w:r>
        <w:rPr>
          <w:rFonts w:ascii="Times New Roman" w:hAnsi="Times New Roman" w:cs="Times New Roman" w:eastAsia="Times New Roman" w:hint="default"/>
        </w:rPr>
        <w:t>39</w:t>
      </w:r>
      <w:r>
        <w:rPr/>
        <w:t>、现金流量表项目</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bookmarkStart w:name="（1）收到的其他与经营活动有关的现金" w:id="294"/>
      <w:bookmarkEnd w:id="294"/>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961,539.74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816,008.95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其他单位往来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4,998,436.32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49,489.00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收到的政府补助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6,897,079.87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5,423,022.10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22,245.16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12,857,055.93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6,310,765.21</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收到的其他与经营活动有关的现金说明：</w:t>
      </w:r>
    </w:p>
    <w:p>
      <w:pPr>
        <w:spacing w:line="240" w:lineRule="auto" w:before="11"/>
        <w:rPr>
          <w:rFonts w:ascii="宋体" w:hAnsi="宋体" w:cs="宋体" w:eastAsia="宋体" w:hint="default"/>
          <w:sz w:val="26"/>
          <w:szCs w:val="26"/>
        </w:rPr>
      </w:pPr>
    </w:p>
    <w:p>
      <w:pPr>
        <w:pStyle w:val="Heading5"/>
        <w:spacing w:line="240" w:lineRule="auto"/>
        <w:ind w:left="1134" w:right="0"/>
        <w:jc w:val="left"/>
        <w:rPr>
          <w:b w:val="0"/>
          <w:bCs w:val="0"/>
        </w:rPr>
      </w:pPr>
      <w:bookmarkStart w:name="（2）支付的其他与经营活动有关的现金" w:id="295"/>
      <w:bookmarkEnd w:id="295"/>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与其他单位的资金往来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11,953,713.18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8,678,941.68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8,651,572.49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7,288,621.13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20,404,435.28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7,529,806.62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14,883,335.18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16,519,446.04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包装费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56,847.86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5,001,587.16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6,517,694.60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2,195,537.95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咨询费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2,831,457.46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1,016,125.91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其他费用及支出</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21,352,436.67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13,620,110.63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86,651,492.72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61,850,177.12</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支付的其他与经营活动有关的现金说明：</w:t>
      </w:r>
    </w:p>
    <w:p>
      <w:pPr>
        <w:spacing w:line="240" w:lineRule="auto" w:before="11"/>
        <w:rPr>
          <w:rFonts w:ascii="宋体" w:hAnsi="宋体" w:cs="宋体" w:eastAsia="宋体" w:hint="default"/>
          <w:sz w:val="26"/>
          <w:szCs w:val="26"/>
        </w:rPr>
      </w:pPr>
    </w:p>
    <w:p>
      <w:pPr>
        <w:pStyle w:val="Heading5"/>
        <w:spacing w:line="240" w:lineRule="auto"/>
        <w:ind w:left="1134" w:right="0"/>
        <w:jc w:val="left"/>
        <w:rPr>
          <w:b w:val="0"/>
          <w:bCs w:val="0"/>
        </w:rPr>
      </w:pPr>
      <w:bookmarkStart w:name="（3）收到的其他与投资活动有关的现金" w:id="296"/>
      <w:bookmarkEnd w:id="296"/>
      <w:r>
        <w:rPr>
          <w:b w:val="0"/>
          <w:bCs w:val="0"/>
        </w:rPr>
      </w: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募集资金定期存款到期收回本金</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募集资金定期存款到期收回利息</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1,114,560.08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66,114,560.08</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收到的其他与投资活动有关的现金说明：</w:t>
      </w:r>
    </w:p>
    <w:p>
      <w:pPr>
        <w:spacing w:line="240" w:lineRule="auto" w:before="11"/>
        <w:rPr>
          <w:rFonts w:ascii="宋体" w:hAnsi="宋体" w:cs="宋体" w:eastAsia="宋体" w:hint="default"/>
          <w:sz w:val="26"/>
          <w:szCs w:val="26"/>
        </w:rPr>
      </w:pPr>
    </w:p>
    <w:p>
      <w:pPr>
        <w:pStyle w:val="Heading5"/>
        <w:spacing w:line="240" w:lineRule="auto"/>
        <w:ind w:left="1134" w:right="0"/>
        <w:jc w:val="left"/>
        <w:rPr>
          <w:b w:val="0"/>
          <w:bCs w:val="0"/>
        </w:rPr>
      </w:pPr>
      <w:bookmarkStart w:name="40、现金流量表补充资料" w:id="297"/>
      <w:bookmarkEnd w:id="297"/>
      <w:r>
        <w:rPr>
          <w:b w:val="0"/>
          <w:bCs w:val="0"/>
        </w:rPr>
      </w:r>
      <w:r>
        <w:rPr>
          <w:rFonts w:ascii="Times New Roman" w:hAnsi="Times New Roman" w:cs="Times New Roman" w:eastAsia="Times New Roman" w:hint="default"/>
        </w:rPr>
        <w:t>40</w:t>
      </w:r>
      <w:r>
        <w:rPr/>
        <w:t>、现金流量表补充资料</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bookmarkStart w:name="（1）现金流量表补充资料" w:id="298"/>
      <w:bookmarkEnd w:id="298"/>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316"/>
        <w:gridCol w:w="3057"/>
        <w:gridCol w:w="3173"/>
      </w:tblGrid>
      <w:tr>
        <w:trPr>
          <w:trHeight w:val="403" w:hRule="exact"/>
        </w:trPr>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9"/>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5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978" w:right="0"/>
              <w:jc w:val="left"/>
              <w:rPr>
                <w:rFonts w:ascii="Times New Roman" w:hAnsi="Times New Roman" w:cs="Times New Roman" w:eastAsia="Times New Roman" w:hint="default"/>
                <w:sz w:val="18"/>
                <w:szCs w:val="18"/>
              </w:rPr>
            </w:pPr>
            <w:r>
              <w:rPr>
                <w:rFonts w:ascii="Times New Roman"/>
                <w:sz w:val="18"/>
              </w:rPr>
              <w:t>61,364,818.62</w:t>
            </w:r>
          </w:p>
        </w:tc>
        <w:tc>
          <w:tcPr>
            <w:tcW w:w="31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27" w:right="0"/>
              <w:jc w:val="left"/>
              <w:rPr>
                <w:rFonts w:ascii="Times New Roman" w:hAnsi="Times New Roman" w:cs="Times New Roman" w:eastAsia="Times New Roman" w:hint="default"/>
                <w:sz w:val="18"/>
                <w:szCs w:val="18"/>
              </w:rPr>
            </w:pPr>
            <w:r>
              <w:rPr>
                <w:rFonts w:ascii="Times New Roman"/>
                <w:sz w:val="18"/>
              </w:rPr>
              <w:t>105,033,599.65</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r>
        <w:rPr/>
        <w:pict>
          <v:group style="position:absolute;margin-left:223.339996pt;margin-top:223.72998pt;width:151.25pt;height:40.9pt;mso-position-horizontal-relative:page;mso-position-vertical-relative:page;z-index:-802528" coordorigin="4467,4475" coordsize="3025,818">
            <v:group style="position:absolute;left:4478;top:4486;width:2;height:393" coordorigin="4478,4486" coordsize="2,393">
              <v:shape style="position:absolute;left:4478;top:4486;width:2;height:393" coordorigin="4478,4486" coordsize="0,393" path="m4478,4486l4478,4878e" filled="false" stroked="true" strokeweight="1.140pt" strokecolor="#ffffff">
                <v:path arrowok="t"/>
              </v:shape>
            </v:group>
            <v:group style="position:absolute;left:4490;top:4486;width:3002;height:393" coordorigin="4490,4486" coordsize="3002,393">
              <v:shape style="position:absolute;left:4490;top:4486;width:3002;height:393" coordorigin="4490,4486" coordsize="3002,393" path="m4490,4878l7491,4878,7491,4486,4490,4486,4490,4878xe" filled="true" fillcolor="#ffffff" stroked="false">
                <v:path arrowok="t"/>
                <v:fill type="solid"/>
              </v:shape>
            </v:group>
            <v:group style="position:absolute;left:4478;top:4888;width:2;height:393" coordorigin="4478,4888" coordsize="2,393">
              <v:shape style="position:absolute;left:4478;top:4888;width:2;height:393" coordorigin="4478,4888" coordsize="0,393" path="m4478,4888l4478,5280e" filled="false" stroked="true" strokeweight="1.140pt" strokecolor="#ffffff">
                <v:path arrowok="t"/>
              </v:shape>
            </v:group>
            <v:group style="position:absolute;left:4490;top:4888;width:3002;height:393" coordorigin="4490,4888" coordsize="3002,393">
              <v:shape style="position:absolute;left:4490;top:4888;width:3002;height:393" coordorigin="4490,4888" coordsize="3002,393" path="m4490,5280l7491,5280,7491,4888,4490,4888,4490,5280xe" filled="true" fillcolor="#ffffff" stroked="false">
                <v:path arrowok="t"/>
                <v:fill type="solid"/>
              </v:shape>
            </v:group>
            <w10:wrap type="none"/>
          </v:group>
        </w:pict>
      </w:r>
    </w:p>
    <w:tbl>
      <w:tblPr>
        <w:tblW w:w="0" w:type="auto"/>
        <w:jc w:val="left"/>
        <w:tblInd w:w="1140" w:type="dxa"/>
        <w:tblLayout w:type="fixed"/>
        <w:tblCellMar>
          <w:top w:w="0" w:type="dxa"/>
          <w:left w:w="0" w:type="dxa"/>
          <w:bottom w:w="0" w:type="dxa"/>
          <w:right w:w="0" w:type="dxa"/>
        </w:tblCellMar>
        <w:tblLook w:val="01E0"/>
      </w:tblPr>
      <w:tblGrid>
        <w:gridCol w:w="3305"/>
        <w:gridCol w:w="1055"/>
        <w:gridCol w:w="2014"/>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4,696,474.24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4,398,730.82</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89" w:right="0"/>
              <w:jc w:val="left"/>
              <w:rPr>
                <w:rFonts w:ascii="Times New Roman" w:hAnsi="Times New Roman" w:cs="Times New Roman" w:eastAsia="Times New Roman" w:hint="default"/>
                <w:sz w:val="18"/>
                <w:szCs w:val="18"/>
              </w:rPr>
            </w:pPr>
            <w:r>
              <w:rPr>
                <w:rFonts w:ascii="Times New Roman"/>
                <w:sz w:val="18"/>
              </w:rPr>
              <w:t>25,181,548.10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22,370,404.42</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1,496,810.09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1,164,859.05</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107,968.16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116,666.76</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2,399,478.00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561,843.49</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9,289,827.80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-705,521.14</w:t>
            </w:r>
            <w:r>
              <w:rPr>
                <w:rFonts w:ascii="Times New Roman"/>
                <w:sz w:val="18"/>
              </w:rPr>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55"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20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-2,307,620.29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-746,586.86</w:t>
            </w:r>
            <w:r>
              <w:rPr>
                <w:rFonts w:ascii="Times New Roman"/>
                <w:sz w:val="18"/>
              </w:rPr>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递延所得税负债增加（减少以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55"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20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-152,030.74</w:t>
            </w:r>
            <w:r>
              <w:rPr>
                <w:rFonts w:ascii="Times New Roman"/>
                <w:sz w:val="18"/>
              </w:rPr>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-151,453.58</w:t>
            </w:r>
            <w:r>
              <w:rPr>
                <w:rFonts w:ascii="Times New Roman"/>
                <w:sz w:val="18"/>
              </w:rPr>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35" w:right="0"/>
              <w:jc w:val="left"/>
              <w:rPr>
                <w:rFonts w:ascii="Times New Roman" w:hAnsi="Times New Roman" w:cs="Times New Roman" w:eastAsia="Times New Roman" w:hint="default"/>
                <w:sz w:val="18"/>
                <w:szCs w:val="18"/>
              </w:rPr>
            </w:pPr>
            <w:r>
              <w:rPr>
                <w:rFonts w:ascii="Times New Roman"/>
                <w:sz w:val="18"/>
              </w:rPr>
              <w:t>-55,211,766.08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-39,114,559.65</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29" w:right="0"/>
              <w:jc w:val="left"/>
              <w:rPr>
                <w:rFonts w:ascii="Times New Roman" w:hAnsi="Times New Roman" w:cs="Times New Roman" w:eastAsia="Times New Roman" w:hint="default"/>
                <w:sz w:val="18"/>
                <w:szCs w:val="18"/>
              </w:rPr>
            </w:pPr>
            <w:r>
              <w:rPr>
                <w:rFonts w:ascii="Times New Roman"/>
                <w:sz w:val="18"/>
              </w:rPr>
              <w:t>-52,047,158.94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-68,115,415.34</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29" w:right="0"/>
              <w:jc w:val="left"/>
              <w:rPr>
                <w:rFonts w:ascii="Times New Roman" w:hAnsi="Times New Roman" w:cs="Times New Roman" w:eastAsia="Times New Roman" w:hint="default"/>
                <w:sz w:val="18"/>
                <w:szCs w:val="18"/>
              </w:rPr>
            </w:pPr>
            <w:r>
              <w:rPr>
                <w:rFonts w:ascii="Times New Roman"/>
                <w:sz w:val="18"/>
              </w:rPr>
              <w:t>-26,655,051.55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-28,077,044.97</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6,345,625.00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3,311,250.00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29" w:right="0"/>
              <w:jc w:val="left"/>
              <w:rPr>
                <w:rFonts w:ascii="Times New Roman" w:hAnsi="Times New Roman" w:cs="Times New Roman" w:eastAsia="Times New Roman" w:hint="default"/>
                <w:sz w:val="18"/>
                <w:szCs w:val="18"/>
              </w:rPr>
            </w:pPr>
            <w:r>
              <w:rPr>
                <w:rFonts w:ascii="Times New Roman"/>
                <w:sz w:val="18"/>
              </w:rPr>
              <w:t>-25,491,077.59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46,772.65</w:t>
            </w:r>
          </w:p>
        </w:tc>
      </w:tr>
      <w:tr>
        <w:trPr>
          <w:trHeight w:val="161"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302" w:lineRule="auto" w:before="51"/>
              <w:ind w:left="11" w:right="13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18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3" w:hRule="exact"/>
        </w:trPr>
        <w:tc>
          <w:tcPr>
            <w:tcW w:w="3305" w:type="dxa"/>
            <w:vMerge/>
            <w:tcBorders>
              <w:left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18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99" w:right="0"/>
              <w:jc w:val="left"/>
              <w:rPr>
                <w:rFonts w:ascii="Times New Roman" w:hAnsi="Times New Roman" w:cs="Times New Roman" w:eastAsia="Times New Roman" w:hint="default"/>
                <w:sz w:val="18"/>
                <w:szCs w:val="18"/>
              </w:rPr>
            </w:pPr>
            <w:r>
              <w:rPr>
                <w:rFonts w:ascii="Times New Roman"/>
                <w:sz w:val="18"/>
              </w:rPr>
              <w:t>243,933,743.79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115,357,682.88</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05" w:right="0"/>
              <w:jc w:val="left"/>
              <w:rPr>
                <w:rFonts w:ascii="Times New Roman" w:hAnsi="Times New Roman" w:cs="Times New Roman" w:eastAsia="Times New Roman" w:hint="default"/>
                <w:sz w:val="18"/>
                <w:szCs w:val="18"/>
              </w:rPr>
            </w:pPr>
            <w:r>
              <w:rPr>
                <w:rFonts w:ascii="Times New Roman"/>
                <w:sz w:val="18"/>
              </w:rPr>
              <w:t>115,357,682.88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127,823,891.93</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99" w:right="0"/>
              <w:jc w:val="left"/>
              <w:rPr>
                <w:rFonts w:ascii="Times New Roman" w:hAnsi="Times New Roman" w:cs="Times New Roman" w:eastAsia="Times New Roman" w:hint="default"/>
                <w:sz w:val="18"/>
                <w:szCs w:val="18"/>
              </w:rPr>
            </w:pPr>
            <w:r>
              <w:rPr>
                <w:rFonts w:ascii="Times New Roman"/>
                <w:sz w:val="18"/>
              </w:rPr>
              <w:t>128,576,060.91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-12,466,209.05</w:t>
            </w:r>
          </w:p>
        </w:tc>
      </w:tr>
    </w:tbl>
    <w:p>
      <w:pPr>
        <w:spacing w:line="240" w:lineRule="auto" w:before="2"/>
        <w:rPr>
          <w:rFonts w:ascii="宋体" w:hAnsi="宋体" w:cs="宋体" w:eastAsia="宋体" w:hint="default"/>
          <w:sz w:val="19"/>
          <w:szCs w:val="19"/>
        </w:rPr>
      </w:pPr>
    </w:p>
    <w:p>
      <w:pPr>
        <w:pStyle w:val="Heading5"/>
        <w:spacing w:line="240" w:lineRule="auto" w:before="35"/>
        <w:ind w:left="1134" w:right="0"/>
        <w:jc w:val="left"/>
        <w:rPr>
          <w:b w:val="0"/>
          <w:bCs w:val="0"/>
        </w:rPr>
      </w:pPr>
      <w:bookmarkStart w:name="（2）本期支付的取得子公司的现金净额" w:id="299"/>
      <w:bookmarkEnd w:id="299"/>
      <w:r>
        <w:rPr>
          <w:b w:val="0"/>
          <w:bCs w:val="0"/>
        </w:rPr>
      </w: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989"/>
        <w:gridCol w:w="4580"/>
      </w:tblGrid>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3）本期收到的处置子公司的现金净额" w:id="300"/>
      <w:bookmarkEnd w:id="300"/>
      <w:r>
        <w:rPr>
          <w:b w:val="0"/>
          <w:bCs w:val="0"/>
        </w:rPr>
      </w: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9"/>
        <w:rPr>
          <w:rFonts w:ascii="宋体" w:hAnsi="宋体" w:cs="宋体" w:eastAsia="宋体" w:hint="default"/>
          <w:sz w:val="7"/>
          <w:szCs w:val="7"/>
        </w:rPr>
      </w:pPr>
    </w:p>
    <w:p>
      <w:pPr>
        <w:spacing w:line="421" w:lineRule="exact"/>
        <w:ind w:left="112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21.1pt;mso-position-horizontal-relative:char;mso-position-vertical-relative:line" coordorigin="0,0" coordsize="9579,422">
            <v:group style="position:absolute;left:21;top:14;width:2;height:393" coordorigin="21,14" coordsize="2,393">
              <v:shape style="position:absolute;left:21;top:14;width:2;height:393" coordorigin="21,14" coordsize="0,393" path="m21,14l21,407e" filled="false" stroked="true" strokeweight="1.140pt" strokecolor="#d2d2d2">
                <v:path arrowok="t"/>
              </v:shape>
            </v:group>
            <v:group style="position:absolute;left:4977;top:14;width:2;height:393" coordorigin="4977,14" coordsize="2,393">
              <v:shape style="position:absolute;left:4977;top:14;width:2;height:393" coordorigin="4977,14" coordsize="0,393" path="m4977,14l4977,407e" filled="false" stroked="true" strokeweight="1.140pt" strokecolor="#d2d2d2">
                <v:path arrowok="t"/>
              </v:shape>
            </v:group>
            <v:group style="position:absolute;left:32;top:14;width:4933;height:393" coordorigin="32,14" coordsize="4933,393">
              <v:shape style="position:absolute;left:32;top:14;width:4933;height:393" coordorigin="32,14" coordsize="4933,393" path="m32,407l4965,407,4965,14,32,14,32,407xe" filled="true" fillcolor="#d2d2d2" stroked="false">
                <v:path arrowok="t"/>
                <v:fill type="solid"/>
              </v:shape>
            </v:group>
            <v:group style="position:absolute;left:5010;top:14;width:2;height:393" coordorigin="5010,14" coordsize="2,393">
              <v:shape style="position:absolute;left:5010;top:14;width:2;height:393" coordorigin="5010,14" coordsize="0,393" path="m5010,14l5010,407e" filled="false" stroked="true" strokeweight="1.140pt" strokecolor="#d2d2d2">
                <v:path arrowok="t"/>
              </v:shape>
            </v:group>
            <v:group style="position:absolute;left:9557;top:14;width:2;height:393" coordorigin="9557,14" coordsize="2,393">
              <v:shape style="position:absolute;left:9557;top:14;width:2;height:393" coordorigin="9557,14" coordsize="0,393" path="m9557,14l9557,407e" filled="false" stroked="true" strokeweight="1.140pt" strokecolor="#d2d2d2">
                <v:path arrowok="t"/>
              </v:shape>
            </v:group>
            <v:group style="position:absolute;left:5022;top:14;width:4525;height:393" coordorigin="5022,14" coordsize="4525,393">
              <v:shape style="position:absolute;left:5022;top:14;width:4525;height:393" coordorigin="5022,14" coordsize="4525,393" path="m5022,407l9546,407,9546,14,5022,14,5022,407xe" filled="true" fillcolor="#d2d2d2" stroked="false">
                <v:path arrowok="t"/>
                <v:fill type="solid"/>
              </v:shape>
            </v:group>
            <v:group style="position:absolute;left:10;top:10;width:4980;height:2" coordorigin="10,10" coordsize="4980,2">
              <v:shape style="position:absolute;left:10;top:10;width:4980;height:2" coordorigin="10,10" coordsize="4980,0" path="m10,10l4989,10e" filled="false" stroked="true" strokeweight=".48pt" strokecolor="#000000">
                <v:path arrowok="t"/>
              </v:shape>
            </v:group>
            <v:group style="position:absolute;left:4999;top:10;width:4570;height:2" coordorigin="4999,10" coordsize="4570,2">
              <v:shape style="position:absolute;left:4999;top:10;width:4570;height:2" coordorigin="4999,10" coordsize="4570,0" path="m4999,10l9569,10e" filled="false" stroked="true" strokeweight=".48pt" strokecolor="#000000">
                <v:path arrowok="t"/>
              </v:shape>
            </v:group>
            <v:group style="position:absolute;left:5;top:5;width:2;height:412" coordorigin="5,5" coordsize="2,412">
              <v:shape style="position:absolute;left:5;top:5;width:2;height:412" coordorigin="5,5" coordsize="0,412" path="m5,5l5,416e" filled="false" stroked="true" strokeweight=".48pt" strokecolor="#000000">
                <v:path arrowok="t"/>
              </v:shape>
            </v:group>
            <v:group style="position:absolute;left:10;top:412;width:4980;height:2" coordorigin="10,412" coordsize="4980,2">
              <v:shape style="position:absolute;left:10;top:412;width:4980;height:2" coordorigin="10,412" coordsize="4980,0" path="m10,412l4989,412e" filled="false" stroked="true" strokeweight=".48pt" strokecolor="#000000">
                <v:path arrowok="t"/>
              </v:shape>
            </v:group>
            <v:group style="position:absolute;left:4994;top:5;width:2;height:412" coordorigin="4994,5" coordsize="2,412">
              <v:shape style="position:absolute;left:4994;top:5;width:2;height:412" coordorigin="4994,5" coordsize="0,412" path="m4994,5l4994,416e" filled="false" stroked="true" strokeweight=".48pt" strokecolor="#000000">
                <v:path arrowok="t"/>
              </v:shape>
            </v:group>
            <v:group style="position:absolute;left:4999;top:412;width:4570;height:2" coordorigin="4999,412" coordsize="4570,2">
              <v:shape style="position:absolute;left:4999;top:412;width:4570;height:2" coordorigin="4999,412" coordsize="4570,0" path="m4999,412l9569,412e" filled="false" stroked="true" strokeweight=".48pt" strokecolor="#000000">
                <v:path arrowok="t"/>
              </v:shape>
            </v:group>
            <v:group style="position:absolute;left:9574;top:5;width:2;height:412" coordorigin="9574,5" coordsize="2,412">
              <v:shape style="position:absolute;left:9574;top:5;width:2;height:412" coordorigin="9574,5" coordsize="0,412" path="m9574,5l9574,416e" filled="false" stroked="true" strokeweight=".48pt" strokecolor="#000000">
                <v:path arrowok="t"/>
              </v:shape>
              <v:shape style="position:absolute;left:7104;top:121;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金额</w:t>
                      </w:r>
                    </w:p>
                  </w:txbxContent>
                </v:textbox>
                <w10:wrap type="none"/>
              </v:shape>
            </v:group>
          </v:group>
        </w:pict>
      </w:r>
      <w:r>
        <w:rPr>
          <w:rFonts w:ascii="宋体" w:hAnsi="宋体" w:cs="宋体" w:eastAsia="宋体" w:hint="default"/>
          <w:position w:val="-7"/>
          <w:sz w:val="20"/>
          <w:szCs w:val="20"/>
        </w:rPr>
      </w:r>
    </w:p>
    <w:p>
      <w:pPr>
        <w:spacing w:after="0" w:line="421" w:lineRule="exact"/>
        <w:rPr>
          <w:rFonts w:ascii="宋体" w:hAnsi="宋体" w:cs="宋体" w:eastAsia="宋体" w:hint="default"/>
          <w:sz w:val="20"/>
          <w:szCs w:val="20"/>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4977"/>
        <w:gridCol w:w="4592"/>
      </w:tblGrid>
      <w:tr>
        <w:trPr>
          <w:trHeight w:val="402" w:hRule="exact"/>
        </w:trPr>
        <w:tc>
          <w:tcPr>
            <w:tcW w:w="4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本期处置子公司于本期收到的现金或现金等价物</w:t>
            </w:r>
          </w:p>
        </w:tc>
        <w:tc>
          <w:tcPr>
            <w:tcW w:w="45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2,400,000.00</w:t>
            </w:r>
          </w:p>
        </w:tc>
      </w:tr>
      <w:tr>
        <w:trPr>
          <w:trHeight w:val="402" w:hRule="exact"/>
        </w:trPr>
        <w:tc>
          <w:tcPr>
            <w:tcW w:w="4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37"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37"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37"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处置子公司收到的现金净额</w:t>
            </w:r>
          </w:p>
        </w:tc>
        <w:tc>
          <w:tcPr>
            <w:tcW w:w="45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2,400,000.00</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4）现金和现金等价物的构成" w:id="301"/>
      <w:bookmarkEnd w:id="301"/>
      <w:r>
        <w:rPr>
          <w:b w:val="0"/>
          <w:bCs w:val="0"/>
        </w:rPr>
      </w: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243,933,743.79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115,357,682.88</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70,341.93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112,798.07</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243,693,401.86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115,244,884.81</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170,000.00</w:t>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243,933,743.79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115,357,682.88</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56" w:lineRule="auto" w:before="90"/>
        <w:ind w:left="1134" w:right="1118"/>
        <w:jc w:val="left"/>
      </w:pPr>
      <w:r>
        <w:rPr>
          <w:spacing w:val="-1"/>
        </w:rPr>
        <w:t>注：现金和现金等价物不含母公司或集团子公司下列使用受限制的现金和现金等价物：票据保证金：</w:t>
      </w:r>
      <w:r>
        <w:rPr>
          <w:rFonts w:ascii="Times New Roman" w:hAnsi="Times New Roman" w:cs="Times New Roman" w:eastAsia="Times New Roman" w:hint="default"/>
          <w:spacing w:val="-1"/>
        </w:rPr>
        <w:t>9200</w:t>
      </w:r>
      <w:r>
        <w:rPr>
          <w:rFonts w:ascii="Times New Roman" w:hAnsi="Times New Roman" w:cs="Times New Roman" w:eastAsia="Times New Roman" w:hint="default"/>
          <w:spacing w:val="-28"/>
        </w:rPr>
        <w:t> </w:t>
      </w:r>
      <w:r>
        <w:rPr/>
        <w:t>元。</w:t>
      </w:r>
    </w:p>
    <w:p>
      <w:pPr>
        <w:spacing w:line="240" w:lineRule="auto" w:before="10"/>
        <w:rPr>
          <w:rFonts w:ascii="宋体" w:hAnsi="宋体" w:cs="宋体" w:eastAsia="宋体" w:hint="default"/>
          <w:sz w:val="24"/>
          <w:szCs w:val="24"/>
        </w:rPr>
      </w:pPr>
    </w:p>
    <w:p>
      <w:pPr>
        <w:spacing w:line="544" w:lineRule="auto" w:before="0"/>
        <w:ind w:left="1133" w:right="5373" w:firstLine="0"/>
        <w:jc w:val="left"/>
        <w:rPr>
          <w:rFonts w:ascii="宋体" w:hAnsi="宋体" w:cs="宋体" w:eastAsia="宋体" w:hint="default"/>
          <w:sz w:val="21"/>
          <w:szCs w:val="21"/>
        </w:rPr>
      </w:pPr>
      <w:bookmarkStart w:name="41、所有者权益变动表项目注释" w:id="302"/>
      <w:bookmarkEnd w:id="302"/>
      <w:r>
        <w:rPr/>
      </w:r>
      <w:r>
        <w:rPr>
          <w:rFonts w:ascii="Times New Roman" w:hAnsi="Times New Roman" w:cs="Times New Roman" w:eastAsia="Times New Roman" w:hint="default"/>
          <w:b/>
          <w:bCs/>
          <w:sz w:val="21"/>
          <w:szCs w:val="21"/>
        </w:rPr>
        <w:t>41</w:t>
      </w:r>
      <w:r>
        <w:rPr>
          <w:rFonts w:ascii="宋体" w:hAnsi="宋体" w:cs="宋体" w:eastAsia="宋体" w:hint="default"/>
          <w:b/>
          <w:bCs/>
          <w:sz w:val="21"/>
          <w:szCs w:val="21"/>
        </w:rPr>
        <w:t>、所有者权益变动表项目注释</w:t>
      </w:r>
      <w:r>
        <w:rPr>
          <w:rFonts w:ascii="宋体" w:hAnsi="宋体" w:cs="宋体" w:eastAsia="宋体" w:hint="default"/>
          <w:b/>
          <w:bCs/>
          <w:w w:val="99"/>
          <w:sz w:val="21"/>
          <w:szCs w:val="21"/>
        </w:rPr>
        <w:t> </w:t>
      </w:r>
      <w:r>
        <w:rPr>
          <w:rFonts w:ascii="宋体" w:hAnsi="宋体" w:cs="宋体" w:eastAsia="宋体" w:hint="default"/>
          <w:sz w:val="18"/>
          <w:szCs w:val="18"/>
        </w:rPr>
        <w:t>说明对上年期末余额进行调整的</w:t>
      </w: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r>
        <w:rPr>
          <w:rFonts w:ascii="Times New Roman" w:hAnsi="Times New Roman" w:cs="Times New Roman" w:eastAsia="Times New Roman" w:hint="default"/>
          <w:sz w:val="18"/>
          <w:szCs w:val="18"/>
        </w:rPr>
        <w:t>”</w:t>
      </w:r>
      <w:r>
        <w:rPr>
          <w:rFonts w:ascii="宋体" w:hAnsi="宋体" w:cs="宋体" w:eastAsia="宋体" w:hint="default"/>
          <w:sz w:val="18"/>
          <w:szCs w:val="18"/>
        </w:rPr>
        <w:t>项目名称及调整金额等事项： </w:t>
      </w:r>
      <w:bookmarkStart w:name="42、外币货币性项目" w:id="303"/>
      <w:bookmarkEnd w:id="303"/>
      <w:r>
        <w:rPr>
          <w:rFonts w:ascii="宋体" w:hAnsi="宋体" w:cs="宋体" w:eastAsia="宋体" w:hint="default"/>
          <w:sz w:val="18"/>
          <w:szCs w:val="18"/>
        </w:rPr>
      </w:r>
      <w:r>
        <w:rPr>
          <w:rFonts w:ascii="Times New Roman" w:hAnsi="Times New Roman" w:cs="Times New Roman" w:eastAsia="Times New Roman" w:hint="default"/>
          <w:b/>
          <w:bCs/>
          <w:sz w:val="21"/>
          <w:szCs w:val="21"/>
        </w:rPr>
        <w:t>42</w:t>
      </w:r>
      <w:r>
        <w:rPr>
          <w:rFonts w:ascii="宋体" w:hAnsi="宋体" w:cs="宋体" w:eastAsia="宋体" w:hint="default"/>
          <w:b/>
          <w:bCs/>
          <w:sz w:val="21"/>
          <w:szCs w:val="21"/>
        </w:rPr>
        <w:t>、外币货币性项目</w:t>
      </w:r>
      <w:r>
        <w:rPr>
          <w:rFonts w:ascii="宋体" w:hAnsi="宋体" w:cs="宋体" w:eastAsia="宋体" w:hint="default"/>
          <w:sz w:val="21"/>
          <w:szCs w:val="21"/>
        </w:rPr>
      </w:r>
    </w:p>
    <w:p>
      <w:pPr>
        <w:pStyle w:val="Heading5"/>
        <w:spacing w:line="240" w:lineRule="auto" w:before="28"/>
        <w:ind w:right="0"/>
        <w:jc w:val="left"/>
        <w:rPr>
          <w:b w:val="0"/>
          <w:bCs w:val="0"/>
        </w:rPr>
      </w:pPr>
      <w:bookmarkStart w:name="（1）外币货币性项目" w:id="304"/>
      <w:bookmarkEnd w:id="304"/>
      <w:r>
        <w:rPr>
          <w:b w:val="0"/>
          <w:bCs w:val="0"/>
        </w:rPr>
      </w:r>
      <w:r>
        <w:rPr/>
        <w:t>（</w:t>
      </w:r>
      <w:r>
        <w:rPr>
          <w:rFonts w:ascii="Times New Roman" w:hAnsi="Times New Roman" w:cs="Times New Roman" w:eastAsia="Times New Roman" w:hint="default"/>
        </w:rPr>
        <w:t>1</w:t>
      </w:r>
      <w:r>
        <w:rPr/>
        <w:t>）外币货币性项目</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495"/>
        <w:gridCol w:w="2294"/>
        <w:gridCol w:w="2379"/>
        <w:gridCol w:w="2401"/>
      </w:tblGrid>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1"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4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1"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2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w:t>
            </w:r>
          </w:p>
        </w:tc>
        <w:tc>
          <w:tcPr>
            <w:tcW w:w="24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1,929,113.22</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1443" w:right="0"/>
              <w:jc w:val="left"/>
              <w:rPr>
                <w:rFonts w:ascii="Times New Roman" w:hAnsi="Times New Roman" w:cs="Times New Roman" w:eastAsia="Times New Roman" w:hint="default"/>
                <w:sz w:val="18"/>
                <w:szCs w:val="18"/>
              </w:rPr>
            </w:pPr>
            <w:r>
              <w:rPr>
                <w:rFonts w:ascii="Times New Roman"/>
                <w:sz w:val="18"/>
              </w:rPr>
              <w:t>297,079.16</w:t>
            </w:r>
          </w:p>
        </w:tc>
        <w:tc>
          <w:tcPr>
            <w:tcW w:w="2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6.4936</w:t>
            </w:r>
          </w:p>
        </w:tc>
        <w:tc>
          <w:tcPr>
            <w:tcW w:w="2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1,929,113.22</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5"/>
        <w:spacing w:line="259" w:lineRule="auto"/>
        <w:ind w:right="0"/>
        <w:jc w:val="left"/>
        <w:rPr>
          <w:b w:val="0"/>
          <w:bCs w:val="0"/>
        </w:rPr>
      </w:pPr>
      <w:bookmarkStart w:name="（2）境外经营实体说明，包括对于重要的境外经营实体，应披露其境外主要经营地、记账" w:id="305"/>
      <w:bookmarkEnd w:id="305"/>
      <w:r>
        <w:rPr>
          <w:b w:val="0"/>
          <w:bCs w:val="0"/>
        </w:rPr>
      </w: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74"/>
        </w:rPr>
        <w:t> </w:t>
      </w:r>
      <w:r>
        <w:rPr>
          <w:spacing w:val="-74"/>
        </w:rPr>
      </w:r>
      <w:r>
        <w:rPr/>
        <w:t>依据，记账本位币发生变化的还应披露原因。</w:t>
      </w:r>
      <w:r>
        <w:rPr>
          <w:b w:val="0"/>
          <w:bCs w:val="0"/>
        </w:rPr>
      </w:r>
    </w:p>
    <w:p>
      <w:pPr>
        <w:spacing w:line="240" w:lineRule="auto" w:before="7"/>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0" w:right="0"/>
        </w:sectPr>
      </w:pPr>
    </w:p>
    <w:p>
      <w:pPr>
        <w:spacing w:line="240" w:lineRule="auto" w:before="8"/>
        <w:rPr>
          <w:rFonts w:ascii="宋体" w:hAnsi="宋体" w:cs="宋体" w:eastAsia="宋体" w:hint="default"/>
          <w:sz w:val="23"/>
          <w:szCs w:val="23"/>
        </w:rPr>
      </w:pPr>
    </w:p>
    <w:p>
      <w:pPr>
        <w:pStyle w:val="Heading3"/>
        <w:spacing w:line="240" w:lineRule="auto" w:before="26"/>
        <w:ind w:right="0"/>
        <w:jc w:val="left"/>
        <w:rPr>
          <w:b w:val="0"/>
          <w:bCs w:val="0"/>
        </w:rPr>
      </w:pPr>
      <w:bookmarkStart w:name="八、合并范围的变更" w:id="306"/>
      <w:bookmarkEnd w:id="306"/>
      <w:r>
        <w:rPr>
          <w:b w:val="0"/>
          <w:bCs w:val="0"/>
        </w:rPr>
      </w:r>
      <w:r>
        <w:rPr/>
        <w:t>八、合并范围的变更</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0"/>
        <w:jc w:val="left"/>
        <w:rPr>
          <w:b w:val="0"/>
          <w:bCs w:val="0"/>
        </w:rPr>
      </w:pPr>
      <w:bookmarkStart w:name="1、处置子公司" w:id="307"/>
      <w:bookmarkEnd w:id="307"/>
      <w:r>
        <w:rPr>
          <w:b w:val="0"/>
          <w:bCs w:val="0"/>
        </w:rPr>
      </w:r>
      <w:r>
        <w:rPr>
          <w:rFonts w:ascii="Times New Roman" w:hAnsi="Times New Roman" w:cs="Times New Roman" w:eastAsia="Times New Roman" w:hint="default"/>
        </w:rPr>
        <w:t>1</w:t>
      </w:r>
      <w:r>
        <w:rPr/>
        <w:t>、处置子公司</w:t>
      </w:r>
      <w:r>
        <w:rPr>
          <w:b w:val="0"/>
          <w:bCs w:val="0"/>
        </w:rPr>
      </w:r>
    </w:p>
    <w:p>
      <w:pPr>
        <w:spacing w:line="240" w:lineRule="auto" w:before="8"/>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宋体" w:hAnsi="宋体" w:cs="宋体" w:eastAsia="宋体" w:hint="default"/>
          <w:sz w:val="18"/>
          <w:szCs w:val="18"/>
        </w:rPr>
        <w:t>是否存在单次处置对子公司投资即丧失控制权的情形</w:t>
      </w:r>
    </w:p>
    <w:p>
      <w:pPr>
        <w:spacing w:line="340" w:lineRule="auto" w:before="116"/>
        <w:ind w:left="1133" w:right="49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是否存在通过多次交易分步处置对子公司投资且在本期丧失控制权的情形</w:t>
      </w:r>
    </w:p>
    <w:p>
      <w:pPr>
        <w:spacing w:before="4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9"/>
        <w:rPr>
          <w:rFonts w:ascii="宋体" w:hAnsi="宋体" w:cs="宋体" w:eastAsia="宋体" w:hint="default"/>
          <w:sz w:val="25"/>
          <w:szCs w:val="25"/>
        </w:rPr>
      </w:pPr>
    </w:p>
    <w:p>
      <w:pPr>
        <w:pStyle w:val="Heading5"/>
        <w:spacing w:line="240" w:lineRule="auto"/>
        <w:ind w:right="0"/>
        <w:jc w:val="left"/>
        <w:rPr>
          <w:b w:val="0"/>
          <w:bCs w:val="0"/>
        </w:rPr>
      </w:pPr>
      <w:bookmarkStart w:name="2、其他原因的合并范围变动" w:id="308"/>
      <w:bookmarkEnd w:id="308"/>
      <w:r>
        <w:rPr>
          <w:b w:val="0"/>
          <w:bCs w:val="0"/>
        </w:rPr>
      </w:r>
      <w:r>
        <w:rPr>
          <w:rFonts w:ascii="Times New Roman" w:hAnsi="Times New Roman" w:cs="Times New Roman" w:eastAsia="Times New Roman" w:hint="default"/>
        </w:rPr>
        <w:t>2</w:t>
      </w:r>
      <w:r>
        <w:rPr/>
        <w:t>、其他原因的合并范围变动</w:t>
      </w:r>
      <w:r>
        <w:rPr>
          <w:b w:val="0"/>
          <w:bCs w:val="0"/>
        </w:rPr>
      </w:r>
    </w:p>
    <w:p>
      <w:pPr>
        <w:spacing w:line="240" w:lineRule="auto" w:before="9"/>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宋体" w:hAnsi="宋体" w:cs="宋体" w:eastAsia="宋体" w:hint="default"/>
          <w:sz w:val="18"/>
          <w:szCs w:val="18"/>
        </w:rPr>
        <w:t>说明其他原因导致的合并范围变动（如，新设子公司、清算子公司等）及其相关情况：</w:t>
      </w:r>
    </w:p>
    <w:p>
      <w:pPr>
        <w:pStyle w:val="BodyText"/>
        <w:spacing w:line="307" w:lineRule="auto" w:before="92"/>
        <w:ind w:left="1553" w:right="0"/>
        <w:jc w:val="left"/>
        <w:rPr>
          <w:rFonts w:ascii="宋体" w:hAnsi="宋体" w:cs="宋体" w:eastAsia="宋体" w:hint="default"/>
        </w:rPr>
      </w:pPr>
      <w:r>
        <w:rPr>
          <w:rFonts w:ascii="宋体" w:hAnsi="宋体" w:cs="宋体" w:eastAsia="宋体" w:hint="default"/>
        </w:rPr>
        <w:t>1. </w:t>
      </w:r>
      <w:r>
        <w:rPr/>
        <w:t>上海安诺其数码科技有限公司 上海安诺其数码科技有限公司为本公司控股子公司，由本公司与自然人葛惠德投资，成立于</w:t>
      </w:r>
      <w:r>
        <w:rPr>
          <w:rFonts w:ascii="宋体" w:hAnsi="宋体" w:cs="宋体" w:eastAsia="宋体" w:hint="default"/>
        </w:rPr>
        <w:t>2015</w:t>
      </w:r>
      <w:r>
        <w:rPr/>
        <w:t>年</w:t>
      </w:r>
      <w:r>
        <w:rPr>
          <w:rFonts w:ascii="宋体" w:hAnsi="宋体" w:cs="宋体" w:eastAsia="宋体" w:hint="default"/>
        </w:rPr>
        <w:t>2</w:t>
      </w:r>
    </w:p>
    <w:p>
      <w:pPr>
        <w:pStyle w:val="BodyText"/>
        <w:spacing w:line="253" w:lineRule="exact"/>
        <w:ind w:right="0"/>
        <w:jc w:val="left"/>
      </w:pPr>
      <w:r>
        <w:rPr/>
        <w:t>月</w:t>
      </w:r>
      <w:r>
        <w:rPr>
          <w:rFonts w:ascii="宋体" w:hAnsi="宋体" w:cs="宋体" w:eastAsia="宋体" w:hint="default"/>
        </w:rPr>
        <w:t>13</w:t>
      </w:r>
      <w:r>
        <w:rPr/>
        <w:t>日，公司持股</w:t>
      </w:r>
      <w:r>
        <w:rPr>
          <w:rFonts w:ascii="宋体" w:hAnsi="宋体" w:cs="宋体" w:eastAsia="宋体" w:hint="default"/>
        </w:rPr>
        <w:t>75%</w:t>
      </w:r>
      <w:r>
        <w:rPr/>
        <w:t>，</w:t>
      </w:r>
      <w:r>
        <w:rPr>
          <w:rFonts w:ascii="宋体" w:hAnsi="宋体" w:cs="宋体" w:eastAsia="宋体" w:hint="default"/>
        </w:rPr>
        <w:t>2015</w:t>
      </w:r>
      <w:r>
        <w:rPr/>
        <w:t>年</w:t>
      </w:r>
      <w:r>
        <w:rPr>
          <w:rFonts w:ascii="宋体" w:hAnsi="宋体" w:cs="宋体" w:eastAsia="宋体" w:hint="default"/>
        </w:rPr>
        <w:t>3</w:t>
      </w:r>
      <w:r>
        <w:rPr/>
        <w:t>月起纳入公司合并范围。上海安诺其数码科技有限公司经营范围主要是生</w:t>
      </w:r>
    </w:p>
    <w:p>
      <w:pPr>
        <w:pStyle w:val="BodyText"/>
        <w:spacing w:line="307" w:lineRule="auto" w:before="38"/>
        <w:ind w:left="1553" w:right="3193" w:hanging="420"/>
        <w:jc w:val="left"/>
      </w:pPr>
      <w:r>
        <w:rPr/>
        <w:t>产加工数码印花材料、销售自产产品、印花材料领域内的技术开发、服务、咨询。 </w:t>
      </w:r>
      <w:r>
        <w:rPr>
          <w:rFonts w:ascii="宋体" w:hAnsi="宋体" w:cs="宋体" w:eastAsia="宋体" w:hint="default"/>
        </w:rPr>
        <w:t>2.</w:t>
      </w:r>
      <w:r>
        <w:rPr>
          <w:rFonts w:ascii="宋体" w:hAnsi="宋体" w:cs="宋体" w:eastAsia="宋体" w:hint="default"/>
          <w:spacing w:val="-1"/>
        </w:rPr>
        <w:t> </w:t>
      </w:r>
      <w:r>
        <w:rPr/>
        <w:t>上海七彩云电子商务有限公司</w:t>
      </w:r>
    </w:p>
    <w:p>
      <w:pPr>
        <w:pStyle w:val="BodyText"/>
        <w:spacing w:line="273" w:lineRule="auto" w:before="18"/>
        <w:ind w:right="1024" w:firstLine="420"/>
        <w:jc w:val="left"/>
      </w:pPr>
      <w:r>
        <w:rPr/>
        <w:t>上海七彩云电子商务有限公司为本公司控股子公司，</w:t>
      </w:r>
      <w:r>
        <w:rPr>
          <w:spacing w:val="42"/>
        </w:rPr>
        <w:t> </w:t>
      </w:r>
      <w:r>
        <w:rPr/>
        <w:t>由本公司与北京兆纶染整咨询有限公司、北京</w:t>
      </w:r>
      <w:r>
        <w:rPr/>
        <w:t> </w:t>
      </w:r>
      <w:r>
        <w:rPr>
          <w:spacing w:val="-3"/>
        </w:rPr>
        <w:t>华染贸易有限公司、宜兴乐祺纺织集团有限公司、绍兴柯桥新都印染有限公司、石狮市祥华集团有限公司、</w:t>
      </w:r>
      <w:r>
        <w:rPr>
          <w:spacing w:val="-90"/>
        </w:rPr>
        <w:t> </w:t>
      </w:r>
      <w:r>
        <w:rPr>
          <w:spacing w:val="-90"/>
        </w:rPr>
      </w:r>
      <w:r>
        <w:rPr/>
        <w:t>广东工信科技服务有限公司共同投资，成立于</w:t>
      </w:r>
      <w:r>
        <w:rPr>
          <w:rFonts w:ascii="宋体" w:hAnsi="宋体" w:cs="宋体" w:eastAsia="宋体" w:hint="default"/>
        </w:rPr>
        <w:t>2015</w:t>
      </w:r>
      <w:r>
        <w:rPr/>
        <w:t>年</w:t>
      </w:r>
      <w:r>
        <w:rPr>
          <w:rFonts w:ascii="宋体" w:hAnsi="宋体" w:cs="宋体" w:eastAsia="宋体" w:hint="default"/>
        </w:rPr>
        <w:t>5</w:t>
      </w:r>
      <w:r>
        <w:rPr/>
        <w:t>月</w:t>
      </w:r>
      <w:r>
        <w:rPr>
          <w:rFonts w:ascii="宋体" w:hAnsi="宋体" w:cs="宋体" w:eastAsia="宋体" w:hint="default"/>
        </w:rPr>
        <w:t>4</w:t>
      </w:r>
      <w:r>
        <w:rPr/>
        <w:t>日，本公司持股</w:t>
      </w:r>
      <w:r>
        <w:rPr>
          <w:rFonts w:ascii="宋体" w:hAnsi="宋体" w:cs="宋体" w:eastAsia="宋体" w:hint="default"/>
        </w:rPr>
        <w:t>62%</w:t>
      </w:r>
      <w:r>
        <w:rPr/>
        <w:t>，</w:t>
      </w:r>
      <w:r>
        <w:rPr>
          <w:rFonts w:ascii="宋体" w:hAnsi="宋体" w:cs="宋体" w:eastAsia="宋体" w:hint="default"/>
        </w:rPr>
        <w:t>2015</w:t>
      </w:r>
      <w:r>
        <w:rPr/>
        <w:t>年</w:t>
      </w:r>
      <w:r>
        <w:rPr>
          <w:rFonts w:ascii="宋体" w:hAnsi="宋体" w:cs="宋体" w:eastAsia="宋体" w:hint="default"/>
        </w:rPr>
        <w:t>5</w:t>
      </w:r>
      <w:r>
        <w:rPr/>
        <w:t>月纳入公司合并报 表。上海七彩云电子商务有限公司经营范围主要是电子商务，销售化工设备、会展服务、会务服务、仓储 服务、货运代理、网络科技技术开发、服务等</w:t>
      </w:r>
    </w:p>
    <w:p>
      <w:pPr>
        <w:pStyle w:val="BodyText"/>
        <w:spacing w:line="307" w:lineRule="auto" w:before="47"/>
        <w:ind w:left="1553" w:right="0"/>
        <w:jc w:val="left"/>
      </w:pPr>
      <w:r>
        <w:rPr>
          <w:rFonts w:ascii="宋体" w:hAnsi="宋体" w:cs="宋体" w:eastAsia="宋体" w:hint="default"/>
        </w:rPr>
        <w:t>3. </w:t>
      </w:r>
      <w:r>
        <w:rPr/>
        <w:t>上海安诺其科技有限公司 </w:t>
      </w:r>
      <w:r>
        <w:rPr>
          <w:spacing w:val="-1"/>
        </w:rPr>
        <w:t>上海安诺其科技有限公司为本公司全资子公司，由本公司投资，成立于</w:t>
      </w:r>
      <w:r>
        <w:rPr>
          <w:rFonts w:ascii="宋体" w:hAnsi="宋体" w:cs="宋体" w:eastAsia="宋体" w:hint="default"/>
          <w:spacing w:val="-1"/>
        </w:rPr>
        <w:t>2015</w:t>
      </w:r>
      <w:r>
        <w:rPr>
          <w:spacing w:val="-1"/>
        </w:rPr>
        <w:t>年</w:t>
      </w:r>
      <w:r>
        <w:rPr>
          <w:rFonts w:ascii="宋体" w:hAnsi="宋体" w:cs="宋体" w:eastAsia="宋体" w:hint="default"/>
          <w:spacing w:val="-1"/>
        </w:rPr>
        <w:t>7</w:t>
      </w:r>
      <w:r>
        <w:rPr>
          <w:spacing w:val="-1"/>
        </w:rPr>
        <w:t>月</w:t>
      </w:r>
      <w:r>
        <w:rPr>
          <w:rFonts w:ascii="宋体" w:hAnsi="宋体" w:cs="宋体" w:eastAsia="宋体" w:hint="default"/>
          <w:spacing w:val="-1"/>
        </w:rPr>
        <w:t>14</w:t>
      </w:r>
      <w:r>
        <w:rPr>
          <w:spacing w:val="-1"/>
        </w:rPr>
        <w:t>日，于</w:t>
      </w:r>
      <w:r>
        <w:rPr>
          <w:rFonts w:ascii="宋体" w:hAnsi="宋体" w:cs="宋体" w:eastAsia="宋体" w:hint="default"/>
          <w:spacing w:val="-1"/>
        </w:rPr>
        <w:t>2015</w:t>
      </w:r>
      <w:r>
        <w:rPr>
          <w:spacing w:val="-1"/>
        </w:rPr>
        <w:t>年</w:t>
      </w:r>
      <w:r>
        <w:rPr>
          <w:rFonts w:ascii="宋体" w:hAnsi="宋体" w:cs="宋体" w:eastAsia="宋体" w:hint="default"/>
          <w:spacing w:val="-1"/>
        </w:rPr>
        <w:t>7</w:t>
      </w:r>
      <w:r>
        <w:rPr>
          <w:spacing w:val="-1"/>
        </w:rPr>
        <w:t>月</w:t>
      </w:r>
    </w:p>
    <w:p>
      <w:pPr>
        <w:pStyle w:val="BodyText"/>
        <w:spacing w:line="253" w:lineRule="exact"/>
        <w:ind w:right="0"/>
        <w:jc w:val="left"/>
      </w:pPr>
      <w:r>
        <w:rPr/>
        <w:t>纳入合并报表。上海安诺其科技有限公司经营范围主要是网络科技、新材料科技、环境科技、化工科技领</w:t>
      </w:r>
    </w:p>
    <w:p>
      <w:pPr>
        <w:pStyle w:val="BodyText"/>
        <w:spacing w:line="307" w:lineRule="auto" w:before="38"/>
        <w:ind w:left="1553" w:right="3823" w:hanging="420"/>
        <w:jc w:val="left"/>
      </w:pPr>
      <w:r>
        <w:rPr/>
        <w:t>域内的技术咨询、技术开发、自有房屋租赁、从事货物及技术进出口业务等 </w:t>
      </w:r>
      <w:r>
        <w:rPr>
          <w:rFonts w:ascii="宋体" w:hAnsi="宋体" w:cs="宋体" w:eastAsia="宋体" w:hint="default"/>
        </w:rPr>
        <w:t>4.</w:t>
      </w:r>
      <w:r>
        <w:rPr>
          <w:rFonts w:ascii="宋体" w:hAnsi="宋体" w:cs="宋体" w:eastAsia="宋体" w:hint="default"/>
          <w:spacing w:val="-1"/>
        </w:rPr>
        <w:t> </w:t>
      </w:r>
      <w:r>
        <w:rPr/>
        <w:t>蓬莱西港环保科技有限公司</w:t>
      </w:r>
    </w:p>
    <w:p>
      <w:pPr>
        <w:pStyle w:val="BodyText"/>
        <w:spacing w:line="273" w:lineRule="auto" w:before="16"/>
        <w:ind w:right="1131" w:firstLine="420"/>
        <w:jc w:val="both"/>
      </w:pPr>
      <w:r>
        <w:rPr/>
        <w:t>蓬莱西港环保科技有限公司为本公司控股子公司，</w:t>
      </w:r>
      <w:r>
        <w:rPr>
          <w:spacing w:val="68"/>
        </w:rPr>
        <w:t> </w:t>
      </w:r>
      <w:r>
        <w:rPr/>
        <w:t>由本公司与山东纯久水处理环境工程有限公司、</w:t>
      </w:r>
      <w:r>
        <w:rPr/>
        <w:t> 蓬莱市北沟城镇综合开发有限公司共同投资，成立于</w:t>
      </w:r>
      <w:r>
        <w:rPr>
          <w:rFonts w:ascii="宋体" w:hAnsi="宋体" w:cs="宋体" w:eastAsia="宋体" w:hint="default"/>
        </w:rPr>
        <w:t>2015</w:t>
      </w:r>
      <w:r>
        <w:rPr/>
        <w:t>年</w:t>
      </w:r>
      <w:r>
        <w:rPr>
          <w:rFonts w:ascii="宋体" w:hAnsi="宋体" w:cs="宋体" w:eastAsia="宋体" w:hint="default"/>
        </w:rPr>
        <w:t>9</w:t>
      </w:r>
      <w:r>
        <w:rPr/>
        <w:t>月</w:t>
      </w:r>
      <w:r>
        <w:rPr>
          <w:rFonts w:ascii="宋体" w:hAnsi="宋体" w:cs="宋体" w:eastAsia="宋体" w:hint="default"/>
        </w:rPr>
        <w:t>17</w:t>
      </w:r>
      <w:r>
        <w:rPr/>
        <w:t>日，本公司持股</w:t>
      </w:r>
      <w:r>
        <w:rPr>
          <w:rFonts w:ascii="宋体" w:hAnsi="宋体" w:cs="宋体" w:eastAsia="宋体" w:hint="default"/>
        </w:rPr>
        <w:t>60%</w:t>
      </w:r>
      <w:r>
        <w:rPr/>
        <w:t>，</w:t>
      </w:r>
      <w:r>
        <w:rPr>
          <w:rFonts w:ascii="宋体" w:hAnsi="宋体" w:cs="宋体" w:eastAsia="宋体" w:hint="default"/>
        </w:rPr>
        <w:t>2015</w:t>
      </w:r>
      <w:r>
        <w:rPr/>
        <w:t>年</w:t>
      </w:r>
      <w:r>
        <w:rPr>
          <w:rFonts w:ascii="宋体" w:hAnsi="宋体" w:cs="宋体" w:eastAsia="宋体" w:hint="default"/>
        </w:rPr>
        <w:t>9</w:t>
      </w:r>
      <w:r>
        <w:rPr/>
        <w:t>月纳入合</w:t>
      </w:r>
      <w:r>
        <w:rPr>
          <w:spacing w:val="-31"/>
        </w:rPr>
        <w:t> </w:t>
      </w:r>
      <w:r>
        <w:rPr>
          <w:spacing w:val="-31"/>
        </w:rPr>
      </w:r>
      <w:r>
        <w:rPr>
          <w:spacing w:val="-1"/>
        </w:rPr>
        <w:t>并报表。蓬莱西港环保科技有限公司经营范围主要是节能环保技术研究、技术咨询、污水处理及再生利用</w:t>
      </w:r>
    </w:p>
    <w:p>
      <w:pPr>
        <w:pStyle w:val="BodyText"/>
        <w:spacing w:line="307" w:lineRule="auto" w:before="47"/>
        <w:ind w:left="1553" w:right="0"/>
        <w:jc w:val="left"/>
      </w:pPr>
      <w:r>
        <w:rPr>
          <w:rFonts w:ascii="宋体" w:hAnsi="宋体" w:cs="宋体" w:eastAsia="宋体" w:hint="default"/>
        </w:rPr>
        <w:t>5.</w:t>
      </w:r>
      <w:r>
        <w:rPr/>
        <w:t>东营北港环保科技有限公司 </w:t>
      </w:r>
      <w:r>
        <w:rPr>
          <w:spacing w:val="-1"/>
        </w:rPr>
        <w:t>东营北港环保科技有限公司为为本公司全资子公司上海安诺其科技技有限公司控股子公司，由该公司</w:t>
      </w:r>
    </w:p>
    <w:p>
      <w:pPr>
        <w:pStyle w:val="BodyText"/>
        <w:spacing w:line="253" w:lineRule="exact"/>
        <w:ind w:right="0"/>
        <w:jc w:val="left"/>
      </w:pPr>
      <w:r>
        <w:rPr/>
        <w:t>与东营市天正化工有限公司、山东汇海医药化工有限公司、山东旭业新材料股份有限公司共同投资，成立</w:t>
      </w:r>
    </w:p>
    <w:p>
      <w:pPr>
        <w:pStyle w:val="BodyText"/>
        <w:spacing w:line="273" w:lineRule="auto" w:before="37"/>
        <w:ind w:right="0"/>
        <w:jc w:val="left"/>
      </w:pPr>
      <w:r>
        <w:rPr>
          <w:spacing w:val="-1"/>
        </w:rPr>
        <w:t>于</w:t>
      </w:r>
      <w:r>
        <w:rPr>
          <w:rFonts w:ascii="宋体" w:hAnsi="宋体" w:cs="宋体" w:eastAsia="宋体" w:hint="default"/>
          <w:spacing w:val="-1"/>
        </w:rPr>
        <w:t>2015</w:t>
      </w:r>
      <w:r>
        <w:rPr>
          <w:spacing w:val="-1"/>
        </w:rPr>
        <w:t>年</w:t>
      </w:r>
      <w:r>
        <w:rPr>
          <w:rFonts w:ascii="宋体" w:hAnsi="宋体" w:cs="宋体" w:eastAsia="宋体" w:hint="default"/>
          <w:spacing w:val="-1"/>
        </w:rPr>
        <w:t>10</w:t>
      </w:r>
      <w:r>
        <w:rPr>
          <w:spacing w:val="-1"/>
        </w:rPr>
        <w:t>月</w:t>
      </w:r>
      <w:r>
        <w:rPr>
          <w:rFonts w:ascii="宋体" w:hAnsi="宋体" w:cs="宋体" w:eastAsia="宋体" w:hint="default"/>
          <w:spacing w:val="-1"/>
        </w:rPr>
        <w:t>8</w:t>
      </w:r>
      <w:r>
        <w:rPr>
          <w:spacing w:val="-1"/>
        </w:rPr>
        <w:t>日，上海安诺其科技有限公司持股</w:t>
      </w:r>
      <w:r>
        <w:rPr>
          <w:rFonts w:ascii="宋体" w:hAnsi="宋体" w:cs="宋体" w:eastAsia="宋体" w:hint="default"/>
          <w:spacing w:val="-1"/>
        </w:rPr>
        <w:t>55%</w:t>
      </w:r>
      <w:r>
        <w:rPr>
          <w:spacing w:val="-1"/>
        </w:rPr>
        <w:t>，</w:t>
      </w:r>
      <w:r>
        <w:rPr>
          <w:rFonts w:ascii="宋体" w:hAnsi="宋体" w:cs="宋体" w:eastAsia="宋体" w:hint="default"/>
          <w:spacing w:val="-1"/>
        </w:rPr>
        <w:t>2015</w:t>
      </w:r>
      <w:r>
        <w:rPr>
          <w:spacing w:val="-1"/>
        </w:rPr>
        <w:t>年</w:t>
      </w:r>
      <w:r>
        <w:rPr>
          <w:rFonts w:ascii="宋体" w:hAnsi="宋体" w:cs="宋体" w:eastAsia="宋体" w:hint="default"/>
          <w:spacing w:val="-1"/>
        </w:rPr>
        <w:t>10</w:t>
      </w:r>
      <w:r>
        <w:rPr>
          <w:spacing w:val="-1"/>
        </w:rPr>
        <w:t>月纳入合并报表范围。东营北港环保科技</w:t>
      </w:r>
      <w:r>
        <w:rPr>
          <w:spacing w:val="-83"/>
        </w:rPr>
        <w:t> </w:t>
      </w:r>
      <w:r>
        <w:rPr>
          <w:spacing w:val="-83"/>
        </w:rPr>
      </w:r>
      <w:r>
        <w:rPr/>
        <w:t>有限公司经营范围主要是水处理及环保技术咨询服务、污水处理。</w:t>
      </w:r>
    </w:p>
    <w:p>
      <w:pPr>
        <w:spacing w:after="0" w:line="273"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spacing w:line="487" w:lineRule="auto" w:before="35"/>
        <w:ind w:left="1133" w:right="7693" w:firstLine="0"/>
        <w:jc w:val="left"/>
        <w:rPr>
          <w:rFonts w:ascii="宋体" w:hAnsi="宋体" w:cs="宋体" w:eastAsia="宋体" w:hint="default"/>
          <w:sz w:val="21"/>
          <w:szCs w:val="21"/>
        </w:rPr>
      </w:pPr>
      <w:bookmarkStart w:name="3、其他" w:id="309"/>
      <w:bookmarkEnd w:id="309"/>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九、在其他主体中的权益" w:id="310"/>
      <w:bookmarkEnd w:id="310"/>
      <w:r>
        <w:rPr>
          <w:rFonts w:ascii="宋体" w:hAnsi="宋体" w:cs="宋体" w:eastAsia="宋体" w:hint="default"/>
          <w:b/>
          <w:bCs/>
          <w:spacing w:val="1"/>
          <w:w w:val="99"/>
          <w:sz w:val="21"/>
          <w:szCs w:val="21"/>
        </w:rPr>
      </w:r>
      <w:r>
        <w:rPr>
          <w:rFonts w:ascii="宋体" w:hAnsi="宋体" w:cs="宋体" w:eastAsia="宋体" w:hint="default"/>
          <w:b/>
          <w:bCs/>
          <w:w w:val="95"/>
          <w:sz w:val="24"/>
          <w:szCs w:val="24"/>
        </w:rPr>
        <w:t>九、在其他主体中的权益</w:t>
      </w:r>
      <w:r>
        <w:rPr>
          <w:rFonts w:ascii="宋体" w:hAnsi="宋体" w:cs="宋体" w:eastAsia="宋体" w:hint="default"/>
          <w:b/>
          <w:bCs/>
          <w:spacing w:val="7"/>
          <w:w w:val="95"/>
          <w:sz w:val="24"/>
          <w:szCs w:val="24"/>
        </w:rPr>
        <w:t> </w:t>
      </w:r>
      <w:r>
        <w:rPr>
          <w:rFonts w:ascii="宋体" w:hAnsi="宋体" w:cs="宋体" w:eastAsia="宋体" w:hint="default"/>
          <w:b/>
          <w:bCs/>
          <w:spacing w:val="7"/>
          <w:w w:val="95"/>
          <w:sz w:val="24"/>
          <w:szCs w:val="24"/>
        </w:rPr>
      </w:r>
      <w:bookmarkStart w:name="1、在子公司中的权益" w:id="311"/>
      <w:bookmarkEnd w:id="311"/>
      <w:r>
        <w:rPr>
          <w:rFonts w:ascii="宋体" w:hAnsi="宋体" w:cs="宋体" w:eastAsia="宋体" w:hint="default"/>
          <w:b/>
          <w:bCs/>
          <w:spacing w:val="7"/>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、在子公司中的权益</w:t>
      </w:r>
      <w:r>
        <w:rPr>
          <w:rFonts w:ascii="宋体" w:hAnsi="宋体" w:cs="宋体" w:eastAsia="宋体" w:hint="default"/>
          <w:sz w:val="21"/>
          <w:szCs w:val="21"/>
        </w:rPr>
      </w:r>
    </w:p>
    <w:p>
      <w:pPr>
        <w:pStyle w:val="Heading5"/>
        <w:spacing w:line="240" w:lineRule="auto" w:before="83"/>
        <w:ind w:right="0"/>
        <w:jc w:val="left"/>
        <w:rPr>
          <w:b w:val="0"/>
          <w:bCs w:val="0"/>
        </w:rPr>
      </w:pPr>
      <w:bookmarkStart w:name="（1）企业集团的构成" w:id="312"/>
      <w:bookmarkEnd w:id="312"/>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1"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烟台安诺其纺织 材料有限公司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山东蓬莱</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山东蓬莱</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染料产销</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东营安诺其纺织 材料有限公司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山东东营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山东东营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染料产销</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嘉兴安诺其化工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浙江嘉兴</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浙江嘉兴</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染料销售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烟台安诺其精细 化工有限公司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山东蓬莱</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山东蓬莱</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化工中间体产销</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浙江安诺其助剂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浙江桐乡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浙江桐乡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助剂产销</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非同一控制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77"/>
              <w:jc w:val="left"/>
              <w:rPr>
                <w:rFonts w:ascii="宋体" w:hAnsi="宋体" w:cs="宋体" w:eastAsia="宋体" w:hint="default"/>
                <w:sz w:val="18"/>
                <w:szCs w:val="18"/>
              </w:rPr>
            </w:pPr>
            <w:r>
              <w:rPr>
                <w:rFonts w:ascii="宋体" w:hAnsi="宋体" w:cs="宋体" w:eastAsia="宋体" w:hint="default"/>
                <w:sz w:val="18"/>
                <w:szCs w:val="18"/>
              </w:rPr>
              <w:t>江苏安诺其化工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江苏盐城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江苏盐城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染料产销</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非同一控制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上海安诺其数码 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染料产销</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75.00%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上海七彩云电子 商务有限公司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电子商务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62.00%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上海安诺其科技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网络科技</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蓬莱西港环保科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山东蓬莱</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山东蓬莱</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环保工程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7"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77"/>
              <w:jc w:val="left"/>
              <w:rPr>
                <w:rFonts w:ascii="宋体" w:hAnsi="宋体" w:cs="宋体" w:eastAsia="宋体" w:hint="default"/>
                <w:sz w:val="18"/>
                <w:szCs w:val="18"/>
              </w:rPr>
            </w:pPr>
            <w:r>
              <w:rPr>
                <w:rFonts w:ascii="宋体" w:hAnsi="宋体" w:cs="宋体" w:eastAsia="宋体" w:hint="default"/>
                <w:sz w:val="18"/>
                <w:szCs w:val="18"/>
              </w:rPr>
              <w:t>东营北港环保科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山东东营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山东东营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环保工程</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779" w:right="0"/>
              <w:jc w:val="left"/>
              <w:rPr>
                <w:rFonts w:ascii="Times New Roman" w:hAnsi="Times New Roman" w:cs="Times New Roman" w:eastAsia="Times New Roman" w:hint="default"/>
                <w:sz w:val="18"/>
                <w:szCs w:val="18"/>
              </w:rPr>
            </w:pPr>
            <w:r>
              <w:rPr>
                <w:rFonts w:ascii="Times New Roman"/>
                <w:sz w:val="18"/>
              </w:rPr>
              <w:t>55.00%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1"/>
              <w:jc w:val="both"/>
              <w:rPr>
                <w:rFonts w:ascii="宋体" w:hAnsi="宋体" w:cs="宋体" w:eastAsia="宋体" w:hint="default"/>
                <w:sz w:val="18"/>
                <w:szCs w:val="18"/>
              </w:rPr>
            </w:pPr>
            <w:r>
              <w:rPr>
                <w:rFonts w:ascii="宋体" w:hAnsi="宋体" w:cs="宋体" w:eastAsia="宋体" w:hint="default"/>
                <w:sz w:val="18"/>
                <w:szCs w:val="18"/>
              </w:rPr>
              <w:t>上海安诺其科技 有限公司投资设 立的公司</w:t>
            </w:r>
          </w:p>
        </w:tc>
      </w:tr>
    </w:tbl>
    <w:p>
      <w:pPr>
        <w:spacing w:line="360" w:lineRule="auto" w:before="51"/>
        <w:ind w:left="1133" w:right="2833" w:firstLine="0"/>
        <w:jc w:val="left"/>
        <w:rPr>
          <w:rFonts w:ascii="宋体" w:hAnsi="宋体" w:cs="宋体" w:eastAsia="宋体" w:hint="default"/>
          <w:sz w:val="18"/>
          <w:szCs w:val="18"/>
        </w:rPr>
      </w:pPr>
      <w:r>
        <w:rPr>
          <w:rFonts w:ascii="宋体" w:hAnsi="宋体" w:cs="宋体" w:eastAsia="宋体" w:hint="default"/>
          <w:sz w:val="18"/>
          <w:szCs w:val="18"/>
        </w:rPr>
        <w:t>在子公司的持股比例不同于表决权比例的说明： 持有半数或以下表决权但仍控制被投资单位、以及持有半数以上表决权但不控制被投资单位的依据： 对于纳入合并范围的重要的结构化主体，控制的依据：</w:t>
      </w:r>
    </w:p>
    <w:p>
      <w:pPr>
        <w:spacing w:line="357" w:lineRule="auto" w:before="26"/>
        <w:ind w:left="1134" w:right="7692" w:firstLine="0"/>
        <w:jc w:val="left"/>
        <w:rPr>
          <w:rFonts w:ascii="宋体" w:hAnsi="宋体" w:cs="宋体" w:eastAsia="宋体" w:hint="default"/>
          <w:sz w:val="18"/>
          <w:szCs w:val="18"/>
        </w:rPr>
      </w:pPr>
      <w:r>
        <w:rPr>
          <w:rFonts w:ascii="宋体" w:hAnsi="宋体" w:cs="宋体" w:eastAsia="宋体" w:hint="default"/>
          <w:sz w:val="18"/>
          <w:szCs w:val="18"/>
        </w:rPr>
        <w:t>确定公司是代理人还是委托人的依据： 其他说明：</w:t>
      </w:r>
    </w:p>
    <w:p>
      <w:pPr>
        <w:spacing w:after="0" w:line="357"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5"/>
        <w:spacing w:line="240" w:lineRule="auto" w:before="35"/>
        <w:ind w:right="0"/>
        <w:jc w:val="left"/>
        <w:rPr>
          <w:b w:val="0"/>
          <w:bCs w:val="0"/>
        </w:rPr>
      </w:pPr>
      <w:bookmarkStart w:name="（2）重要的非全资子公司" w:id="313"/>
      <w:bookmarkEnd w:id="313"/>
      <w:r>
        <w:rPr>
          <w:b w:val="0"/>
          <w:bCs w:val="0"/>
        </w:rPr>
      </w:r>
      <w:r>
        <w:rPr/>
        <w:t>（</w:t>
      </w:r>
      <w:r>
        <w:rPr>
          <w:rFonts w:ascii="Times New Roman" w:hAnsi="Times New Roman" w:cs="Times New Roman" w:eastAsia="Times New Roman" w:hint="default"/>
        </w:rPr>
        <w:t>2</w:t>
      </w:r>
      <w:r>
        <w:rPr/>
        <w:t>）重要的非全资子公司</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7"/>
        <w:gridCol w:w="1914"/>
        <w:gridCol w:w="1914"/>
        <w:gridCol w:w="1913"/>
        <w:gridCol w:w="1913"/>
      </w:tblGrid>
      <w:tr>
        <w:trPr>
          <w:trHeight w:val="764" w:hRule="exact"/>
        </w:trPr>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503"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77"/>
              <w:ind w:left="771" w:right="50"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77"/>
              <w:ind w:left="591" w:right="51"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49"/>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2"/>
              <w:jc w:val="left"/>
              <w:rPr>
                <w:rFonts w:ascii="宋体" w:hAnsi="宋体" w:cs="宋体" w:eastAsia="宋体" w:hint="default"/>
                <w:sz w:val="18"/>
                <w:szCs w:val="18"/>
              </w:rPr>
            </w:pPr>
            <w:r>
              <w:rPr>
                <w:rFonts w:ascii="宋体" w:hAnsi="宋体" w:cs="宋体" w:eastAsia="宋体" w:hint="default"/>
                <w:sz w:val="18"/>
                <w:szCs w:val="18"/>
              </w:rPr>
              <w:t>江苏安诺其化工有限公 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486,948.42</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15,319,688.26</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2"/>
              <w:jc w:val="left"/>
              <w:rPr>
                <w:rFonts w:ascii="宋体" w:hAnsi="宋体" w:cs="宋体" w:eastAsia="宋体" w:hint="default"/>
                <w:sz w:val="18"/>
                <w:szCs w:val="18"/>
              </w:rPr>
            </w:pPr>
            <w:r>
              <w:rPr>
                <w:rFonts w:ascii="宋体" w:hAnsi="宋体" w:cs="宋体" w:eastAsia="宋体" w:hint="default"/>
                <w:sz w:val="18"/>
                <w:szCs w:val="18"/>
              </w:rPr>
              <w:t>嘉兴安诺其化工有限公 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265,472.00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1,072,203.32</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2"/>
              <w:jc w:val="left"/>
              <w:rPr>
                <w:rFonts w:ascii="宋体" w:hAnsi="宋体" w:cs="宋体" w:eastAsia="宋体" w:hint="default"/>
                <w:sz w:val="18"/>
                <w:szCs w:val="18"/>
              </w:rPr>
            </w:pPr>
            <w:r>
              <w:rPr>
                <w:rFonts w:ascii="宋体" w:hAnsi="宋体" w:cs="宋体" w:eastAsia="宋体" w:hint="default"/>
                <w:sz w:val="18"/>
                <w:szCs w:val="18"/>
              </w:rPr>
              <w:t>上海安诺其数码科技有 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-513,987.68</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2,611,012.32</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2"/>
              <w:jc w:val="left"/>
              <w:rPr>
                <w:rFonts w:ascii="宋体" w:hAnsi="宋体" w:cs="宋体" w:eastAsia="宋体" w:hint="default"/>
                <w:sz w:val="18"/>
                <w:szCs w:val="18"/>
              </w:rPr>
            </w:pPr>
            <w:r>
              <w:rPr>
                <w:rFonts w:ascii="宋体" w:hAnsi="宋体" w:cs="宋体" w:eastAsia="宋体" w:hint="default"/>
                <w:sz w:val="18"/>
                <w:szCs w:val="18"/>
              </w:rPr>
              <w:t>上海七彩云电子商务有 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38.00%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-799,702.99</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10,600,297.01</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2"/>
              <w:jc w:val="left"/>
              <w:rPr>
                <w:rFonts w:ascii="宋体" w:hAnsi="宋体" w:cs="宋体" w:eastAsia="宋体" w:hint="default"/>
                <w:sz w:val="18"/>
                <w:szCs w:val="18"/>
              </w:rPr>
            </w:pPr>
            <w:r>
              <w:rPr>
                <w:rFonts w:ascii="宋体" w:hAnsi="宋体" w:cs="宋体" w:eastAsia="宋体" w:hint="default"/>
                <w:sz w:val="18"/>
                <w:szCs w:val="18"/>
              </w:rPr>
              <w:t>蓬莱西港环保科技有限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-3,683.73</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3,996,316.27</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2"/>
              <w:jc w:val="left"/>
              <w:rPr>
                <w:rFonts w:ascii="宋体" w:hAnsi="宋体" w:cs="宋体" w:eastAsia="宋体" w:hint="default"/>
                <w:sz w:val="18"/>
                <w:szCs w:val="18"/>
              </w:rPr>
            </w:pPr>
            <w:r>
              <w:rPr>
                <w:rFonts w:ascii="宋体" w:hAnsi="宋体" w:cs="宋体" w:eastAsia="宋体" w:hint="default"/>
                <w:sz w:val="18"/>
                <w:szCs w:val="18"/>
              </w:rPr>
              <w:t>东营北港环保科技有限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-26,930.51</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8,973,069.49</w:t>
            </w:r>
          </w:p>
        </w:tc>
      </w:tr>
    </w:tbl>
    <w:p>
      <w:pPr>
        <w:spacing w:line="360" w:lineRule="auto" w:before="51"/>
        <w:ind w:left="1134" w:right="6432" w:firstLine="0"/>
        <w:jc w:val="left"/>
        <w:rPr>
          <w:rFonts w:ascii="宋体" w:hAnsi="宋体" w:cs="宋体" w:eastAsia="宋体" w:hint="default"/>
          <w:sz w:val="18"/>
          <w:szCs w:val="18"/>
        </w:rPr>
      </w:pPr>
      <w:r>
        <w:rPr>
          <w:rFonts w:ascii="宋体" w:hAnsi="宋体" w:cs="宋体" w:eastAsia="宋体" w:hint="default"/>
          <w:sz w:val="18"/>
          <w:szCs w:val="18"/>
        </w:rPr>
        <w:t>子公司少数股东的持股比例不同于表决权比例的说明： 其他说明：</w:t>
      </w:r>
    </w:p>
    <w:p>
      <w:pPr>
        <w:spacing w:line="240" w:lineRule="auto" w:before="12"/>
        <w:rPr>
          <w:rFonts w:ascii="宋体" w:hAnsi="宋体" w:cs="宋体" w:eastAsia="宋体" w:hint="default"/>
          <w:sz w:val="19"/>
          <w:szCs w:val="19"/>
        </w:rPr>
      </w:pPr>
    </w:p>
    <w:p>
      <w:pPr>
        <w:pStyle w:val="Heading5"/>
        <w:spacing w:line="240" w:lineRule="auto"/>
        <w:ind w:left="1134" w:right="0"/>
        <w:jc w:val="left"/>
        <w:rPr>
          <w:b w:val="0"/>
          <w:bCs w:val="0"/>
        </w:rPr>
      </w:pPr>
      <w:bookmarkStart w:name="（3）重要非全资子公司的主要财务信息" w:id="314"/>
      <w:bookmarkEnd w:id="314"/>
      <w:r>
        <w:rPr>
          <w:b w:val="0"/>
          <w:bCs w:val="0"/>
        </w:rPr>
      </w: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736"/>
        <w:gridCol w:w="737"/>
        <w:gridCol w:w="736"/>
        <w:gridCol w:w="736"/>
        <w:gridCol w:w="737"/>
        <w:gridCol w:w="735"/>
        <w:gridCol w:w="736"/>
        <w:gridCol w:w="734"/>
        <w:gridCol w:w="736"/>
        <w:gridCol w:w="735"/>
        <w:gridCol w:w="737"/>
        <w:gridCol w:w="737"/>
        <w:gridCol w:w="736"/>
      </w:tblGrid>
      <w:tr>
        <w:trPr>
          <w:trHeight w:val="401" w:hRule="exact"/>
        </w:trPr>
        <w:tc>
          <w:tcPr>
            <w:tcW w:w="7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9" w:lineRule="auto"/>
              <w:ind w:left="182" w:right="93"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4" w:hRule="exact"/>
        </w:trPr>
        <w:tc>
          <w:tcPr>
            <w:tcW w:w="736" w:type="dxa"/>
            <w:vMerge/>
            <w:tcBorders>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90"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0"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0"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3" w:right="91"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1338"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61"/>
              <w:jc w:val="both"/>
              <w:rPr>
                <w:rFonts w:ascii="宋体" w:hAnsi="宋体" w:cs="宋体" w:eastAsia="宋体" w:hint="default"/>
                <w:sz w:val="18"/>
                <w:szCs w:val="18"/>
              </w:rPr>
            </w:pPr>
            <w:r>
              <w:rPr>
                <w:rFonts w:ascii="宋体" w:hAnsi="宋体" w:cs="宋体" w:eastAsia="宋体" w:hint="default"/>
                <w:sz w:val="18"/>
                <w:szCs w:val="18"/>
              </w:rPr>
              <w:t>江苏安 诺其化 工有限 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138,273,</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438.46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63,649,4</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00.01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201,922,</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838.47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124,023,</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050.76</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1,131,58</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4.30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125,154,</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635.06</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120,553,</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604.35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51,386,7</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55.12</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171,940,</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359.47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96,043,8</w:t>
            </w:r>
          </w:p>
          <w:p>
            <w:pPr>
              <w:pStyle w:val="TableParagraph"/>
              <w:spacing w:line="240" w:lineRule="auto" w:before="105"/>
              <w:ind w:left="300" w:right="0"/>
              <w:jc w:val="left"/>
              <w:rPr>
                <w:rFonts w:ascii="Times New Roman" w:hAnsi="Times New Roman" w:cs="Times New Roman" w:eastAsia="Times New Roman" w:hint="default"/>
                <w:sz w:val="18"/>
                <w:szCs w:val="18"/>
              </w:rPr>
            </w:pPr>
            <w:r>
              <w:rPr>
                <w:rFonts w:ascii="Times New Roman"/>
                <w:sz w:val="18"/>
              </w:rPr>
              <w:t>92.44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1,161,36</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2.84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97,205,2</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55.28</w:t>
            </w:r>
          </w:p>
        </w:tc>
      </w:tr>
      <w:tr>
        <w:trPr>
          <w:trHeight w:val="1338"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61"/>
              <w:jc w:val="both"/>
              <w:rPr>
                <w:rFonts w:ascii="宋体" w:hAnsi="宋体" w:cs="宋体" w:eastAsia="宋体" w:hint="default"/>
                <w:sz w:val="18"/>
                <w:szCs w:val="18"/>
              </w:rPr>
            </w:pPr>
            <w:r>
              <w:rPr>
                <w:rFonts w:ascii="宋体" w:hAnsi="宋体" w:cs="宋体" w:eastAsia="宋体" w:hint="default"/>
                <w:sz w:val="18"/>
                <w:szCs w:val="18"/>
              </w:rPr>
              <w:t>嘉兴安 诺其化 工有限 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2,574,64</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0.58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21,375.6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2,596,01</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6.24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407,846.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20</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407,846.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5,035,76</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6.30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47,644.1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5,083,41</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0.40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3,437,01</w:t>
            </w:r>
          </w:p>
          <w:p>
            <w:pPr>
              <w:pStyle w:val="TableParagraph"/>
              <w:spacing w:line="240" w:lineRule="auto" w:before="105"/>
              <w:ind w:left="390" w:right="0"/>
              <w:jc w:val="left"/>
              <w:rPr>
                <w:rFonts w:ascii="Times New Roman" w:hAnsi="Times New Roman" w:cs="Times New Roman" w:eastAsia="Times New Roman" w:hint="default"/>
                <w:sz w:val="18"/>
                <w:szCs w:val="18"/>
              </w:rPr>
            </w:pPr>
            <w:r>
              <w:rPr>
                <w:rFonts w:ascii="Times New Roman"/>
                <w:sz w:val="18"/>
              </w:rPr>
              <w:t>9.95</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3,437,01</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9.95</w:t>
            </w:r>
          </w:p>
        </w:tc>
      </w:tr>
      <w:tr>
        <w:trPr>
          <w:trHeight w:val="1650"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161"/>
              <w:jc w:val="both"/>
              <w:rPr>
                <w:rFonts w:ascii="宋体" w:hAnsi="宋体" w:cs="宋体" w:eastAsia="宋体" w:hint="default"/>
                <w:sz w:val="18"/>
                <w:szCs w:val="18"/>
              </w:rPr>
            </w:pPr>
            <w:r>
              <w:rPr>
                <w:rFonts w:ascii="宋体" w:hAnsi="宋体" w:cs="宋体" w:eastAsia="宋体" w:hint="default"/>
                <w:sz w:val="18"/>
                <w:szCs w:val="18"/>
              </w:rPr>
              <w:t>上海安 诺其数 码科技 有限公 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2,979,59</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5.39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6,836,49</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9.36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9,816,09</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4.75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-627,954</w:t>
            </w:r>
          </w:p>
          <w:p>
            <w:pPr>
              <w:pStyle w:val="TableParagraph"/>
              <w:spacing w:line="240" w:lineRule="auto" w:before="105"/>
              <w:ind w:left="480" w:right="0"/>
              <w:jc w:val="left"/>
              <w:rPr>
                <w:rFonts w:ascii="Times New Roman" w:hAnsi="Times New Roman" w:cs="Times New Roman" w:eastAsia="Times New Roman" w:hint="default"/>
                <w:sz w:val="18"/>
                <w:szCs w:val="18"/>
              </w:rPr>
            </w:pPr>
            <w:r>
              <w:rPr>
                <w:rFonts w:ascii="Times New Roman"/>
                <w:sz w:val="18"/>
              </w:rPr>
              <w:t>.51</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-627,954</w:t>
            </w:r>
          </w:p>
          <w:p>
            <w:pPr>
              <w:pStyle w:val="TableParagraph"/>
              <w:spacing w:line="240" w:lineRule="auto" w:before="105"/>
              <w:ind w:left="477" w:right="0"/>
              <w:jc w:val="left"/>
              <w:rPr>
                <w:rFonts w:ascii="Times New Roman" w:hAnsi="Times New Roman" w:cs="Times New Roman" w:eastAsia="Times New Roman" w:hint="default"/>
                <w:sz w:val="18"/>
                <w:szCs w:val="18"/>
              </w:rPr>
            </w:pPr>
            <w:r>
              <w:rPr>
                <w:rFonts w:ascii="Times New Roman"/>
                <w:sz w:val="18"/>
              </w:rPr>
              <w:t>.51</w:t>
            </w:r>
          </w:p>
        </w:tc>
        <w:tc>
          <w:tcPr>
            <w:tcW w:w="734"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上海七</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4" w:right="0"/>
              <w:jc w:val="left"/>
              <w:rPr>
                <w:rFonts w:ascii="Times New Roman" w:hAnsi="Times New Roman" w:cs="Times New Roman" w:eastAsia="Times New Roman" w:hint="default"/>
                <w:sz w:val="18"/>
                <w:szCs w:val="18"/>
              </w:rPr>
            </w:pPr>
            <w:r>
              <w:rPr>
                <w:rFonts w:ascii="Times New Roman"/>
                <w:sz w:val="18"/>
              </w:rPr>
              <w:t>34,534,8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3" w:right="0"/>
              <w:jc w:val="left"/>
              <w:rPr>
                <w:rFonts w:ascii="Times New Roman" w:hAnsi="Times New Roman" w:cs="Times New Roman" w:eastAsia="Times New Roman" w:hint="default"/>
                <w:sz w:val="18"/>
                <w:szCs w:val="18"/>
              </w:rPr>
            </w:pPr>
            <w:r>
              <w:rPr>
                <w:rFonts w:ascii="Times New Roman"/>
                <w:sz w:val="18"/>
              </w:rPr>
              <w:t>1,994,25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3" w:right="0"/>
              <w:jc w:val="left"/>
              <w:rPr>
                <w:rFonts w:ascii="Times New Roman" w:hAnsi="Times New Roman" w:cs="Times New Roman" w:eastAsia="Times New Roman" w:hint="default"/>
                <w:sz w:val="18"/>
                <w:szCs w:val="18"/>
              </w:rPr>
            </w:pPr>
            <w:r>
              <w:rPr>
                <w:rFonts w:ascii="Times New Roman"/>
                <w:sz w:val="18"/>
              </w:rPr>
              <w:t>36,529,1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4" w:right="0"/>
              <w:jc w:val="left"/>
              <w:rPr>
                <w:rFonts w:ascii="Times New Roman" w:hAnsi="Times New Roman" w:cs="Times New Roman" w:eastAsia="Times New Roman" w:hint="default"/>
                <w:sz w:val="18"/>
                <w:szCs w:val="18"/>
              </w:rPr>
            </w:pPr>
            <w:r>
              <w:rPr>
                <w:rFonts w:ascii="Times New Roman"/>
                <w:sz w:val="18"/>
              </w:rPr>
              <w:t>8,715,79</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1" w:right="0"/>
              <w:jc w:val="left"/>
              <w:rPr>
                <w:rFonts w:ascii="Times New Roman" w:hAnsi="Times New Roman" w:cs="Times New Roman" w:eastAsia="Times New Roman" w:hint="default"/>
                <w:sz w:val="18"/>
                <w:szCs w:val="18"/>
              </w:rPr>
            </w:pPr>
            <w:r>
              <w:rPr>
                <w:rFonts w:ascii="Times New Roman"/>
                <w:sz w:val="18"/>
              </w:rPr>
              <w:t>8,715,79</w:t>
            </w:r>
          </w:p>
        </w:tc>
        <w:tc>
          <w:tcPr>
            <w:tcW w:w="734"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736"/>
        <w:gridCol w:w="737"/>
        <w:gridCol w:w="736"/>
        <w:gridCol w:w="736"/>
        <w:gridCol w:w="737"/>
        <w:gridCol w:w="735"/>
        <w:gridCol w:w="736"/>
        <w:gridCol w:w="734"/>
        <w:gridCol w:w="736"/>
        <w:gridCol w:w="735"/>
        <w:gridCol w:w="737"/>
        <w:gridCol w:w="737"/>
        <w:gridCol w:w="736"/>
      </w:tblGrid>
      <w:tr>
        <w:trPr>
          <w:trHeight w:val="1298"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61"/>
              <w:jc w:val="both"/>
              <w:rPr>
                <w:rFonts w:ascii="宋体" w:hAnsi="宋体" w:cs="宋体" w:eastAsia="宋体" w:hint="default"/>
                <w:sz w:val="18"/>
                <w:szCs w:val="18"/>
              </w:rPr>
            </w:pPr>
            <w:r>
              <w:rPr>
                <w:rFonts w:ascii="宋体" w:hAnsi="宋体" w:cs="宋体" w:eastAsia="宋体" w:hint="default"/>
                <w:sz w:val="18"/>
                <w:szCs w:val="18"/>
              </w:rPr>
              <w:t>彩云电 子商务 有限公 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99" w:right="0"/>
              <w:jc w:val="left"/>
              <w:rPr>
                <w:rFonts w:ascii="Times New Roman" w:hAnsi="Times New Roman" w:cs="Times New Roman" w:eastAsia="Times New Roman" w:hint="default"/>
                <w:sz w:val="18"/>
                <w:szCs w:val="18"/>
              </w:rPr>
            </w:pPr>
            <w:r>
              <w:rPr>
                <w:rFonts w:ascii="Times New Roman"/>
                <w:sz w:val="18"/>
              </w:rPr>
              <w:t>88.23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8" w:right="0"/>
              <w:jc w:val="left"/>
              <w:rPr>
                <w:rFonts w:ascii="Times New Roman" w:hAnsi="Times New Roman" w:cs="Times New Roman" w:eastAsia="Times New Roman" w:hint="default"/>
                <w:sz w:val="18"/>
                <w:szCs w:val="18"/>
              </w:rPr>
            </w:pPr>
            <w:r>
              <w:rPr>
                <w:rFonts w:ascii="Times New Roman"/>
                <w:sz w:val="18"/>
              </w:rPr>
              <w:t>0.19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98" w:right="0"/>
              <w:jc w:val="left"/>
              <w:rPr>
                <w:rFonts w:ascii="Times New Roman" w:hAnsi="Times New Roman" w:cs="Times New Roman" w:eastAsia="Times New Roman" w:hint="default"/>
                <w:sz w:val="18"/>
                <w:szCs w:val="18"/>
              </w:rPr>
            </w:pPr>
            <w:r>
              <w:rPr>
                <w:rFonts w:ascii="Times New Roman"/>
                <w:sz w:val="18"/>
              </w:rPr>
              <w:t>38.42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90" w:right="0"/>
              <w:jc w:val="left"/>
              <w:rPr>
                <w:rFonts w:ascii="Times New Roman" w:hAnsi="Times New Roman" w:cs="Times New Roman" w:eastAsia="Times New Roman" w:hint="default"/>
                <w:sz w:val="18"/>
                <w:szCs w:val="18"/>
              </w:rPr>
            </w:pPr>
            <w:r>
              <w:rPr>
                <w:rFonts w:ascii="Times New Roman"/>
                <w:sz w:val="18"/>
              </w:rPr>
              <w:t>7.31</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7" w:right="0"/>
              <w:jc w:val="left"/>
              <w:rPr>
                <w:rFonts w:ascii="Times New Roman" w:hAnsi="Times New Roman" w:cs="Times New Roman" w:eastAsia="Times New Roman" w:hint="default"/>
                <w:sz w:val="18"/>
                <w:szCs w:val="18"/>
              </w:rPr>
            </w:pPr>
            <w:r>
              <w:rPr>
                <w:rFonts w:ascii="Times New Roman"/>
                <w:sz w:val="18"/>
              </w:rPr>
              <w:t>7.31</w:t>
            </w:r>
          </w:p>
        </w:tc>
        <w:tc>
          <w:tcPr>
            <w:tcW w:w="734"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蓬莱西 港环保 科技有 限公司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9,565,52</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1.39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2,121,95</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1.61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11,687,4</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73.00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1,696,68</w:t>
            </w:r>
          </w:p>
          <w:p>
            <w:pPr>
              <w:pStyle w:val="TableParagraph"/>
              <w:spacing w:line="240" w:lineRule="auto" w:before="105"/>
              <w:ind w:left="390" w:right="0"/>
              <w:jc w:val="left"/>
              <w:rPr>
                <w:rFonts w:ascii="Times New Roman" w:hAnsi="Times New Roman" w:cs="Times New Roman" w:eastAsia="Times New Roman" w:hint="default"/>
                <w:sz w:val="18"/>
                <w:szCs w:val="18"/>
              </w:rPr>
            </w:pPr>
            <w:r>
              <w:rPr>
                <w:rFonts w:ascii="Times New Roman"/>
                <w:sz w:val="18"/>
              </w:rPr>
              <w:t>2.32</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1,696,68</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2.32</w:t>
            </w:r>
          </w:p>
        </w:tc>
        <w:tc>
          <w:tcPr>
            <w:tcW w:w="734"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东营北 港环保 科技有 限公司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1,601,54</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5.78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23,388,7</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72.13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24,990,3</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17.91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5,050,16</w:t>
            </w:r>
          </w:p>
          <w:p>
            <w:pPr>
              <w:pStyle w:val="TableParagraph"/>
              <w:spacing w:line="240" w:lineRule="auto" w:before="105"/>
              <w:ind w:left="390" w:right="0"/>
              <w:jc w:val="left"/>
              <w:rPr>
                <w:rFonts w:ascii="Times New Roman" w:hAnsi="Times New Roman" w:cs="Times New Roman" w:eastAsia="Times New Roman" w:hint="default"/>
                <w:sz w:val="18"/>
                <w:szCs w:val="18"/>
              </w:rPr>
            </w:pPr>
            <w:r>
              <w:rPr>
                <w:rFonts w:ascii="Times New Roman"/>
                <w:sz w:val="18"/>
              </w:rPr>
              <w:t>3.49</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5,050,16</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3.49</w:t>
            </w:r>
          </w:p>
        </w:tc>
        <w:tc>
          <w:tcPr>
            <w:tcW w:w="734"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bl>
    <w:p>
      <w:pPr>
        <w:spacing w:before="51"/>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061"/>
        <w:gridCol w:w="1061"/>
        <w:gridCol w:w="1062"/>
        <w:gridCol w:w="1066"/>
        <w:gridCol w:w="1064"/>
        <w:gridCol w:w="1063"/>
        <w:gridCol w:w="1064"/>
        <w:gridCol w:w="1063"/>
        <w:gridCol w:w="1066"/>
      </w:tblGrid>
      <w:tr>
        <w:trPr>
          <w:trHeight w:val="402"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8" w:right="76"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56"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57"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江苏安诺其 化工有限公 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218,600,531.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2,033,099.22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2,033,099.22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-20,111,645.4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196,101,773.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19,596,608.7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19,596,608.7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7,447,757.09</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嘉兴安诺其 化工有限公 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14,286,448.1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541,779.59</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541,779.59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-544,278.06</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20,874,376.0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19" w:right="0"/>
              <w:jc w:val="left"/>
              <w:rPr>
                <w:rFonts w:ascii="Times New Roman" w:hAnsi="Times New Roman" w:cs="Times New Roman" w:eastAsia="Times New Roman" w:hint="default"/>
                <w:sz w:val="18"/>
                <w:szCs w:val="18"/>
              </w:rPr>
            </w:pPr>
            <w:r>
              <w:rPr>
                <w:rFonts w:ascii="Times New Roman"/>
                <w:sz w:val="18"/>
              </w:rPr>
              <w:t>728,808.56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19" w:right="0"/>
              <w:jc w:val="left"/>
              <w:rPr>
                <w:rFonts w:ascii="Times New Roman" w:hAnsi="Times New Roman" w:cs="Times New Roman" w:eastAsia="Times New Roman" w:hint="default"/>
                <w:sz w:val="18"/>
                <w:szCs w:val="18"/>
              </w:rPr>
            </w:pPr>
            <w:r>
              <w:rPr>
                <w:rFonts w:ascii="Times New Roman"/>
                <w:sz w:val="18"/>
              </w:rPr>
              <w:t>728,808.56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981,072.79</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上海安诺其 数码科技有 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18" w:right="0"/>
              <w:jc w:val="left"/>
              <w:rPr>
                <w:rFonts w:ascii="Times New Roman" w:hAnsi="Times New Roman" w:cs="Times New Roman" w:eastAsia="Times New Roman" w:hint="default"/>
                <w:sz w:val="18"/>
                <w:szCs w:val="18"/>
              </w:rPr>
            </w:pPr>
            <w:r>
              <w:rPr>
                <w:rFonts w:ascii="Times New Roman"/>
                <w:sz w:val="18"/>
              </w:rPr>
              <w:t>630,010.05</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-2,055,950.74</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-2,055,950.74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-4,576,838.97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上海七彩云 电子商务有 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20,621,278.6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-2,186,658.89</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-2,186,658.89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-2,736,601.30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蓬莱西港环 保科技有限 公司</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-9,209.32</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-9,209.32</w:t>
            </w:r>
            <w:r>
              <w:rPr>
                <w:rFonts w:ascii="Times New Roman"/>
                <w:sz w:val="18"/>
              </w:rPr>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-60,181.09</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东营北港环 保科技有限 公司</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-59,845.58</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-59,845.58</w:t>
            </w:r>
            <w:r>
              <w:rPr>
                <w:rFonts w:ascii="Times New Roman"/>
                <w:sz w:val="18"/>
              </w:rPr>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4,817,516.57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5"/>
        <w:spacing w:line="240" w:lineRule="auto" w:before="35"/>
        <w:ind w:right="0"/>
        <w:jc w:val="left"/>
        <w:rPr>
          <w:b w:val="0"/>
          <w:bCs w:val="0"/>
        </w:rPr>
      </w:pPr>
      <w:bookmarkStart w:name="2、在子公司的所有者权益份额发生变化且仍控制子公司的交易" w:id="315"/>
      <w:bookmarkEnd w:id="315"/>
      <w:r>
        <w:rPr>
          <w:b w:val="0"/>
          <w:bCs w:val="0"/>
        </w:rPr>
      </w: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bookmarkStart w:name="（1）在子公司所有者权益份额发生变化的情况说明" w:id="316"/>
      <w:bookmarkEnd w:id="316"/>
      <w:r>
        <w:rPr>
          <w:b w:val="0"/>
          <w:bCs w:val="0"/>
        </w:rPr>
      </w:r>
      <w:r>
        <w:rPr/>
        <w:t>（</w:t>
      </w:r>
      <w:r>
        <w:rPr>
          <w:rFonts w:ascii="Times New Roman" w:hAnsi="Times New Roman" w:cs="Times New Roman" w:eastAsia="Times New Roman" w:hint="default"/>
        </w:rPr>
        <w:t>1</w:t>
      </w:r>
      <w:r>
        <w:rPr/>
        <w:t>）在子公司所有者权益份额发生变化的情况说明</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0"/>
        <w:jc w:val="left"/>
        <w:rPr>
          <w:b w:val="0"/>
          <w:bCs w:val="0"/>
        </w:rPr>
      </w:pPr>
      <w:bookmarkStart w:name="（2）交易对于少数股东权益及归属于母公司所有者权益的影响" w:id="317"/>
      <w:bookmarkEnd w:id="317"/>
      <w:r>
        <w:rPr>
          <w:b w:val="0"/>
          <w:bCs w:val="0"/>
        </w:rPr>
      </w: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9"/>
        <w:rPr>
          <w:rFonts w:ascii="宋体" w:hAnsi="宋体" w:cs="宋体" w:eastAsia="宋体" w:hint="default"/>
          <w:sz w:val="7"/>
          <w:szCs w:val="7"/>
        </w:rPr>
      </w:pPr>
    </w:p>
    <w:p>
      <w:pPr>
        <w:spacing w:line="421" w:lineRule="exact"/>
        <w:ind w:left="112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21.1pt;mso-position-horizontal-relative:char;mso-position-vertical-relative:line" coordorigin="0,0" coordsize="9579,422">
            <v:group style="position:absolute;left:21;top:14;width:2;height:393" coordorigin="21,14" coordsize="2,393">
              <v:shape style="position:absolute;left:21;top:14;width:2;height:393" coordorigin="21,14" coordsize="0,393" path="m21,14l21,407e" filled="false" stroked="true" strokeweight="1.140pt" strokecolor="#d2d2d2">
                <v:path arrowok="t"/>
              </v:shape>
            </v:group>
            <v:group style="position:absolute;left:4773;top:14;width:2;height:393" coordorigin="4773,14" coordsize="2,393">
              <v:shape style="position:absolute;left:4773;top:14;width:2;height:393" coordorigin="4773,14" coordsize="0,393" path="m4773,14l4773,407e" filled="false" stroked="true" strokeweight="1.140pt" strokecolor="#d2d2d2">
                <v:path arrowok="t"/>
              </v:shape>
            </v:group>
            <v:group style="position:absolute;left:32;top:14;width:4729;height:393" coordorigin="32,14" coordsize="4729,393">
              <v:shape style="position:absolute;left:32;top:14;width:4729;height:393" coordorigin="32,14" coordsize="4729,393" path="m32,407l4761,407,4761,14,32,14,32,407xe" filled="true" fillcolor="#d2d2d2" stroked="false">
                <v:path arrowok="t"/>
                <v:fill type="solid"/>
              </v:shape>
            </v:group>
            <v:group style="position:absolute;left:4806;top:14;width:2;height:393" coordorigin="4806,14" coordsize="2,393">
              <v:shape style="position:absolute;left:4806;top:14;width:2;height:393" coordorigin="4806,14" coordsize="0,393" path="m4806,14l4806,407e" filled="false" stroked="true" strokeweight="1.140pt" strokecolor="#e0ffff">
                <v:path arrowok="t"/>
              </v:shape>
            </v:group>
            <v:group style="position:absolute;left:9557;top:14;width:2;height:393" coordorigin="9557,14" coordsize="2,393">
              <v:shape style="position:absolute;left:9557;top:14;width:2;height:393" coordorigin="9557,14" coordsize="0,393" path="m9557,14l9557,407e" filled="false" stroked="true" strokeweight="1.140pt" strokecolor="#e0ffff">
                <v:path arrowok="t"/>
              </v:shape>
            </v:group>
            <v:group style="position:absolute;left:4818;top:14;width:4729;height:393" coordorigin="4818,14" coordsize="4729,393">
              <v:shape style="position:absolute;left:4818;top:14;width:4729;height:393" coordorigin="4818,14" coordsize="4729,393" path="m4818,407l9546,407,9546,14,4818,14,4818,407xe" filled="true" fillcolor="#e0ffff" stroked="false">
                <v:path arrowok="t"/>
                <v:fill type="solid"/>
              </v:shape>
            </v:group>
            <v:group style="position:absolute;left:10;top:10;width:4776;height:2" coordorigin="10,10" coordsize="4776,2">
              <v:shape style="position:absolute;left:10;top:10;width:4776;height:2" coordorigin="10,10" coordsize="4776,0" path="m10,10l4785,10e" filled="false" stroked="true" strokeweight=".48pt" strokecolor="#000000">
                <v:path arrowok="t"/>
              </v:shape>
            </v:group>
            <v:group style="position:absolute;left:4795;top:10;width:4774;height:2" coordorigin="4795,10" coordsize="4774,2">
              <v:shape style="position:absolute;left:4795;top:10;width:4774;height:2" coordorigin="4795,10" coordsize="4774,0" path="m4795,10l9569,10e" filled="false" stroked="true" strokeweight=".48pt" strokecolor="#000000">
                <v:path arrowok="t"/>
              </v:shape>
            </v:group>
            <v:group style="position:absolute;left:5;top:5;width:2;height:412" coordorigin="5,5" coordsize="2,412">
              <v:shape style="position:absolute;left:5;top:5;width:2;height:412" coordorigin="5,5" coordsize="0,412" path="m5,5l5,416e" filled="false" stroked="true" strokeweight=".48pt" strokecolor="#000000">
                <v:path arrowok="t"/>
              </v:shape>
            </v:group>
            <v:group style="position:absolute;left:10;top:412;width:4776;height:2" coordorigin="10,412" coordsize="4776,2">
              <v:shape style="position:absolute;left:10;top:412;width:4776;height:2" coordorigin="10,412" coordsize="4776,0" path="m10,412l4785,412e" filled="false" stroked="true" strokeweight=".48pt" strokecolor="#000000">
                <v:path arrowok="t"/>
              </v:shape>
            </v:group>
            <v:group style="position:absolute;left:4790;top:5;width:2;height:412" coordorigin="4790,5" coordsize="2,412">
              <v:shape style="position:absolute;left:4790;top:5;width:2;height:412" coordorigin="4790,5" coordsize="0,412" path="m4790,5l4790,416e" filled="false" stroked="true" strokeweight=".48pt" strokecolor="#000000">
                <v:path arrowok="t"/>
              </v:shape>
            </v:group>
            <v:group style="position:absolute;left:4795;top:412;width:4774;height:2" coordorigin="4795,412" coordsize="4774,2">
              <v:shape style="position:absolute;left:4795;top:412;width:4774;height:2" coordorigin="4795,412" coordsize="4774,0" path="m4795,412l9569,412e" filled="false" stroked="true" strokeweight=".48pt" strokecolor="#000000">
                <v:path arrowok="t"/>
              </v:shape>
            </v:group>
            <v:group style="position:absolute;left:9574;top:5;width:2;height:412" coordorigin="9574,5" coordsize="2,412">
              <v:shape style="position:absolute;left:9574;top:5;width:2;height:412" coordorigin="9574,5" coordsize="0,412" path="m9574,5l9574,416e" filled="false" stroked="true" strokeweight=".48pt" strokecolor="#000000">
                <v:path arrowok="t"/>
              </v:shape>
            </v:group>
          </v:group>
        </w:pict>
      </w:r>
      <w:r>
        <w:rPr>
          <w:rFonts w:ascii="宋体" w:hAnsi="宋体" w:cs="宋体" w:eastAsia="宋体" w:hint="default"/>
          <w:position w:val="-7"/>
          <w:sz w:val="20"/>
          <w:szCs w:val="20"/>
        </w:rPr>
      </w:r>
    </w:p>
    <w:p>
      <w:pPr>
        <w:spacing w:before="46"/>
        <w:ind w:left="113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
        <w:rPr>
          <w:rFonts w:ascii="宋体" w:hAnsi="宋体" w:cs="宋体" w:eastAsia="宋体" w:hint="default"/>
          <w:sz w:val="25"/>
          <w:szCs w:val="25"/>
        </w:rPr>
      </w:pPr>
    </w:p>
    <w:p>
      <w:pPr>
        <w:pStyle w:val="Heading3"/>
        <w:spacing w:line="240" w:lineRule="auto"/>
        <w:ind w:right="0"/>
        <w:jc w:val="left"/>
        <w:rPr>
          <w:b w:val="0"/>
          <w:bCs w:val="0"/>
        </w:rPr>
      </w:pPr>
      <w:bookmarkStart w:name="十、与金融工具相关的风险" w:id="318"/>
      <w:bookmarkEnd w:id="318"/>
      <w:r>
        <w:rPr>
          <w:b w:val="0"/>
          <w:bCs w:val="0"/>
        </w:rPr>
      </w:r>
      <w:r>
        <w:rPr/>
        <w:t>十、与金融工具相关的风险</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right="1129" w:firstLine="420"/>
        <w:jc w:val="both"/>
      </w:pPr>
      <w:r>
        <w:rPr>
          <w:spacing w:val="-1"/>
        </w:rPr>
        <w:t>本公司的金融资产包括应收票据、应收账款、可供出售金融资产和其他应收款，本公司的金融负债包</w:t>
      </w:r>
      <w:r>
        <w:rPr/>
        <w:t> 括短期借款、应付票据、应付账款和其他应付款，各项金融工具的详细情况说明见本附注</w:t>
      </w:r>
      <w:r>
        <w:rPr>
          <w:rFonts w:ascii="宋体" w:hAnsi="宋体" w:cs="宋体" w:eastAsia="宋体" w:hint="default"/>
        </w:rPr>
        <w:t>5</w:t>
      </w:r>
      <w:r>
        <w:rPr/>
        <w:t>相关项目。本</w:t>
      </w:r>
      <w:r>
        <w:rPr>
          <w:spacing w:val="-24"/>
        </w:rPr>
        <w:t> </w:t>
      </w:r>
      <w:r>
        <w:rPr>
          <w:spacing w:val="-24"/>
        </w:rPr>
      </w:r>
      <w:r>
        <w:rPr>
          <w:spacing w:val="-1"/>
        </w:rPr>
        <w:t>公司在日常活动中面临各种金融工具的风险，主要包括信用风险、流动性风险、市场风险，董事会全权负</w:t>
      </w:r>
      <w:r>
        <w:rPr>
          <w:spacing w:val="-86"/>
        </w:rPr>
        <w:t> </w:t>
      </w:r>
      <w:r>
        <w:rPr>
          <w:spacing w:val="-86"/>
        </w:rPr>
      </w:r>
      <w:r>
        <w:rPr/>
        <w:t>责建立并监督本公司的风险管理架构，以及制定和监察本公司的风险管理政策。</w:t>
      </w:r>
    </w:p>
    <w:p>
      <w:pPr>
        <w:pStyle w:val="BodyText"/>
        <w:spacing w:line="273" w:lineRule="auto" w:before="47"/>
        <w:ind w:right="1131" w:firstLine="420"/>
        <w:jc w:val="both"/>
      </w:pPr>
      <w:r>
        <w:rPr>
          <w:spacing w:val="-1"/>
        </w:rPr>
        <w:t>信用风险，是指金融工具的一方不履行义务，造成另一方发生财务损失的风险。如果金融工具涉及的</w:t>
      </w:r>
      <w:r>
        <w:rPr/>
        <w:t> </w:t>
      </w:r>
      <w:r>
        <w:rPr>
          <w:spacing w:val="-1"/>
        </w:rPr>
        <w:t>顾客或对方无法履行合同项下的义务对本公司造成的财务损失，即为信用风险。信用风险主要来自应收客</w:t>
      </w:r>
      <w:r>
        <w:rPr>
          <w:spacing w:val="-81"/>
        </w:rPr>
        <w:t> </w:t>
      </w:r>
      <w:r>
        <w:rPr>
          <w:spacing w:val="-81"/>
        </w:rPr>
      </w:r>
      <w:r>
        <w:rPr/>
        <w:t>户款项。应收账款和应收票据及其他应收款的账面值为本公司对于金融资产的最大信用风险。</w:t>
      </w:r>
    </w:p>
    <w:p>
      <w:pPr>
        <w:pStyle w:val="BodyText"/>
        <w:spacing w:line="273" w:lineRule="auto" w:before="46"/>
        <w:ind w:right="1131" w:firstLine="420"/>
        <w:jc w:val="both"/>
      </w:pPr>
      <w:r>
        <w:rPr>
          <w:spacing w:val="-1"/>
        </w:rPr>
        <w:t>流动性风险为本公司在履行与金融负债有关的义务时遇到资金短缺的风险。本公司在资金正常和紧张</w:t>
      </w:r>
      <w:r>
        <w:rPr/>
        <w:t> </w:t>
      </w:r>
      <w:r>
        <w:rPr>
          <w:spacing w:val="-1"/>
        </w:rPr>
        <w:t>的情况下，确保有足够的流动性来履行到期债务，且与金融机构进行融资磋商，保持一定水平的备用授信</w:t>
      </w:r>
      <w:r>
        <w:rPr>
          <w:spacing w:val="-83"/>
        </w:rPr>
        <w:t> </w:t>
      </w:r>
      <w:r>
        <w:rPr>
          <w:spacing w:val="-83"/>
        </w:rPr>
      </w:r>
      <w:r>
        <w:rPr/>
        <w:t>额度以降低流动性风险。</w:t>
      </w:r>
    </w:p>
    <w:p>
      <w:pPr>
        <w:pStyle w:val="BodyText"/>
        <w:spacing w:line="273" w:lineRule="auto" w:before="46"/>
        <w:ind w:right="1110" w:firstLine="420"/>
        <w:jc w:val="both"/>
      </w:pPr>
      <w:r>
        <w:rPr/>
        <w:t>金融工具的市场风险，是指金融工具的公允价值或未来现金流量因市场价格变动而发生波动的风险， 包括汇率风险、利率风险和其他价格风险。</w:t>
      </w:r>
    </w:p>
    <w:p>
      <w:pPr>
        <w:pStyle w:val="BodyText"/>
        <w:spacing w:line="273" w:lineRule="auto" w:before="47"/>
        <w:ind w:right="1131" w:firstLine="420"/>
        <w:jc w:val="both"/>
      </w:pPr>
      <w:r>
        <w:rPr>
          <w:spacing w:val="-1"/>
        </w:rPr>
        <w:t>汇率风险，是指金融工具的公允价值或未来现金流量因外汇汇率变动而发生波动的风险。汇率风险可</w:t>
      </w:r>
      <w:r>
        <w:rPr/>
        <w:t> 源于以记账本位币之外的外币进行计价的金融工具。</w:t>
      </w:r>
    </w:p>
    <w:p>
      <w:pPr>
        <w:pStyle w:val="BodyText"/>
        <w:spacing w:line="273" w:lineRule="auto" w:before="46"/>
        <w:ind w:right="1131" w:firstLine="420"/>
        <w:jc w:val="both"/>
      </w:pPr>
      <w:r>
        <w:rPr>
          <w:spacing w:val="-1"/>
        </w:rPr>
        <w:t>利率风险，是指金融工具的公允价值或未来现金流量因市场利率变动而发生波动的风险。利率风险可</w:t>
      </w:r>
      <w:r>
        <w:rPr/>
        <w:t> </w:t>
      </w:r>
      <w:r>
        <w:rPr>
          <w:spacing w:val="-1"/>
        </w:rPr>
        <w:t>源于已确认的计息金融工具和未确认的金融工具</w:t>
      </w:r>
      <w:r>
        <w:rPr>
          <w:rFonts w:ascii="宋体" w:hAnsi="宋体" w:cs="宋体" w:eastAsia="宋体" w:hint="default"/>
          <w:spacing w:val="-1"/>
        </w:rPr>
        <w:t>(</w:t>
      </w:r>
      <w:r>
        <w:rPr>
          <w:spacing w:val="-1"/>
        </w:rPr>
        <w:t>如某些贷款承诺</w:t>
      </w:r>
      <w:r>
        <w:rPr>
          <w:rFonts w:ascii="宋体" w:hAnsi="宋体" w:cs="宋体" w:eastAsia="宋体" w:hint="default"/>
          <w:spacing w:val="-1"/>
        </w:rPr>
        <w:t>)</w:t>
      </w:r>
      <w:r>
        <w:rPr>
          <w:spacing w:val="-1"/>
        </w:rPr>
        <w:t>。本公司对利率波动敏感性不强，不存</w:t>
      </w:r>
      <w:r>
        <w:rPr>
          <w:spacing w:val="-84"/>
        </w:rPr>
        <w:t> </w:t>
      </w:r>
      <w:r>
        <w:rPr>
          <w:spacing w:val="-84"/>
        </w:rPr>
      </w:r>
      <w:r>
        <w:rPr/>
        <w:t>在重大利率风险。</w:t>
      </w:r>
    </w:p>
    <w:p>
      <w:pPr>
        <w:pStyle w:val="BodyText"/>
        <w:spacing w:line="273" w:lineRule="auto" w:before="46"/>
        <w:ind w:right="1131" w:firstLine="420"/>
        <w:jc w:val="both"/>
      </w:pPr>
      <w:r>
        <w:rPr>
          <w:spacing w:val="-1"/>
        </w:rPr>
        <w:t>其他价格风险，是指汇率风险和利率风险以外的市场价格变动而发生波动的风险，无论这些变动是由</w:t>
      </w:r>
      <w:r>
        <w:rPr/>
        <w:t> </w:t>
      </w:r>
      <w:r>
        <w:rPr>
          <w:spacing w:val="-1"/>
        </w:rPr>
        <w:t>于与单项金融工具或其发行方有关的因素而引起的，还是由于与市场内交易的所有类似金融工具有关的因</w:t>
      </w:r>
      <w:r>
        <w:rPr>
          <w:spacing w:val="-81"/>
        </w:rPr>
        <w:t> </w:t>
      </w:r>
      <w:r>
        <w:rPr>
          <w:spacing w:val="-81"/>
        </w:rPr>
      </w:r>
      <w:r>
        <w:rPr/>
        <w:t>素而引起的。其他价格风险可源于商品价格或权益工具价格等的变化。</w:t>
      </w:r>
    </w:p>
    <w:p>
      <w:pPr>
        <w:spacing w:line="240" w:lineRule="auto" w:before="10"/>
        <w:rPr>
          <w:rFonts w:ascii="宋体" w:hAnsi="宋体" w:cs="宋体" w:eastAsia="宋体" w:hint="default"/>
          <w:sz w:val="21"/>
          <w:szCs w:val="21"/>
        </w:rPr>
      </w:pPr>
    </w:p>
    <w:p>
      <w:pPr>
        <w:spacing w:line="506" w:lineRule="auto" w:before="0"/>
        <w:ind w:left="1133" w:right="6793" w:firstLine="0"/>
        <w:jc w:val="left"/>
        <w:rPr>
          <w:rFonts w:ascii="宋体" w:hAnsi="宋体" w:cs="宋体" w:eastAsia="宋体" w:hint="default"/>
          <w:sz w:val="18"/>
          <w:szCs w:val="18"/>
        </w:rPr>
      </w:pPr>
      <w:bookmarkStart w:name="十一、关联方及关联交易" w:id="319"/>
      <w:bookmarkEnd w:id="319"/>
      <w:r>
        <w:rPr/>
      </w:r>
      <w:r>
        <w:rPr>
          <w:rFonts w:ascii="宋体" w:hAnsi="宋体" w:cs="宋体" w:eastAsia="宋体" w:hint="default"/>
          <w:b/>
          <w:bCs/>
          <w:w w:val="95"/>
          <w:sz w:val="24"/>
          <w:szCs w:val="24"/>
        </w:rPr>
        <w:t>十一、关联方及关联交易</w:t>
      </w:r>
      <w:r>
        <w:rPr>
          <w:rFonts w:ascii="宋体" w:hAnsi="宋体" w:cs="宋体" w:eastAsia="宋体" w:hint="default"/>
          <w:b/>
          <w:bCs/>
          <w:spacing w:val="7"/>
          <w:w w:val="95"/>
          <w:sz w:val="24"/>
          <w:szCs w:val="24"/>
        </w:rPr>
        <w:t> </w:t>
      </w:r>
      <w:bookmarkStart w:name="1、本企业的子公司情况" w:id="320"/>
      <w:bookmarkEnd w:id="320"/>
      <w:r>
        <w:rPr>
          <w:rFonts w:ascii="宋体" w:hAnsi="宋体" w:cs="宋体" w:eastAsia="宋体" w:hint="default"/>
          <w:b/>
          <w:bCs/>
          <w:spacing w:val="7"/>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、本企业的子公司情况</w:t>
      </w:r>
      <w:r>
        <w:rPr>
          <w:rFonts w:ascii="宋体" w:hAnsi="宋体" w:cs="宋体" w:eastAsia="宋体" w:hint="default"/>
          <w:b/>
          <w:bCs/>
          <w:w w:val="99"/>
          <w:sz w:val="21"/>
          <w:szCs w:val="21"/>
        </w:rPr>
        <w:t> </w:t>
      </w:r>
      <w:r>
        <w:rPr>
          <w:rFonts w:ascii="宋体" w:hAnsi="宋体" w:cs="宋体" w:eastAsia="宋体" w:hint="default"/>
          <w:sz w:val="18"/>
          <w:szCs w:val="18"/>
        </w:rPr>
        <w:t>本企业子公司的情况详见附注。</w:t>
      </w:r>
    </w:p>
    <w:p>
      <w:pPr>
        <w:pStyle w:val="Heading5"/>
        <w:spacing w:line="240" w:lineRule="auto" w:before="151"/>
        <w:ind w:right="0"/>
        <w:jc w:val="left"/>
        <w:rPr>
          <w:b w:val="0"/>
          <w:bCs w:val="0"/>
        </w:rPr>
      </w:pPr>
      <w:bookmarkStart w:name="2、其他关联方情况" w:id="321"/>
      <w:bookmarkEnd w:id="321"/>
      <w:r>
        <w:rPr>
          <w:b w:val="0"/>
          <w:bCs w:val="0"/>
        </w:rPr>
      </w:r>
      <w:r>
        <w:rPr>
          <w:rFonts w:ascii="Times New Roman" w:hAnsi="Times New Roman" w:cs="Times New Roman" w:eastAsia="Times New Roman" w:hint="default"/>
        </w:rPr>
        <w:t>2</w:t>
      </w:r>
      <w:r>
        <w:rPr/>
        <w:t>、其他关联方情况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3"/>
        <w:gridCol w:w="4786"/>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97"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上海诺毅投资管理有限公司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本公司大股东纪立军先生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持股</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b/>
          <w:bCs/>
          <w:sz w:val="28"/>
          <w:szCs w:val="28"/>
        </w:rPr>
      </w:pPr>
    </w:p>
    <w:tbl>
      <w:tblPr>
        <w:tblW w:w="0" w:type="auto"/>
        <w:jc w:val="left"/>
        <w:tblInd w:w="1129" w:type="dxa"/>
        <w:tblLayout w:type="fixed"/>
        <w:tblCellMar>
          <w:top w:w="0" w:type="dxa"/>
          <w:left w:w="0" w:type="dxa"/>
          <w:bottom w:w="0" w:type="dxa"/>
          <w:right w:w="0" w:type="dxa"/>
        </w:tblCellMar>
        <w:tblLook w:val="01E0"/>
      </w:tblPr>
      <w:tblGrid>
        <w:gridCol w:w="4783"/>
        <w:gridCol w:w="4786"/>
      </w:tblGrid>
      <w:tr>
        <w:trPr>
          <w:trHeight w:val="71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蓬莱安诺葡萄酒庄有限公司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56"/>
              <w:jc w:val="left"/>
              <w:rPr>
                <w:rFonts w:ascii="宋体" w:hAnsi="宋体" w:cs="宋体" w:eastAsia="宋体" w:hint="default"/>
                <w:sz w:val="18"/>
                <w:szCs w:val="18"/>
              </w:rPr>
            </w:pPr>
            <w:r>
              <w:rPr>
                <w:rFonts w:ascii="宋体" w:hAnsi="宋体" w:cs="宋体" w:eastAsia="宋体" w:hint="default"/>
                <w:sz w:val="18"/>
                <w:szCs w:val="18"/>
              </w:rPr>
              <w:t>上海诺毅投资管理有限公司持股持股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90%</w:t>
            </w:r>
            <w:r>
              <w:rPr>
                <w:rFonts w:ascii="宋体" w:hAnsi="宋体" w:cs="宋体" w:eastAsia="宋体" w:hint="default"/>
                <w:sz w:val="18"/>
                <w:szCs w:val="18"/>
              </w:rPr>
              <w:t>、大股东配偶张烈 寅女士投资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的公司。</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3、关联交易情况" w:id="322"/>
      <w:bookmarkEnd w:id="322"/>
      <w:r>
        <w:rPr>
          <w:b w:val="0"/>
          <w:bCs w:val="0"/>
        </w:rPr>
      </w:r>
      <w:r>
        <w:rPr>
          <w:rFonts w:ascii="Times New Roman" w:hAnsi="Times New Roman" w:cs="Times New Roman" w:eastAsia="Times New Roman" w:hint="default"/>
        </w:rPr>
        <w:t>3</w:t>
      </w:r>
      <w:r>
        <w:rPr/>
        <w:t>、关联交易情况</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left="1134" w:right="0"/>
        <w:jc w:val="left"/>
        <w:rPr>
          <w:b w:val="0"/>
          <w:bCs w:val="0"/>
        </w:rPr>
      </w:pPr>
      <w:bookmarkStart w:name="（1）关联担保情况" w:id="323"/>
      <w:bookmarkEnd w:id="323"/>
      <w:r>
        <w:rPr>
          <w:b w:val="0"/>
          <w:bCs w:val="0"/>
        </w:rPr>
      </w:r>
      <w:r>
        <w:rPr/>
        <w:t>（</w:t>
      </w:r>
      <w:r>
        <w:rPr>
          <w:rFonts w:ascii="Times New Roman" w:hAnsi="Times New Roman" w:cs="Times New Roman" w:eastAsia="Times New Roman" w:hint="default"/>
        </w:rPr>
        <w:t>1</w:t>
      </w:r>
      <w:r>
        <w:rPr/>
        <w:t>）关联担保情况</w:t>
      </w:r>
      <w:r>
        <w:rPr>
          <w:b w:val="0"/>
          <w:bCs w:val="0"/>
        </w:rPr>
      </w:r>
    </w:p>
    <w:p>
      <w:pPr>
        <w:spacing w:line="240" w:lineRule="auto" w:before="3"/>
        <w:rPr>
          <w:rFonts w:ascii="宋体" w:hAnsi="宋体" w:cs="宋体" w:eastAsia="宋体" w:hint="default"/>
          <w:b/>
          <w:bCs/>
          <w:sz w:val="23"/>
          <w:szCs w:val="23"/>
        </w:rPr>
      </w:pPr>
    </w:p>
    <w:p>
      <w:pPr>
        <w:spacing w:before="44"/>
        <w:ind w:left="1134" w:right="0" w:firstLine="0"/>
        <w:jc w:val="left"/>
        <w:rPr>
          <w:rFonts w:ascii="宋体" w:hAnsi="宋体" w:cs="宋体" w:eastAsia="宋体" w:hint="default"/>
          <w:sz w:val="18"/>
          <w:szCs w:val="18"/>
        </w:rPr>
      </w:pPr>
      <w:r>
        <w:rPr>
          <w:rFonts w:ascii="宋体" w:hAnsi="宋体" w:cs="宋体" w:eastAsia="宋体" w:hint="default"/>
          <w:sz w:val="18"/>
          <w:szCs w:val="18"/>
        </w:rPr>
        <w:t>本公司作为担保方</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8"/>
              <w:jc w:val="left"/>
              <w:rPr>
                <w:rFonts w:ascii="宋体" w:hAnsi="宋体" w:cs="宋体" w:eastAsia="宋体" w:hint="default"/>
                <w:sz w:val="18"/>
                <w:szCs w:val="18"/>
              </w:rPr>
            </w:pPr>
            <w:r>
              <w:rPr>
                <w:rFonts w:ascii="宋体" w:hAnsi="宋体" w:cs="宋体" w:eastAsia="宋体" w:hint="default"/>
                <w:sz w:val="18"/>
                <w:szCs w:val="18"/>
              </w:rPr>
              <w:t>东营安诺其纺织材料有 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47" w:right="0"/>
              <w:jc w:val="left"/>
              <w:rPr>
                <w:rFonts w:ascii="Times New Roman" w:hAnsi="Times New Roman" w:cs="Times New Roman" w:eastAsia="Times New Roman" w:hint="default"/>
                <w:sz w:val="18"/>
                <w:szCs w:val="18"/>
              </w:rPr>
            </w:pPr>
            <w:r>
              <w:rPr>
                <w:rFonts w:ascii="Times New Roman"/>
                <w:sz w:val="18"/>
              </w:rPr>
              <w:t>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本公司作为被担保方</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烟台安诺其纺织材料有 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东营安诺其纺织材料有 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东营安诺其纺织材料有 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东营安诺其纺织材料有 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关联担保情况说明</w:t>
      </w:r>
    </w:p>
    <w:p>
      <w:pPr>
        <w:pStyle w:val="BodyText"/>
        <w:spacing w:line="240" w:lineRule="auto" w:before="90"/>
        <w:ind w:left="1134" w:right="0"/>
        <w:jc w:val="left"/>
      </w:pPr>
      <w:r>
        <w:rPr/>
        <w:t>烟台安诺其纺织材料有限公司和东营安诺其纺织材料有限公司为本公司借款提供担保。</w:t>
      </w:r>
    </w:p>
    <w:p>
      <w:pPr>
        <w:spacing w:line="240" w:lineRule="auto" w:before="11"/>
        <w:rPr>
          <w:rFonts w:ascii="宋体" w:hAnsi="宋体" w:cs="宋体" w:eastAsia="宋体" w:hint="default"/>
          <w:sz w:val="25"/>
          <w:szCs w:val="25"/>
        </w:rPr>
      </w:pPr>
    </w:p>
    <w:p>
      <w:pPr>
        <w:pStyle w:val="Heading5"/>
        <w:spacing w:line="240" w:lineRule="auto"/>
        <w:ind w:right="0"/>
        <w:jc w:val="left"/>
        <w:rPr>
          <w:b w:val="0"/>
          <w:bCs w:val="0"/>
        </w:rPr>
      </w:pPr>
      <w:bookmarkStart w:name="（2）关键管理人员报酬" w:id="324"/>
      <w:bookmarkEnd w:id="324"/>
      <w:r>
        <w:rPr>
          <w:b w:val="0"/>
          <w:bCs w:val="0"/>
        </w:rPr>
      </w:r>
      <w:r>
        <w:rPr/>
        <w:t>（</w:t>
      </w:r>
      <w:r>
        <w:rPr>
          <w:rFonts w:ascii="Times New Roman" w:hAnsi="Times New Roman" w:cs="Times New Roman" w:eastAsia="Times New Roman" w:hint="default"/>
        </w:rPr>
        <w:t>2</w:t>
      </w:r>
      <w:r>
        <w:rPr/>
        <w:t>）关键管理人员报酬</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9"/>
        <w:gridCol w:w="3190"/>
        <w:gridCol w:w="3191"/>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关键管理人员报酬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318.00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362.15</w:t>
            </w:r>
          </w:p>
        </w:tc>
      </w:tr>
    </w:tbl>
    <w:p>
      <w:pPr>
        <w:spacing w:line="240" w:lineRule="auto" w:before="2"/>
        <w:rPr>
          <w:rFonts w:ascii="宋体" w:hAnsi="宋体" w:cs="宋体" w:eastAsia="宋体" w:hint="default"/>
          <w:sz w:val="18"/>
          <w:szCs w:val="18"/>
        </w:rPr>
      </w:pPr>
    </w:p>
    <w:p>
      <w:pPr>
        <w:pStyle w:val="Heading3"/>
        <w:spacing w:line="240" w:lineRule="auto" w:before="26"/>
        <w:ind w:left="1134" w:right="0"/>
        <w:jc w:val="left"/>
        <w:rPr>
          <w:b w:val="0"/>
          <w:bCs w:val="0"/>
        </w:rPr>
      </w:pPr>
      <w:bookmarkStart w:name="十二、股份支付" w:id="325"/>
      <w:bookmarkEnd w:id="325"/>
      <w:r>
        <w:rPr>
          <w:b w:val="0"/>
          <w:bCs w:val="0"/>
        </w:rPr>
      </w:r>
      <w:r>
        <w:rPr/>
        <w:t>十二、股份支付</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1、股份支付总体情况" w:id="326"/>
      <w:bookmarkEnd w:id="326"/>
      <w:r>
        <w:rPr>
          <w:b w:val="0"/>
          <w:bCs w:val="0"/>
        </w:rPr>
      </w:r>
      <w:r>
        <w:rPr>
          <w:rFonts w:ascii="Times New Roman" w:hAnsi="Times New Roman" w:cs="Times New Roman" w:eastAsia="Times New Roman" w:hint="default"/>
        </w:rPr>
        <w:t>1</w:t>
      </w:r>
      <w:r>
        <w:rPr/>
        <w:t>、股份支付总体情况</w:t>
      </w:r>
      <w:r>
        <w:rPr>
          <w:b w:val="0"/>
          <w:bCs w:val="0"/>
        </w:rPr>
      </w:r>
    </w:p>
    <w:p>
      <w:pPr>
        <w:spacing w:line="240" w:lineRule="auto" w:before="3"/>
        <w:rPr>
          <w:rFonts w:ascii="宋体" w:hAnsi="宋体" w:cs="宋体" w:eastAsia="宋体" w:hint="default"/>
          <w:b/>
          <w:bCs/>
          <w:sz w:val="23"/>
          <w:szCs w:val="23"/>
        </w:rPr>
      </w:pPr>
    </w:p>
    <w:p>
      <w:pPr>
        <w:spacing w:before="44"/>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5455"/>
        <w:gridCol w:w="4114"/>
      </w:tblGrid>
      <w:tr>
        <w:trPr>
          <w:trHeight w:val="403"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公司本期授予的各项权益工具总额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5455"/>
        <w:gridCol w:w="4114"/>
      </w:tblGrid>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公司本期行权的各项权益工具总额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4,634,880.00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公司本期失效的各项权益工具总额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44,800.00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公司期末发行在外的股票期权行权价格的范围和合同剩余期限</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2、以权益结算的股份支付情况" w:id="327"/>
      <w:bookmarkEnd w:id="327"/>
      <w:r>
        <w:rPr>
          <w:b w:val="0"/>
          <w:bCs w:val="0"/>
        </w:rPr>
      </w:r>
      <w:r>
        <w:rPr>
          <w:rFonts w:ascii="Times New Roman" w:hAnsi="Times New Roman" w:cs="Times New Roman" w:eastAsia="Times New Roman" w:hint="default"/>
        </w:rPr>
        <w:t>2</w:t>
      </w:r>
      <w:r>
        <w:rPr/>
        <w:t>、以权益结算的股份支付情况</w:t>
      </w:r>
      <w:r>
        <w:rPr>
          <w:b w:val="0"/>
          <w:bCs w:val="0"/>
        </w:rPr>
      </w:r>
    </w:p>
    <w:p>
      <w:pPr>
        <w:spacing w:line="240" w:lineRule="auto" w:before="4"/>
        <w:rPr>
          <w:rFonts w:ascii="宋体" w:hAnsi="宋体" w:cs="宋体" w:eastAsia="宋体" w:hint="default"/>
          <w:b/>
          <w:bCs/>
          <w:sz w:val="23"/>
          <w:szCs w:val="23"/>
        </w:rPr>
      </w:pPr>
    </w:p>
    <w:p>
      <w:pPr>
        <w:spacing w:before="44"/>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before="44"/>
        <w:ind w:left="0" w:right="1139" w:firstLine="0"/>
        <w:jc w:val="right"/>
        <w:rPr>
          <w:rFonts w:ascii="宋体" w:hAnsi="宋体" w:cs="宋体" w:eastAsia="宋体" w:hint="default"/>
          <w:sz w:val="18"/>
          <w:szCs w:val="18"/>
        </w:rPr>
      </w:pPr>
      <w:r>
        <w:rPr/>
        <w:pict>
          <v:shape style="position:absolute;margin-left:56.459999pt;margin-top:-47.70829pt;width:479.2pt;height:179.05pt;mso-position-horizontal-relative:page;mso-position-vertical-relative:paragraph;z-index:17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984"/>
                    <w:gridCol w:w="4585"/>
                  </w:tblGrid>
                  <w:tr>
                    <w:trPr>
                      <w:trHeight w:val="1339"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授予日权益工具公允价值的确定方法</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20"/>
                          <w:jc w:val="both"/>
                          <w:rPr>
                            <w:rFonts w:ascii="宋体" w:hAnsi="宋体" w:cs="宋体" w:eastAsia="宋体" w:hint="default"/>
                            <w:sz w:val="18"/>
                            <w:szCs w:val="18"/>
                          </w:rPr>
                        </w:pPr>
                        <w:r>
                          <w:rPr>
                            <w:rFonts w:ascii="宋体" w:hAnsi="宋体" w:cs="宋体" w:eastAsia="宋体" w:hint="default"/>
                            <w:sz w:val="18"/>
                            <w:szCs w:val="18"/>
                          </w:rPr>
                          <w:t>对于授予职工的股份，其公允价值按公司股份的市场价格 计量，同时考虑授予股份所依据的条款和条件（不包括市 场条</w:t>
                        </w:r>
                        <w:r>
                          <w:rPr>
                            <w:rFonts w:ascii="宋体" w:hAnsi="宋体" w:cs="宋体" w:eastAsia="宋体" w:hint="default"/>
                            <w:spacing w:val="6"/>
                            <w:sz w:val="18"/>
                            <w:szCs w:val="18"/>
                          </w:rPr>
                          <w:t> </w:t>
                        </w:r>
                        <w:r>
                          <w:rPr>
                            <w:rFonts w:ascii="宋体" w:hAnsi="宋体" w:cs="宋体" w:eastAsia="宋体" w:hint="default"/>
                            <w:spacing w:val="-3"/>
                            <w:sz w:val="18"/>
                            <w:szCs w:val="18"/>
                          </w:rPr>
                          <w:t>件之外的可行权条件）进行调整。对于授予职工的股</w:t>
                        </w:r>
                        <w:r>
                          <w:rPr>
                            <w:rFonts w:ascii="宋体" w:hAnsi="宋体" w:cs="宋体" w:eastAsia="宋体" w:hint="default"/>
                            <w:sz w:val="18"/>
                            <w:szCs w:val="18"/>
                          </w:rPr>
                          <w:t> </w:t>
                        </w:r>
                        <w:r>
                          <w:rPr>
                            <w:rFonts w:ascii="宋体" w:hAnsi="宋体" w:cs="宋体" w:eastAsia="宋体" w:hint="default"/>
                            <w:spacing w:val="-3"/>
                            <w:sz w:val="18"/>
                            <w:szCs w:val="18"/>
                          </w:rPr>
                          <w:t>票期权，通过期权定价模型估计所授予的期权的公允价值</w:t>
                        </w:r>
                      </w:p>
                    </w:tc>
                  </w:tr>
                  <w:tr>
                    <w:trPr>
                      <w:trHeight w:val="1026"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可行权权益工具数量的确定依据</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51"/>
                          <w:jc w:val="both"/>
                          <w:rPr>
                            <w:rFonts w:ascii="宋体" w:hAnsi="宋体" w:cs="宋体" w:eastAsia="宋体" w:hint="default"/>
                            <w:sz w:val="18"/>
                            <w:szCs w:val="18"/>
                          </w:rPr>
                        </w:pPr>
                        <w:r>
                          <w:rPr>
                            <w:rFonts w:ascii="宋体" w:hAnsi="宋体" w:cs="宋体" w:eastAsia="宋体" w:hint="default"/>
                            <w:sz w:val="18"/>
                            <w:szCs w:val="18"/>
                          </w:rPr>
                          <w:t>在等待期内每个资产负债表日，公司根据最新取得的可行 权职工人数变动等后续信息做出最佳估计，修正预计可行 权的权益工具数量。</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本期估计与上期估计有重大差异的原因</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以权益结算的股份支付计入资本公积的累计金额</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8,561,875.00</w:t>
                        </w:r>
                      </w:p>
                    </w:tc>
                  </w:tr>
                  <w:tr>
                    <w:trPr>
                      <w:trHeight w:val="403"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本期以权益结算的股份支付确认的费用总额</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3,245,625.00</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9"/>
          <w:szCs w:val="19"/>
        </w:rPr>
      </w:pPr>
    </w:p>
    <w:p>
      <w:pPr>
        <w:spacing w:before="44"/>
        <w:ind w:left="113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56" w:lineRule="auto" w:before="89"/>
        <w:ind w:right="1118" w:firstLine="420"/>
        <w:jc w:val="left"/>
      </w:pPr>
      <w:r>
        <w:rPr/>
        <w:t>经测算，预计股票期权与限制性股票激励成本合计</w:t>
      </w:r>
      <w:r>
        <w:rPr>
          <w:rFonts w:ascii="Times New Roman" w:hAnsi="Times New Roman" w:cs="Times New Roman" w:eastAsia="Times New Roman" w:hint="default"/>
        </w:rPr>
        <w:t>1182.5</w:t>
      </w:r>
      <w:r>
        <w:rPr/>
        <w:t>万元，报告期公司摊销该项费用为</w:t>
      </w:r>
      <w:r>
        <w:rPr>
          <w:rFonts w:ascii="Times New Roman" w:hAnsi="Times New Roman" w:cs="Times New Roman" w:eastAsia="Times New Roman" w:hint="default"/>
        </w:rPr>
        <w:t>324.56</w:t>
      </w:r>
      <w:r>
        <w:rPr/>
        <w:t>万 元。</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8"/>
          <w:szCs w:val="28"/>
        </w:rPr>
      </w:pPr>
    </w:p>
    <w:p>
      <w:pPr>
        <w:pStyle w:val="Heading5"/>
        <w:spacing w:line="240" w:lineRule="auto"/>
        <w:ind w:left="1134" w:right="0"/>
        <w:jc w:val="left"/>
        <w:rPr>
          <w:b w:val="0"/>
          <w:bCs w:val="0"/>
        </w:rPr>
      </w:pPr>
      <w:bookmarkStart w:name="3、以现金结算的股份支付情况" w:id="328"/>
      <w:bookmarkEnd w:id="328"/>
      <w:r>
        <w:rPr>
          <w:b w:val="0"/>
          <w:bCs w:val="0"/>
        </w:rPr>
      </w:r>
      <w:r>
        <w:rPr>
          <w:rFonts w:ascii="Times New Roman" w:hAnsi="Times New Roman" w:cs="Times New Roman" w:eastAsia="Times New Roman" w:hint="default"/>
        </w:rPr>
        <w:t>3</w:t>
      </w:r>
      <w:r>
        <w:rPr/>
        <w:t>、以现金结算的股份支付情况</w:t>
      </w:r>
      <w:r>
        <w:rPr>
          <w:b w:val="0"/>
          <w:bCs w:val="0"/>
        </w:rPr>
      </w:r>
    </w:p>
    <w:p>
      <w:pPr>
        <w:spacing w:line="240" w:lineRule="auto" w:before="8"/>
        <w:rPr>
          <w:rFonts w:ascii="宋体" w:hAnsi="宋体" w:cs="宋体" w:eastAsia="宋体" w:hint="default"/>
          <w:b/>
          <w:bCs/>
          <w:sz w:val="26"/>
          <w:szCs w:val="26"/>
        </w:rPr>
      </w:pPr>
    </w:p>
    <w:p>
      <w:pPr>
        <w:spacing w:line="547" w:lineRule="auto" w:before="0"/>
        <w:ind w:left="1133" w:right="790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w:t>
      </w:r>
      <w:bookmarkStart w:name="4、股份支付的修改、终止情况" w:id="329"/>
      <w:bookmarkEnd w:id="329"/>
      <w:r>
        <w:rPr>
          <w:rFonts w:ascii="宋体" w:hAnsi="宋体" w:cs="宋体" w:eastAsia="宋体" w:hint="default"/>
          <w:sz w:val="18"/>
          <w:szCs w:val="18"/>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、股份支付的修改、终止情况</w:t>
      </w:r>
      <w:r>
        <w:rPr>
          <w:rFonts w:ascii="宋体" w:hAnsi="宋体" w:cs="宋体" w:eastAsia="宋体" w:hint="default"/>
          <w:b/>
          <w:bCs/>
          <w:w w:val="99"/>
          <w:sz w:val="21"/>
          <w:szCs w:val="21"/>
        </w:rPr>
        <w:t> </w:t>
      </w:r>
      <w:r>
        <w:rPr>
          <w:rFonts w:ascii="宋体" w:hAnsi="宋体" w:cs="宋体" w:eastAsia="宋体" w:hint="default"/>
          <w:sz w:val="18"/>
          <w:szCs w:val="18"/>
        </w:rPr>
        <w:t>无</w:t>
      </w:r>
    </w:p>
    <w:p>
      <w:pPr>
        <w:spacing w:line="487" w:lineRule="auto" w:before="122"/>
        <w:ind w:left="1133" w:right="8344" w:firstLine="0"/>
        <w:jc w:val="left"/>
        <w:rPr>
          <w:rFonts w:ascii="宋体" w:hAnsi="宋体" w:cs="宋体" w:eastAsia="宋体" w:hint="default"/>
          <w:sz w:val="21"/>
          <w:szCs w:val="21"/>
        </w:rPr>
      </w:pPr>
      <w:bookmarkStart w:name="5、其他" w:id="330"/>
      <w:bookmarkEnd w:id="330"/>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三、承诺及或有事项" w:id="331"/>
      <w:bookmarkEnd w:id="331"/>
      <w:r>
        <w:rPr>
          <w:rFonts w:ascii="宋体" w:hAnsi="宋体" w:cs="宋体" w:eastAsia="宋体" w:hint="default"/>
          <w:b/>
          <w:bCs/>
          <w:spacing w:val="1"/>
          <w:w w:val="99"/>
          <w:sz w:val="21"/>
          <w:szCs w:val="21"/>
        </w:rPr>
      </w:r>
      <w:r>
        <w:rPr>
          <w:rFonts w:ascii="宋体" w:hAnsi="宋体" w:cs="宋体" w:eastAsia="宋体" w:hint="default"/>
          <w:b/>
          <w:bCs/>
          <w:sz w:val="24"/>
          <w:szCs w:val="24"/>
        </w:rPr>
        <w:t>十三、承诺及或有事项</w:t>
      </w:r>
      <w:r>
        <w:rPr>
          <w:rFonts w:ascii="宋体" w:hAnsi="宋体" w:cs="宋体" w:eastAsia="宋体" w:hint="default"/>
          <w:b/>
          <w:bCs/>
          <w:w w:val="99"/>
          <w:sz w:val="24"/>
          <w:szCs w:val="24"/>
        </w:rPr>
        <w:t> </w:t>
      </w:r>
      <w:bookmarkStart w:name="1、重要承诺事项" w:id="332"/>
      <w:bookmarkEnd w:id="332"/>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sz w:val="21"/>
          <w:szCs w:val="21"/>
        </w:rPr>
      </w:r>
    </w:p>
    <w:p>
      <w:pPr>
        <w:spacing w:before="109"/>
        <w:ind w:left="1134" w:right="0" w:firstLine="0"/>
        <w:jc w:val="left"/>
        <w:rPr>
          <w:rFonts w:ascii="宋体" w:hAnsi="宋体" w:cs="宋体" w:eastAsia="宋体" w:hint="default"/>
          <w:sz w:val="18"/>
          <w:szCs w:val="18"/>
        </w:rPr>
      </w:pPr>
      <w:r>
        <w:rPr>
          <w:rFonts w:ascii="宋体" w:hAnsi="宋体" w:cs="宋体" w:eastAsia="宋体" w:hint="default"/>
          <w:sz w:val="18"/>
          <w:szCs w:val="18"/>
        </w:rPr>
        <w:t>资产负债表日存在的重要承诺</w:t>
      </w:r>
    </w:p>
    <w:p>
      <w:pPr>
        <w:pStyle w:val="BodyText"/>
        <w:spacing w:line="240" w:lineRule="auto" w:before="90"/>
        <w:ind w:left="1554" w:right="0"/>
        <w:jc w:val="left"/>
      </w:pPr>
      <w:r>
        <w:rPr/>
        <w:t>截至</w:t>
      </w:r>
      <w:r>
        <w:rPr>
          <w:rFonts w:ascii="宋体" w:hAnsi="宋体" w:cs="宋体" w:eastAsia="宋体" w:hint="default"/>
        </w:rPr>
        <w:t>2015</w:t>
      </w:r>
      <w:r>
        <w:rPr/>
        <w:t>年</w:t>
      </w:r>
      <w:r>
        <w:rPr>
          <w:rFonts w:ascii="宋体" w:hAnsi="宋体" w:cs="宋体" w:eastAsia="宋体" w:hint="default"/>
        </w:rPr>
        <w:t>12</w:t>
      </w:r>
      <w:r>
        <w:rPr/>
        <w:t>月</w:t>
      </w:r>
      <w:r>
        <w:rPr>
          <w:rFonts w:ascii="宋体" w:hAnsi="宋体" w:cs="宋体" w:eastAsia="宋体" w:hint="default"/>
        </w:rPr>
        <w:t>31</w:t>
      </w:r>
      <w:r>
        <w:rPr/>
        <w:t>日，本公司未发生影响本财务报表阅读和理解的重大承诺事项。</w:t>
      </w:r>
    </w:p>
    <w:p>
      <w:pPr>
        <w:spacing w:after="0" w:line="240"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5"/>
        <w:spacing w:line="240" w:lineRule="auto" w:before="35"/>
        <w:ind w:right="0"/>
        <w:jc w:val="left"/>
        <w:rPr>
          <w:b w:val="0"/>
          <w:bCs w:val="0"/>
        </w:rPr>
      </w:pPr>
      <w:bookmarkStart w:name="2、或有事项" w:id="333"/>
      <w:bookmarkEnd w:id="333"/>
      <w:r>
        <w:rPr>
          <w:b w:val="0"/>
          <w:bCs w:val="0"/>
        </w:rPr>
      </w:r>
      <w:r>
        <w:rPr>
          <w:rFonts w:ascii="Times New Roman" w:hAnsi="Times New Roman" w:cs="Times New Roman" w:eastAsia="Times New Roman" w:hint="default"/>
        </w:rPr>
        <w:t>2</w:t>
      </w:r>
      <w:r>
        <w:rPr/>
        <w:t>、或有事项</w:t>
      </w:r>
      <w:r>
        <w:rPr>
          <w:b w:val="0"/>
          <w:bCs w:val="0"/>
        </w:rPr>
      </w:r>
    </w:p>
    <w:p>
      <w:pPr>
        <w:spacing w:line="240" w:lineRule="auto" w:before="10"/>
        <w:rPr>
          <w:rFonts w:ascii="宋体" w:hAnsi="宋体" w:cs="宋体" w:eastAsia="宋体" w:hint="default"/>
          <w:b/>
          <w:bCs/>
          <w:sz w:val="24"/>
          <w:szCs w:val="24"/>
        </w:rPr>
      </w:pPr>
    </w:p>
    <w:p>
      <w:pPr>
        <w:spacing w:line="506" w:lineRule="auto" w:before="0"/>
        <w:ind w:left="1553" w:right="2773" w:hanging="420"/>
        <w:jc w:val="left"/>
        <w:rPr>
          <w:rFonts w:ascii="宋体" w:hAnsi="宋体" w:cs="宋体" w:eastAsia="宋体" w:hint="default"/>
          <w:sz w:val="21"/>
          <w:szCs w:val="21"/>
        </w:rPr>
      </w:pPr>
      <w:bookmarkStart w:name="（1）资产负债表日存在的重要或有事项" w:id="334"/>
      <w:bookmarkEnd w:id="33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）资产负债表日存在的重要或有事项</w:t>
      </w:r>
      <w:r>
        <w:rPr>
          <w:rFonts w:ascii="宋体" w:hAnsi="宋体" w:cs="宋体" w:eastAsia="宋体" w:hint="default"/>
          <w:b/>
          <w:bCs/>
          <w:w w:val="99"/>
          <w:sz w:val="21"/>
          <w:szCs w:val="21"/>
        </w:rPr>
        <w:t> </w:t>
      </w:r>
      <w:r>
        <w:rPr>
          <w:rFonts w:ascii="宋体" w:hAnsi="宋体" w:cs="宋体" w:eastAsia="宋体" w:hint="default"/>
          <w:sz w:val="21"/>
          <w:szCs w:val="21"/>
        </w:rPr>
        <w:t>截至</w:t>
      </w:r>
      <w:r>
        <w:rPr>
          <w:rFonts w:ascii="宋体" w:hAnsi="宋体" w:cs="宋体" w:eastAsia="宋体" w:hint="default"/>
          <w:sz w:val="21"/>
          <w:szCs w:val="21"/>
        </w:rPr>
        <w:t>2015</w:t>
      </w:r>
      <w:r>
        <w:rPr>
          <w:rFonts w:ascii="宋体" w:hAnsi="宋体" w:cs="宋体" w:eastAsia="宋体" w:hint="default"/>
          <w:sz w:val="21"/>
          <w:szCs w:val="21"/>
        </w:rPr>
        <w:t>年</w:t>
      </w:r>
      <w:r>
        <w:rPr>
          <w:rFonts w:ascii="宋体" w:hAnsi="宋体" w:cs="宋体" w:eastAsia="宋体" w:hint="default"/>
          <w:sz w:val="21"/>
          <w:szCs w:val="21"/>
        </w:rPr>
        <w:t>12</w:t>
      </w:r>
      <w:r>
        <w:rPr>
          <w:rFonts w:ascii="宋体" w:hAnsi="宋体" w:cs="宋体" w:eastAsia="宋体" w:hint="default"/>
          <w:sz w:val="21"/>
          <w:szCs w:val="21"/>
        </w:rPr>
        <w:t>月</w:t>
      </w:r>
      <w:r>
        <w:rPr>
          <w:rFonts w:ascii="宋体" w:hAnsi="宋体" w:cs="宋体" w:eastAsia="宋体" w:hint="default"/>
          <w:sz w:val="21"/>
          <w:szCs w:val="21"/>
        </w:rPr>
        <w:t>31</w:t>
      </w:r>
      <w:r>
        <w:rPr>
          <w:rFonts w:ascii="宋体" w:hAnsi="宋体" w:cs="宋体" w:eastAsia="宋体" w:hint="default"/>
          <w:sz w:val="21"/>
          <w:szCs w:val="21"/>
        </w:rPr>
        <w:t>日，本公司未发生影响本财务报表阅读和理解的重大或有事项。</w:t>
      </w:r>
    </w:p>
    <w:p>
      <w:pPr>
        <w:pStyle w:val="Heading5"/>
        <w:spacing w:line="240" w:lineRule="auto" w:before="103"/>
        <w:ind w:left="1134" w:right="0"/>
        <w:jc w:val="left"/>
        <w:rPr>
          <w:b w:val="0"/>
          <w:bCs w:val="0"/>
        </w:rPr>
      </w:pPr>
      <w:bookmarkStart w:name="（2）公司没有需要披露的重要或有事项，也应予以说明" w:id="335"/>
      <w:bookmarkEnd w:id="335"/>
      <w:r>
        <w:rPr>
          <w:b w:val="0"/>
          <w:bCs w:val="0"/>
        </w:rPr>
      </w: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9"/>
        <w:rPr>
          <w:rFonts w:ascii="宋体" w:hAnsi="宋体" w:cs="宋体" w:eastAsia="宋体" w:hint="default"/>
          <w:b/>
          <w:bCs/>
          <w:sz w:val="26"/>
          <w:szCs w:val="26"/>
        </w:rPr>
      </w:pPr>
    </w:p>
    <w:p>
      <w:pPr>
        <w:spacing w:before="0"/>
        <w:ind w:left="1134" w:right="0" w:firstLine="0"/>
        <w:jc w:val="left"/>
        <w:rPr>
          <w:rFonts w:ascii="宋体" w:hAnsi="宋体" w:cs="宋体" w:eastAsia="宋体" w:hint="default"/>
          <w:sz w:val="18"/>
          <w:szCs w:val="18"/>
        </w:rPr>
      </w:pPr>
      <w:r>
        <w:rPr>
          <w:rFonts w:ascii="宋体" w:hAnsi="宋体" w:cs="宋体" w:eastAsia="宋体" w:hint="default"/>
          <w:sz w:val="18"/>
          <w:szCs w:val="18"/>
        </w:rPr>
        <w:t>公司不存在需要披露的重要或有事项。</w:t>
      </w:r>
    </w:p>
    <w:p>
      <w:pPr>
        <w:spacing w:line="240" w:lineRule="auto" w:before="1"/>
        <w:rPr>
          <w:rFonts w:ascii="宋体" w:hAnsi="宋体" w:cs="宋体" w:eastAsia="宋体" w:hint="default"/>
          <w:sz w:val="25"/>
          <w:szCs w:val="25"/>
        </w:rPr>
      </w:pPr>
    </w:p>
    <w:p>
      <w:pPr>
        <w:pStyle w:val="Heading3"/>
        <w:spacing w:line="240" w:lineRule="auto"/>
        <w:ind w:left="1134" w:right="0"/>
        <w:jc w:val="left"/>
        <w:rPr>
          <w:b w:val="0"/>
          <w:bCs w:val="0"/>
        </w:rPr>
      </w:pPr>
      <w:bookmarkStart w:name="十四、资产负债表日后事项" w:id="336"/>
      <w:bookmarkEnd w:id="336"/>
      <w:r>
        <w:rPr>
          <w:b w:val="0"/>
          <w:bCs w:val="0"/>
        </w:rPr>
      </w:r>
      <w:r>
        <w:rPr/>
        <w:t>十四、资产负债表日后事项</w:t>
      </w:r>
      <w:r>
        <w:rPr>
          <w:b w:val="0"/>
          <w:bCs w:val="0"/>
        </w:rPr>
      </w:r>
    </w:p>
    <w:p>
      <w:pPr>
        <w:spacing w:line="240" w:lineRule="auto" w:before="8"/>
        <w:rPr>
          <w:rFonts w:ascii="宋体" w:hAnsi="宋体" w:cs="宋体" w:eastAsia="宋体" w:hint="default"/>
          <w:b/>
          <w:bCs/>
          <w:sz w:val="24"/>
          <w:szCs w:val="24"/>
        </w:rPr>
      </w:pPr>
    </w:p>
    <w:p>
      <w:pPr>
        <w:spacing w:line="506" w:lineRule="auto" w:before="0"/>
        <w:ind w:left="1554" w:right="2247" w:hanging="420"/>
        <w:jc w:val="left"/>
        <w:rPr>
          <w:rFonts w:ascii="宋体" w:hAnsi="宋体" w:cs="宋体" w:eastAsia="宋体" w:hint="default"/>
          <w:sz w:val="21"/>
          <w:szCs w:val="21"/>
        </w:rPr>
      </w:pPr>
      <w:bookmarkStart w:name="1、其他资产负债表日后事项说明" w:id="337"/>
      <w:bookmarkEnd w:id="337"/>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、其他资产负债表日后事项说明</w:t>
      </w:r>
      <w:r>
        <w:rPr>
          <w:rFonts w:ascii="宋体" w:hAnsi="宋体" w:cs="宋体" w:eastAsia="宋体" w:hint="default"/>
          <w:b/>
          <w:bCs/>
          <w:w w:val="99"/>
          <w:sz w:val="21"/>
          <w:szCs w:val="21"/>
        </w:rPr>
        <w:t> </w:t>
      </w:r>
      <w:r>
        <w:rPr>
          <w:rFonts w:ascii="宋体" w:hAnsi="宋体" w:cs="宋体" w:eastAsia="宋体" w:hint="default"/>
          <w:sz w:val="21"/>
          <w:szCs w:val="21"/>
        </w:rPr>
        <w:t>截至</w:t>
      </w:r>
      <w:r>
        <w:rPr>
          <w:rFonts w:ascii="宋体" w:hAnsi="宋体" w:cs="宋体" w:eastAsia="宋体" w:hint="default"/>
          <w:sz w:val="21"/>
          <w:szCs w:val="21"/>
        </w:rPr>
        <w:t>2016</w:t>
      </w:r>
      <w:r>
        <w:rPr>
          <w:rFonts w:ascii="宋体" w:hAnsi="宋体" w:cs="宋体" w:eastAsia="宋体" w:hint="default"/>
          <w:sz w:val="21"/>
          <w:szCs w:val="21"/>
        </w:rPr>
        <w:t>年</w:t>
      </w:r>
      <w:r>
        <w:rPr>
          <w:rFonts w:ascii="宋体" w:hAnsi="宋体" w:cs="宋体" w:eastAsia="宋体" w:hint="default"/>
          <w:sz w:val="21"/>
          <w:szCs w:val="21"/>
        </w:rPr>
        <w:t>3</w:t>
      </w:r>
      <w:r>
        <w:rPr>
          <w:rFonts w:ascii="宋体" w:hAnsi="宋体" w:cs="宋体" w:eastAsia="宋体" w:hint="default"/>
          <w:sz w:val="21"/>
          <w:szCs w:val="21"/>
        </w:rPr>
        <w:t>月</w:t>
      </w:r>
      <w:r>
        <w:rPr>
          <w:rFonts w:ascii="宋体" w:hAnsi="宋体" w:cs="宋体" w:eastAsia="宋体" w:hint="default"/>
          <w:sz w:val="21"/>
          <w:szCs w:val="21"/>
        </w:rPr>
        <w:t>23</w:t>
      </w:r>
      <w:r>
        <w:rPr>
          <w:rFonts w:ascii="宋体" w:hAnsi="宋体" w:cs="宋体" w:eastAsia="宋体" w:hint="default"/>
          <w:sz w:val="21"/>
          <w:szCs w:val="21"/>
        </w:rPr>
        <w:t>日，本公司未发生影响本财务报表阅读和理解的资产负债表日后事项。</w:t>
      </w:r>
    </w:p>
    <w:p>
      <w:pPr>
        <w:pStyle w:val="Heading3"/>
        <w:spacing w:line="240" w:lineRule="auto" w:before="81"/>
        <w:ind w:left="1134" w:right="0"/>
        <w:jc w:val="left"/>
        <w:rPr>
          <w:b w:val="0"/>
          <w:bCs w:val="0"/>
        </w:rPr>
      </w:pPr>
      <w:bookmarkStart w:name="十五、母公司财务报表主要项目注释" w:id="338"/>
      <w:bookmarkEnd w:id="338"/>
      <w:r>
        <w:rPr>
          <w:b w:val="0"/>
          <w:bCs w:val="0"/>
        </w:rPr>
      </w:r>
      <w:r>
        <w:rPr/>
        <w:t>十五、母公司财务报表主要项目注释</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134" w:right="0"/>
        <w:jc w:val="left"/>
        <w:rPr>
          <w:b w:val="0"/>
          <w:bCs w:val="0"/>
        </w:rPr>
      </w:pPr>
      <w:bookmarkStart w:name="1、应收账款" w:id="339"/>
      <w:bookmarkEnd w:id="339"/>
      <w:r>
        <w:rPr>
          <w:b w:val="0"/>
          <w:bCs w:val="0"/>
        </w:rPr>
      </w:r>
      <w:r>
        <w:rPr>
          <w:rFonts w:ascii="Times New Roman" w:hAnsi="Times New Roman" w:cs="Times New Roman" w:eastAsia="Times New Roman" w:hint="default"/>
        </w:rPr>
        <w:t>1</w:t>
      </w:r>
      <w:r>
        <w:rPr/>
        <w:t>、应收账款</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left="1134" w:right="0"/>
        <w:jc w:val="left"/>
        <w:rPr>
          <w:b w:val="0"/>
          <w:bCs w:val="0"/>
        </w:rPr>
      </w:pPr>
      <w:bookmarkStart w:name="（1）应收账款分类披露" w:id="340"/>
      <w:bookmarkEnd w:id="340"/>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611"/>
        <w:gridCol w:w="775"/>
        <w:gridCol w:w="762"/>
        <w:gridCol w:w="762"/>
        <w:gridCol w:w="762"/>
        <w:gridCol w:w="790"/>
        <w:gridCol w:w="654"/>
        <w:gridCol w:w="762"/>
        <w:gridCol w:w="813"/>
        <w:gridCol w:w="932"/>
        <w:gridCol w:w="932"/>
      </w:tblGrid>
      <w:tr>
        <w:trPr>
          <w:trHeight w:val="397" w:hRule="exact"/>
        </w:trPr>
        <w:tc>
          <w:tcPr>
            <w:tcW w:w="1611" w:type="dxa"/>
            <w:vMerge w:val="restart"/>
            <w:tcBorders>
              <w:top w:val="single" w:sz="4" w:space="0" w:color="000000"/>
              <w:left w:val="single" w:sz="4" w:space="0" w:color="000000"/>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1" w:type="dxa"/>
            <w:vMerge/>
            <w:tcBorders>
              <w:left w:val="single" w:sz="4" w:space="0" w:color="000000"/>
              <w:bottom w:val="nil" w:sz="6" w:space="0" w:color="auto"/>
              <w:right w:val="single" w:sz="4" w:space="0" w:color="000000"/>
            </w:tcBorders>
            <w:shd w:val="clear" w:color="auto" w:fill="D2D2D2"/>
          </w:tcPr>
          <w:p>
            <w:pPr/>
          </w:p>
        </w:tc>
        <w:tc>
          <w:tcPr>
            <w:tcW w:w="15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1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1"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11"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11"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1"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733,317.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1.16%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733,317.</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z w:val="18"/>
              </w:rPr>
              <w:t>69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733,317</w:t>
            </w:r>
          </w:p>
          <w:p>
            <w:pPr>
              <w:pStyle w:val="TableParagraph"/>
              <w:spacing w:line="240" w:lineRule="auto" w:before="106"/>
              <w:ind w:left="395" w:right="0"/>
              <w:jc w:val="left"/>
              <w:rPr>
                <w:rFonts w:ascii="Times New Roman" w:hAnsi="Times New Roman" w:cs="Times New Roman" w:eastAsia="Times New Roman" w:hint="default"/>
                <w:sz w:val="18"/>
                <w:szCs w:val="18"/>
              </w:rPr>
            </w:pPr>
            <w:r>
              <w:rPr>
                <w:rFonts w:ascii="Times New Roman"/>
                <w:sz w:val="18"/>
              </w:rPr>
              <w:t>.69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0.73%</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733,317.6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62,651,3</w:t>
            </w:r>
          </w:p>
          <w:p>
            <w:pPr>
              <w:pStyle w:val="TableParagraph"/>
              <w:spacing w:line="240" w:lineRule="auto" w:before="106"/>
              <w:ind w:left="325" w:right="0"/>
              <w:jc w:val="left"/>
              <w:rPr>
                <w:rFonts w:ascii="Times New Roman" w:hAnsi="Times New Roman" w:cs="Times New Roman" w:eastAsia="Times New Roman" w:hint="default"/>
                <w:sz w:val="18"/>
                <w:szCs w:val="18"/>
              </w:rPr>
            </w:pPr>
            <w:r>
              <w:rPr>
                <w:rFonts w:ascii="Times New Roman"/>
                <w:sz w:val="18"/>
              </w:rPr>
              <w:t>40.48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98.84%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3,118,65</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0.44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5.01%</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59,532,69</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0.04</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98,779,</w:t>
            </w:r>
          </w:p>
          <w:p>
            <w:pPr>
              <w:pStyle w:val="TableParagraph"/>
              <w:spacing w:line="240" w:lineRule="auto" w:before="106"/>
              <w:ind w:left="125" w:right="0"/>
              <w:jc w:val="left"/>
              <w:rPr>
                <w:rFonts w:ascii="Times New Roman" w:hAnsi="Times New Roman" w:cs="Times New Roman" w:eastAsia="Times New Roman" w:hint="default"/>
                <w:sz w:val="18"/>
                <w:szCs w:val="18"/>
              </w:rPr>
            </w:pPr>
            <w:r>
              <w:rPr>
                <w:rFonts w:ascii="Times New Roman"/>
                <w:sz w:val="18"/>
              </w:rPr>
              <w:t>953.21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98.67%</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5,106,971</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.85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5.33%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93,672,981.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36</w:t>
            </w: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75" w:type="dxa"/>
            <w:tcBorders>
              <w:top w:val="single" w:sz="4" w:space="0" w:color="000000"/>
              <w:left w:val="single" w:sz="13" w:space="0" w:color="D2D2D2"/>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593,845</w:t>
            </w:r>
          </w:p>
          <w:p>
            <w:pPr>
              <w:pStyle w:val="TableParagraph"/>
              <w:spacing w:line="240" w:lineRule="auto" w:before="106"/>
              <w:ind w:left="395" w:right="0"/>
              <w:jc w:val="left"/>
              <w:rPr>
                <w:rFonts w:ascii="Times New Roman" w:hAnsi="Times New Roman" w:cs="Times New Roman" w:eastAsia="Times New Roman" w:hint="default"/>
                <w:sz w:val="18"/>
                <w:szCs w:val="18"/>
              </w:rPr>
            </w:pPr>
            <w:r>
              <w:rPr>
                <w:rFonts w:ascii="Times New Roman"/>
                <w:sz w:val="18"/>
              </w:rPr>
              <w:t>.00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0.60%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593,845.0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611"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63,384,6</w:t>
            </w:r>
          </w:p>
          <w:p>
            <w:pPr>
              <w:pStyle w:val="TableParagraph"/>
              <w:spacing w:line="240" w:lineRule="auto" w:before="106"/>
              <w:ind w:left="330" w:right="0"/>
              <w:jc w:val="left"/>
              <w:rPr>
                <w:rFonts w:ascii="Times New Roman" w:hAnsi="Times New Roman" w:cs="Times New Roman" w:eastAsia="Times New Roman" w:hint="default"/>
                <w:sz w:val="18"/>
                <w:szCs w:val="18"/>
              </w:rPr>
            </w:pPr>
            <w:r>
              <w:rPr>
                <w:rFonts w:ascii="Times New Roman"/>
                <w:sz w:val="18"/>
              </w:rPr>
              <w:t>58.17</w:t>
            </w:r>
          </w:p>
        </w:tc>
        <w:tc>
          <w:tcPr>
            <w:tcW w:w="762" w:type="dxa"/>
            <w:vMerge w:val="restart"/>
            <w:tcBorders>
              <w:top w:val="single" w:sz="4" w:space="0" w:color="000000"/>
              <w:left w:val="single" w:sz="4" w:space="0" w:color="000000"/>
              <w:right w:val="single" w:sz="4" w:space="0" w:color="000000"/>
            </w:tcBorders>
          </w:tcPr>
          <w:p>
            <w:pP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3,851,96</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8.13</w:t>
            </w:r>
          </w:p>
        </w:tc>
        <w:tc>
          <w:tcPr>
            <w:tcW w:w="762" w:type="dxa"/>
            <w:vMerge w:val="restart"/>
            <w:tcBorders>
              <w:top w:val="single" w:sz="4" w:space="0" w:color="000000"/>
              <w:left w:val="single" w:sz="4" w:space="0" w:color="000000"/>
              <w:right w:val="single" w:sz="4" w:space="0" w:color="000000"/>
            </w:tcBorders>
          </w:tcPr>
          <w:p>
            <w:pP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59,532,69</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0.04</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100,107</w:t>
            </w:r>
          </w:p>
          <w:p>
            <w:pPr>
              <w:pStyle w:val="TableParagraph"/>
              <w:spacing w:line="240" w:lineRule="auto" w:before="106"/>
              <w:ind w:left="87" w:right="0"/>
              <w:jc w:val="left"/>
              <w:rPr>
                <w:rFonts w:ascii="Times New Roman" w:hAnsi="Times New Roman" w:cs="Times New Roman" w:eastAsia="Times New Roman" w:hint="default"/>
                <w:sz w:val="18"/>
                <w:szCs w:val="18"/>
              </w:rPr>
            </w:pPr>
            <w:r>
              <w:rPr>
                <w:rFonts w:ascii="Times New Roman"/>
                <w:sz w:val="18"/>
              </w:rPr>
              <w:t>,115.90</w:t>
            </w:r>
          </w:p>
        </w:tc>
        <w:tc>
          <w:tcPr>
            <w:tcW w:w="762" w:type="dxa"/>
            <w:vMerge w:val="restart"/>
            <w:tcBorders>
              <w:top w:val="single" w:sz="4" w:space="0" w:color="000000"/>
              <w:left w:val="single" w:sz="4" w:space="0" w:color="000000"/>
              <w:right w:val="single" w:sz="4" w:space="0" w:color="000000"/>
            </w:tcBorders>
          </w:tcPr>
          <w:p>
            <w:pP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6,434,134</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.54</w:t>
            </w:r>
          </w:p>
        </w:tc>
        <w:tc>
          <w:tcPr>
            <w:tcW w:w="932" w:type="dxa"/>
            <w:vMerge w:val="restart"/>
            <w:tcBorders>
              <w:top w:val="single" w:sz="4" w:space="0" w:color="000000"/>
              <w:left w:val="single" w:sz="4" w:space="0" w:color="000000"/>
              <w:right w:val="single" w:sz="4" w:space="0" w:color="000000"/>
            </w:tcBorders>
          </w:tcPr>
          <w:p>
            <w:pP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93,672,981.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36</w:t>
            </w:r>
          </w:p>
        </w:tc>
      </w:tr>
      <w:tr>
        <w:trPr>
          <w:trHeight w:val="392" w:hRule="exact"/>
        </w:trPr>
        <w:tc>
          <w:tcPr>
            <w:tcW w:w="16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11"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before="51"/>
        <w:ind w:left="1134"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期末单项金额重大并单项计提坏账准备的应收账款：</w:t>
      </w:r>
    </w:p>
    <w:p>
      <w:pPr>
        <w:spacing w:before="117"/>
        <w:ind w:left="113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spacing w:before="0"/>
        <w:ind w:left="1113" w:right="1112" w:firstLine="0"/>
        <w:jc w:val="center"/>
        <w:rPr>
          <w:rFonts w:ascii="宋体" w:hAnsi="宋体" w:cs="宋体" w:eastAsia="宋体" w:hint="default"/>
          <w:sz w:val="18"/>
          <w:szCs w:val="18"/>
        </w:rPr>
      </w:pPr>
      <w:r>
        <w:rPr>
          <w:rFonts w:ascii="宋体" w:hAnsi="宋体" w:cs="宋体" w:eastAsia="宋体" w:hint="default"/>
          <w:sz w:val="18"/>
          <w:szCs w:val="18"/>
        </w:rPr>
        <w:t>单位： 元</w:t>
      </w:r>
    </w:p>
    <w:p>
      <w:pPr>
        <w:spacing w:after="0"/>
        <w:jc w:val="center"/>
        <w:rPr>
          <w:rFonts w:ascii="宋体" w:hAnsi="宋体" w:cs="宋体" w:eastAsia="宋体" w:hint="default"/>
          <w:sz w:val="18"/>
          <w:szCs w:val="18"/>
        </w:rPr>
        <w:sectPr>
          <w:type w:val="continuous"/>
          <w:pgSz w:w="11910" w:h="16840"/>
          <w:pgMar w:top="1060" w:bottom="1160" w:left="0" w:right="0"/>
          <w:cols w:num="2" w:equalWidth="0">
            <w:col w:w="5275" w:space="3555"/>
            <w:col w:w="3080"/>
          </w:cols>
        </w:sectPr>
      </w:pP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95"/>
        <w:gridCol w:w="7565"/>
      </w:tblGrid>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1" w:right="0"/>
              <w:jc w:val="left"/>
              <w:rPr>
                <w:rFonts w:ascii="宋体" w:hAnsi="宋体" w:cs="宋体" w:eastAsia="宋体" w:hint="default"/>
                <w:sz w:val="18"/>
                <w:szCs w:val="18"/>
              </w:rPr>
            </w:pPr>
            <w:r>
              <w:rPr>
                <w:rFonts w:ascii="宋体" w:hAnsi="宋体" w:cs="宋体" w:eastAsia="宋体" w:hint="default"/>
                <w:sz w:val="18"/>
                <w:szCs w:val="18"/>
              </w:rPr>
              <w:t>应收账款（按单位）</w:t>
            </w:r>
          </w:p>
        </w:tc>
        <w:tc>
          <w:tcPr>
            <w:tcW w:w="75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center"/>
        <w:rPr>
          <w:rFonts w:ascii="宋体" w:hAnsi="宋体" w:cs="宋体" w:eastAsia="宋体" w:hint="default"/>
          <w:sz w:val="18"/>
          <w:szCs w:val="18"/>
        </w:rPr>
        <w:sectPr>
          <w:type w:val="continuous"/>
          <w:pgSz w:w="11910" w:h="16840"/>
          <w:pgMar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995"/>
        <w:gridCol w:w="1838"/>
        <w:gridCol w:w="1913"/>
        <w:gridCol w:w="1913"/>
        <w:gridCol w:w="1913"/>
      </w:tblGrid>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F</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733,317.69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733,317.69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36" w:right="0"/>
              <w:jc w:val="left"/>
              <w:rPr>
                <w:rFonts w:ascii="Times New Roman" w:hAnsi="Times New Roman" w:cs="Times New Roman" w:eastAsia="Times New Roman" w:hint="default"/>
                <w:sz w:val="18"/>
                <w:szCs w:val="18"/>
              </w:rPr>
            </w:pPr>
            <w:r>
              <w:rPr>
                <w:rFonts w:ascii="Times New Roman"/>
                <w:sz w:val="18"/>
              </w:rPr>
              <w:t>100.00%</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733,317.69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733,317.69</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0" w:right="0"/>
        </w:sectPr>
      </w:pPr>
    </w:p>
    <w:p>
      <w:pPr>
        <w:spacing w:before="51"/>
        <w:ind w:left="1134" w:right="-20" w:firstLine="0"/>
        <w:jc w:val="left"/>
        <w:rPr>
          <w:rFonts w:ascii="宋体" w:hAnsi="宋体" w:cs="宋体" w:eastAsia="宋体" w:hint="default"/>
          <w:sz w:val="18"/>
          <w:szCs w:val="18"/>
        </w:rPr>
      </w:pPr>
      <w:r>
        <w:rPr>
          <w:rFonts w:ascii="宋体" w:hAnsi="宋体" w:cs="宋体" w:eastAsia="宋体" w:hint="default"/>
          <w:sz w:val="18"/>
          <w:szCs w:val="18"/>
        </w:rPr>
        <w:t>组合中，按账龄分析法计提坏账准备的应收账款：</w:t>
      </w:r>
    </w:p>
    <w:p>
      <w:pPr>
        <w:spacing w:before="117"/>
        <w:ind w:left="113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spacing w:before="0"/>
        <w:ind w:left="1113" w:right="1112" w:firstLine="0"/>
        <w:jc w:val="center"/>
        <w:rPr>
          <w:rFonts w:ascii="宋体" w:hAnsi="宋体" w:cs="宋体" w:eastAsia="宋体" w:hint="default"/>
          <w:sz w:val="18"/>
          <w:szCs w:val="18"/>
        </w:rPr>
      </w:pPr>
      <w:r>
        <w:rPr>
          <w:rFonts w:ascii="宋体" w:hAnsi="宋体" w:cs="宋体" w:eastAsia="宋体" w:hint="default"/>
          <w:sz w:val="18"/>
          <w:szCs w:val="18"/>
        </w:rPr>
        <w:t>单位： 元</w:t>
      </w:r>
    </w:p>
    <w:p>
      <w:pPr>
        <w:spacing w:after="0"/>
        <w:jc w:val="center"/>
        <w:rPr>
          <w:rFonts w:ascii="宋体" w:hAnsi="宋体" w:cs="宋体" w:eastAsia="宋体" w:hint="default"/>
          <w:sz w:val="18"/>
          <w:szCs w:val="18"/>
        </w:rPr>
        <w:sectPr>
          <w:type w:val="continuous"/>
          <w:pgSz w:w="11910" w:h="16840"/>
          <w:pgMar w:top="1060" w:bottom="1160" w:left="0" w:right="0"/>
          <w:cols w:num="2" w:equalWidth="0">
            <w:col w:w="5095" w:space="3735"/>
            <w:col w:w="3080"/>
          </w:cols>
        </w:sectPr>
      </w:pP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488"/>
        <w:gridCol w:w="2301"/>
        <w:gridCol w:w="2391"/>
        <w:gridCol w:w="2389"/>
      </w:tblGrid>
      <w:tr>
        <w:trPr>
          <w:trHeight w:val="402" w:hRule="exact"/>
        </w:trPr>
        <w:tc>
          <w:tcPr>
            <w:tcW w:w="24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8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88" w:type="dxa"/>
            <w:vMerge/>
            <w:tcBorders>
              <w:left w:val="single" w:sz="4" w:space="0" w:color="000000"/>
              <w:bottom w:val="single" w:sz="4" w:space="0" w:color="000000"/>
              <w:right w:val="single" w:sz="4" w:space="0" w:color="000000"/>
            </w:tcBorders>
            <w:shd w:val="clear" w:color="auto" w:fill="D2D2D2"/>
          </w:tcPr>
          <w:p>
            <w:pPr/>
          </w:p>
        </w:tc>
        <w:tc>
          <w:tcPr>
            <w:tcW w:w="2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62,227,810.56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3,111,390.53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99.97%</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62,227,810.56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3,111,390.53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99.97%</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13,799.57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2,759.91</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0.02%</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4,500.00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0.01%</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4,500.00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0.01%</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62,246,110.13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3,118,650.44</w:t>
            </w:r>
          </w:p>
        </w:tc>
        <w:tc>
          <w:tcPr>
            <w:tcW w:w="2389" w:type="dxa"/>
            <w:tcBorders>
              <w:top w:val="single" w:sz="4" w:space="0" w:color="000000"/>
              <w:left w:val="single" w:sz="4" w:space="0" w:color="000000"/>
              <w:bottom w:val="single" w:sz="4" w:space="0" w:color="000000"/>
              <w:right w:val="single" w:sz="4" w:space="0" w:color="000000"/>
            </w:tcBorders>
          </w:tcPr>
          <w:p>
            <w:pP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w:t>
      </w:r>
    </w:p>
    <w:p>
      <w:pPr>
        <w:pStyle w:val="BodyText"/>
        <w:spacing w:line="273" w:lineRule="auto" w:before="90"/>
        <w:ind w:right="1126" w:firstLine="420"/>
        <w:jc w:val="both"/>
      </w:pPr>
      <w:r>
        <w:rPr/>
        <w:t>（</w:t>
      </w:r>
      <w:r>
        <w:rPr>
          <w:rFonts w:ascii="宋体" w:hAnsi="宋体" w:cs="宋体" w:eastAsia="宋体" w:hint="default"/>
        </w:rPr>
        <w:t>1</w:t>
      </w:r>
      <w:r>
        <w:rPr/>
        <w:t>）单项金额重大并单独计提坏账准备的应收账款确定依据为余额单项金额</w:t>
      </w:r>
      <w:r>
        <w:rPr>
          <w:rFonts w:ascii="宋体" w:hAnsi="宋体" w:cs="宋体" w:eastAsia="宋体" w:hint="default"/>
        </w:rPr>
        <w:t>70</w:t>
      </w:r>
      <w:r>
        <w:rPr/>
        <w:t>万元</w:t>
      </w:r>
      <w:r>
        <w:rPr>
          <w:rFonts w:ascii="宋体" w:hAnsi="宋体" w:cs="宋体" w:eastAsia="宋体" w:hint="default"/>
        </w:rPr>
        <w:t>(</w:t>
      </w:r>
      <w:r>
        <w:rPr/>
        <w:t>含</w:t>
      </w:r>
      <w:r>
        <w:rPr>
          <w:rFonts w:ascii="宋体" w:hAnsi="宋体" w:cs="宋体" w:eastAsia="宋体" w:hint="default"/>
        </w:rPr>
        <w:t>70</w:t>
      </w:r>
      <w:r>
        <w:rPr/>
        <w:t>万元</w:t>
      </w:r>
      <w:r>
        <w:rPr>
          <w:rFonts w:ascii="宋体" w:hAnsi="宋体" w:cs="宋体" w:eastAsia="宋体" w:hint="default"/>
        </w:rPr>
        <w:t>)</w:t>
      </w:r>
      <w:r>
        <w:rPr/>
        <w:t>以上</w:t>
      </w:r>
      <w:r>
        <w:rPr>
          <w:spacing w:val="2"/>
        </w:rPr>
        <w:t> </w:t>
      </w:r>
      <w:r>
        <w:rPr/>
        <w:t>单项计提坏账准备的应收账款；</w:t>
      </w:r>
    </w:p>
    <w:p>
      <w:pPr>
        <w:pStyle w:val="BodyText"/>
        <w:spacing w:line="307" w:lineRule="auto" w:before="47"/>
        <w:ind w:left="1554" w:right="0"/>
        <w:jc w:val="left"/>
      </w:pPr>
      <w:r>
        <w:rPr/>
        <w:t>（</w:t>
      </w:r>
      <w:r>
        <w:rPr>
          <w:rFonts w:ascii="宋体" w:hAnsi="宋体" w:cs="宋体" w:eastAsia="宋体" w:hint="default"/>
        </w:rPr>
        <w:t>2</w:t>
      </w:r>
      <w:r>
        <w:rPr/>
        <w:t>）按信用风险特征组合计提坏账准备的应收账款 </w:t>
      </w:r>
      <w:r>
        <w:rPr>
          <w:spacing w:val="3"/>
        </w:rPr>
        <w:t>按账龄组合计提坏账准备的应收账款确定依据未单项计提坏账准备的应收款项按账龄划分为若干组</w:t>
      </w:r>
    </w:p>
    <w:p>
      <w:pPr>
        <w:pStyle w:val="BodyText"/>
        <w:spacing w:line="253" w:lineRule="exact"/>
        <w:ind w:left="1134" w:right="0"/>
        <w:jc w:val="left"/>
      </w:pPr>
      <w:r>
        <w:rPr/>
        <w:t>合，根据以前年度与之相同或相类似的、具有类似信用风险特征的应收账款组合的实际损失率为基础，结</w:t>
      </w:r>
    </w:p>
    <w:p>
      <w:pPr>
        <w:pStyle w:val="BodyText"/>
        <w:spacing w:line="273" w:lineRule="auto" w:before="37"/>
        <w:ind w:left="1134" w:right="0"/>
        <w:jc w:val="left"/>
      </w:pPr>
      <w:r>
        <w:rPr>
          <w:spacing w:val="-1"/>
        </w:rPr>
        <w:t>合现时情况确定各项组合计提坏账准备的比例，据此计算应计提的坏账准备。（含单项金额重大、单独进</w:t>
      </w:r>
      <w:r>
        <w:rPr>
          <w:spacing w:val="-84"/>
        </w:rPr>
        <w:t> </w:t>
      </w:r>
      <w:r>
        <w:rPr>
          <w:spacing w:val="-84"/>
        </w:rPr>
      </w:r>
      <w:r>
        <w:rPr/>
        <w:t>行减值测试未发生减值的应收账款）；</w:t>
      </w:r>
    </w:p>
    <w:p>
      <w:pPr>
        <w:pStyle w:val="BodyText"/>
        <w:spacing w:line="273" w:lineRule="auto" w:before="47"/>
        <w:ind w:left="1134" w:right="1131" w:firstLine="420"/>
        <w:jc w:val="both"/>
      </w:pPr>
      <w:r>
        <w:rPr>
          <w:spacing w:val="-1"/>
        </w:rPr>
        <w:t>按款项性质的组合：未单项计提坏账准备的应收账款按款项性质特征划分为若干组合，根据以前年度</w:t>
      </w:r>
      <w:r>
        <w:rPr/>
        <w:t> </w:t>
      </w:r>
      <w:r>
        <w:rPr>
          <w:spacing w:val="-1"/>
        </w:rPr>
        <w:t>与之相同或相类似的、具有类似信用风险特征的应收账款组合的实际损失率为基础，结合现时情况确定各</w:t>
      </w:r>
      <w:r>
        <w:rPr>
          <w:spacing w:val="-81"/>
        </w:rPr>
        <w:t> </w:t>
      </w:r>
      <w:r>
        <w:rPr>
          <w:spacing w:val="-81"/>
        </w:rPr>
      </w:r>
      <w:r>
        <w:rPr>
          <w:spacing w:val="-1"/>
        </w:rPr>
        <w:t>项组合计提坏账准备的比例，据此计算应计提的坏账准备。（含单项金额重大、单独进行减值测试未发生</w:t>
      </w:r>
      <w:r>
        <w:rPr>
          <w:spacing w:val="-84"/>
        </w:rPr>
        <w:t> </w:t>
      </w:r>
      <w:r>
        <w:rPr>
          <w:spacing w:val="-84"/>
        </w:rPr>
      </w:r>
      <w:r>
        <w:rPr/>
        <w:t>减值，包含在具有类似信用风险特征的应收款项组合中进行减值测试的应收账款）；</w:t>
      </w:r>
    </w:p>
    <w:p>
      <w:pPr>
        <w:pStyle w:val="BodyText"/>
        <w:spacing w:line="273" w:lineRule="auto" w:before="46"/>
        <w:ind w:left="1134" w:right="1141" w:firstLine="420"/>
        <w:jc w:val="both"/>
      </w:pPr>
      <w:r>
        <w:rPr/>
        <w:t>（</w:t>
      </w:r>
      <w:r>
        <w:rPr>
          <w:rFonts w:ascii="宋体" w:hAnsi="宋体" w:cs="宋体" w:eastAsia="宋体" w:hint="default"/>
        </w:rPr>
        <w:t>3</w:t>
      </w:r>
      <w:r>
        <w:rPr/>
        <w:t>）单项金额虽不重大但单独计提坏账准备的应收账款确定依据为除单项金额重大并单项计提坏账 准备外单项认定进行减值测试计提坏账准备的应收账款；</w:t>
      </w:r>
    </w:p>
    <w:p>
      <w:pPr>
        <w:spacing w:line="240" w:lineRule="auto" w:before="0"/>
        <w:rPr>
          <w:rFonts w:ascii="宋体" w:hAnsi="宋体" w:cs="宋体" w:eastAsia="宋体" w:hint="default"/>
          <w:sz w:val="20"/>
          <w:szCs w:val="20"/>
        </w:rPr>
      </w:pPr>
    </w:p>
    <w:p>
      <w:pPr>
        <w:spacing w:before="162"/>
        <w:ind w:left="1134"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组合中，采用余额百分比法计提坏账准备的应收账款：</w:t>
      </w:r>
    </w:p>
    <w:p>
      <w:pPr>
        <w:spacing w:line="338" w:lineRule="auto" w:before="117"/>
        <w:ind w:left="1133" w:right="67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组合中，采用其他方法计提坏账准备的应收账款：</w:t>
      </w:r>
    </w:p>
    <w:p>
      <w:pPr>
        <w:spacing w:line="240" w:lineRule="auto" w:before="2"/>
        <w:rPr>
          <w:rFonts w:ascii="宋体" w:hAnsi="宋体" w:cs="宋体" w:eastAsia="宋体" w:hint="default"/>
          <w:sz w:val="21"/>
          <w:szCs w:val="21"/>
        </w:rPr>
      </w:pPr>
    </w:p>
    <w:p>
      <w:pPr>
        <w:pStyle w:val="Heading5"/>
        <w:spacing w:line="240" w:lineRule="auto"/>
        <w:ind w:right="0"/>
        <w:jc w:val="left"/>
        <w:rPr>
          <w:b w:val="0"/>
          <w:bCs w:val="0"/>
        </w:rPr>
      </w:pPr>
      <w:bookmarkStart w:name="（2）本期计提、收回或转回的坏账准备情况" w:id="341"/>
      <w:bookmarkEnd w:id="341"/>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type w:val="continuous"/>
          <w:pgSz w:w="11910" w:h="16840"/>
          <w:pgMar w:top="1060" w:bottom="1160" w:left="0" w:right="0"/>
        </w:sectPr>
      </w:pPr>
    </w:p>
    <w:p>
      <w:pPr>
        <w:spacing w:line="340" w:lineRule="auto" w:before="44"/>
        <w:ind w:left="1133" w:right="-12"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Times New Roman" w:hAnsi="Times New Roman" w:cs="Times New Roman" w:eastAsia="Times New Roman" w:hint="default"/>
          <w:sz w:val="18"/>
          <w:szCs w:val="18"/>
        </w:rPr>
        <w:t>-1,539,909.21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113" w:right="1112" w:firstLine="0"/>
        <w:jc w:val="center"/>
        <w:rPr>
          <w:rFonts w:ascii="宋体" w:hAnsi="宋体" w:cs="宋体" w:eastAsia="宋体" w:hint="default"/>
          <w:sz w:val="18"/>
          <w:szCs w:val="18"/>
        </w:rPr>
      </w:pPr>
      <w:r>
        <w:rPr>
          <w:rFonts w:ascii="宋体" w:hAnsi="宋体" w:cs="宋体" w:eastAsia="宋体" w:hint="default"/>
          <w:sz w:val="18"/>
          <w:szCs w:val="18"/>
        </w:rPr>
        <w:t>单位： 元</w:t>
      </w:r>
    </w:p>
    <w:p>
      <w:pPr>
        <w:spacing w:after="0"/>
        <w:jc w:val="center"/>
        <w:rPr>
          <w:rFonts w:ascii="宋体" w:hAnsi="宋体" w:cs="宋体" w:eastAsia="宋体" w:hint="default"/>
          <w:sz w:val="18"/>
          <w:szCs w:val="18"/>
        </w:rPr>
        <w:sectPr>
          <w:type w:val="continuous"/>
          <w:pgSz w:w="11910" w:h="16840"/>
          <w:pgMar w:top="1060" w:bottom="1160" w:left="0" w:right="0"/>
          <w:cols w:num="2" w:equalWidth="0">
            <w:col w:w="7449" w:space="1381"/>
            <w:col w:w="3080"/>
          </w:cols>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1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5"/>
        <w:spacing w:line="240" w:lineRule="auto" w:before="35"/>
        <w:ind w:left="1134" w:right="0"/>
        <w:jc w:val="left"/>
        <w:rPr>
          <w:b w:val="0"/>
          <w:bCs w:val="0"/>
        </w:rPr>
      </w:pPr>
      <w:bookmarkStart w:name="（3）本期实际核销的应收账款情况" w:id="342"/>
      <w:bookmarkEnd w:id="342"/>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984"/>
        <w:gridCol w:w="4584"/>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报告期内本公司核销应收账款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户</w:t>
            </w:r>
          </w:p>
        </w:tc>
        <w:tc>
          <w:tcPr>
            <w:tcW w:w="4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1,042,257.20</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其中重要的应收账款核销情况：</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应收账款性质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核销原因</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履行的核销程序</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32" w:right="80"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
        </w:tc>
        <w:tc>
          <w:tcPr>
            <w:tcW w:w="1552" w:type="dxa"/>
            <w:tcBorders>
              <w:top w:val="single" w:sz="4" w:space="0" w:color="000000"/>
              <w:left w:val="single" w:sz="4" w:space="0" w:color="000000"/>
              <w:bottom w:val="single" w:sz="4" w:space="0" w:color="000000"/>
              <w:right w:val="single" w:sz="4" w:space="0" w:color="000000"/>
            </w:tcBorders>
          </w:tcPr>
          <w:p>
            <w:pP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53" w:type="dxa"/>
            <w:tcBorders>
              <w:top w:val="single" w:sz="4" w:space="0" w:color="000000"/>
              <w:left w:val="single" w:sz="4" w:space="0" w:color="000000"/>
              <w:bottom w:val="single" w:sz="4" w:space="0" w:color="000000"/>
              <w:right w:val="single" w:sz="4" w:space="0" w:color="000000"/>
            </w:tcBorders>
          </w:tcPr>
          <w:p>
            <w:pPr/>
          </w:p>
        </w:tc>
        <w:tc>
          <w:tcPr>
            <w:tcW w:w="1614"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应收账款核销说明：</w:t>
      </w:r>
    </w:p>
    <w:p>
      <w:pPr>
        <w:spacing w:line="240" w:lineRule="auto" w:before="11"/>
        <w:rPr>
          <w:rFonts w:ascii="宋体" w:hAnsi="宋体" w:cs="宋体" w:eastAsia="宋体" w:hint="default"/>
          <w:sz w:val="26"/>
          <w:szCs w:val="26"/>
        </w:rPr>
      </w:pPr>
    </w:p>
    <w:p>
      <w:pPr>
        <w:pStyle w:val="Heading5"/>
        <w:spacing w:line="240" w:lineRule="auto"/>
        <w:ind w:left="1134" w:right="0"/>
        <w:jc w:val="left"/>
        <w:rPr>
          <w:b w:val="0"/>
          <w:bCs w:val="0"/>
        </w:rPr>
      </w:pPr>
      <w:bookmarkStart w:name="（4）按欠款方归集的期末余额前五名的应收账款情况" w:id="343"/>
      <w:bookmarkEnd w:id="343"/>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3"/>
        <w:rPr>
          <w:rFonts w:ascii="宋体" w:hAnsi="宋体" w:cs="宋体" w:eastAsia="宋体" w:hint="default"/>
          <w:b/>
          <w:bCs/>
          <w:sz w:val="26"/>
          <w:szCs w:val="26"/>
        </w:rPr>
      </w:pPr>
    </w:p>
    <w:tbl>
      <w:tblPr>
        <w:tblW w:w="0" w:type="auto"/>
        <w:jc w:val="left"/>
        <w:tblInd w:w="1126" w:type="dxa"/>
        <w:tblLayout w:type="fixed"/>
        <w:tblCellMar>
          <w:top w:w="0" w:type="dxa"/>
          <w:left w:w="0" w:type="dxa"/>
          <w:bottom w:w="0" w:type="dxa"/>
          <w:right w:w="0" w:type="dxa"/>
        </w:tblCellMar>
        <w:tblLook w:val="01E0"/>
      </w:tblPr>
      <w:tblGrid>
        <w:gridCol w:w="1642"/>
        <w:gridCol w:w="1640"/>
        <w:gridCol w:w="1642"/>
        <w:gridCol w:w="1643"/>
        <w:gridCol w:w="1644"/>
        <w:gridCol w:w="1644"/>
      </w:tblGrid>
      <w:tr>
        <w:trPr>
          <w:trHeight w:val="734" w:hRule="exact"/>
        </w:trPr>
        <w:tc>
          <w:tcPr>
            <w:tcW w:w="1642"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57"/>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640"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57"/>
              <w:ind w:right="1"/>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642"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57"/>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43"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57"/>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44"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316" w:lineRule="auto" w:before="57"/>
              <w:ind w:left="649" w:right="4" w:hanging="646"/>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占应收账款总额的比 例</w:t>
            </w:r>
            <w:r>
              <w:rPr>
                <w:rFonts w:ascii="Times New Roman" w:hAnsi="Times New Roman" w:cs="Times New Roman" w:eastAsia="Times New Roman" w:hint="default"/>
                <w:sz w:val="18"/>
                <w:szCs w:val="18"/>
              </w:rPr>
              <w:t>%</w:t>
            </w:r>
          </w:p>
        </w:tc>
        <w:tc>
          <w:tcPr>
            <w:tcW w:w="1644"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57"/>
              <w:ind w:right="455"/>
              <w:jc w:val="righ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27" w:hRule="exact"/>
        </w:trPr>
        <w:tc>
          <w:tcPr>
            <w:tcW w:w="16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Times New Roman" w:hAnsi="Times New Roman" w:cs="Times New Roman" w:eastAsia="Times New Roman" w:hint="default"/>
                <w:sz w:val="18"/>
                <w:szCs w:val="18"/>
              </w:rPr>
              <w:t>A</w:t>
            </w:r>
          </w:p>
        </w:tc>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6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1"/>
              <w:jc w:val="center"/>
              <w:rPr>
                <w:rFonts w:ascii="Times New Roman" w:hAnsi="Times New Roman" w:cs="Times New Roman" w:eastAsia="Times New Roman" w:hint="default"/>
                <w:sz w:val="21"/>
                <w:szCs w:val="21"/>
              </w:rPr>
            </w:pPr>
            <w:r>
              <w:rPr>
                <w:rFonts w:ascii="Times New Roman"/>
                <w:sz w:val="21"/>
              </w:rPr>
              <w:t>4,868,321.22</w:t>
            </w:r>
          </w:p>
        </w:tc>
        <w:tc>
          <w:tcPr>
            <w:tcW w:w="16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1"/>
              <w:jc w:val="center"/>
              <w:rPr>
                <w:rFonts w:ascii="Times New Roman" w:hAnsi="Times New Roman" w:cs="Times New Roman" w:eastAsia="Times New Roman" w:hint="default"/>
                <w:sz w:val="21"/>
                <w:szCs w:val="21"/>
              </w:rPr>
            </w:pPr>
            <w:r>
              <w:rPr>
                <w:rFonts w:ascii="Times New Roman"/>
                <w:sz w:val="21"/>
              </w:rPr>
              <w:t>7.68</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19" w:right="0"/>
              <w:jc w:val="left"/>
              <w:rPr>
                <w:rFonts w:ascii="Times New Roman" w:hAnsi="Times New Roman" w:cs="Times New Roman" w:eastAsia="Times New Roman" w:hint="default"/>
                <w:sz w:val="18"/>
                <w:szCs w:val="18"/>
              </w:rPr>
            </w:pPr>
            <w:r>
              <w:rPr>
                <w:rFonts w:ascii="Times New Roman"/>
                <w:sz w:val="18"/>
              </w:rPr>
              <w:t>243,416.06</w:t>
            </w:r>
          </w:p>
        </w:tc>
      </w:tr>
      <w:tr>
        <w:trPr>
          <w:trHeight w:val="427" w:hRule="exact"/>
        </w:trPr>
        <w:tc>
          <w:tcPr>
            <w:tcW w:w="16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Times New Roman" w:hAnsi="Times New Roman" w:cs="Times New Roman" w:eastAsia="Times New Roman" w:hint="default"/>
                <w:sz w:val="18"/>
                <w:szCs w:val="18"/>
              </w:rPr>
              <w:t>B</w:t>
            </w:r>
          </w:p>
        </w:tc>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6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
              <w:jc w:val="center"/>
              <w:rPr>
                <w:rFonts w:ascii="Times New Roman" w:hAnsi="Times New Roman" w:cs="Times New Roman" w:eastAsia="Times New Roman" w:hint="default"/>
                <w:sz w:val="21"/>
                <w:szCs w:val="21"/>
              </w:rPr>
            </w:pPr>
            <w:r>
              <w:rPr>
                <w:rFonts w:ascii="Times New Roman"/>
                <w:sz w:val="21"/>
              </w:rPr>
              <w:t>2,709,000.00</w:t>
            </w:r>
          </w:p>
        </w:tc>
        <w:tc>
          <w:tcPr>
            <w:tcW w:w="16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
              <w:jc w:val="center"/>
              <w:rPr>
                <w:rFonts w:ascii="Times New Roman" w:hAnsi="Times New Roman" w:cs="Times New Roman" w:eastAsia="Times New Roman" w:hint="default"/>
                <w:sz w:val="21"/>
                <w:szCs w:val="21"/>
              </w:rPr>
            </w:pPr>
            <w:r>
              <w:rPr>
                <w:rFonts w:ascii="Times New Roman"/>
                <w:sz w:val="21"/>
              </w:rPr>
              <w:t>4.27</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407"/>
              <w:jc w:val="right"/>
              <w:rPr>
                <w:rFonts w:ascii="Times New Roman" w:hAnsi="Times New Roman" w:cs="Times New Roman" w:eastAsia="Times New Roman" w:hint="default"/>
                <w:sz w:val="18"/>
                <w:szCs w:val="18"/>
              </w:rPr>
            </w:pPr>
            <w:r>
              <w:rPr>
                <w:rFonts w:ascii="Times New Roman"/>
                <w:sz w:val="18"/>
              </w:rPr>
              <w:t>135,450.00</w:t>
            </w:r>
          </w:p>
        </w:tc>
      </w:tr>
      <w:tr>
        <w:trPr>
          <w:trHeight w:val="427" w:hRule="exact"/>
        </w:trPr>
        <w:tc>
          <w:tcPr>
            <w:tcW w:w="16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Times New Roman" w:hAnsi="Times New Roman" w:cs="Times New Roman" w:eastAsia="Times New Roman" w:hint="default"/>
                <w:sz w:val="18"/>
                <w:szCs w:val="18"/>
              </w:rPr>
              <w:t>C</w:t>
            </w:r>
          </w:p>
        </w:tc>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6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
              <w:jc w:val="center"/>
              <w:rPr>
                <w:rFonts w:ascii="Times New Roman" w:hAnsi="Times New Roman" w:cs="Times New Roman" w:eastAsia="Times New Roman" w:hint="default"/>
                <w:sz w:val="21"/>
                <w:szCs w:val="21"/>
              </w:rPr>
            </w:pPr>
            <w:r>
              <w:rPr>
                <w:rFonts w:ascii="Times New Roman"/>
                <w:sz w:val="21"/>
              </w:rPr>
              <w:t>2,639,727.54</w:t>
            </w:r>
          </w:p>
        </w:tc>
        <w:tc>
          <w:tcPr>
            <w:tcW w:w="16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
              <w:jc w:val="center"/>
              <w:rPr>
                <w:rFonts w:ascii="Times New Roman" w:hAnsi="Times New Roman" w:cs="Times New Roman" w:eastAsia="Times New Roman" w:hint="default"/>
                <w:sz w:val="21"/>
                <w:szCs w:val="21"/>
              </w:rPr>
            </w:pPr>
            <w:r>
              <w:rPr>
                <w:rFonts w:ascii="Times New Roman"/>
                <w:sz w:val="21"/>
              </w:rPr>
              <w:t>4.16</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407"/>
              <w:jc w:val="right"/>
              <w:rPr>
                <w:rFonts w:ascii="Times New Roman" w:hAnsi="Times New Roman" w:cs="Times New Roman" w:eastAsia="Times New Roman" w:hint="default"/>
                <w:sz w:val="18"/>
                <w:szCs w:val="18"/>
              </w:rPr>
            </w:pPr>
            <w:r>
              <w:rPr>
                <w:rFonts w:ascii="Times New Roman"/>
                <w:sz w:val="18"/>
              </w:rPr>
              <w:t>131,986.38</w:t>
            </w:r>
          </w:p>
        </w:tc>
      </w:tr>
      <w:tr>
        <w:trPr>
          <w:trHeight w:val="427" w:hRule="exact"/>
        </w:trPr>
        <w:tc>
          <w:tcPr>
            <w:tcW w:w="16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Times New Roman" w:hAnsi="Times New Roman" w:cs="Times New Roman" w:eastAsia="Times New Roman" w:hint="default"/>
                <w:sz w:val="18"/>
                <w:szCs w:val="18"/>
              </w:rPr>
              <w:t>D</w:t>
            </w:r>
          </w:p>
        </w:tc>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6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
              <w:jc w:val="center"/>
              <w:rPr>
                <w:rFonts w:ascii="Times New Roman" w:hAnsi="Times New Roman" w:cs="Times New Roman" w:eastAsia="Times New Roman" w:hint="default"/>
                <w:sz w:val="21"/>
                <w:szCs w:val="21"/>
              </w:rPr>
            </w:pPr>
            <w:r>
              <w:rPr>
                <w:rFonts w:ascii="Times New Roman"/>
                <w:sz w:val="21"/>
              </w:rPr>
              <w:t>2,625,196.40</w:t>
            </w:r>
          </w:p>
        </w:tc>
        <w:tc>
          <w:tcPr>
            <w:tcW w:w="16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
              <w:jc w:val="center"/>
              <w:rPr>
                <w:rFonts w:ascii="Times New Roman" w:hAnsi="Times New Roman" w:cs="Times New Roman" w:eastAsia="Times New Roman" w:hint="default"/>
                <w:sz w:val="21"/>
                <w:szCs w:val="21"/>
              </w:rPr>
            </w:pPr>
            <w:r>
              <w:rPr>
                <w:rFonts w:ascii="Times New Roman"/>
                <w:sz w:val="21"/>
              </w:rPr>
              <w:t>4.14</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407"/>
              <w:jc w:val="right"/>
              <w:rPr>
                <w:rFonts w:ascii="Times New Roman" w:hAnsi="Times New Roman" w:cs="Times New Roman" w:eastAsia="Times New Roman" w:hint="default"/>
                <w:sz w:val="18"/>
                <w:szCs w:val="18"/>
              </w:rPr>
            </w:pPr>
            <w:r>
              <w:rPr>
                <w:rFonts w:ascii="Times New Roman"/>
                <w:sz w:val="18"/>
              </w:rPr>
              <w:t>131,259.82</w:t>
            </w:r>
          </w:p>
        </w:tc>
      </w:tr>
      <w:tr>
        <w:trPr>
          <w:trHeight w:val="427" w:hRule="exact"/>
        </w:trPr>
        <w:tc>
          <w:tcPr>
            <w:tcW w:w="16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Times New Roman" w:hAnsi="Times New Roman" w:cs="Times New Roman" w:eastAsia="Times New Roman" w:hint="default"/>
                <w:sz w:val="18"/>
                <w:szCs w:val="18"/>
              </w:rPr>
              <w:t>E</w:t>
            </w:r>
          </w:p>
        </w:tc>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6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
              <w:jc w:val="center"/>
              <w:rPr>
                <w:rFonts w:ascii="Times New Roman" w:hAnsi="Times New Roman" w:cs="Times New Roman" w:eastAsia="Times New Roman" w:hint="default"/>
                <w:sz w:val="21"/>
                <w:szCs w:val="21"/>
              </w:rPr>
            </w:pPr>
            <w:r>
              <w:rPr>
                <w:rFonts w:ascii="Times New Roman"/>
                <w:sz w:val="21"/>
              </w:rPr>
              <w:t>2,487,528.92</w:t>
            </w:r>
          </w:p>
        </w:tc>
        <w:tc>
          <w:tcPr>
            <w:tcW w:w="16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
              <w:jc w:val="center"/>
              <w:rPr>
                <w:rFonts w:ascii="Times New Roman" w:hAnsi="Times New Roman" w:cs="Times New Roman" w:eastAsia="Times New Roman" w:hint="default"/>
                <w:sz w:val="21"/>
                <w:szCs w:val="21"/>
              </w:rPr>
            </w:pPr>
            <w:r>
              <w:rPr>
                <w:rFonts w:ascii="Times New Roman"/>
                <w:sz w:val="21"/>
              </w:rPr>
              <w:t>3.92</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407"/>
              <w:jc w:val="right"/>
              <w:rPr>
                <w:rFonts w:ascii="Times New Roman" w:hAnsi="Times New Roman" w:cs="Times New Roman" w:eastAsia="Times New Roman" w:hint="default"/>
                <w:sz w:val="18"/>
                <w:szCs w:val="18"/>
              </w:rPr>
            </w:pPr>
            <w:r>
              <w:rPr>
                <w:rFonts w:ascii="Times New Roman"/>
                <w:sz w:val="18"/>
              </w:rPr>
              <w:t>124,376.45</w:t>
            </w:r>
          </w:p>
        </w:tc>
      </w:tr>
      <w:tr>
        <w:trPr>
          <w:trHeight w:val="427" w:hRule="exact"/>
        </w:trPr>
        <w:tc>
          <w:tcPr>
            <w:tcW w:w="1642"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1640" w:type="dxa"/>
            <w:tcBorders>
              <w:top w:val="single" w:sz="6" w:space="0" w:color="000000"/>
              <w:left w:val="single" w:sz="6" w:space="0" w:color="000000"/>
              <w:bottom w:val="single" w:sz="6" w:space="0" w:color="000000"/>
              <w:right w:val="single" w:sz="6" w:space="0" w:color="000000"/>
            </w:tcBorders>
            <w:shd w:val="clear" w:color="auto" w:fill="C0C0C0"/>
          </w:tcPr>
          <w:p>
            <w:pPr/>
          </w:p>
        </w:tc>
        <w:tc>
          <w:tcPr>
            <w:tcW w:w="1642"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86"/>
              <w:ind w:right="0"/>
              <w:jc w:val="center"/>
              <w:rPr>
                <w:rFonts w:ascii="Times New Roman" w:hAnsi="Times New Roman" w:cs="Times New Roman" w:eastAsia="Times New Roman" w:hint="default"/>
                <w:sz w:val="21"/>
                <w:szCs w:val="21"/>
              </w:rPr>
            </w:pPr>
            <w:r>
              <w:rPr>
                <w:rFonts w:ascii="Times New Roman"/>
                <w:sz w:val="21"/>
              </w:rPr>
              <w:t>15,329,774.08</w:t>
            </w:r>
          </w:p>
        </w:tc>
        <w:tc>
          <w:tcPr>
            <w:tcW w:w="1643" w:type="dxa"/>
            <w:tcBorders>
              <w:top w:val="single" w:sz="6" w:space="0" w:color="000000"/>
              <w:left w:val="single" w:sz="6" w:space="0" w:color="000000"/>
              <w:bottom w:val="single" w:sz="6" w:space="0" w:color="000000"/>
              <w:right w:val="single" w:sz="6" w:space="0" w:color="000000"/>
            </w:tcBorders>
            <w:shd w:val="clear" w:color="auto" w:fill="C0C0C0"/>
          </w:tcPr>
          <w:p>
            <w:pPr/>
          </w:p>
        </w:tc>
        <w:tc>
          <w:tcPr>
            <w:tcW w:w="1644"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86"/>
              <w:ind w:right="0"/>
              <w:jc w:val="center"/>
              <w:rPr>
                <w:rFonts w:ascii="Times New Roman" w:hAnsi="Times New Roman" w:cs="Times New Roman" w:eastAsia="Times New Roman" w:hint="default"/>
                <w:sz w:val="21"/>
                <w:szCs w:val="21"/>
              </w:rPr>
            </w:pPr>
            <w:r>
              <w:rPr>
                <w:rFonts w:ascii="Times New Roman"/>
                <w:sz w:val="21"/>
              </w:rPr>
              <w:t>24.17</w:t>
            </w:r>
          </w:p>
        </w:tc>
        <w:tc>
          <w:tcPr>
            <w:tcW w:w="1644"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102"/>
              <w:ind w:right="407"/>
              <w:jc w:val="right"/>
              <w:rPr>
                <w:rFonts w:ascii="Times New Roman" w:hAnsi="Times New Roman" w:cs="Times New Roman" w:eastAsia="Times New Roman" w:hint="default"/>
                <w:sz w:val="18"/>
                <w:szCs w:val="18"/>
              </w:rPr>
            </w:pPr>
            <w:r>
              <w:rPr>
                <w:rFonts w:ascii="Times New Roman"/>
                <w:sz w:val="18"/>
              </w:rPr>
              <w:t>766,488.71</w:t>
            </w:r>
          </w:p>
        </w:tc>
      </w:tr>
    </w:tbl>
    <w:p>
      <w:pPr>
        <w:spacing w:line="240" w:lineRule="auto" w:before="3"/>
        <w:rPr>
          <w:rFonts w:ascii="宋体" w:hAnsi="宋体" w:cs="宋体" w:eastAsia="宋体" w:hint="default"/>
          <w:b/>
          <w:bCs/>
          <w:sz w:val="19"/>
          <w:szCs w:val="19"/>
        </w:rPr>
      </w:pPr>
    </w:p>
    <w:p>
      <w:pPr>
        <w:pStyle w:val="Heading5"/>
        <w:spacing w:line="240" w:lineRule="auto" w:before="35"/>
        <w:ind w:left="1134" w:right="0"/>
        <w:jc w:val="left"/>
        <w:rPr>
          <w:b w:val="0"/>
          <w:bCs w:val="0"/>
        </w:rPr>
      </w:pPr>
      <w:bookmarkStart w:name="2、其他应收款" w:id="344"/>
      <w:bookmarkEnd w:id="344"/>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134" w:right="0"/>
        <w:jc w:val="left"/>
        <w:rPr>
          <w:b w:val="0"/>
          <w:bCs w:val="0"/>
        </w:rPr>
      </w:pPr>
      <w:bookmarkStart w:name="（1）其他应收款分类披露" w:id="345"/>
      <w:bookmarkEnd w:id="345"/>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646"/>
        <w:gridCol w:w="752"/>
        <w:gridCol w:w="762"/>
        <w:gridCol w:w="774"/>
        <w:gridCol w:w="739"/>
        <w:gridCol w:w="812"/>
        <w:gridCol w:w="643"/>
        <w:gridCol w:w="762"/>
        <w:gridCol w:w="813"/>
        <w:gridCol w:w="921"/>
        <w:gridCol w:w="944"/>
      </w:tblGrid>
      <w:tr>
        <w:trPr>
          <w:trHeight w:val="397" w:hRule="exact"/>
        </w:trPr>
        <w:tc>
          <w:tcPr>
            <w:tcW w:w="1646"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8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46" w:type="dxa"/>
            <w:vMerge/>
            <w:tcBorders>
              <w:left w:val="single" w:sz="4" w:space="0" w:color="000000"/>
              <w:bottom w:val="nil" w:sz="6" w:space="0" w:color="auto"/>
              <w:right w:val="single" w:sz="4" w:space="0" w:color="000000"/>
            </w:tcBorders>
            <w:shd w:val="clear" w:color="auto" w:fill="D2D2D2"/>
          </w:tcPr>
          <w:p>
            <w:pPr/>
          </w:p>
        </w:tc>
        <w:tc>
          <w:tcPr>
            <w:tcW w:w="151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8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1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812" w:type="dxa"/>
            <w:vMerge w:val="restart"/>
            <w:tcBorders>
              <w:top w:val="single" w:sz="4" w:space="0" w:color="000000"/>
              <w:left w:val="single" w:sz="4" w:space="0" w:color="000000"/>
              <w:right w:val="single" w:sz="4" w:space="0" w:color="000000"/>
            </w:tcBorders>
            <w:shd w:val="clear" w:color="auto" w:fill="D2D2D2"/>
          </w:tcPr>
          <w:p>
            <w:pPr/>
          </w:p>
        </w:tc>
        <w:tc>
          <w:tcPr>
            <w:tcW w:w="140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3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44"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14" w:type="dxa"/>
            <w:gridSpan w:val="2"/>
            <w:vMerge/>
            <w:tcBorders>
              <w:left w:val="single" w:sz="4" w:space="0" w:color="000000"/>
              <w:bottom w:val="single" w:sz="4" w:space="0" w:color="000000"/>
              <w:right w:val="single" w:sz="4" w:space="0" w:color="000000"/>
            </w:tcBorders>
            <w:shd w:val="clear" w:color="auto" w:fill="D2D2D2"/>
          </w:tcPr>
          <w:p>
            <w:pPr/>
          </w:p>
        </w:tc>
        <w:tc>
          <w:tcPr>
            <w:tcW w:w="1513" w:type="dxa"/>
            <w:gridSpan w:val="2"/>
            <w:vMerge/>
            <w:tcBorders>
              <w:left w:val="single" w:sz="4" w:space="0" w:color="000000"/>
              <w:bottom w:val="single" w:sz="4" w:space="0" w:color="000000"/>
              <w:right w:val="single" w:sz="4" w:space="0" w:color="000000"/>
            </w:tcBorders>
            <w:shd w:val="clear" w:color="auto" w:fill="D2D2D2"/>
          </w:tcPr>
          <w:p>
            <w:pPr/>
          </w:p>
        </w:tc>
        <w:tc>
          <w:tcPr>
            <w:tcW w:w="812" w:type="dxa"/>
            <w:vMerge/>
            <w:tcBorders>
              <w:left w:val="single" w:sz="4" w:space="0" w:color="000000"/>
              <w:bottom w:val="nil" w:sz="6" w:space="0" w:color="auto"/>
              <w:right w:val="single" w:sz="4" w:space="0" w:color="000000"/>
            </w:tcBorders>
            <w:shd w:val="clear" w:color="auto" w:fill="D2D2D2"/>
          </w:tcPr>
          <w:p>
            <w:pPr/>
          </w:p>
        </w:tc>
        <w:tc>
          <w:tcPr>
            <w:tcW w:w="1405" w:type="dxa"/>
            <w:gridSpan w:val="2"/>
            <w:vMerge/>
            <w:tcBorders>
              <w:left w:val="single" w:sz="4" w:space="0" w:color="000000"/>
              <w:bottom w:val="single" w:sz="4" w:space="0" w:color="000000"/>
              <w:right w:val="single" w:sz="4" w:space="0" w:color="000000"/>
            </w:tcBorders>
            <w:shd w:val="clear" w:color="auto" w:fill="D2D2D2"/>
          </w:tcPr>
          <w:p>
            <w:pPr/>
          </w:p>
        </w:tc>
        <w:tc>
          <w:tcPr>
            <w:tcW w:w="1734" w:type="dxa"/>
            <w:gridSpan w:val="2"/>
            <w:vMerge/>
            <w:tcBorders>
              <w:left w:val="single" w:sz="4" w:space="0" w:color="000000"/>
              <w:bottom w:val="single" w:sz="4" w:space="0" w:color="000000"/>
              <w:right w:val="single" w:sz="4" w:space="0" w:color="000000"/>
            </w:tcBorders>
            <w:shd w:val="clear" w:color="auto" w:fill="D2D2D2"/>
          </w:tcPr>
          <w:p>
            <w:pPr/>
          </w:p>
        </w:tc>
        <w:tc>
          <w:tcPr>
            <w:tcW w:w="944"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46" w:type="dxa"/>
            <w:vMerge/>
            <w:tcBorders>
              <w:left w:val="single" w:sz="4" w:space="0" w:color="000000"/>
              <w:bottom w:val="single" w:sz="4" w:space="0" w:color="FFFFFF"/>
              <w:right w:val="single" w:sz="4" w:space="0" w:color="000000"/>
            </w:tcBorders>
            <w:shd w:val="clear" w:color="auto" w:fill="D2D2D2"/>
          </w:tcPr>
          <w:p>
            <w:pPr/>
          </w:p>
        </w:tc>
        <w:tc>
          <w:tcPr>
            <w:tcW w:w="75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7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3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74" w:right="9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8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4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4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21" w:type="dxa"/>
            <w:tcBorders>
              <w:top w:val="single" w:sz="4" w:space="0" w:color="000000"/>
              <w:left w:val="single" w:sz="4" w:space="0" w:color="000000"/>
              <w:bottom w:val="nil" w:sz="6" w:space="0" w:color="auto"/>
              <w:right w:val="single" w:sz="4" w:space="0" w:color="000000"/>
            </w:tcBorders>
            <w:shd w:val="clear" w:color="auto" w:fill="D2D2D2"/>
          </w:tcPr>
          <w:p>
            <w:pPr/>
          </w:p>
        </w:tc>
        <w:tc>
          <w:tcPr>
            <w:tcW w:w="94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12"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46" w:type="dxa"/>
            <w:vMerge w:val="restart"/>
            <w:tcBorders>
              <w:top w:val="single" w:sz="4" w:space="0" w:color="FFFFFF"/>
              <w:left w:val="single" w:sz="4" w:space="0" w:color="000000"/>
              <w:right w:val="single" w:sz="4" w:space="0" w:color="000000"/>
            </w:tcBorders>
            <w:shd w:val="clear" w:color="auto" w:fill="D2D2D2"/>
          </w:tcPr>
          <w:p>
            <w:pPr/>
          </w:p>
        </w:tc>
        <w:tc>
          <w:tcPr>
            <w:tcW w:w="75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8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7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39" w:type="dxa"/>
            <w:vMerge/>
            <w:tcBorders>
              <w:left w:val="single" w:sz="4" w:space="0" w:color="000000"/>
              <w:right w:val="single" w:sz="4" w:space="0" w:color="000000"/>
            </w:tcBorders>
            <w:shd w:val="clear" w:color="auto" w:fill="D2D2D2"/>
          </w:tcPr>
          <w:p>
            <w:pPr/>
          </w:p>
        </w:tc>
        <w:tc>
          <w:tcPr>
            <w:tcW w:w="812" w:type="dxa"/>
            <w:vMerge/>
            <w:tcBorders>
              <w:left w:val="single" w:sz="4" w:space="0" w:color="000000"/>
              <w:bottom w:val="nil" w:sz="6" w:space="0" w:color="auto"/>
              <w:right w:val="single" w:sz="4" w:space="0" w:color="000000"/>
            </w:tcBorders>
            <w:shd w:val="clear" w:color="auto" w:fill="D2D2D2"/>
          </w:tcPr>
          <w:p>
            <w:pPr/>
          </w:p>
        </w:tc>
        <w:tc>
          <w:tcPr>
            <w:tcW w:w="64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3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2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44"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46" w:type="dxa"/>
            <w:vMerge/>
            <w:tcBorders>
              <w:left w:val="single" w:sz="4" w:space="0" w:color="000000"/>
              <w:right w:val="single" w:sz="4" w:space="0" w:color="000000"/>
            </w:tcBorders>
            <w:shd w:val="clear" w:color="auto" w:fill="D2D2D2"/>
          </w:tcPr>
          <w:p>
            <w:pPr/>
          </w:p>
        </w:tc>
        <w:tc>
          <w:tcPr>
            <w:tcW w:w="75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74" w:type="dxa"/>
            <w:vMerge/>
            <w:tcBorders>
              <w:left w:val="single" w:sz="4" w:space="0" w:color="000000"/>
              <w:bottom w:val="nil" w:sz="6" w:space="0" w:color="auto"/>
              <w:right w:val="single" w:sz="4" w:space="0" w:color="000000"/>
            </w:tcBorders>
            <w:shd w:val="clear" w:color="auto" w:fill="D2D2D2"/>
          </w:tcPr>
          <w:p>
            <w:pPr/>
          </w:p>
        </w:tc>
        <w:tc>
          <w:tcPr>
            <w:tcW w:w="739" w:type="dxa"/>
            <w:vMerge/>
            <w:tcBorders>
              <w:left w:val="single" w:sz="4" w:space="0" w:color="000000"/>
              <w:right w:val="single" w:sz="4" w:space="0" w:color="000000"/>
            </w:tcBorders>
            <w:shd w:val="clear" w:color="auto" w:fill="D2D2D2"/>
          </w:tcPr>
          <w:p>
            <w:pPr/>
          </w:p>
        </w:tc>
        <w:tc>
          <w:tcPr>
            <w:tcW w:w="812" w:type="dxa"/>
            <w:vMerge w:val="restart"/>
            <w:tcBorders>
              <w:top w:val="nil" w:sz="6" w:space="0" w:color="auto"/>
              <w:left w:val="single" w:sz="4" w:space="0" w:color="000000"/>
              <w:right w:val="single" w:sz="4" w:space="0" w:color="000000"/>
            </w:tcBorders>
            <w:shd w:val="clear" w:color="auto" w:fill="D2D2D2"/>
          </w:tcPr>
          <w:p>
            <w:pPr/>
          </w:p>
        </w:tc>
        <w:tc>
          <w:tcPr>
            <w:tcW w:w="64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21" w:type="dxa"/>
            <w:vMerge/>
            <w:tcBorders>
              <w:left w:val="single" w:sz="4" w:space="0" w:color="000000"/>
              <w:bottom w:val="nil" w:sz="6" w:space="0" w:color="auto"/>
              <w:right w:val="single" w:sz="4" w:space="0" w:color="000000"/>
            </w:tcBorders>
            <w:shd w:val="clear" w:color="auto" w:fill="D2D2D2"/>
          </w:tcPr>
          <w:p>
            <w:pPr/>
          </w:p>
        </w:tc>
        <w:tc>
          <w:tcPr>
            <w:tcW w:w="944"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46" w:type="dxa"/>
            <w:vMerge/>
            <w:tcBorders>
              <w:left w:val="single" w:sz="4" w:space="0" w:color="000000"/>
              <w:bottom w:val="single" w:sz="4" w:space="0" w:color="000000"/>
              <w:right w:val="single" w:sz="4" w:space="0" w:color="000000"/>
            </w:tcBorders>
            <w:shd w:val="clear" w:color="auto" w:fill="D2D2D2"/>
          </w:tcPr>
          <w:p>
            <w:pPr/>
          </w:p>
        </w:tc>
        <w:tc>
          <w:tcPr>
            <w:tcW w:w="75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4" w:type="dxa"/>
            <w:tcBorders>
              <w:top w:val="nil" w:sz="6" w:space="0" w:color="auto"/>
              <w:left w:val="single" w:sz="4" w:space="0" w:color="000000"/>
              <w:bottom w:val="single" w:sz="4" w:space="0" w:color="000000"/>
              <w:right w:val="single" w:sz="4" w:space="0" w:color="000000"/>
            </w:tcBorders>
            <w:shd w:val="clear" w:color="auto" w:fill="D2D2D2"/>
          </w:tcPr>
          <w:p>
            <w:pPr/>
          </w:p>
        </w:tc>
        <w:tc>
          <w:tcPr>
            <w:tcW w:w="739" w:type="dxa"/>
            <w:vMerge/>
            <w:tcBorders>
              <w:left w:val="single" w:sz="4" w:space="0" w:color="000000"/>
              <w:bottom w:val="single" w:sz="4" w:space="0" w:color="000000"/>
              <w:right w:val="single" w:sz="4" w:space="0" w:color="000000"/>
            </w:tcBorders>
            <w:shd w:val="clear" w:color="auto" w:fill="D2D2D2"/>
          </w:tcPr>
          <w:p>
            <w:pPr/>
          </w:p>
        </w:tc>
        <w:tc>
          <w:tcPr>
            <w:tcW w:w="812" w:type="dxa"/>
            <w:vMerge/>
            <w:tcBorders>
              <w:left w:val="single" w:sz="4" w:space="0" w:color="000000"/>
              <w:bottom w:val="single" w:sz="4" w:space="0" w:color="000000"/>
              <w:right w:val="single" w:sz="4" w:space="0" w:color="000000"/>
            </w:tcBorders>
            <w:shd w:val="clear" w:color="auto" w:fill="D2D2D2"/>
          </w:tcPr>
          <w:p>
            <w:pPr/>
          </w:p>
        </w:tc>
        <w:tc>
          <w:tcPr>
            <w:tcW w:w="64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21" w:type="dxa"/>
            <w:tcBorders>
              <w:top w:val="nil" w:sz="6" w:space="0" w:color="auto"/>
              <w:left w:val="single" w:sz="4" w:space="0" w:color="000000"/>
              <w:bottom w:val="single" w:sz="4" w:space="0" w:color="000000"/>
              <w:right w:val="single" w:sz="4" w:space="0" w:color="000000"/>
            </w:tcBorders>
            <w:shd w:val="clear" w:color="auto" w:fill="D2D2D2"/>
          </w:tcPr>
          <w:p>
            <w:pPr/>
          </w:p>
        </w:tc>
        <w:tc>
          <w:tcPr>
            <w:tcW w:w="94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6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按信用风险特征组</w:t>
            </w:r>
          </w:p>
        </w:tc>
        <w:tc>
          <w:tcPr>
            <w:tcW w:w="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1"/>
              <w:ind w:left="76" w:right="0"/>
              <w:jc w:val="left"/>
              <w:rPr>
                <w:rFonts w:ascii="Times New Roman" w:hAnsi="Times New Roman" w:cs="Times New Roman" w:eastAsia="Times New Roman" w:hint="default"/>
                <w:sz w:val="18"/>
                <w:szCs w:val="18"/>
              </w:rPr>
            </w:pPr>
            <w:r>
              <w:rPr>
                <w:rFonts w:ascii="Times New Roman"/>
                <w:sz w:val="18"/>
              </w:rPr>
              <w:t>278,670,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3" w:right="0"/>
              <w:jc w:val="left"/>
              <w:rPr>
                <w:rFonts w:ascii="Times New Roman" w:hAnsi="Times New Roman" w:cs="Times New Roman" w:eastAsia="Times New Roman" w:hint="default"/>
                <w:sz w:val="18"/>
                <w:szCs w:val="18"/>
              </w:rPr>
            </w:pPr>
            <w:r>
              <w:rPr>
                <w:rFonts w:ascii="Times New Roman"/>
                <w:sz w:val="18"/>
              </w:rPr>
              <w:t>100.00%</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98" w:right="0"/>
              <w:jc w:val="left"/>
              <w:rPr>
                <w:rFonts w:ascii="Times New Roman" w:hAnsi="Times New Roman" w:cs="Times New Roman" w:eastAsia="Times New Roman" w:hint="default"/>
                <w:sz w:val="18"/>
                <w:szCs w:val="18"/>
              </w:rPr>
            </w:pPr>
            <w:r>
              <w:rPr>
                <w:rFonts w:ascii="Times New Roman"/>
                <w:sz w:val="18"/>
              </w:rPr>
              <w:t>31,444.9</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3" w:right="0"/>
              <w:jc w:val="left"/>
              <w:rPr>
                <w:rFonts w:ascii="Times New Roman" w:hAnsi="Times New Roman" w:cs="Times New Roman" w:eastAsia="Times New Roman" w:hint="default"/>
                <w:sz w:val="18"/>
                <w:szCs w:val="18"/>
              </w:rPr>
            </w:pPr>
            <w:r>
              <w:rPr>
                <w:rFonts w:ascii="Times New Roman"/>
                <w:sz w:val="18"/>
              </w:rPr>
              <w:t>6.17%</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8" w:right="0"/>
              <w:jc w:val="left"/>
              <w:rPr>
                <w:rFonts w:ascii="Times New Roman" w:hAnsi="Times New Roman" w:cs="Times New Roman" w:eastAsia="Times New Roman" w:hint="default"/>
                <w:sz w:val="18"/>
                <w:szCs w:val="18"/>
              </w:rPr>
            </w:pPr>
            <w:r>
              <w:rPr>
                <w:rFonts w:ascii="Times New Roman"/>
                <w:sz w:val="18"/>
              </w:rPr>
              <w:t>278,638,6</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30" w:right="0"/>
              <w:jc w:val="left"/>
              <w:rPr>
                <w:rFonts w:ascii="Times New Roman" w:hAnsi="Times New Roman" w:cs="Times New Roman" w:eastAsia="Times New Roman" w:hint="default"/>
                <w:sz w:val="18"/>
                <w:szCs w:val="18"/>
              </w:rPr>
            </w:pPr>
            <w:r>
              <w:rPr>
                <w:rFonts w:ascii="Times New Roman"/>
                <w:sz w:val="18"/>
              </w:rPr>
              <w:t>119,321</w:t>
            </w: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44,252.29</w:t>
            </w:r>
          </w:p>
        </w:tc>
        <w:tc>
          <w:tcPr>
            <w:tcW w:w="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5" w:right="0"/>
              <w:jc w:val="left"/>
              <w:rPr>
                <w:rFonts w:ascii="Times New Roman" w:hAnsi="Times New Roman" w:cs="Times New Roman" w:eastAsia="Times New Roman" w:hint="default"/>
                <w:sz w:val="18"/>
                <w:szCs w:val="18"/>
              </w:rPr>
            </w:pPr>
            <w:r>
              <w:rPr>
                <w:rFonts w:ascii="Times New Roman"/>
                <w:sz w:val="18"/>
              </w:rPr>
              <w:t>6.45%</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7" w:right="0"/>
              <w:jc w:val="left"/>
              <w:rPr>
                <w:rFonts w:ascii="Times New Roman" w:hAnsi="Times New Roman" w:cs="Times New Roman" w:eastAsia="Times New Roman" w:hint="default"/>
                <w:sz w:val="18"/>
                <w:szCs w:val="18"/>
              </w:rPr>
            </w:pPr>
            <w:r>
              <w:rPr>
                <w:rFonts w:ascii="Times New Roman"/>
                <w:sz w:val="18"/>
              </w:rPr>
              <w:t>119,277,16</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634"/>
        <w:gridCol w:w="764"/>
        <w:gridCol w:w="762"/>
        <w:gridCol w:w="762"/>
        <w:gridCol w:w="762"/>
        <w:gridCol w:w="790"/>
        <w:gridCol w:w="654"/>
        <w:gridCol w:w="762"/>
        <w:gridCol w:w="813"/>
        <w:gridCol w:w="932"/>
        <w:gridCol w:w="932"/>
      </w:tblGrid>
      <w:tr>
        <w:trPr>
          <w:trHeight w:val="674"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22" w:right="159"/>
              <w:jc w:val="left"/>
              <w:rPr>
                <w:rFonts w:ascii="宋体" w:hAnsi="宋体" w:cs="宋体" w:eastAsia="宋体" w:hint="default"/>
                <w:sz w:val="18"/>
                <w:szCs w:val="18"/>
              </w:rPr>
            </w:pPr>
            <w:r>
              <w:rPr>
                <w:rFonts w:ascii="宋体" w:hAnsi="宋体" w:cs="宋体" w:eastAsia="宋体" w:hint="default"/>
                <w:sz w:val="18"/>
                <w:szCs w:val="18"/>
              </w:rPr>
              <w:t>合计提坏账准备的 其他应收款</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5" w:right="0"/>
              <w:jc w:val="left"/>
              <w:rPr>
                <w:rFonts w:ascii="Times New Roman" w:hAnsi="Times New Roman" w:cs="Times New Roman" w:eastAsia="Times New Roman" w:hint="default"/>
                <w:sz w:val="18"/>
                <w:szCs w:val="18"/>
              </w:rPr>
            </w:pPr>
            <w:r>
              <w:rPr>
                <w:rFonts w:ascii="Times New Roman"/>
                <w:sz w:val="18"/>
              </w:rPr>
              <w:t>050.87</w:t>
            </w: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4</w:t>
            </w: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52" w:right="0"/>
              <w:jc w:val="left"/>
              <w:rPr>
                <w:rFonts w:ascii="Times New Roman" w:hAnsi="Times New Roman" w:cs="Times New Roman" w:eastAsia="Times New Roman" w:hint="default"/>
                <w:sz w:val="18"/>
                <w:szCs w:val="18"/>
              </w:rPr>
            </w:pPr>
            <w:r>
              <w:rPr>
                <w:rFonts w:ascii="Times New Roman"/>
                <w:sz w:val="18"/>
              </w:rPr>
              <w:t>05.93</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0" w:right="0"/>
              <w:jc w:val="left"/>
              <w:rPr>
                <w:rFonts w:ascii="Times New Roman" w:hAnsi="Times New Roman" w:cs="Times New Roman" w:eastAsia="Times New Roman" w:hint="default"/>
                <w:sz w:val="18"/>
                <w:szCs w:val="18"/>
              </w:rPr>
            </w:pPr>
            <w:r>
              <w:rPr>
                <w:rFonts w:ascii="Times New Roman"/>
                <w:sz w:val="18"/>
              </w:rPr>
              <w:t>,414.90</w:t>
            </w: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4" w:right="0"/>
              <w:jc w:val="left"/>
              <w:rPr>
                <w:rFonts w:ascii="Times New Roman" w:hAnsi="Times New Roman" w:cs="Times New Roman" w:eastAsia="Times New Roman" w:hint="default"/>
                <w:sz w:val="18"/>
                <w:szCs w:val="18"/>
              </w:rPr>
            </w:pPr>
            <w:r>
              <w:rPr>
                <w:rFonts w:ascii="Times New Roman"/>
                <w:sz w:val="18"/>
              </w:rPr>
              <w:t>2.61</w:t>
            </w:r>
          </w:p>
        </w:tc>
      </w:tr>
      <w:tr>
        <w:trPr>
          <w:trHeight w:val="714"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center"/>
              <w:rPr>
                <w:rFonts w:ascii="Times New Roman" w:hAnsi="Times New Roman" w:cs="Times New Roman" w:eastAsia="Times New Roman" w:hint="default"/>
                <w:sz w:val="18"/>
                <w:szCs w:val="18"/>
              </w:rPr>
            </w:pPr>
            <w:r>
              <w:rPr>
                <w:rFonts w:ascii="Times New Roman"/>
                <w:sz w:val="18"/>
              </w:rPr>
              <w:t>278,670,</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050.87</w:t>
            </w: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31,444.9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278,638,6</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05.93</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1" w:right="0"/>
              <w:jc w:val="left"/>
              <w:rPr>
                <w:rFonts w:ascii="Times New Roman" w:hAnsi="Times New Roman" w:cs="Times New Roman" w:eastAsia="Times New Roman" w:hint="default"/>
                <w:sz w:val="18"/>
                <w:szCs w:val="18"/>
              </w:rPr>
            </w:pPr>
            <w:r>
              <w:rPr>
                <w:rFonts w:ascii="Times New Roman"/>
                <w:sz w:val="18"/>
              </w:rPr>
              <w:t>119,321</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,414.90</w:t>
            </w: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44,252.29</w:t>
            </w: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5" w:right="0"/>
              <w:jc w:val="left"/>
              <w:rPr>
                <w:rFonts w:ascii="Times New Roman" w:hAnsi="Times New Roman" w:cs="Times New Roman" w:eastAsia="Times New Roman" w:hint="default"/>
                <w:sz w:val="18"/>
                <w:szCs w:val="18"/>
              </w:rPr>
            </w:pPr>
            <w:r>
              <w:rPr>
                <w:rFonts w:ascii="Times New Roman"/>
                <w:sz w:val="18"/>
              </w:rPr>
              <w:t>119,277,16</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2.61</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0" w:right="0"/>
        </w:sectPr>
      </w:pPr>
    </w:p>
    <w:p>
      <w:pPr>
        <w:spacing w:before="51"/>
        <w:ind w:left="1134"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期末单项金额重大并单项计提坏账准备的其他应收款：</w:t>
      </w:r>
    </w:p>
    <w:p>
      <w:pPr>
        <w:spacing w:line="338" w:lineRule="auto" w:before="117"/>
        <w:ind w:left="1133" w:right="16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组合中，按账龄分析法计提坏账准备的其他应收款：</w:t>
      </w:r>
    </w:p>
    <w:p>
      <w:pPr>
        <w:spacing w:before="42"/>
        <w:ind w:left="113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spacing w:before="0"/>
        <w:ind w:left="1113" w:right="1112" w:firstLine="0"/>
        <w:jc w:val="center"/>
        <w:rPr>
          <w:rFonts w:ascii="宋体" w:hAnsi="宋体" w:cs="宋体" w:eastAsia="宋体" w:hint="default"/>
          <w:sz w:val="18"/>
          <w:szCs w:val="18"/>
        </w:rPr>
      </w:pPr>
      <w:r>
        <w:rPr>
          <w:rFonts w:ascii="宋体" w:hAnsi="宋体" w:cs="宋体" w:eastAsia="宋体" w:hint="default"/>
          <w:sz w:val="18"/>
          <w:szCs w:val="18"/>
        </w:rPr>
        <w:t>单位： 元</w:t>
      </w:r>
    </w:p>
    <w:p>
      <w:pPr>
        <w:spacing w:after="0"/>
        <w:jc w:val="center"/>
        <w:rPr>
          <w:rFonts w:ascii="宋体" w:hAnsi="宋体" w:cs="宋体" w:eastAsia="宋体" w:hint="default"/>
          <w:sz w:val="18"/>
          <w:szCs w:val="18"/>
        </w:rPr>
        <w:sectPr>
          <w:type w:val="continuous"/>
          <w:pgSz w:w="11910" w:h="16840"/>
          <w:pgMar w:top="1060" w:bottom="1160" w:left="0" w:right="0"/>
          <w:cols w:num="2" w:equalWidth="0">
            <w:col w:w="5455" w:space="3375"/>
            <w:col w:w="3080"/>
          </w:cols>
        </w:sectPr>
      </w:pP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488"/>
        <w:gridCol w:w="2301"/>
        <w:gridCol w:w="2391"/>
        <w:gridCol w:w="2389"/>
      </w:tblGrid>
      <w:tr>
        <w:trPr>
          <w:trHeight w:val="402" w:hRule="exact"/>
        </w:trPr>
        <w:tc>
          <w:tcPr>
            <w:tcW w:w="24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8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88" w:type="dxa"/>
            <w:vMerge/>
            <w:tcBorders>
              <w:left w:val="single" w:sz="4" w:space="0" w:color="000000"/>
              <w:bottom w:val="single" w:sz="4" w:space="0" w:color="000000"/>
              <w:right w:val="single" w:sz="4" w:space="0" w:color="000000"/>
            </w:tcBorders>
            <w:shd w:val="clear" w:color="auto" w:fill="D2D2D2"/>
          </w:tcPr>
          <w:p>
            <w:pPr/>
          </w:p>
        </w:tc>
        <w:tc>
          <w:tcPr>
            <w:tcW w:w="2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8"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497,898.89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24,894.94</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97.63%</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497,898.89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24,894.94</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97.63%</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5,500.00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2.16%</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1,050.00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1,050.00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0.21%</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1,050.00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1,050.00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0.21%</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509,948.89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31,444.94</w:t>
            </w:r>
          </w:p>
        </w:tc>
        <w:tc>
          <w:tcPr>
            <w:tcW w:w="2389" w:type="dxa"/>
            <w:tcBorders>
              <w:top w:val="single" w:sz="4" w:space="0" w:color="000000"/>
              <w:left w:val="single" w:sz="4" w:space="0" w:color="000000"/>
              <w:bottom w:val="single" w:sz="4" w:space="0" w:color="000000"/>
              <w:right w:val="single" w:sz="4" w:space="0" w:color="000000"/>
            </w:tcBorders>
          </w:tcPr>
          <w:p>
            <w:pP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w:t>
      </w:r>
    </w:p>
    <w:p>
      <w:pPr>
        <w:pStyle w:val="BodyText"/>
        <w:spacing w:line="273" w:lineRule="auto" w:before="90"/>
        <w:ind w:right="1130" w:firstLine="420"/>
        <w:jc w:val="both"/>
      </w:pPr>
      <w:r>
        <w:rPr/>
        <w:t>（</w:t>
      </w:r>
      <w:r>
        <w:rPr>
          <w:rFonts w:ascii="宋体" w:hAnsi="宋体" w:cs="宋体" w:eastAsia="宋体" w:hint="default"/>
        </w:rPr>
        <w:t>1</w:t>
      </w:r>
      <w:r>
        <w:rPr/>
        <w:t>）单项金额重大并单独计提坏账准备的其他应收款确定依据为余额为单项金额</w:t>
      </w:r>
      <w:r>
        <w:rPr>
          <w:rFonts w:ascii="宋体" w:hAnsi="宋体" w:cs="宋体" w:eastAsia="宋体" w:hint="default"/>
        </w:rPr>
        <w:t>70</w:t>
      </w:r>
      <w:r>
        <w:rPr/>
        <w:t>万元</w:t>
      </w:r>
      <w:r>
        <w:rPr>
          <w:rFonts w:ascii="宋体" w:hAnsi="宋体" w:cs="宋体" w:eastAsia="宋体" w:hint="default"/>
        </w:rPr>
        <w:t>(</w:t>
      </w:r>
      <w:r>
        <w:rPr/>
        <w:t>含</w:t>
      </w:r>
      <w:r>
        <w:rPr>
          <w:rFonts w:ascii="宋体" w:hAnsi="宋体" w:cs="宋体" w:eastAsia="宋体" w:hint="default"/>
        </w:rPr>
        <w:t>70</w:t>
      </w:r>
      <w:r>
        <w:rPr/>
        <w:t>万元</w:t>
      </w:r>
      <w:r>
        <w:rPr>
          <w:rFonts w:ascii="宋体" w:hAnsi="宋体" w:cs="宋体" w:eastAsia="宋体" w:hint="default"/>
        </w:rPr>
        <w:t>) </w:t>
      </w:r>
      <w:r>
        <w:rPr/>
        <w:t>以上单项计提坏账准备的其他应收款；</w:t>
      </w:r>
    </w:p>
    <w:p>
      <w:pPr>
        <w:pStyle w:val="BodyText"/>
        <w:spacing w:line="307" w:lineRule="auto" w:before="47"/>
        <w:ind w:left="1553" w:right="0"/>
        <w:jc w:val="left"/>
      </w:pPr>
      <w:r>
        <w:rPr/>
        <w:t>（</w:t>
      </w:r>
      <w:r>
        <w:rPr>
          <w:rFonts w:ascii="宋体" w:hAnsi="宋体" w:cs="宋体" w:eastAsia="宋体" w:hint="default"/>
        </w:rPr>
        <w:t>2</w:t>
      </w:r>
      <w:r>
        <w:rPr/>
        <w:t>）按信用风险特征组合计提坏账准备的其他应收款 </w:t>
      </w:r>
      <w:r>
        <w:rPr>
          <w:spacing w:val="-1"/>
        </w:rPr>
        <w:t>按款项性质的组合：未单项计提坏账准备的其他应收款按款项性质特征划分为若干组合，根据以前年</w:t>
      </w:r>
    </w:p>
    <w:p>
      <w:pPr>
        <w:pStyle w:val="BodyText"/>
        <w:spacing w:line="253" w:lineRule="exact"/>
        <w:ind w:right="0"/>
        <w:jc w:val="left"/>
      </w:pPr>
      <w:r>
        <w:rPr/>
        <w:t>度与之相同或相类似的、具有类似信用风险特征的其他应收款组合的实际损失率为基础，结合现时情况确</w:t>
      </w:r>
    </w:p>
    <w:p>
      <w:pPr>
        <w:pStyle w:val="BodyText"/>
        <w:spacing w:line="273" w:lineRule="auto" w:before="37"/>
        <w:ind w:right="0"/>
        <w:jc w:val="left"/>
      </w:pPr>
      <w:r>
        <w:rPr>
          <w:spacing w:val="-1"/>
        </w:rPr>
        <w:t>定各项组合计提坏账准备的比例，据此计算应计提的坏账准备。（含单项金额重大、单独进行减值测试未</w:t>
      </w:r>
      <w:r>
        <w:rPr>
          <w:spacing w:val="-84"/>
        </w:rPr>
        <w:t> </w:t>
      </w:r>
      <w:r>
        <w:rPr>
          <w:spacing w:val="-84"/>
        </w:rPr>
      </w:r>
      <w:r>
        <w:rPr/>
        <w:t>发生减值，包含在具有类似信用风险特征的应收款项组合中进行减值测试的其他应收款）；</w:t>
      </w:r>
    </w:p>
    <w:p>
      <w:pPr>
        <w:pStyle w:val="BodyText"/>
        <w:spacing w:line="273" w:lineRule="auto" w:before="46"/>
        <w:ind w:right="1110" w:firstLine="420"/>
        <w:jc w:val="both"/>
      </w:pPr>
      <w:r>
        <w:rPr>
          <w:spacing w:val="-1"/>
        </w:rPr>
        <w:t>按款项账龄的组合：未单项计提坏账准备的其他应收款按账龄划分为若干组合，根据以前年度与之相</w:t>
      </w:r>
      <w:r>
        <w:rPr/>
        <w:t> </w:t>
      </w:r>
      <w:r>
        <w:rPr>
          <w:spacing w:val="-1"/>
        </w:rPr>
        <w:t>同或相类似的、具有类似信用风险特征的应收账款组合的实际损失率为基础，结合现时情况确定各项组合</w:t>
      </w:r>
      <w:r>
        <w:rPr>
          <w:spacing w:val="-81"/>
        </w:rPr>
        <w:t> </w:t>
      </w:r>
      <w:r>
        <w:rPr>
          <w:spacing w:val="-81"/>
        </w:rPr>
      </w:r>
      <w:r>
        <w:rPr/>
        <w:t>计提坏账准备的比例，据此计算应计提的坏账准备。（含单项金额重大、单独进行减值测试未发生减值， 包含在具有类似信用风险特征的应收款项组合中进行减值测试的其他应收款）；</w:t>
      </w:r>
    </w:p>
    <w:p>
      <w:pPr>
        <w:pStyle w:val="BodyText"/>
        <w:spacing w:line="273" w:lineRule="auto" w:before="46"/>
        <w:ind w:right="1140" w:firstLine="420"/>
        <w:jc w:val="both"/>
      </w:pPr>
      <w:r>
        <w:rPr/>
        <w:t>（</w:t>
      </w:r>
      <w:r>
        <w:rPr>
          <w:rFonts w:ascii="宋体" w:hAnsi="宋体" w:cs="宋体" w:eastAsia="宋体" w:hint="default"/>
        </w:rPr>
        <w:t>3</w:t>
      </w:r>
      <w:r>
        <w:rPr/>
        <w:t>）单项金额虽不重大但单独计提坏账准备的其他应收款确定依据为除单项金额重大并单项计提坏 账准备外单项认定进行减值测试计提坏账准备的其他应收款；</w:t>
      </w:r>
    </w:p>
    <w:p>
      <w:pPr>
        <w:spacing w:line="240" w:lineRule="auto" w:before="0"/>
        <w:rPr>
          <w:rFonts w:ascii="宋体" w:hAnsi="宋体" w:cs="宋体" w:eastAsia="宋体" w:hint="default"/>
          <w:sz w:val="20"/>
          <w:szCs w:val="20"/>
        </w:rPr>
      </w:pPr>
    </w:p>
    <w:p>
      <w:pPr>
        <w:spacing w:before="164"/>
        <w:ind w:left="1133"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组合中，采用余额百分比法计提坏账准备的其他应收款：</w:t>
      </w:r>
    </w:p>
    <w:p>
      <w:pPr>
        <w:spacing w:line="340" w:lineRule="auto" w:before="116"/>
        <w:ind w:left="1133" w:right="66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组合中，采用其他方法计提坏账准备的其他应收款：</w:t>
      </w:r>
    </w:p>
    <w:p>
      <w:pPr>
        <w:spacing w:before="40"/>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type w:val="continuous"/>
          <w:pgSz w:w="11910" w:h="16840"/>
          <w:pgMar w:top="1060" w:bottom="1160" w:left="0" w:right="0"/>
        </w:sectPr>
      </w:pPr>
    </w:p>
    <w:p>
      <w:pPr>
        <w:spacing w:line="240" w:lineRule="auto" w:before="9"/>
        <w:rPr>
          <w:rFonts w:ascii="宋体" w:hAnsi="宋体" w:cs="宋体" w:eastAsia="宋体" w:hint="default"/>
          <w:sz w:val="24"/>
          <w:szCs w:val="24"/>
        </w:rPr>
      </w:pPr>
    </w:p>
    <w:p>
      <w:pPr>
        <w:pStyle w:val="Heading5"/>
        <w:spacing w:line="240" w:lineRule="auto" w:before="35"/>
        <w:ind w:right="0"/>
        <w:jc w:val="left"/>
        <w:rPr>
          <w:b w:val="0"/>
          <w:bCs w:val="0"/>
        </w:rPr>
      </w:pPr>
      <w:bookmarkStart w:name="（2）本期计提、收回或转回的坏账准备情况" w:id="346"/>
      <w:bookmarkEnd w:id="346"/>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0" w:right="0"/>
        </w:sectPr>
      </w:pPr>
    </w:p>
    <w:p>
      <w:pPr>
        <w:spacing w:line="338" w:lineRule="auto" w:before="44"/>
        <w:ind w:left="1133" w:right="-15"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Times New Roman" w:hAnsi="Times New Roman" w:cs="Times New Roman" w:eastAsia="Times New Roman" w:hint="default"/>
          <w:sz w:val="18"/>
          <w:szCs w:val="18"/>
        </w:rPr>
        <w:t>-12,807.35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113" w:right="1112" w:firstLine="0"/>
        <w:jc w:val="center"/>
        <w:rPr>
          <w:rFonts w:ascii="宋体" w:hAnsi="宋体" w:cs="宋体" w:eastAsia="宋体" w:hint="default"/>
          <w:sz w:val="18"/>
          <w:szCs w:val="18"/>
        </w:rPr>
      </w:pPr>
      <w:r>
        <w:rPr>
          <w:rFonts w:ascii="宋体" w:hAnsi="宋体" w:cs="宋体" w:eastAsia="宋体" w:hint="default"/>
          <w:sz w:val="18"/>
          <w:szCs w:val="18"/>
        </w:rPr>
        <w:t>单位： 元</w:t>
      </w:r>
    </w:p>
    <w:p>
      <w:pPr>
        <w:spacing w:after="0"/>
        <w:jc w:val="center"/>
        <w:rPr>
          <w:rFonts w:ascii="宋体" w:hAnsi="宋体" w:cs="宋体" w:eastAsia="宋体" w:hint="default"/>
          <w:sz w:val="18"/>
          <w:szCs w:val="18"/>
        </w:rPr>
        <w:sectPr>
          <w:type w:val="continuous"/>
          <w:pgSz w:w="11910" w:h="16840"/>
          <w:pgMar w:top="1060" w:bottom="1160" w:left="0" w:right="0"/>
          <w:cols w:num="2" w:equalWidth="0">
            <w:col w:w="7224" w:space="1605"/>
            <w:col w:w="3081"/>
          </w:cols>
        </w:sectPr>
      </w:pP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1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5"/>
        <w:spacing w:line="240" w:lineRule="auto" w:before="35"/>
        <w:ind w:left="1134" w:right="0"/>
        <w:jc w:val="left"/>
        <w:rPr>
          <w:b w:val="0"/>
          <w:bCs w:val="0"/>
        </w:rPr>
      </w:pPr>
      <w:bookmarkStart w:name="（3）其他应收款按款项性质分类情况" w:id="347"/>
      <w:bookmarkEnd w:id="347"/>
      <w:r>
        <w:rPr>
          <w:b w:val="0"/>
          <w:bCs w:val="0"/>
        </w:rPr>
      </w:r>
      <w:r>
        <w:rPr/>
        <w:t>（</w:t>
      </w:r>
      <w:r>
        <w:rPr>
          <w:rFonts w:ascii="Times New Roman" w:hAnsi="Times New Roman" w:cs="Times New Roman" w:eastAsia="Times New Roman" w:hint="default"/>
        </w:rPr>
        <w:t>3</w:t>
      </w:r>
      <w:r>
        <w:rPr/>
        <w:t>）其他应收款按款项性质分类情况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按款项性质的组合</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278,160,101.98</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118,635,119.01</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按款项账龄的组合</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509,948.89</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686,295.89</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278,670,050.87</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119,321,414.90</w:t>
            </w:r>
          </w:p>
        </w:tc>
      </w:tr>
    </w:tbl>
    <w:p>
      <w:pPr>
        <w:spacing w:line="240" w:lineRule="auto" w:before="2"/>
        <w:rPr>
          <w:rFonts w:ascii="宋体" w:hAnsi="宋体" w:cs="宋体" w:eastAsia="宋体" w:hint="default"/>
          <w:sz w:val="19"/>
          <w:szCs w:val="19"/>
        </w:rPr>
      </w:pPr>
    </w:p>
    <w:p>
      <w:pPr>
        <w:pStyle w:val="Heading5"/>
        <w:spacing w:line="240" w:lineRule="auto" w:before="35"/>
        <w:ind w:left="1134" w:right="0"/>
        <w:jc w:val="left"/>
        <w:rPr>
          <w:b w:val="0"/>
          <w:bCs w:val="0"/>
        </w:rPr>
      </w:pPr>
      <w:bookmarkStart w:name="（4）按欠款方归集的期末余额前五名的其他应收款情况" w:id="348"/>
      <w:bookmarkEnd w:id="348"/>
      <w:r>
        <w:rPr>
          <w:b w:val="0"/>
          <w:bCs w:val="0"/>
        </w:rPr>
      </w:r>
      <w:r>
        <w:rPr/>
        <w:t>（</w:t>
      </w:r>
      <w:r>
        <w:rPr>
          <w:rFonts w:ascii="Times New Roman" w:hAnsi="Times New Roman" w:cs="Times New Roman" w:eastAsia="Times New Roman" w:hint="default"/>
        </w:rPr>
        <w:t>4</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1" w:right="8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80"/>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烟台安诺其精细化工 有限公司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166,825,409.55</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59.86%</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江苏安诺其化工有限 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97,379,608.48</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34.94%</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上海安诺其科技有限 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知识产权费</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13,950,000.00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5.01%</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暂支款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0.07%</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10,000.00</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上海市电力公司青浦 供电分公司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93,310.01</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0.03%</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4,665.50</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278,448,328.04</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99.91%</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14,665.50</w:t>
            </w:r>
          </w:p>
        </w:tc>
      </w:tr>
    </w:tbl>
    <w:p>
      <w:pPr>
        <w:spacing w:line="240" w:lineRule="auto" w:before="2"/>
        <w:rPr>
          <w:rFonts w:ascii="宋体" w:hAnsi="宋体" w:cs="宋体" w:eastAsia="宋体" w:hint="default"/>
          <w:sz w:val="19"/>
          <w:szCs w:val="19"/>
        </w:rPr>
      </w:pPr>
    </w:p>
    <w:p>
      <w:pPr>
        <w:pStyle w:val="Heading5"/>
        <w:spacing w:line="240" w:lineRule="auto" w:before="35"/>
        <w:ind w:left="1134" w:right="0"/>
        <w:jc w:val="left"/>
        <w:rPr>
          <w:b w:val="0"/>
          <w:bCs w:val="0"/>
        </w:rPr>
      </w:pPr>
      <w:bookmarkStart w:name="3、长期股权投资" w:id="349"/>
      <w:bookmarkEnd w:id="349"/>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357"/>
        <w:gridCol w:w="1368"/>
        <w:gridCol w:w="1367"/>
        <w:gridCol w:w="1367"/>
        <w:gridCol w:w="1367"/>
        <w:gridCol w:w="1367"/>
        <w:gridCol w:w="1367"/>
      </w:tblGrid>
      <w:tr>
        <w:trPr>
          <w:trHeight w:val="206"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3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vMerge/>
            <w:tcBorders>
              <w:left w:val="single" w:sz="4" w:space="0" w:color="000000"/>
              <w:bottom w:val="single" w:sz="4" w:space="0" w:color="000000"/>
              <w:right w:val="single" w:sz="4" w:space="0" w:color="000000"/>
            </w:tcBorders>
            <w:shd w:val="clear" w:color="auto" w:fill="D2D2D2"/>
          </w:tcPr>
          <w:p>
            <w:pPr/>
          </w:p>
        </w:tc>
        <w:tc>
          <w:tcPr>
            <w:tcW w:w="4101"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98" w:right="0"/>
              <w:jc w:val="left"/>
              <w:rPr>
                <w:rFonts w:ascii="Times New Roman" w:hAnsi="Times New Roman" w:cs="Times New Roman" w:eastAsia="Times New Roman" w:hint="default"/>
                <w:sz w:val="18"/>
                <w:szCs w:val="18"/>
              </w:rPr>
            </w:pPr>
            <w:r>
              <w:rPr>
                <w:rFonts w:ascii="Times New Roman"/>
                <w:sz w:val="18"/>
              </w:rPr>
              <w:t>557,341,246.00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10" w:right="0"/>
              <w:jc w:val="left"/>
              <w:rPr>
                <w:rFonts w:ascii="Times New Roman" w:hAnsi="Times New Roman" w:cs="Times New Roman" w:eastAsia="Times New Roman" w:hint="default"/>
                <w:sz w:val="18"/>
                <w:szCs w:val="18"/>
              </w:rPr>
            </w:pPr>
            <w:r>
              <w:rPr>
                <w:rFonts w:ascii="Times New Roman"/>
                <w:sz w:val="18"/>
              </w:rPr>
              <w:t>557,341,246.00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10" w:right="0"/>
              <w:jc w:val="left"/>
              <w:rPr>
                <w:rFonts w:ascii="Times New Roman" w:hAnsi="Times New Roman" w:cs="Times New Roman" w:eastAsia="Times New Roman" w:hint="default"/>
                <w:sz w:val="18"/>
                <w:szCs w:val="18"/>
              </w:rPr>
            </w:pPr>
            <w:r>
              <w:rPr>
                <w:rFonts w:ascii="Times New Roman"/>
                <w:sz w:val="18"/>
              </w:rPr>
              <w:t>493,366,246.00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10" w:right="0"/>
              <w:jc w:val="left"/>
              <w:rPr>
                <w:rFonts w:ascii="Times New Roman" w:hAnsi="Times New Roman" w:cs="Times New Roman" w:eastAsia="Times New Roman" w:hint="default"/>
                <w:sz w:val="18"/>
                <w:szCs w:val="18"/>
              </w:rPr>
            </w:pPr>
            <w:r>
              <w:rPr>
                <w:rFonts w:ascii="Times New Roman"/>
                <w:sz w:val="18"/>
              </w:rPr>
              <w:t>493,366,246.00</w:t>
            </w:r>
          </w:p>
        </w:tc>
      </w:tr>
    </w:tbl>
    <w:p>
      <w:pPr>
        <w:spacing w:after="0" w:line="240" w:lineRule="auto"/>
        <w:jc w:val="left"/>
        <w:rPr>
          <w:rFonts w:ascii="Times New Roman" w:hAnsi="Times New Roman" w:cs="Times New Roman" w:eastAsia="Times New Roman" w:hint="default"/>
          <w:sz w:val="18"/>
          <w:szCs w:val="18"/>
        </w:rPr>
        <w:sectPr>
          <w:type w:val="continuous"/>
          <w:pgSz w:w="11910" w:h="16840"/>
          <w:pgMar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357"/>
        <w:gridCol w:w="1379"/>
        <w:gridCol w:w="1367"/>
        <w:gridCol w:w="1367"/>
        <w:gridCol w:w="1368"/>
        <w:gridCol w:w="1367"/>
        <w:gridCol w:w="1367"/>
      </w:tblGrid>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10" w:right="0"/>
              <w:jc w:val="left"/>
              <w:rPr>
                <w:rFonts w:ascii="Times New Roman" w:hAnsi="Times New Roman" w:cs="Times New Roman" w:eastAsia="Times New Roman" w:hint="default"/>
                <w:sz w:val="18"/>
                <w:szCs w:val="18"/>
              </w:rPr>
            </w:pPr>
            <w:r>
              <w:rPr>
                <w:rFonts w:ascii="Times New Roman"/>
                <w:sz w:val="18"/>
              </w:rPr>
              <w:t>557,341,246.00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0" w:right="0"/>
              <w:jc w:val="left"/>
              <w:rPr>
                <w:rFonts w:ascii="Times New Roman" w:hAnsi="Times New Roman" w:cs="Times New Roman" w:eastAsia="Times New Roman" w:hint="default"/>
                <w:sz w:val="18"/>
                <w:szCs w:val="18"/>
              </w:rPr>
            </w:pPr>
            <w:r>
              <w:rPr>
                <w:rFonts w:ascii="Times New Roman"/>
                <w:sz w:val="18"/>
              </w:rPr>
              <w:t>557,341,246.00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1" w:right="0"/>
              <w:jc w:val="left"/>
              <w:rPr>
                <w:rFonts w:ascii="Times New Roman" w:hAnsi="Times New Roman" w:cs="Times New Roman" w:eastAsia="Times New Roman" w:hint="default"/>
                <w:sz w:val="18"/>
                <w:szCs w:val="18"/>
              </w:rPr>
            </w:pPr>
            <w:r>
              <w:rPr>
                <w:rFonts w:ascii="Times New Roman"/>
                <w:sz w:val="18"/>
              </w:rPr>
              <w:t>493,366,246.00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0" w:right="0"/>
              <w:jc w:val="left"/>
              <w:rPr>
                <w:rFonts w:ascii="Times New Roman" w:hAnsi="Times New Roman" w:cs="Times New Roman" w:eastAsia="Times New Roman" w:hint="default"/>
                <w:sz w:val="18"/>
                <w:szCs w:val="18"/>
              </w:rPr>
            </w:pPr>
            <w:r>
              <w:rPr>
                <w:rFonts w:ascii="Times New Roman"/>
                <w:sz w:val="18"/>
              </w:rPr>
              <w:t>493,366,246.00</w:t>
            </w:r>
          </w:p>
        </w:tc>
      </w:tr>
    </w:tbl>
    <w:p>
      <w:pPr>
        <w:spacing w:line="240" w:lineRule="auto" w:before="2"/>
        <w:rPr>
          <w:rFonts w:ascii="宋体" w:hAnsi="宋体" w:cs="宋体" w:eastAsia="宋体" w:hint="default"/>
          <w:sz w:val="19"/>
          <w:szCs w:val="19"/>
        </w:rPr>
      </w:pPr>
    </w:p>
    <w:p>
      <w:pPr>
        <w:pStyle w:val="Heading5"/>
        <w:spacing w:line="240" w:lineRule="auto" w:before="35"/>
        <w:ind w:left="1134" w:right="0"/>
        <w:jc w:val="left"/>
        <w:rPr>
          <w:b w:val="0"/>
          <w:bCs w:val="0"/>
        </w:rPr>
      </w:pPr>
      <w:bookmarkStart w:name="（1）对子公司投资" w:id="350"/>
      <w:bookmarkEnd w:id="350"/>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714"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99" w:right="59" w:hanging="541"/>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98"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烟台安诺其纺织 材料有限公司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84,100,000.00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84,100,000.00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东营安诺其纺织 材料有限公司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266,194,800.00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266,194,800.00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浙江安诺其助剂 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47,816,446.00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47,816,446.00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嘉兴安诺其化工 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255,000.00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255,000.00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江苏安诺其化工 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烟台安诺其精细 化工有限公司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上海安诺其数码 科技有限公司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9,375,000.00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9,375,000.00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上海七彩云电子 商务有限公司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21,000,000.00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7" w:right="0"/>
              <w:jc w:val="left"/>
              <w:rPr>
                <w:rFonts w:ascii="Times New Roman" w:hAnsi="Times New Roman" w:cs="Times New Roman" w:eastAsia="Times New Roman" w:hint="default"/>
                <w:sz w:val="18"/>
                <w:szCs w:val="18"/>
              </w:rPr>
            </w:pPr>
            <w:r>
              <w:rPr>
                <w:rFonts w:ascii="Times New Roman"/>
                <w:sz w:val="18"/>
              </w:rPr>
              <w:t>2,400,000.00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18,600,000.00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上海安诺其科技 有限公司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蓬莱西港环保科 技有限公司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493,366,246.00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66,375,000.00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7" w:right="0"/>
              <w:jc w:val="left"/>
              <w:rPr>
                <w:rFonts w:ascii="Times New Roman" w:hAnsi="Times New Roman" w:cs="Times New Roman" w:eastAsia="Times New Roman" w:hint="default"/>
                <w:sz w:val="18"/>
                <w:szCs w:val="18"/>
              </w:rPr>
            </w:pPr>
            <w:r>
              <w:rPr>
                <w:rFonts w:ascii="Times New Roman"/>
                <w:sz w:val="18"/>
              </w:rPr>
              <w:t>2,400,000.00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557,341,246.00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5"/>
        <w:spacing w:line="240" w:lineRule="auto" w:before="35"/>
        <w:ind w:left="1134" w:right="0"/>
        <w:jc w:val="left"/>
        <w:rPr>
          <w:b w:val="0"/>
          <w:bCs w:val="0"/>
        </w:rPr>
      </w:pPr>
      <w:bookmarkStart w:name="4、营业收入和营业成本" w:id="351"/>
      <w:bookmarkEnd w:id="351"/>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971"/>
        <w:gridCol w:w="1850"/>
        <w:gridCol w:w="1913"/>
        <w:gridCol w:w="1913"/>
        <w:gridCol w:w="1913"/>
      </w:tblGrid>
      <w:tr>
        <w:trPr>
          <w:trHeight w:val="206" w:hRule="exact"/>
        </w:trPr>
        <w:tc>
          <w:tcPr>
            <w:tcW w:w="1971" w:type="dxa"/>
            <w:tcBorders>
              <w:top w:val="single" w:sz="4" w:space="0" w:color="000000"/>
              <w:left w:val="single" w:sz="4" w:space="0" w:color="000000"/>
              <w:bottom w:val="nil" w:sz="6" w:space="0" w:color="auto"/>
              <w:right w:val="single" w:sz="4" w:space="0" w:color="000000"/>
            </w:tcBorders>
            <w:shd w:val="clear" w:color="auto" w:fill="D2D2D2"/>
          </w:tcPr>
          <w:p>
            <w:pPr/>
          </w:p>
        </w:tc>
        <w:tc>
          <w:tcPr>
            <w:tcW w:w="376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6" w:hRule="exact"/>
        </w:trPr>
        <w:tc>
          <w:tcPr>
            <w:tcW w:w="197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62" w:type="dxa"/>
            <w:gridSpan w:val="2"/>
            <w:vMerge/>
            <w:tcBorders>
              <w:left w:val="single" w:sz="4" w:space="0" w:color="000000"/>
              <w:bottom w:val="single" w:sz="4" w:space="0" w:color="000000"/>
              <w:right w:val="single" w:sz="4" w:space="0" w:color="000000"/>
            </w:tcBorders>
            <w:shd w:val="clear" w:color="auto" w:fill="D2D2D2"/>
          </w:tcPr>
          <w:p>
            <w:pP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71" w:type="dxa"/>
            <w:vMerge/>
            <w:tcBorders>
              <w:left w:val="single" w:sz="4" w:space="0" w:color="000000"/>
              <w:bottom w:val="nil" w:sz="6" w:space="0" w:color="auto"/>
              <w:right w:val="single" w:sz="4" w:space="0" w:color="000000"/>
            </w:tcBorders>
            <w:shd w:val="clear" w:color="auto" w:fill="D2D2D2"/>
          </w:tcPr>
          <w:p>
            <w:pPr/>
          </w:p>
        </w:tc>
        <w:tc>
          <w:tcPr>
            <w:tcW w:w="18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5" w:hRule="exact"/>
        </w:trPr>
        <w:tc>
          <w:tcPr>
            <w:tcW w:w="1971" w:type="dxa"/>
            <w:tcBorders>
              <w:top w:val="nil" w:sz="6" w:space="0" w:color="auto"/>
              <w:left w:val="single" w:sz="4" w:space="0" w:color="000000"/>
              <w:bottom w:val="single" w:sz="4" w:space="0" w:color="000000"/>
              <w:right w:val="single" w:sz="4" w:space="0" w:color="000000"/>
            </w:tcBorders>
            <w:shd w:val="clear" w:color="auto" w:fill="D2D2D2"/>
          </w:tcPr>
          <w:p>
            <w:pPr/>
          </w:p>
        </w:tc>
        <w:tc>
          <w:tcPr>
            <w:tcW w:w="1850"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407,218,242.54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290,741,787.03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455,082,806.63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308,069,516.18</w:t>
            </w:r>
          </w:p>
        </w:tc>
      </w:tr>
      <w:tr>
        <w:trPr>
          <w:trHeight w:val="402"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10,632,867.32</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2,153,846.16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2,051,282.04</w:t>
            </w:r>
          </w:p>
        </w:tc>
      </w:tr>
      <w:tr>
        <w:trPr>
          <w:trHeight w:val="403"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417,851,109.86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290,741,787.03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457,236,652.79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310,120,798.22</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7" w:footer="979" w:top="1060" w:bottom="1160" w:left="0" w:right="0"/>
        </w:sectPr>
      </w:pPr>
    </w:p>
    <w:p>
      <w:pPr>
        <w:spacing w:line="240" w:lineRule="auto" w:before="8"/>
        <w:rPr>
          <w:rFonts w:ascii="宋体" w:hAnsi="宋体" w:cs="宋体" w:eastAsia="宋体" w:hint="default"/>
          <w:sz w:val="23"/>
          <w:szCs w:val="23"/>
        </w:rPr>
      </w:pPr>
    </w:p>
    <w:p>
      <w:pPr>
        <w:pStyle w:val="Heading3"/>
        <w:spacing w:line="240" w:lineRule="auto" w:before="26"/>
        <w:ind w:right="0"/>
        <w:jc w:val="left"/>
        <w:rPr>
          <w:b w:val="0"/>
          <w:bCs w:val="0"/>
        </w:rPr>
      </w:pPr>
      <w:bookmarkStart w:name="十六、补充资料" w:id="352"/>
      <w:bookmarkEnd w:id="352"/>
      <w:r>
        <w:rPr>
          <w:b w:val="0"/>
          <w:bCs w:val="0"/>
        </w:rPr>
      </w:r>
      <w:r>
        <w:rPr/>
        <w:t>十六、补充资料</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0"/>
        <w:jc w:val="left"/>
        <w:rPr>
          <w:b w:val="0"/>
          <w:bCs w:val="0"/>
        </w:rPr>
      </w:pPr>
      <w:bookmarkStart w:name="1、当期非经常性损益明细表" w:id="353"/>
      <w:bookmarkEnd w:id="353"/>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3"/>
        <w:rPr>
          <w:rFonts w:ascii="宋体" w:hAnsi="宋体" w:cs="宋体" w:eastAsia="宋体" w:hint="default"/>
          <w:b/>
          <w:bCs/>
          <w:sz w:val="23"/>
          <w:szCs w:val="23"/>
        </w:rPr>
      </w:pPr>
    </w:p>
    <w:p>
      <w:pPr>
        <w:spacing w:before="44"/>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-2,399,478.00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3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6,307,079.87</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-178,159.33</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1,053,799.62</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-444,481.66</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3,120,124.58</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p>
    <w:p>
      <w:pPr>
        <w:spacing w:line="302" w:lineRule="auto" w:before="61"/>
        <w:ind w:left="1134" w:right="1118"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6"/>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z w:val="18"/>
          <w:szCs w:val="18"/>
        </w:rPr>
        <w:t> 说明原因。</w:t>
      </w:r>
    </w:p>
    <w:p>
      <w:pPr>
        <w:spacing w:before="70"/>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5"/>
        <w:spacing w:line="240" w:lineRule="auto"/>
        <w:ind w:right="0"/>
        <w:jc w:val="left"/>
        <w:rPr>
          <w:b w:val="0"/>
          <w:bCs w:val="0"/>
        </w:rPr>
      </w:pPr>
      <w:bookmarkStart w:name="2、净资产收益率及每股收益" w:id="354"/>
      <w:bookmarkEnd w:id="354"/>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2662"/>
        <w:gridCol w:w="3081"/>
        <w:gridCol w:w="1913"/>
        <w:gridCol w:w="1913"/>
      </w:tblGrid>
      <w:tr>
        <w:trPr>
          <w:trHeight w:val="206" w:hRule="exact"/>
        </w:trPr>
        <w:tc>
          <w:tcPr>
            <w:tcW w:w="2662"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1" w:hRule="exact"/>
        </w:trPr>
        <w:tc>
          <w:tcPr>
            <w:tcW w:w="26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76"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662" w:type="dxa"/>
            <w:vMerge/>
            <w:tcBorders>
              <w:left w:val="single" w:sz="4" w:space="0" w:color="000000"/>
              <w:bottom w:val="nil" w:sz="6" w:space="0" w:color="auto"/>
              <w:right w:val="single" w:sz="4" w:space="0" w:color="000000"/>
            </w:tcBorders>
            <w:shd w:val="clear" w:color="auto" w:fill="D2D2D2"/>
          </w:tcPr>
          <w:p>
            <w:pPr/>
          </w:p>
        </w:tc>
        <w:tc>
          <w:tcPr>
            <w:tcW w:w="3081"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6" w:hRule="exact"/>
        </w:trPr>
        <w:tc>
          <w:tcPr>
            <w:tcW w:w="2662"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0.12</w:t>
            </w:r>
          </w:p>
        </w:tc>
      </w:tr>
      <w:tr>
        <w:trPr>
          <w:trHeight w:val="714"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0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6.52%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3"/>
                <w:sz w:val="18"/>
              </w:rPr>
              <w:t>0.1117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4"/>
                <w:sz w:val="18"/>
              </w:rPr>
              <w:t>0.1111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Heading1"/>
        <w:spacing w:line="240" w:lineRule="auto"/>
        <w:ind w:left="1133" w:right="0" w:firstLine="3132"/>
        <w:jc w:val="left"/>
        <w:rPr>
          <w:b w:val="0"/>
          <w:bCs w:val="0"/>
        </w:rPr>
      </w:pPr>
      <w:bookmarkStart w:name="_TOC_250000" w:id="355"/>
      <w:bookmarkStart w:name="第十一节 备查文件目录" w:id="356"/>
      <w:r>
        <w:rPr>
          <w:b w:val="0"/>
          <w:bCs w:val="0"/>
        </w:rPr>
      </w:r>
      <w:r>
        <w:rPr/>
        <w:t>第十一节</w:t>
      </w:r>
      <w:r>
        <w:rPr>
          <w:spacing w:val="-8"/>
        </w:rPr>
        <w:t> </w:t>
      </w:r>
      <w:r>
        <w:rPr/>
        <w:t>备查文件目录</w:t>
      </w:r>
      <w:bookmarkEnd w:id="355"/>
      <w:r>
        <w:rPr>
          <w:b w:val="0"/>
          <w:bCs w:val="0"/>
        </w:rPr>
      </w:r>
    </w:p>
    <w:p>
      <w:pPr>
        <w:spacing w:line="240" w:lineRule="auto" w:before="0"/>
        <w:rPr>
          <w:rFonts w:ascii="宋体" w:hAnsi="宋体" w:cs="宋体" w:eastAsia="宋体" w:hint="default"/>
          <w:b/>
          <w:bCs/>
          <w:sz w:val="32"/>
          <w:szCs w:val="32"/>
        </w:rPr>
      </w:pPr>
    </w:p>
    <w:p>
      <w:pPr>
        <w:pStyle w:val="Heading2"/>
        <w:spacing w:line="408" w:lineRule="auto" w:before="211"/>
        <w:ind w:right="1131"/>
        <w:jc w:val="left"/>
      </w:pPr>
      <w:r>
        <w:rPr>
          <w:spacing w:val="3"/>
        </w:rPr>
        <w:t>一、载有公司法定代表人、主管会计工作负责人、公司会计机构负责人签名并</w:t>
      </w:r>
      <w:r>
        <w:rPr>
          <w:w w:val="99"/>
        </w:rPr>
        <w:t> </w:t>
      </w:r>
      <w:r>
        <w:rPr/>
        <w:t>盖章的财务报表。</w:t>
      </w:r>
      <w:r>
        <w:rPr>
          <w:w w:val="99"/>
        </w:rPr>
        <w:t> </w:t>
      </w:r>
      <w:r>
        <w:rPr/>
        <w:t>二、载有会计师事务所盖章、注册会计师签名并盖章的审计报告原件。</w:t>
      </w:r>
      <w:r>
        <w:rPr>
          <w:w w:val="99"/>
        </w:rPr>
        <w:t> </w:t>
      </w:r>
      <w:r>
        <w:rPr>
          <w:spacing w:val="3"/>
        </w:rPr>
        <w:t>三、报告期内在中国证监会指定网站上公开披露过的所有公司文件的正本及公</w:t>
      </w:r>
      <w:r>
        <w:rPr>
          <w:w w:val="99"/>
        </w:rPr>
        <w:t> </w:t>
      </w:r>
      <w:r>
        <w:rPr/>
        <w:t>告的原稿。</w:t>
      </w:r>
    </w:p>
    <w:p>
      <w:pPr>
        <w:pStyle w:val="Heading2"/>
        <w:spacing w:line="412" w:lineRule="auto"/>
        <w:ind w:right="2653"/>
        <w:jc w:val="left"/>
      </w:pPr>
      <w:r>
        <w:rPr>
          <w:w w:val="95"/>
        </w:rPr>
        <w:t>四、经公司法定代表人签名的</w:t>
      </w:r>
      <w:r>
        <w:rPr>
          <w:rFonts w:ascii="Times New Roman" w:hAnsi="Times New Roman" w:cs="Times New Roman" w:eastAsia="Times New Roman" w:hint="default"/>
          <w:w w:val="95"/>
        </w:rPr>
        <w:t>2015</w:t>
      </w:r>
      <w:r>
        <w:rPr>
          <w:w w:val="95"/>
        </w:rPr>
        <w:t>年年度报告文件原件。</w:t>
      </w:r>
      <w:r>
        <w:rPr>
          <w:spacing w:val="73"/>
          <w:w w:val="95"/>
        </w:rPr>
        <w:t> </w:t>
      </w:r>
      <w:r>
        <w:rPr>
          <w:spacing w:val="73"/>
          <w:w w:val="95"/>
        </w:rPr>
      </w:r>
      <w:r>
        <w:rPr/>
        <w:t>五、其他相关资料。</w:t>
      </w:r>
    </w:p>
    <w:sectPr>
      <w:pgSz w:w="11910" w:h="16840"/>
      <w:pgMar w:header="747" w:footer="979" w:top="1060" w:bottom="116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803200" type="#_x0000_t75" stroked="false">
          <v:imagedata r:id="rId1" o:title=""/>
        </v:shape>
      </w:pict>
    </w:r>
    <w:r>
      <w:rPr/>
      <w:pict>
        <v:shape style="position:absolute;margin-left:533.179993pt;margin-top:795.517944pt;width:6.5pt;height:11pt;mso-position-horizontal-relative:page;mso-position-vertical-relative:page;z-index:-803176"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803152" type="#_x0000_t75" stroked="false">
          <v:imagedata r:id="rId1" o:title=""/>
        </v:shape>
      </w:pict>
    </w:r>
    <w:r>
      <w:rPr/>
      <w:pict>
        <v:shape style="position:absolute;margin-left:527.679993pt;margin-top:781.957947pt;width:13pt;height:11pt;mso-position-horizontal-relative:page;mso-position-vertical-relative:page;z-index:-80312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803104" type="#_x0000_t75" stroked="false">
          <v:imagedata r:id="rId1" o:title=""/>
        </v:shape>
      </w:pict>
    </w:r>
    <w:r>
      <w:rPr/>
      <w:pict>
        <v:shape style="position:absolute;margin-left:524.179993pt;margin-top:781.957947pt;width:15.5pt;height:11pt;mso-position-horizontal-relative:page;mso-position-vertical-relative:page;z-index:-803080"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803056" type="#_x0000_t75" stroked="false">
          <v:imagedata r:id="rId1" o:title=""/>
        </v:shape>
      </w:pict>
    </w:r>
    <w:r>
      <w:rPr/>
      <w:pict>
        <v:shape style="position:absolute;margin-left:523.179993pt;margin-top:781.957947pt;width:17.5pt;height:11pt;mso-position-horizontal-relative:page;mso-position-vertical-relative:page;z-index:-80303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35.160004pt;margin-top:36.325607pt;width:204.55pt;height:11.5pt;mso-position-horizontal-relative:page;mso-position-vertical-relative:page;z-index:-80322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上海安诺其集团股份有限公司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59"/>
      <w:ind w:left="1133"/>
    </w:pPr>
    <w:rPr>
      <w:rFonts w:ascii="宋体" w:hAnsi="宋体" w:eastAsia="宋体"/>
      <w:b/>
      <w:bCs/>
      <w:sz w:val="24"/>
      <w:szCs w:val="24"/>
    </w:rPr>
  </w:style>
  <w:style w:styleId="BodyText" w:type="paragraph">
    <w:name w:val="Body Text"/>
    <w:basedOn w:val="Normal"/>
    <w:uiPriority w:val="1"/>
    <w:qFormat/>
    <w:pPr>
      <w:ind w:left="1133"/>
    </w:pPr>
    <w:rPr>
      <w:rFonts w:ascii="宋体" w:hAnsi="宋体" w:eastAsia="宋体"/>
      <w:sz w:val="21"/>
      <w:szCs w:val="21"/>
    </w:rPr>
  </w:style>
  <w:style w:styleId="Heading1" w:type="paragraph">
    <w:name w:val="Heading 1"/>
    <w:basedOn w:val="Normal"/>
    <w:uiPriority w:val="1"/>
    <w:qFormat/>
    <w:pPr>
      <w:spacing w:before="1"/>
      <w:ind w:left="1115"/>
      <w:outlineLvl w:val="1"/>
    </w:pPr>
    <w:rPr>
      <w:rFonts w:ascii="宋体" w:hAnsi="宋体" w:eastAsia="宋体"/>
      <w:b/>
      <w:bCs/>
      <w:sz w:val="32"/>
      <w:szCs w:val="32"/>
    </w:rPr>
  </w:style>
  <w:style w:styleId="Heading2" w:type="paragraph">
    <w:name w:val="Heading 2"/>
    <w:basedOn w:val="Normal"/>
    <w:uiPriority w:val="1"/>
    <w:qFormat/>
    <w:pPr>
      <w:spacing w:before="61"/>
      <w:ind w:left="1133"/>
      <w:outlineLvl w:val="2"/>
    </w:pPr>
    <w:rPr>
      <w:rFonts w:ascii="宋体" w:hAnsi="宋体" w:eastAsia="宋体"/>
      <w:sz w:val="28"/>
      <w:szCs w:val="28"/>
    </w:rPr>
  </w:style>
  <w:style w:styleId="Heading3" w:type="paragraph">
    <w:name w:val="Heading 3"/>
    <w:basedOn w:val="Normal"/>
    <w:uiPriority w:val="1"/>
    <w:qFormat/>
    <w:pPr>
      <w:ind w:left="1133"/>
      <w:outlineLvl w:val="3"/>
    </w:pPr>
    <w:rPr>
      <w:rFonts w:ascii="宋体" w:hAnsi="宋体" w:eastAsia="宋体"/>
      <w:b/>
      <w:bCs/>
      <w:sz w:val="24"/>
      <w:szCs w:val="24"/>
    </w:rPr>
  </w:style>
  <w:style w:styleId="Heading4" w:type="paragraph">
    <w:name w:val="Heading 4"/>
    <w:basedOn w:val="Normal"/>
    <w:uiPriority w:val="1"/>
    <w:qFormat/>
    <w:pPr>
      <w:spacing w:before="31"/>
      <w:ind w:left="1133" w:firstLine="420"/>
      <w:outlineLvl w:val="4"/>
    </w:pPr>
    <w:rPr>
      <w:rFonts w:ascii="宋体" w:hAnsi="宋体" w:eastAsia="宋体"/>
      <w:sz w:val="22"/>
      <w:szCs w:val="22"/>
    </w:rPr>
  </w:style>
  <w:style w:styleId="Heading5" w:type="paragraph">
    <w:name w:val="Heading 5"/>
    <w:basedOn w:val="Normal"/>
    <w:uiPriority w:val="1"/>
    <w:qFormat/>
    <w:pPr>
      <w:ind w:left="1133"/>
      <w:outlineLvl w:val="5"/>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footer" Target="footer2.xml"/><Relationship Id="rId9" Type="http://schemas.openxmlformats.org/officeDocument/2006/relationships/hyperlink" Target="http://www.anoky.com.cn/" TargetMode="External"/><Relationship Id="rId10" Type="http://schemas.openxmlformats.org/officeDocument/2006/relationships/hyperlink" Target="mailto:investor@anoky.com.cn" TargetMode="External"/><Relationship Id="rId11" Type="http://schemas.openxmlformats.org/officeDocument/2006/relationships/hyperlink" Target="http://www.cninfo.com.cn/" TargetMode="External"/><Relationship Id="rId12" Type="http://schemas.openxmlformats.org/officeDocument/2006/relationships/image" Target="media/image3.jpeg"/><Relationship Id="rId13" Type="http://schemas.openxmlformats.org/officeDocument/2006/relationships/hyperlink" Target="http://www.chinaacc.com/wangxiao/ccbp/" TargetMode="Externa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image" Target="media/image4.png"/><Relationship Id="rId17" Type="http://schemas.openxmlformats.org/officeDocument/2006/relationships/image" Target="media/image5.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上海安诺其集团股份有限公司</dc:creator>
  <dc:title>上海安诺其集团股份有限公司2015年年度报告全文</dc:title>
  <dcterms:created xsi:type="dcterms:W3CDTF">2020-05-04T15:43:52Z</dcterms:created>
  <dcterms:modified xsi:type="dcterms:W3CDTF">2020-05-04T15:43:52Z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2016-06-17T00:00:00Z</vt:filetime>
  </property>
  <property fmtid="{D5CDD505-2E9C-101B-9397-08002B2CF9AE}" pid="3" name="Creator">
    <vt:lpwstr>Microsoft® Office Word 2007</vt:lpwstr>
  </property>
  <property fmtid="{D5CDD505-2E9C-101B-9397-08002B2CF9AE}" pid="4" name="LastSaved">
    <vt:filetime>2020-05-04T00:00:00Z</vt:filetime>
  </property>
</Properties>
</file>