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D95A1E"/>
          <w:spacing w:val="0"/>
          <w:w w:val="100"/>
          <w:position w:val="0"/>
        </w:rPr>
        <w:t>志</w:t>
      </w:r>
      <w:r>
        <w:rPr>
          <w:spacing w:val="0"/>
          <w:w w:val="100"/>
          <w:position w:val="0"/>
        </w:rPr>
        <w:t>国民技木</w:t>
      </w:r>
      <w:bookmarkEnd w:id="0"/>
      <w:bookmarkEnd w:id="1"/>
      <w:bookmarkEnd w:id="2"/>
    </w:p>
    <w:p>
      <w:pPr>
        <w:pStyle w:val="Style11"/>
        <w:keepNext w:val="0"/>
        <w:keepLines w:val="0"/>
        <w:widowControl w:val="0"/>
        <w:shd w:val="clear" w:color="auto" w:fill="auto"/>
        <w:bidi w:val="0"/>
        <w:spacing w:before="0" w:after="360" w:line="214" w:lineRule="auto"/>
        <w:ind w:left="3580" w:right="0" w:firstLine="0"/>
        <w:jc w:val="left"/>
        <w:rPr>
          <w:sz w:val="26"/>
          <w:szCs w:val="26"/>
        </w:rPr>
      </w:pPr>
      <w:r>
        <w:rPr>
          <w:rFonts w:ascii="Arial" w:eastAsia="Arial" w:hAnsi="Arial" w:cs="Arial"/>
          <w:color w:val="B42B2B"/>
          <w:spacing w:val="0"/>
          <w:w w:val="100"/>
          <w:position w:val="0"/>
          <w:sz w:val="26"/>
          <w:szCs w:val="26"/>
        </w:rPr>
        <w:t xml:space="preserve">/ </w:t>
      </w:r>
      <w:r>
        <w:rPr>
          <w:rFonts w:ascii="Arial" w:eastAsia="Arial" w:hAnsi="Arial" w:cs="Arial"/>
          <w:color w:val="232321"/>
          <w:spacing w:val="0"/>
          <w:w w:val="100"/>
          <w:position w:val="0"/>
          <w:sz w:val="26"/>
          <w:szCs w:val="26"/>
        </w:rPr>
        <w:t>nationz technologies</w:t>
      </w:r>
    </w:p>
    <w:p>
      <w:pPr>
        <w:pStyle w:val="Style11"/>
        <w:keepNext w:val="0"/>
        <w:keepLines w:val="0"/>
        <w:widowControl w:val="0"/>
        <w:shd w:val="clear" w:color="auto" w:fill="auto"/>
        <w:bidi w:val="0"/>
        <w:spacing w:before="0" w:after="0" w:line="605" w:lineRule="exact"/>
        <w:ind w:left="0" w:right="0" w:firstLine="0"/>
        <w:jc w:val="center"/>
        <w:rPr>
          <w:sz w:val="58"/>
          <w:szCs w:val="58"/>
        </w:rPr>
      </w:pPr>
      <w:r>
        <w:rPr>
          <w:rFonts w:ascii="SimHei" w:eastAsia="SimHei" w:hAnsi="SimHei" w:cs="SimHei"/>
          <w:b/>
          <w:bCs/>
          <w:color w:val="000000"/>
          <w:spacing w:val="0"/>
          <w:w w:val="100"/>
          <w:position w:val="0"/>
          <w:sz w:val="58"/>
          <w:szCs w:val="58"/>
          <w:shd w:val="clear" w:color="auto" w:fill="FFFFFF"/>
        </w:rPr>
        <w:t>国民技术股份有限公司</w:t>
      </w:r>
    </w:p>
    <w:p>
      <w:pPr>
        <w:pStyle w:val="Style11"/>
        <w:keepNext w:val="0"/>
        <w:keepLines w:val="0"/>
        <w:widowControl w:val="0"/>
        <w:shd w:val="clear" w:color="auto" w:fill="auto"/>
        <w:bidi w:val="0"/>
        <w:spacing w:before="0" w:after="1280" w:line="605" w:lineRule="exact"/>
        <w:ind w:left="0" w:right="0" w:firstLine="0"/>
        <w:jc w:val="center"/>
        <w:rPr>
          <w:sz w:val="48"/>
          <w:szCs w:val="48"/>
        </w:rPr>
      </w:pPr>
      <w:r>
        <w:rPr>
          <w:b/>
          <w:bCs/>
          <w:color w:val="000000"/>
          <w:spacing w:val="0"/>
          <w:w w:val="100"/>
          <w:position w:val="0"/>
          <w:sz w:val="48"/>
          <w:szCs w:val="48"/>
        </w:rPr>
        <w:t>Nationz Technologies Inc.</w:t>
      </w:r>
    </w:p>
    <w:p>
      <w:pPr>
        <w:pStyle w:val="Style11"/>
        <w:keepNext w:val="0"/>
        <w:keepLines w:val="0"/>
        <w:widowControl w:val="0"/>
        <w:shd w:val="clear" w:color="auto" w:fill="auto"/>
        <w:bidi w:val="0"/>
        <w:spacing w:before="0" w:after="120" w:line="240" w:lineRule="auto"/>
        <w:ind w:left="0" w:right="0" w:firstLine="0"/>
        <w:jc w:val="center"/>
        <w:rPr>
          <w:sz w:val="52"/>
          <w:szCs w:val="52"/>
        </w:rPr>
      </w:pPr>
      <w:r>
        <w:rPr>
          <w:b/>
          <w:bCs/>
          <w:color w:val="000000"/>
          <w:spacing w:val="0"/>
          <w:w w:val="100"/>
          <w:position w:val="0"/>
          <w:sz w:val="52"/>
          <w:szCs w:val="52"/>
        </w:rPr>
        <w:t>2013</w:t>
      </w:r>
      <w:r>
        <w:rPr>
          <w:rFonts w:ascii="SimSun" w:eastAsia="SimSun" w:hAnsi="SimSun" w:cs="SimSun"/>
          <w:b/>
          <w:bCs/>
          <w:color w:val="000000"/>
          <w:spacing w:val="0"/>
          <w:w w:val="100"/>
          <w:position w:val="0"/>
          <w:sz w:val="52"/>
          <w:szCs w:val="52"/>
        </w:rPr>
        <w:t>年年度报告</w:t>
      </w:r>
    </w:p>
    <w:p>
      <w:pPr>
        <w:pStyle w:val="Style11"/>
        <w:keepNext w:val="0"/>
        <w:keepLines w:val="0"/>
        <w:widowControl w:val="0"/>
        <w:shd w:val="clear" w:color="auto" w:fill="auto"/>
        <w:bidi w:val="0"/>
        <w:spacing w:before="0" w:after="1700" w:line="240" w:lineRule="auto"/>
        <w:ind w:left="0" w:right="0" w:firstLine="0"/>
        <w:jc w:val="center"/>
        <w:rPr>
          <w:sz w:val="26"/>
          <w:szCs w:val="26"/>
        </w:rPr>
      </w:pPr>
      <w:r>
        <w:rPr>
          <w:rFonts w:ascii="SimSun" w:eastAsia="SimSun" w:hAnsi="SimSun" w:cs="SimSun"/>
          <w:color w:val="000000"/>
          <w:spacing w:val="0"/>
          <w:w w:val="100"/>
          <w:position w:val="0"/>
          <w:sz w:val="26"/>
          <w:szCs w:val="26"/>
        </w:rPr>
        <w:t>（公告编号：</w:t>
      </w:r>
      <w:r>
        <w:rPr>
          <w:color w:val="000000"/>
          <w:spacing w:val="0"/>
          <w:w w:val="100"/>
          <w:position w:val="0"/>
          <w:sz w:val="28"/>
          <w:szCs w:val="28"/>
        </w:rPr>
        <w:t>2014-021</w:t>
      </w:r>
      <w:r>
        <w:rPr>
          <w:rFonts w:ascii="SimSun" w:eastAsia="SimSun" w:hAnsi="SimSun" w:cs="SimSun"/>
          <w:color w:val="000000"/>
          <w:spacing w:val="0"/>
          <w:w w:val="100"/>
          <w:position w:val="0"/>
          <w:sz w:val="26"/>
          <w:szCs w:val="26"/>
        </w:rPr>
        <w:t>）</w:t>
      </w:r>
    </w:p>
    <w:p>
      <w:pPr>
        <w:pStyle w:val="Style11"/>
        <w:keepNext w:val="0"/>
        <w:keepLines w:val="0"/>
        <w:widowControl w:val="0"/>
        <w:shd w:val="clear" w:color="auto" w:fill="auto"/>
        <w:bidi w:val="0"/>
        <w:spacing w:before="0" w:after="260" w:line="240" w:lineRule="auto"/>
        <w:ind w:left="0" w:right="0" w:firstLine="0"/>
        <w:jc w:val="center"/>
        <w:rPr>
          <w:sz w:val="28"/>
          <w:szCs w:val="28"/>
        </w:rPr>
      </w:pPr>
      <w:r>
        <w:rPr>
          <w:rFonts w:ascii="SimSun" w:eastAsia="SimSun" w:hAnsi="SimSun" w:cs="SimSun"/>
          <w:color w:val="000000"/>
          <w:spacing w:val="0"/>
          <w:w w:val="100"/>
          <w:position w:val="0"/>
          <w:sz w:val="26"/>
          <w:szCs w:val="26"/>
        </w:rPr>
        <w:t>证券代码：</w:t>
      </w:r>
      <w:r>
        <w:rPr>
          <w:color w:val="000000"/>
          <w:spacing w:val="0"/>
          <w:w w:val="100"/>
          <w:position w:val="0"/>
          <w:sz w:val="28"/>
          <w:szCs w:val="28"/>
        </w:rPr>
        <w:t>300077</w:t>
      </w:r>
    </w:p>
    <w:p>
      <w:pPr>
        <w:pStyle w:val="Style11"/>
        <w:keepNext w:val="0"/>
        <w:keepLines w:val="0"/>
        <w:widowControl w:val="0"/>
        <w:shd w:val="clear" w:color="auto" w:fill="auto"/>
        <w:bidi w:val="0"/>
        <w:spacing w:before="0" w:after="1160" w:line="240" w:lineRule="auto"/>
        <w:ind w:left="0" w:right="0" w:firstLine="0"/>
        <w:jc w:val="center"/>
        <w:rPr>
          <w:sz w:val="26"/>
          <w:szCs w:val="26"/>
        </w:rPr>
      </w:pPr>
      <w:r>
        <w:rPr>
          <w:rFonts w:ascii="SimSun" w:eastAsia="SimSun" w:hAnsi="SimSun" w:cs="SimSun"/>
          <w:color w:val="000000"/>
          <w:spacing w:val="0"/>
          <w:w w:val="100"/>
          <w:position w:val="0"/>
          <w:sz w:val="26"/>
          <w:szCs w:val="26"/>
        </w:rPr>
        <w:t>证券简称：国民技术</w:t>
      </w:r>
    </w:p>
    <w:p>
      <w:pPr>
        <w:pStyle w:val="Style11"/>
        <w:keepNext w:val="0"/>
        <w:keepLines w:val="0"/>
        <w:widowControl w:val="0"/>
        <w:shd w:val="clear" w:color="auto" w:fill="auto"/>
        <w:bidi w:val="0"/>
        <w:spacing w:before="0" w:after="760" w:line="240" w:lineRule="auto"/>
        <w:ind w:left="0" w:right="0" w:firstLine="0"/>
        <w:jc w:val="center"/>
        <w:rPr>
          <w:sz w:val="26"/>
          <w:szCs w:val="26"/>
        </w:rPr>
        <w:sectPr>
          <w:headerReference w:type="default" r:id="rId5"/>
          <w:headerReference w:type="even" r:id="rId6"/>
          <w:footnotePr>
            <w:pos w:val="pageBottom"/>
            <w:numFmt w:val="decimal"/>
            <w:numRestart w:val="continuous"/>
          </w:footnotePr>
          <w:pgSz w:w="11900" w:h="16840"/>
          <w:pgMar w:top="2929" w:right="1109" w:bottom="2929" w:left="1104" w:header="0" w:footer="2501" w:gutter="0"/>
          <w:pgNumType w:start="1"/>
          <w:cols w:space="720"/>
          <w:noEndnote/>
          <w:rtlGutter w:val="0"/>
          <w:docGrid w:linePitch="360"/>
        </w:sectPr>
      </w:pPr>
      <w:r>
        <w:rPr>
          <w:rFonts w:ascii="SimSun" w:eastAsia="SimSun" w:hAnsi="SimSun" w:cs="SimSun"/>
          <w:color w:val="000000"/>
          <w:spacing w:val="0"/>
          <w:w w:val="100"/>
          <w:position w:val="0"/>
          <w:sz w:val="26"/>
          <w:szCs w:val="26"/>
        </w:rPr>
        <w:t>二。一四年四月</w:t>
      </w:r>
    </w:p>
    <w:p>
      <w:pPr>
        <w:pStyle w:val="Style21"/>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4"/>
        <w:keepNext w:val="0"/>
        <w:keepLines w:val="0"/>
        <w:widowControl w:val="0"/>
        <w:shd w:val="clear" w:color="auto" w:fill="auto"/>
        <w:bidi w:val="0"/>
        <w:spacing w:before="0" w:after="0" w:line="467" w:lineRule="exact"/>
        <w:ind w:left="0" w:right="0" w:firstLine="500"/>
        <w:jc w:val="both"/>
      </w:pPr>
      <w:r>
        <w:rPr>
          <w:b/>
          <w:bCs/>
          <w:color w:val="000000"/>
          <w:spacing w:val="0"/>
          <w:w w:val="100"/>
          <w:position w:val="0"/>
        </w:rPr>
        <w:t>本公司董事会、监事会及董事、监事、高级管理人员保证本报告所载资料不存在任何虚 假记载、误导性陈述或者重大遗漏，并对其内容的真实性、准确性和完整性承担个别及连带 责任。</w:t>
      </w:r>
    </w:p>
    <w:p>
      <w:pPr>
        <w:pStyle w:val="Style24"/>
        <w:keepNext w:val="0"/>
        <w:keepLines w:val="0"/>
        <w:widowControl w:val="0"/>
        <w:shd w:val="clear" w:color="auto" w:fill="auto"/>
        <w:bidi w:val="0"/>
        <w:spacing w:before="0" w:after="0" w:line="467" w:lineRule="exact"/>
        <w:ind w:left="0" w:right="0" w:firstLine="500"/>
        <w:jc w:val="both"/>
      </w:pPr>
      <w:r>
        <w:rPr>
          <w:b/>
          <w:bCs/>
          <w:color w:val="000000"/>
          <w:spacing w:val="0"/>
          <w:w w:val="100"/>
          <w:position w:val="0"/>
        </w:rPr>
        <w:t>董事厉伟先生因工作原因未能出席审议本次年报的董事会会议，特委托董事罗昭学先生 代为出席本次董事会会议并表决，其他董事均出席了董事会会议。</w:t>
      </w:r>
    </w:p>
    <w:p>
      <w:pPr>
        <w:pStyle w:val="Style24"/>
        <w:keepNext w:val="0"/>
        <w:keepLines w:val="0"/>
        <w:widowControl w:val="0"/>
        <w:shd w:val="clear" w:color="auto" w:fill="auto"/>
        <w:bidi w:val="0"/>
        <w:spacing w:before="0" w:after="200" w:line="467" w:lineRule="exact"/>
        <w:ind w:left="0" w:right="0" w:firstLine="50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83" w:right="1108" w:bottom="1983" w:left="1105" w:header="0" w:footer="3" w:gutter="0"/>
          <w:pgNumType w:start="1"/>
          <w:cols w:space="720"/>
          <w:noEndnote/>
          <w:rtlGutter w:val="0"/>
          <w:docGrid w:linePitch="360"/>
        </w:sectPr>
      </w:pPr>
      <w:r>
        <w:rPr>
          <w:b/>
          <w:bCs/>
          <w:color w:val="000000"/>
          <w:spacing w:val="0"/>
          <w:w w:val="100"/>
          <w:position w:val="0"/>
        </w:rPr>
        <w:t>公司负责人罗昭学先生、主管会计工作负责人喻俊杰先生及会计机构负责人王会先生声 明：保证年度报告中财务报告的真实、准确、完整。</w:t>
      </w:r>
    </w:p>
    <w:p>
      <w:pPr>
        <w:pStyle w:val="Style27"/>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9"/>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2"/>
            <w:szCs w:val="22"/>
          </w:rPr>
          <w:t>第二节公司基本情况简介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9"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96"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7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9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42"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96"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14" w:tooltip="Current Document">
        <w:r>
          <w:rPr>
            <w:color w:val="000000"/>
            <w:spacing w:val="0"/>
            <w:w w:val="100"/>
            <w:position w:val="0"/>
            <w:sz w:val="22"/>
            <w:szCs w:val="22"/>
          </w:rPr>
          <w:t>第九节财务报告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29"/>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911" w:tooltip="Current Document">
        <w:r>
          <w:rPr>
            <w:color w:val="000000"/>
            <w:spacing w:val="0"/>
            <w:w w:val="100"/>
            <w:position w:val="0"/>
            <w:sz w:val="22"/>
            <w:szCs w:val="22"/>
          </w:rPr>
          <w:t>第十节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146</w:t>
        </w:r>
      </w:hyperlink>
      <w:r>
        <w:br w:type="page"/>
      </w:r>
      <w:r>
        <w:fldChar w:fldCharType="end"/>
      </w:r>
    </w:p>
    <w:p>
      <w:pPr>
        <w:pStyle w:val="Style21"/>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国民技术、本公司、公司</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国民技术股份有限公司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股东、股东大会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国民技术股份有限公司股东、股东大会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董事、董事会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国民技术股份有限公司董事、董事会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监事、监事会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国民技术股份有限公司监事、监事会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安信证券、保荐机构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安信证券股份有限公司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信永中和、审计机构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中国华大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中国华大集成电路设计集团有限公司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中国电子信息产业集团有限公司</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深港产学研</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深圳市深港产学研创业投资有限公司</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安捷信联</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深圳市安捷信联科技有限公司（现已更名深圳市国民电子商 务有限公司，系公司全资子公司）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国民电商</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深圳市国民电子商务有限公司，系公司全资子公司</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IC</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Integrated Circuit</w:t>
            </w:r>
            <w:r>
              <w:rPr>
                <w:rFonts w:ascii="SimSun" w:eastAsia="SimSun" w:hAnsi="SimSun" w:cs="SimSun"/>
                <w:color w:val="000000"/>
                <w:spacing w:val="0"/>
                <w:w w:val="100"/>
                <w:position w:val="0"/>
              </w:rPr>
              <w:t>的缩写，即集成电路，是指采用半导体制 作工艺，在一块较小的单晶硅片上制作许多晶体管及电阻 器、电容器等元器件，并按照多层布线或遂道布线的方法将 元器件组合成完整的电子电路。</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Information Technology</w:t>
            </w:r>
            <w:r>
              <w:rPr>
                <w:rFonts w:ascii="SimSun" w:eastAsia="SimSun" w:hAnsi="SimSun" w:cs="SimSun"/>
                <w:color w:val="000000"/>
                <w:spacing w:val="0"/>
                <w:w w:val="100"/>
                <w:position w:val="0"/>
              </w:rPr>
              <w:t>的缩写，即信息技术，主要涵盖计 算机、通信、网络互联等相关技术。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射频技术、</w:t>
            </w:r>
            <w:r>
              <w:rPr>
                <w:color w:val="000000"/>
                <w:spacing w:val="0"/>
                <w:w w:val="100"/>
                <w:position w:val="0"/>
              </w:rPr>
              <w:t>RF</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Radio Frequency</w:t>
            </w:r>
            <w:r>
              <w:rPr>
                <w:rFonts w:ascii="SimSun" w:eastAsia="SimSun" w:hAnsi="SimSun" w:cs="SimSun"/>
                <w:color w:val="000000"/>
                <w:spacing w:val="0"/>
                <w:w w:val="100"/>
                <w:position w:val="0"/>
              </w:rPr>
              <w:t>技术，是指利用无线频率变换对承载信息 进行空间传播、并完成承载信息收发或读写的技术。</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RFID-SIM</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基于射频识别技术和移动通信技术创新结合形成的非接触 式手机移动支付解决方案，将电信、金融等多种支付业务融 合在射频</w:t>
            </w:r>
            <w:r>
              <w:rPr>
                <w:color w:val="000000"/>
                <w:spacing w:val="0"/>
                <w:w w:val="100"/>
                <w:position w:val="0"/>
              </w:rPr>
              <w:t>SIM</w:t>
            </w:r>
            <w:r>
              <w:rPr>
                <w:rFonts w:ascii="SimSun" w:eastAsia="SimSun" w:hAnsi="SimSun" w:cs="SimSun"/>
                <w:color w:val="000000"/>
                <w:spacing w:val="0"/>
                <w:w w:val="100"/>
                <w:position w:val="0"/>
              </w:rPr>
              <w:t>卡上，用户可仅更换射频</w:t>
            </w:r>
            <w:r>
              <w:rPr>
                <w:color w:val="000000"/>
                <w:spacing w:val="0"/>
                <w:w w:val="100"/>
                <w:position w:val="0"/>
              </w:rPr>
              <w:t>SIM</w:t>
            </w:r>
            <w:r>
              <w:rPr>
                <w:rFonts w:ascii="SimSun" w:eastAsia="SimSun" w:hAnsi="SimSun" w:cs="SimSun"/>
                <w:color w:val="000000"/>
                <w:spacing w:val="0"/>
                <w:w w:val="100"/>
                <w:position w:val="0"/>
              </w:rPr>
              <w:t>卡而不更换手 机实现离线支付及在线交易，也称射频</w:t>
            </w:r>
            <w:r>
              <w:rPr>
                <w:color w:val="000000"/>
                <w:spacing w:val="0"/>
                <w:w w:val="100"/>
                <w:position w:val="0"/>
              </w:rPr>
              <w:t>SIM</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TCM</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color w:val="000000"/>
                <w:spacing w:val="0"/>
                <w:w w:val="100"/>
                <w:position w:val="0"/>
              </w:rPr>
              <w:t>Trusted Cryptography Module</w:t>
            </w:r>
            <w:r>
              <w:rPr>
                <w:rFonts w:ascii="SimSun" w:eastAsia="SimSun" w:hAnsi="SimSun" w:cs="SimSun"/>
                <w:color w:val="000000"/>
                <w:spacing w:val="0"/>
                <w:w w:val="100"/>
                <w:position w:val="0"/>
              </w:rPr>
              <w:t>的缩写，即中国可信计算技 术,指在现有计算机架构上添加可信计算安全芯片模块及相 应软件，以构建一个操作系统体系之外的计算机安全平台。</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TPM</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Trusted Platform Module</w:t>
            </w:r>
            <w:r>
              <w:rPr>
                <w:rFonts w:ascii="SimSun" w:eastAsia="SimSun" w:hAnsi="SimSun" w:cs="SimSun"/>
                <w:color w:val="000000"/>
                <w:spacing w:val="0"/>
                <w:w w:val="100"/>
                <w:position w:val="0"/>
              </w:rPr>
              <w:t>的缩写，即符合可信赖平台模块标 准的安全芯片，它能有效地保护</w:t>
            </w:r>
            <w:r>
              <w:rPr>
                <w:color w:val="000000"/>
                <w:spacing w:val="0"/>
                <w:w w:val="100"/>
                <w:position w:val="0"/>
              </w:rPr>
              <w:t>PC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防止非法用户访问</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0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一种可独立进行密钥生成、数字签名、数据加解密的装置， 内部拥有独立的处理器和存储单元，可存储密钥和特征数 据，用来提供数据加密和安全认证服务。</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指一种</w:t>
            </w:r>
            <w:r>
              <w:rPr>
                <w:color w:val="000000"/>
                <w:spacing w:val="0"/>
                <w:w w:val="100"/>
                <w:position w:val="0"/>
              </w:rPr>
              <w:t>USB</w:t>
            </w:r>
            <w:r>
              <w:rPr>
                <w:rFonts w:ascii="SimSun" w:eastAsia="SimSun" w:hAnsi="SimSun" w:cs="SimSun"/>
                <w:color w:val="000000"/>
                <w:spacing w:val="0"/>
                <w:w w:val="100"/>
                <w:position w:val="0"/>
              </w:rPr>
              <w:t>接口的硬件设备，内置安全芯片，可安全存储 用户密钥或数字证书，利用内置的密码算法实现对用户身份 的认证，并实现数据加解密等功能。</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移动支付</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一种利用手机等移动终端实现移动电子商务的技术,通过改 造移动终端或其内部</w:t>
            </w:r>
            <w:r>
              <w:rPr>
                <w:color w:val="000000"/>
                <w:spacing w:val="0"/>
                <w:w w:val="100"/>
                <w:position w:val="0"/>
              </w:rPr>
              <w:t>SIM</w:t>
            </w:r>
            <w:r>
              <w:rPr>
                <w:rFonts w:ascii="SimSun" w:eastAsia="SimSun" w:hAnsi="SimSun" w:cs="SimSun"/>
                <w:color w:val="000000"/>
                <w:spacing w:val="0"/>
                <w:w w:val="100"/>
                <w:position w:val="0"/>
              </w:rPr>
              <w:t>卡等用户识别模块，与读卡器装 置进行近距离通讯实现离线支付，或利用手机网络实现在线 交易以及动态业务下载。</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RCC</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Range Controlled Communications </w:t>
            </w:r>
            <w:r>
              <w:rPr>
                <w:rFonts w:ascii="SimSun" w:eastAsia="SimSun" w:hAnsi="SimSun" w:cs="SimSun"/>
                <w:color w:val="000000"/>
                <w:spacing w:val="0"/>
                <w:w w:val="100"/>
                <w:position w:val="0"/>
              </w:rPr>
              <w:t>的缩写，即限域通信，一 种多距离范围的受控通信技术。</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NFC</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Near Field Communication</w:t>
            </w:r>
            <w:r>
              <w:rPr>
                <w:rFonts w:ascii="SimSun" w:eastAsia="SimSun" w:hAnsi="SimSun" w:cs="SimSun"/>
                <w:color w:val="000000"/>
                <w:spacing w:val="0"/>
                <w:w w:val="100"/>
                <w:position w:val="0"/>
              </w:rPr>
              <w:t>的缩写，即近距离无线通信，一 种短距离的高频无线通信技术，允许电子设备之间进行非接 触式点对点数据传输交换数据。</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TD-LTE</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Time Division Long Term</w:t>
            </w:r>
            <w:r>
              <w:fldChar w:fldCharType="begin"/>
            </w:r>
            <w:r>
              <w:rPr/>
              <w:instrText> HYPERLINK "http://baike.baidu.com/view/568517.htm" </w:instrText>
            </w:r>
            <w:r>
              <w:fldChar w:fldCharType="separate"/>
            </w:r>
            <w:r>
              <w:rPr>
                <w:color w:val="000000"/>
                <w:spacing w:val="0"/>
                <w:w w:val="100"/>
                <w:position w:val="0"/>
              </w:rPr>
              <w:t xml:space="preserve"> Evolution </w:t>
            </w:r>
            <w:r>
              <w:rPr>
                <w:rFonts w:ascii="SimSun" w:eastAsia="SimSun" w:hAnsi="SimSun" w:cs="SimSun"/>
                <w:color w:val="000000"/>
                <w:spacing w:val="0"/>
                <w:w w:val="100"/>
                <w:position w:val="0"/>
              </w:rPr>
              <w:t>的</w:t>
            </w:r>
            <w:r>
              <w:fldChar w:fldCharType="end"/>
            </w:r>
            <w:r>
              <w:rPr>
                <w:rFonts w:ascii="SimSun" w:eastAsia="SimSun" w:hAnsi="SimSun" w:cs="SimSun"/>
                <w:color w:val="000000"/>
                <w:spacing w:val="0"/>
                <w:w w:val="100"/>
                <w:position w:val="0"/>
              </w:rPr>
              <w:t>缩写，即分时长期演 进，基于</w:t>
            </w:r>
            <w:r>
              <w:fldChar w:fldCharType="begin"/>
            </w:r>
            <w:r>
              <w:rPr/>
              <w:instrText> HYPERLINK "http://zh.wikipedia.org/wiki/3GPP%e9%95%b7%e6%9c%9f%e6%bc%94%e9%80%b2%e6%8a%80%e8%a1%93" </w:instrText>
            </w:r>
            <w:r>
              <w:fldChar w:fldCharType="separate"/>
            </w:r>
            <w:r>
              <w:rPr>
                <w:color w:val="000000"/>
                <w:spacing w:val="0"/>
                <w:w w:val="100"/>
                <w:position w:val="0"/>
              </w:rPr>
              <w:t>3GPP</w:t>
            </w:r>
            <w:r>
              <w:rPr>
                <w:rFonts w:ascii="SimSun" w:eastAsia="SimSun" w:hAnsi="SimSun" w:cs="SimSun"/>
                <w:color w:val="000000"/>
                <w:spacing w:val="0"/>
                <w:w w:val="100"/>
                <w:position w:val="0"/>
              </w:rPr>
              <w:t>长期演进技术</w:t>
            </w:r>
            <w:r>
              <w:fldChar w:fldCharType="end"/>
            </w:r>
            <w:r>
              <w:rPr>
                <w:rFonts w:ascii="SimSun" w:eastAsia="SimSun" w:hAnsi="SimSun" w:cs="SimSun"/>
                <w:color w:val="000000"/>
                <w:spacing w:val="0"/>
                <w:w w:val="100"/>
                <w:position w:val="0"/>
              </w:rPr>
              <w:t>（</w:t>
            </w:r>
            <w:r>
              <w:rPr>
                <w:color w:val="000000"/>
                <w:spacing w:val="0"/>
                <w:w w:val="100"/>
                <w:position w:val="0"/>
              </w:rPr>
              <w:t>LTE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的一种通讯技术与标 准，属于</w:t>
            </w:r>
            <w:r>
              <w:rPr>
                <w:color w:val="000000"/>
                <w:spacing w:val="0"/>
                <w:w w:val="100"/>
                <w:position w:val="0"/>
              </w:rPr>
              <w:t>LTE</w:t>
            </w:r>
            <w:r>
              <w:rPr>
                <w:rFonts w:ascii="SimSun" w:eastAsia="SimSun" w:hAnsi="SimSun" w:cs="SimSun"/>
                <w:color w:val="000000"/>
                <w:spacing w:val="0"/>
                <w:w w:val="100"/>
                <w:position w:val="0"/>
              </w:rPr>
              <w:t>的一个分支。</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PA</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Power Amplifier</w:t>
            </w:r>
            <w:r>
              <w:rPr>
                <w:rFonts w:ascii="SimSun" w:eastAsia="SimSun" w:hAnsi="SimSun" w:cs="SimSun"/>
                <w:color w:val="000000"/>
                <w:spacing w:val="0"/>
                <w:w w:val="100"/>
                <w:position w:val="0"/>
              </w:rPr>
              <w:t>的缩写，即功率放大器，能输出大功率信号 的放大电路。</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CMMB</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China Mobile Multimedia Broadcasting </w:t>
            </w:r>
            <w:r>
              <w:rPr>
                <w:rFonts w:ascii="SimSun" w:eastAsia="SimSun" w:hAnsi="SimSun" w:cs="SimSun"/>
                <w:color w:val="000000"/>
                <w:spacing w:val="0"/>
                <w:w w:val="100"/>
                <w:position w:val="0"/>
              </w:rPr>
              <w:t>的缩写，即中国移动 多媒体广播，是面向手机、笔记本电脑等多种移动终端的系 统，利用</w:t>
            </w:r>
            <w:r>
              <w:rPr>
                <w:color w:val="000000"/>
                <w:spacing w:val="0"/>
                <w:w w:val="100"/>
                <w:position w:val="0"/>
              </w:rPr>
              <w:t>S</w:t>
            </w:r>
            <w:r>
              <w:rPr>
                <w:rFonts w:ascii="SimSun" w:eastAsia="SimSun" w:hAnsi="SimSun" w:cs="SimSun"/>
                <w:color w:val="000000"/>
                <w:spacing w:val="0"/>
                <w:w w:val="100"/>
                <w:position w:val="0"/>
              </w:rPr>
              <w:t>波段信号实现“天地” 一体覆盖、全国漫游，支 持多套电视和广播节目。</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EMV</w:t>
            </w:r>
            <w:r>
              <w:rPr>
                <w:rFonts w:ascii="SimSun" w:eastAsia="SimSun" w:hAnsi="SimSun" w:cs="SimSun"/>
                <w:color w:val="000000"/>
                <w:spacing w:val="0"/>
                <w:w w:val="100"/>
                <w:position w:val="0"/>
              </w:rPr>
              <w:t>标准</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由国际三大银行卡组织</w:t>
            </w:r>
            <w:r>
              <w:rPr>
                <w:color w:val="000000"/>
                <w:spacing w:val="0"/>
                <w:w w:val="100"/>
                <w:position w:val="0"/>
              </w:rPr>
              <w:t>-</w:t>
            </w:r>
            <w:r>
              <w:rPr>
                <w:color w:val="000000"/>
                <w:spacing w:val="0"/>
                <w:w w:val="100"/>
                <w:position w:val="0"/>
              </w:rPr>
              <w:t xml:space="preserve">-Europay </w:t>
            </w:r>
            <w:r>
              <w:rPr>
                <w:color w:val="000000"/>
                <w:spacing w:val="0"/>
                <w:w w:val="100"/>
                <w:position w:val="0"/>
              </w:rPr>
              <w:t>（</w:t>
            </w:r>
            <w:r>
              <w:rPr>
                <w:rFonts w:ascii="SimSun" w:eastAsia="SimSun" w:hAnsi="SimSun" w:cs="SimSun"/>
                <w:color w:val="000000"/>
                <w:spacing w:val="0"/>
                <w:w w:val="100"/>
                <w:position w:val="0"/>
              </w:rPr>
              <w:t>欧陆卡，已被万事达收 购</w:t>
            </w:r>
            <w:r>
              <w:rPr>
                <w:rFonts w:ascii="SimSun" w:eastAsia="SimSun" w:hAnsi="SimSun" w:cs="SimSun"/>
                <w:color w:val="000000"/>
                <w:spacing w:val="0"/>
                <w:w w:val="100"/>
                <w:position w:val="0"/>
              </w:rPr>
              <w:t>）、</w:t>
            </w:r>
            <w:r>
              <w:rPr>
                <w:color w:val="000000"/>
                <w:spacing w:val="0"/>
                <w:w w:val="100"/>
                <w:position w:val="0"/>
              </w:rPr>
              <w:t>MasterCard（</w:t>
            </w:r>
            <w:r>
              <w:rPr>
                <w:rFonts w:ascii="SimSun" w:eastAsia="SimSun" w:hAnsi="SimSun" w:cs="SimSun"/>
                <w:color w:val="000000"/>
                <w:spacing w:val="0"/>
                <w:w w:val="100"/>
                <w:position w:val="0"/>
              </w:rPr>
              <w:t>万事达卡）和</w:t>
            </w:r>
            <w:r>
              <w:rPr>
                <w:color w:val="000000"/>
                <w:spacing w:val="0"/>
                <w:w w:val="100"/>
                <w:position w:val="0"/>
              </w:rPr>
              <w:t>Visa（</w:t>
            </w:r>
            <w:r>
              <w:rPr>
                <w:rFonts w:ascii="SimSun" w:eastAsia="SimSun" w:hAnsi="SimSun" w:cs="SimSun"/>
                <w:color w:val="000000"/>
                <w:spacing w:val="0"/>
                <w:w w:val="100"/>
                <w:position w:val="0"/>
              </w:rPr>
              <w:t>维萨）共同成立</w:t>
            </w:r>
            <w:r>
              <w:rPr>
                <w:color w:val="000000"/>
                <w:spacing w:val="0"/>
                <w:w w:val="100"/>
                <w:position w:val="0"/>
              </w:rPr>
              <w:t xml:space="preserve">EMVCo </w:t>
            </w:r>
            <w:r>
              <w:rPr>
                <w:rFonts w:ascii="SimSun" w:eastAsia="SimSun" w:hAnsi="SimSun" w:cs="SimSun"/>
                <w:color w:val="000000"/>
                <w:spacing w:val="0"/>
                <w:w w:val="100"/>
                <w:position w:val="0"/>
              </w:rPr>
              <w:t>组织，并发起制定的银行卡从磁条卡向智能</w:t>
            </w:r>
            <w:r>
              <w:rPr>
                <w:color w:val="000000"/>
                <w:spacing w:val="0"/>
                <w:w w:val="100"/>
                <w:position w:val="0"/>
              </w:rPr>
              <w:t>IC</w:t>
            </w:r>
            <w:r>
              <w:rPr>
                <w:rFonts w:ascii="SimSun" w:eastAsia="SimSun" w:hAnsi="SimSun" w:cs="SimSun"/>
                <w:color w:val="000000"/>
                <w:spacing w:val="0"/>
                <w:w w:val="100"/>
                <w:position w:val="0"/>
              </w:rPr>
              <w:t>卡转移的技 术标准，是基于</w:t>
            </w:r>
            <w:r>
              <w:rPr>
                <w:color w:val="000000"/>
                <w:spacing w:val="0"/>
                <w:w w:val="100"/>
                <w:position w:val="0"/>
              </w:rPr>
              <w:t>IC</w:t>
            </w:r>
            <w:r>
              <w:rPr>
                <w:rFonts w:ascii="SimSun" w:eastAsia="SimSun" w:hAnsi="SimSun" w:cs="SimSun"/>
                <w:color w:val="000000"/>
                <w:spacing w:val="0"/>
                <w:w w:val="100"/>
                <w:position w:val="0"/>
              </w:rPr>
              <w:t>卡的金融支付标准，已成为公认的全球 统一标准。</w:t>
            </w:r>
          </w:p>
        </w:tc>
      </w:tr>
      <w:tr>
        <w:trPr>
          <w:trHeight w:val="258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CC EAL </w:t>
            </w:r>
            <w:r>
              <w:rPr>
                <w:color w:val="000000"/>
                <w:spacing w:val="0"/>
                <w:w w:val="100"/>
                <w:position w:val="0"/>
              </w:rPr>
              <w:t>5+</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Common Criteria </w:t>
            </w:r>
            <w:r>
              <w:rPr>
                <w:rFonts w:ascii="SimSun" w:eastAsia="SimSun" w:hAnsi="SimSun" w:cs="SimSun"/>
                <w:color w:val="000000"/>
                <w:spacing w:val="0"/>
                <w:w w:val="100"/>
                <w:position w:val="0"/>
              </w:rPr>
              <w:t xml:space="preserve">是 </w:t>
            </w:r>
            <w:r>
              <w:rPr>
                <w:color w:val="000000"/>
                <w:spacing w:val="0"/>
                <w:w w:val="100"/>
                <w:position w:val="0"/>
              </w:rPr>
              <w:t>National Information Assurance Partnership （NIAP）</w:t>
            </w:r>
            <w:r>
              <w:rPr>
                <w:rFonts w:ascii="SimSun" w:eastAsia="SimSun" w:hAnsi="SimSun" w:cs="SimSun"/>
                <w:color w:val="000000"/>
                <w:spacing w:val="0"/>
                <w:w w:val="100"/>
                <w:position w:val="0"/>
              </w:rPr>
              <w:t>所核发的共同准则认证</w:t>
            </w:r>
            <w:r>
              <w:rPr>
                <w:color w:val="000000"/>
                <w:spacing w:val="0"/>
                <w:w w:val="100"/>
                <w:position w:val="0"/>
              </w:rPr>
              <w:t>（Common Criteria Certi^cation）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是检验信息产品是否符合严格安全需 求的国际标准，透过</w:t>
            </w:r>
            <w:r>
              <w:rPr>
                <w:color w:val="000000"/>
                <w:spacing w:val="0"/>
                <w:w w:val="100"/>
                <w:position w:val="0"/>
              </w:rPr>
              <w:t>”</w:t>
            </w:r>
            <w:r>
              <w:rPr>
                <w:rFonts w:ascii="SimSun" w:eastAsia="SimSun" w:hAnsi="SimSun" w:cs="SimSun"/>
                <w:color w:val="000000"/>
                <w:spacing w:val="0"/>
                <w:w w:val="100"/>
                <w:position w:val="0"/>
              </w:rPr>
              <w:t>共同准则</w:t>
            </w:r>
            <w:r>
              <w:rPr>
                <w:color w:val="000000"/>
                <w:spacing w:val="0"/>
                <w:w w:val="100"/>
                <w:position w:val="0"/>
              </w:rPr>
              <w:t>”</w:t>
            </w:r>
            <w:r>
              <w:rPr>
                <w:rFonts w:ascii="SimSun" w:eastAsia="SimSun" w:hAnsi="SimSun" w:cs="SimSun"/>
                <w:color w:val="000000"/>
                <w:spacing w:val="0"/>
                <w:w w:val="100"/>
                <w:position w:val="0"/>
              </w:rPr>
              <w:t>的测试，针对评估过的产 品来颁发</w:t>
            </w:r>
            <w:r>
              <w:rPr>
                <w:color w:val="000000"/>
                <w:spacing w:val="0"/>
                <w:w w:val="100"/>
                <w:position w:val="0"/>
              </w:rPr>
              <w:t>”</w:t>
            </w:r>
            <w:r>
              <w:rPr>
                <w:rFonts w:ascii="SimSun" w:eastAsia="SimSun" w:hAnsi="SimSun" w:cs="SimSun"/>
                <w:color w:val="000000"/>
                <w:spacing w:val="0"/>
                <w:w w:val="100"/>
                <w:position w:val="0"/>
              </w:rPr>
              <w:t>评估担保等级</w:t>
            </w:r>
            <w:r>
              <w:rPr>
                <w:color w:val="000000"/>
                <w:spacing w:val="0"/>
                <w:w w:val="100"/>
                <w:position w:val="0"/>
              </w:rPr>
              <w:t>”</w:t>
            </w:r>
            <w:r>
              <w:rPr>
                <w:color w:val="000000"/>
                <w:spacing w:val="0"/>
                <w:w w:val="100"/>
                <w:position w:val="0"/>
              </w:rPr>
              <w:t xml:space="preserve">（EAL </w:t>
            </w:r>
            <w:r>
              <w:rPr>
                <w:color w:val="000000"/>
                <w:spacing w:val="0"/>
                <w:w w:val="100"/>
                <w:position w:val="0"/>
              </w:rPr>
              <w:t xml:space="preserve">, </w:t>
            </w:r>
            <w:r>
              <w:rPr>
                <w:color w:val="000000"/>
                <w:spacing w:val="0"/>
                <w:w w:val="100"/>
                <w:position w:val="0"/>
              </w:rPr>
              <w:t>Evaluation Assurance Level ）</w:t>
            </w:r>
            <w:r>
              <w:rPr>
                <w:rFonts w:ascii="SimSun" w:eastAsia="SimSun" w:hAnsi="SimSun" w:cs="SimSun"/>
                <w:color w:val="000000"/>
                <w:spacing w:val="0"/>
                <w:w w:val="100"/>
                <w:position w:val="0"/>
                <w:vertAlign w:val="subscript"/>
              </w:rPr>
              <w:t>o</w:t>
            </w:r>
            <w:r>
              <w:rPr>
                <w:rFonts w:ascii="SimSun" w:eastAsia="SimSun" w:hAnsi="SimSun" w:cs="SimSun"/>
                <w:color w:val="000000"/>
                <w:spacing w:val="0"/>
                <w:w w:val="100"/>
                <w:position w:val="0"/>
              </w:rPr>
              <w:t>目前</w:t>
            </w:r>
            <w:r>
              <w:rPr>
                <w:color w:val="000000"/>
                <w:spacing w:val="0"/>
                <w:w w:val="100"/>
                <w:position w:val="0"/>
              </w:rPr>
              <w:t>EAL</w:t>
            </w:r>
            <w:r>
              <w:rPr>
                <w:rFonts w:ascii="SimSun" w:eastAsia="SimSun" w:hAnsi="SimSun" w:cs="SimSun"/>
                <w:color w:val="000000"/>
                <w:spacing w:val="0"/>
                <w:w w:val="100"/>
                <w:position w:val="0"/>
              </w:rPr>
              <w:t>等级分为</w:t>
            </w:r>
            <w:r>
              <w:rPr>
                <w:color w:val="000000"/>
                <w:spacing w:val="0"/>
                <w:w w:val="100"/>
                <w:position w:val="0"/>
              </w:rPr>
              <w:t>7</w:t>
            </w:r>
            <w:r>
              <w:rPr>
                <w:rFonts w:ascii="SimSun" w:eastAsia="SimSun" w:hAnsi="SimSun" w:cs="SimSun"/>
                <w:color w:val="000000"/>
                <w:spacing w:val="0"/>
                <w:w w:val="100"/>
                <w:position w:val="0"/>
              </w:rPr>
              <w:t>级，但因为第</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级尚未提 供验证，所以目前还无任何产品可以达到</w:t>
            </w:r>
            <w:r>
              <w:rPr>
                <w:color w:val="000000"/>
                <w:spacing w:val="0"/>
                <w:w w:val="100"/>
                <w:position w:val="0"/>
              </w:rPr>
              <w:t>EAL6</w:t>
            </w:r>
            <w:r>
              <w:rPr>
                <w:rFonts w:ascii="SimSun" w:eastAsia="SimSun" w:hAnsi="SimSun" w:cs="SimSun"/>
                <w:color w:val="000000"/>
                <w:spacing w:val="0"/>
                <w:w w:val="100"/>
                <w:position w:val="0"/>
              </w:rPr>
              <w:t>以上，</w:t>
            </w:r>
            <w:r>
              <w:rPr>
                <w:color w:val="000000"/>
                <w:spacing w:val="0"/>
                <w:w w:val="100"/>
                <w:position w:val="0"/>
              </w:rPr>
              <w:t xml:space="preserve">EAL </w:t>
            </w:r>
            <w:r>
              <w:rPr>
                <w:color w:val="000000"/>
                <w:spacing w:val="0"/>
                <w:w w:val="100"/>
                <w:position w:val="0"/>
              </w:rPr>
              <w:t>5+</w:t>
            </w:r>
            <w:r>
              <w:rPr>
                <w:rFonts w:ascii="SimSun" w:eastAsia="SimSun" w:hAnsi="SimSun" w:cs="SimSun"/>
                <w:color w:val="000000"/>
                <w:spacing w:val="0"/>
                <w:w w:val="100"/>
                <w:position w:val="0"/>
              </w:rPr>
              <w:t>是目前</w:t>
            </w:r>
            <w:r>
              <w:rPr>
                <w:color w:val="000000"/>
                <w:spacing w:val="0"/>
                <w:w w:val="100"/>
                <w:position w:val="0"/>
              </w:rPr>
              <w:t>Common Criteria</w:t>
            </w:r>
            <w:r>
              <w:rPr>
                <w:rFonts w:ascii="SimSun" w:eastAsia="SimSun" w:hAnsi="SimSun" w:cs="SimSun"/>
                <w:color w:val="000000"/>
                <w:spacing w:val="0"/>
                <w:w w:val="100"/>
                <w:position w:val="0"/>
              </w:rPr>
              <w:t>可以验证的最高等级。</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PCT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Patent Cooperation Treaty </w:t>
            </w:r>
            <w:r>
              <w:rPr>
                <w:rFonts w:ascii="SimSun" w:eastAsia="SimSun" w:hAnsi="SimSun" w:cs="SimSun"/>
                <w:color w:val="000000"/>
                <w:spacing w:val="0"/>
                <w:w w:val="100"/>
                <w:position w:val="0"/>
              </w:rPr>
              <w:t>（《专利合作条约》）的缩写，是专 利申请的国际条约，专利申请人可以通过该公约递交国际专 利申请，向多个国家申请专利。</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w:t>
            </w:r>
            <w:r>
              <w:rPr>
                <w:color w:val="000000"/>
                <w:spacing w:val="0"/>
                <w:w w:val="100"/>
                <w:position w:val="0"/>
              </w:rPr>
              <w:t>A</w:t>
            </w:r>
            <w:r>
              <w:rPr>
                <w:rFonts w:ascii="SimSun" w:eastAsia="SimSun" w:hAnsi="SimSun" w:cs="SimSun"/>
                <w:color w:val="000000"/>
                <w:spacing w:val="0"/>
                <w:w w:val="100"/>
                <w:position w:val="0"/>
              </w:rPr>
              <w:t>股股票</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《上市规则》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《规范运作指引》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《深圳证券交易所创业板上市公司规范运作指引》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《国民技术股份有限公司章程》</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兀、万兀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t>
            </w:r>
            <w:r>
              <w:rPr>
                <w:color w:val="000000"/>
                <w:spacing w:val="0"/>
                <w:w w:val="100"/>
                <w:position w:val="0"/>
              </w:rPr>
              <w:t>//www.cninfo.com</w:t>
            </w:r>
            <w:r>
              <w:rPr>
                <w:color w:val="000000"/>
                <w:spacing w:val="0"/>
                <w:w w:val="100"/>
                <w:position w:val="0"/>
              </w:rPr>
              <w:t xml:space="preserve"> .cn</w:t>
            </w:r>
          </w:p>
        </w:tc>
      </w:tr>
    </w:tbl>
    <w:p>
      <w:pPr>
        <w:sectPr>
          <w:footnotePr>
            <w:pos w:val="pageBottom"/>
            <w:numFmt w:val="decimal"/>
            <w:numRestart w:val="continuous"/>
          </w:footnotePr>
          <w:pgSz w:w="11900" w:h="16840"/>
          <w:pgMar w:top="1487" w:right="1145" w:bottom="1404" w:left="1084" w:header="0" w:footer="3" w:gutter="0"/>
          <w:cols w:space="720"/>
          <w:noEndnote/>
          <w:rtlGutter w:val="0"/>
          <w:docGrid w:linePitch="360"/>
        </w:sectPr>
      </w:pPr>
    </w:p>
    <w:p>
      <w:pPr>
        <w:pStyle w:val="Style21"/>
        <w:keepNext/>
        <w:keepLines/>
        <w:widowControl w:val="0"/>
        <w:shd w:val="clear" w:color="auto" w:fill="auto"/>
        <w:bidi w:val="0"/>
        <w:spacing w:before="48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33"/>
        <w:keepNext/>
        <w:keepLines/>
        <w:widowControl w:val="0"/>
        <w:shd w:val="clear" w:color="auto" w:fill="auto"/>
        <w:bidi w:val="0"/>
        <w:spacing w:before="0" w:after="320" w:line="240" w:lineRule="auto"/>
        <w:ind w:left="0" w:right="0" w:firstLine="240"/>
        <w:jc w:val="left"/>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938"/>
        <w:gridCol w:w="672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tabs>
                <w:tab w:pos="2280" w:val="left"/>
                <w:tab w:pos="4430" w:val="left"/>
              </w:tabs>
              <w:bidi w:val="0"/>
              <w:spacing w:before="0" w:after="0" w:line="240" w:lineRule="auto"/>
              <w:ind w:left="0" w:right="0" w:firstLine="0"/>
              <w:jc w:val="left"/>
            </w:pPr>
            <w:r>
              <w:rPr>
                <w:rFonts w:ascii="SimSun" w:eastAsia="SimSun" w:hAnsi="SimSun" w:cs="SimSun"/>
                <w:color w:val="000000"/>
                <w:spacing w:val="0"/>
                <w:w w:val="100"/>
                <w:position w:val="0"/>
              </w:rPr>
              <w:t>国民技术</w:t>
              <w:tab/>
              <w:t>股票代码</w:t>
              <w:tab/>
            </w:r>
            <w:r>
              <w:rPr>
                <w:color w:val="000000"/>
                <w:spacing w:val="0"/>
                <w:w w:val="100"/>
                <w:position w:val="0"/>
              </w:rPr>
              <w:t>300077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Nationz Technologies Inc.</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Nationz</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罗昭学</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深圳市南山区高新技术产业园区深圳软件园</w:t>
            </w:r>
            <w:r>
              <w:rPr>
                <w:color w:val="000000"/>
                <w:spacing w:val="0"/>
                <w:w w:val="100"/>
                <w:position w:val="0"/>
              </w:rPr>
              <w:t>3</w:t>
            </w:r>
            <w:r>
              <w:rPr>
                <w:rFonts w:ascii="SimSun" w:eastAsia="SimSun" w:hAnsi="SimSun" w:cs="SimSun"/>
                <w:color w:val="000000"/>
                <w:spacing w:val="0"/>
                <w:w w:val="100"/>
                <w:position w:val="0"/>
              </w:rPr>
              <w:t>栋</w:t>
            </w:r>
            <w:r>
              <w:rPr>
                <w:color w:val="000000"/>
                <w:spacing w:val="0"/>
                <w:w w:val="100"/>
                <w:position w:val="0"/>
              </w:rPr>
              <w:t>301</w:t>
            </w:r>
            <w:r>
              <w:rPr>
                <w:rFonts w:ascii="SimSun" w:eastAsia="SimSun" w:hAnsi="SimSun" w:cs="SimSun"/>
                <w:color w:val="000000"/>
                <w:spacing w:val="0"/>
                <w:w w:val="100"/>
                <w:position w:val="0"/>
              </w:rPr>
              <w:t>、</w:t>
            </w:r>
            <w:r>
              <w:rPr>
                <w:color w:val="000000"/>
                <w:spacing w:val="0"/>
                <w:w w:val="100"/>
                <w:position w:val="0"/>
              </w:rPr>
              <w:t>302</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深圳市南山区高新南区粤兴三道</w:t>
            </w:r>
            <w:r>
              <w:rPr>
                <w:color w:val="000000"/>
                <w:spacing w:val="0"/>
                <w:w w:val="100"/>
                <w:position w:val="0"/>
              </w:rPr>
              <w:t>9</w:t>
            </w:r>
            <w:r>
              <w:rPr>
                <w:rFonts w:ascii="SimSun" w:eastAsia="SimSun" w:hAnsi="SimSun" w:cs="SimSun"/>
                <w:color w:val="000000"/>
                <w:spacing w:val="0"/>
                <w:w w:val="100"/>
                <w:position w:val="0"/>
              </w:rPr>
              <w:t>号华中科技大学产学研基地</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2-8</w:t>
            </w:r>
            <w:r>
              <w:rPr>
                <w:rFonts w:ascii="SimSun" w:eastAsia="SimSun" w:hAnsi="SimSun" w:cs="SimSun"/>
                <w:color w:val="000000"/>
                <w:spacing w:val="0"/>
                <w:w w:val="100"/>
                <w:position w:val="0"/>
              </w:rPr>
              <w:t>层</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fldChar w:fldCharType="begin"/>
            </w:r>
            <w:r>
              <w:rPr/>
              <w:instrText> HYPERLINK "http://www.nationz.com.cn/" </w:instrText>
            </w:r>
            <w:r>
              <w:fldChar w:fldCharType="separate"/>
            </w:r>
            <w:r>
              <w:rPr>
                <w:color w:val="000000"/>
                <w:spacing w:val="0"/>
                <w:w w:val="100"/>
                <w:position w:val="0"/>
              </w:rPr>
              <w:t>www.nationz.com.cn</w:t>
            </w:r>
            <w:r>
              <w:fldChar w:fldCharType="end"/>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fldChar w:fldCharType="begin"/>
            </w:r>
            <w:r>
              <w:rPr/>
              <w:instrText> HYPERLINK "mailto:info@nationz.com.cn" </w:instrText>
            </w:r>
            <w:r>
              <w:fldChar w:fldCharType="separate"/>
            </w:r>
            <w:r>
              <w:rPr>
                <w:color w:val="000000"/>
                <w:spacing w:val="0"/>
                <w:w w:val="100"/>
                <w:position w:val="0"/>
              </w:rPr>
              <w:t>info@nationz.com .cn</w:t>
            </w:r>
            <w:r>
              <w:fldChar w:fldCharType="end"/>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公司聘请的会计师事务所办公 地址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北京市东城区朝阳门北大街</w:t>
            </w:r>
            <w:r>
              <w:rPr>
                <w:color w:val="000000"/>
                <w:spacing w:val="0"/>
                <w:w w:val="100"/>
                <w:position w:val="0"/>
              </w:rPr>
              <w:t>8</w:t>
            </w:r>
            <w:r>
              <w:rPr>
                <w:rFonts w:ascii="SimSun" w:eastAsia="SimSun" w:hAnsi="SimSun" w:cs="SimSun"/>
                <w:color w:val="000000"/>
                <w:spacing w:val="0"/>
                <w:w w:val="100"/>
                <w:position w:val="0"/>
              </w:rPr>
              <w:t>号富华大厦</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9</w:t>
            </w:r>
            <w:r>
              <w:rPr>
                <w:rFonts w:ascii="SimSun" w:eastAsia="SimSun" w:hAnsi="SimSun" w:cs="SimSun"/>
                <w:color w:val="000000"/>
                <w:spacing w:val="0"/>
                <w:w w:val="100"/>
                <w:position w:val="0"/>
              </w:rPr>
              <w:t>层</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报告期内履行持续督导职责的 保荐机构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安信证券</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240"/>
        <w:jc w:val="left"/>
      </w:pPr>
      <w:bookmarkStart w:id="18" w:name="bookmark18"/>
      <w:bookmarkStart w:id="19" w:name="bookmark19"/>
      <w:bookmarkStart w:id="20" w:name="bookmark20"/>
      <w:r>
        <w:rPr>
          <w:color w:val="000000"/>
          <w:spacing w:val="0"/>
          <w:w w:val="100"/>
          <w:position w:val="0"/>
        </w:rPr>
        <w:t>、联系人和联系方式</w:t>
      </w:r>
      <w:bookmarkEnd w:id="18"/>
      <w:bookmarkEnd w:id="19"/>
      <w:bookmarkEnd w:id="20"/>
    </w:p>
    <w:tbl>
      <w:tblPr>
        <w:tblOverlap w:val="never"/>
        <w:jc w:val="center"/>
        <w:tblLayout w:type="fixed"/>
      </w:tblPr>
      <w:tblGrid>
        <w:gridCol w:w="2842"/>
        <w:gridCol w:w="354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朱旭</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许国辉</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深圳市南山区高新南区粤兴三道</w:t>
            </w:r>
            <w:r>
              <w:rPr>
                <w:color w:val="000000"/>
                <w:spacing w:val="0"/>
                <w:w w:val="100"/>
                <w:position w:val="0"/>
              </w:rPr>
              <w:t>9</w:t>
            </w:r>
            <w:r>
              <w:rPr>
                <w:rFonts w:ascii="SimSun" w:eastAsia="SimSun" w:hAnsi="SimSun" w:cs="SimSun"/>
                <w:color w:val="000000"/>
                <w:spacing w:val="0"/>
                <w:w w:val="100"/>
                <w:position w:val="0"/>
              </w:rPr>
              <w:t>号华中科技大学产学研基地</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8</w:t>
            </w:r>
            <w:r>
              <w:rPr>
                <w:rFonts w:ascii="SimSun" w:eastAsia="SimSun" w:hAnsi="SimSun" w:cs="SimSun"/>
                <w:color w:val="000000"/>
                <w:spacing w:val="0"/>
                <w:w w:val="100"/>
                <w:position w:val="0"/>
              </w:rPr>
              <w:t>层</w:t>
            </w:r>
          </w:p>
        </w:tc>
      </w:tr>
      <w:tr>
        <w:trPr>
          <w:trHeight w:val="4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tabs>
                <w:tab w:pos="1541" w:val="left"/>
              </w:tabs>
              <w:bidi w:val="0"/>
              <w:spacing w:before="0" w:after="0" w:line="240" w:lineRule="auto"/>
              <w:ind w:left="0" w:right="0" w:firstLine="0"/>
              <w:jc w:val="left"/>
            </w:pPr>
            <w:r>
              <w:rPr>
                <w:color w:val="000000"/>
                <w:spacing w:val="0"/>
                <w:w w:val="100"/>
                <w:position w:val="0"/>
              </w:rPr>
              <w:t>0755-86916612</w:t>
            </w:r>
            <w:r>
              <w:rPr>
                <w:rFonts w:ascii="SimSun" w:eastAsia="SimSun" w:hAnsi="SimSun" w:cs="SimSun"/>
                <w:color w:val="000000"/>
                <w:spacing w:val="0"/>
                <w:w w:val="100"/>
                <w:position w:val="0"/>
              </w:rPr>
              <w:t>、</w:t>
              <w:tab/>
            </w:r>
            <w:r>
              <w:rPr>
                <w:color w:val="000000"/>
                <w:spacing w:val="0"/>
                <w:w w:val="100"/>
                <w:position w:val="0"/>
              </w:rPr>
              <w:t>86916692</w:t>
            </w:r>
          </w:p>
        </w:tc>
      </w:tr>
      <w:tr>
        <w:trPr>
          <w:trHeight w:val="4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0755-86169100</w:t>
            </w:r>
          </w:p>
        </w:tc>
      </w:tr>
      <w:tr>
        <w:trPr>
          <w:trHeight w:val="461"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fldChar w:fldCharType="begin"/>
            </w:r>
            <w:r>
              <w:rPr/>
              <w:instrText> HYPERLINK "mailto:investors@nationz.com.cn" </w:instrText>
            </w:r>
            <w:r>
              <w:fldChar w:fldCharType="separate"/>
            </w:r>
            <w:r>
              <w:rPr>
                <w:color w:val="000000"/>
                <w:spacing w:val="0"/>
                <w:w w:val="100"/>
                <w:position w:val="0"/>
              </w:rPr>
              <w:t>investors@nationz.com .cn</w:t>
            </w:r>
            <w:r>
              <w:fldChar w:fldCharType="end"/>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240"/>
        <w:jc w:val="both"/>
      </w:pPr>
      <w:bookmarkStart w:id="21" w:name="bookmark21"/>
      <w:bookmarkStart w:id="22" w:name="bookmark22"/>
      <w:bookmarkStart w:id="23" w:name="bookmark23"/>
      <w:r>
        <w:rPr>
          <w:color w:val="000000"/>
          <w:spacing w:val="0"/>
          <w:w w:val="100"/>
          <w:position w:val="0"/>
        </w:rPr>
        <w:t>、信息披露及备置地点</w:t>
      </w:r>
      <w:bookmarkEnd w:id="21"/>
      <w:bookmarkEnd w:id="22"/>
      <w:bookmarkEnd w:id="23"/>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《证券时报》、《上海证券报》、《中国证券报》、《证券日报》</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r>
              <w:fldChar w:fldCharType="begin"/>
            </w:r>
            <w:r>
              <w:rPr/>
              <w:instrText> HYPERLINK "http://www.cninfo.com.cn/" </w:instrText>
            </w:r>
            <w:r>
              <w:fldChar w:fldCharType="separate"/>
            </w:r>
            <w:r>
              <w:rPr>
                <w:rFonts w:ascii="SimSun" w:eastAsia="SimSun" w:hAnsi="SimSun" w:cs="SimSun"/>
                <w:color w:val="000000"/>
                <w:spacing w:val="0"/>
                <w:w w:val="100"/>
                <w:position w:val="0"/>
              </w:rPr>
              <w:t xml:space="preserve"> </w:t>
            </w:r>
            <w:r>
              <w:rPr>
                <w:color w:val="000000"/>
                <w:spacing w:val="0"/>
                <w:w w:val="100"/>
                <w:position w:val="0"/>
              </w:rPr>
              <w:t>www.cninfo.com .cn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公司董事会办公室</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、公司历史沿革</w:t>
      </w:r>
      <w:bookmarkEnd w:id="24"/>
      <w:bookmarkEnd w:id="25"/>
      <w:bookmarkEnd w:id="27"/>
    </w:p>
    <w:tbl>
      <w:tblPr>
        <w:tblOverlap w:val="never"/>
        <w:jc w:val="center"/>
        <w:tblLayout w:type="fixed"/>
      </w:tblPr>
      <w:tblGrid>
        <w:gridCol w:w="1603"/>
        <w:gridCol w:w="1810"/>
        <w:gridCol w:w="1378"/>
        <w:gridCol w:w="1738"/>
        <w:gridCol w:w="1704"/>
        <w:gridCol w:w="135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企业法人营业执照 注册号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深圳市市场监</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440301102991605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440301715284481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71528448-1</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成立股份公司变 更注册登记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深圳市市场监</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440301102991605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440301715284481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71528448-1</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首次公开发行股 票变更注册登记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深圳市市场监</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440301102991605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440301715284481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71528448-1</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资本公积金转增 股本变更注册登 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深圳市市场监</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440301102991605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440301715284481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71528448-1</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变更法定代表人 登记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深圳市市场监</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督管理局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440301102991605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440301715284481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71528448-1</w:t>
            </w:r>
          </w:p>
        </w:tc>
      </w:tr>
    </w:tbl>
    <w:p>
      <w:pPr>
        <w:sectPr>
          <w:footnotePr>
            <w:pos w:val="pageBottom"/>
            <w:numFmt w:val="decimal"/>
            <w:numRestart w:val="continuous"/>
          </w:footnotePr>
          <w:pgSz w:w="11900" w:h="16840"/>
          <w:pgMar w:top="1508" w:right="1141" w:bottom="2602" w:left="1102" w:header="0" w:footer="3" w:gutter="0"/>
          <w:cols w:space="720"/>
          <w:noEndnote/>
          <w:rtlGutter w:val="0"/>
          <w:docGrid w:linePitch="360"/>
        </w:sectPr>
      </w:pPr>
    </w:p>
    <w:p>
      <w:pPr>
        <w:pStyle w:val="Style21"/>
        <w:keepNext/>
        <w:keepLines/>
        <w:widowControl w:val="0"/>
        <w:shd w:val="clear" w:color="auto" w:fill="auto"/>
        <w:bidi w:val="0"/>
        <w:spacing w:before="460" w:after="560" w:line="240" w:lineRule="auto"/>
        <w:ind w:left="0" w:right="0" w:firstLine="0"/>
        <w:jc w:val="center"/>
      </w:pPr>
      <w:bookmarkStart w:id="28" w:name="bookmark28"/>
      <w:bookmarkStart w:id="29" w:name="bookmark29"/>
      <w:bookmarkStart w:id="30" w:name="bookmark30"/>
      <w:r>
        <w:rPr>
          <w:color w:val="000000"/>
          <w:spacing w:val="0"/>
          <w:w w:val="100"/>
          <w:position w:val="0"/>
        </w:rPr>
        <w:t>第三节会计数据和财务指标摘要</w:t>
      </w:r>
      <w:bookmarkEnd w:id="28"/>
      <w:bookmarkEnd w:id="29"/>
      <w:bookmarkEnd w:id="30"/>
    </w:p>
    <w:p>
      <w:pPr>
        <w:pStyle w:val="Style33"/>
        <w:keepNext/>
        <w:keepLines/>
        <w:widowControl w:val="0"/>
        <w:shd w:val="clear" w:color="auto" w:fill="auto"/>
        <w:bidi w:val="0"/>
        <w:spacing w:before="0" w:after="440" w:line="240" w:lineRule="auto"/>
        <w:ind w:left="0" w:right="0" w:firstLine="800"/>
        <w:jc w:val="left"/>
      </w:pPr>
      <w:bookmarkStart w:id="31" w:name="bookmark31"/>
      <w:bookmarkStart w:id="32" w:name="bookmark32"/>
      <w:bookmarkStart w:id="33" w:name="bookmark33"/>
      <w:r>
        <w:rPr>
          <w:color w:val="000000"/>
          <w:spacing w:val="0"/>
          <w:w w:val="100"/>
          <w:position w:val="0"/>
        </w:rPr>
        <w:t>、主要会计数据和财务指标</w:t>
      </w:r>
      <w:bookmarkEnd w:id="31"/>
      <w:bookmarkEnd w:id="32"/>
      <w:bookmarkEnd w:id="33"/>
    </w:p>
    <w:p>
      <w:pPr>
        <w:pStyle w:val="Style35"/>
        <w:keepNext/>
        <w:keepLines/>
        <w:widowControl w:val="0"/>
        <w:shd w:val="clear" w:color="auto" w:fill="auto"/>
        <w:bidi w:val="0"/>
        <w:spacing w:before="0" w:line="240" w:lineRule="auto"/>
        <w:ind w:left="1040" w:right="0" w:firstLine="0"/>
        <w:jc w:val="left"/>
      </w:pPr>
      <w:bookmarkStart w:id="34" w:name="bookmark34"/>
      <w:bookmarkStart w:id="35" w:name="bookmark35"/>
      <w:bookmarkStart w:id="36" w:name="bookmark36"/>
      <w:r>
        <w:rPr>
          <w:color w:val="000000"/>
          <w:spacing w:val="0"/>
          <w:w w:val="100"/>
          <w:position w:val="0"/>
        </w:rPr>
        <w:t>公司是否因会计政策变更及会计差错更正等追溯调整或重述以前年度会计数据</w:t>
      </w:r>
      <w:bookmarkEnd w:id="34"/>
      <w:bookmarkEnd w:id="35"/>
      <w:bookmarkEnd w:id="36"/>
    </w:p>
    <w:p>
      <w:pPr>
        <w:pStyle w:val="Style35"/>
        <w:keepNext/>
        <w:keepLines/>
        <w:widowControl w:val="0"/>
        <w:shd w:val="clear" w:color="auto" w:fill="auto"/>
        <w:bidi w:val="0"/>
        <w:spacing w:before="0" w:after="60" w:line="240" w:lineRule="auto"/>
        <w:ind w:left="1040" w:right="0" w:firstLine="0"/>
        <w:jc w:val="left"/>
      </w:pPr>
      <w:bookmarkStart w:id="34" w:name="bookmark34"/>
      <w:bookmarkStart w:id="35" w:name="bookmark35"/>
      <w:bookmarkStart w:id="37" w:name="bookmark37"/>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34"/>
      <w:bookmarkEnd w:id="35"/>
      <w:bookmarkEnd w:id="37"/>
    </w:p>
    <w:tbl>
      <w:tblPr>
        <w:tblOverlap w:val="never"/>
        <w:jc w:val="center"/>
        <w:tblLayout w:type="fixed"/>
      </w:tblPr>
      <w:tblGrid>
        <w:gridCol w:w="2626"/>
        <w:gridCol w:w="1738"/>
        <w:gridCol w:w="1742"/>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433,621,613.42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428,380,208.14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571,376,200.87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营业成本（元）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268,467,856.13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274,421,297.39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327,567,554.95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-48,540,448.20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-21,887,878.80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55,675,500.73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利润总额（元）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7,388,377.02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64,372,440.89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-88.52%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114,303,444.53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归属于上市公司普通股股东 的净利润（元）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4,685,101.16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54,992,282.44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107,714,577.20</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归属于上市公司普通股股东 的扣除非经常性损益后的净 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-33,220,190.76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-13,082,760.33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77,789,900.78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18,156,151.54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69,547,110.77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23,687,519.77</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每股经营活动产生的现金流</w:t>
            </w:r>
          </w:p>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量净额（元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pPr>
            <w:r>
              <w:rPr>
                <w:color w:val="000000"/>
                <w:spacing w:val="0"/>
                <w:w w:val="100"/>
                <w:position w:val="0"/>
              </w:rPr>
              <w:t>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扣除非经常性损益后的加权 平均净资产收益率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272,000,000.00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272,000,000.00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272,000,000.00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2,839,565,745.50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2,891,551,865.27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2,957,644,947.33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132,030,863.52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161,281,001.20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201,336,069.72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归属于上市公司普通股股东</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的所有者权益（元）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2,706,793,605.91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2,729,522,731.82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2,756,182,459.61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归属于上市公司普通股股东 的每股净资产（元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-0.93%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bl>
    <w:p>
      <w:pPr>
        <w:pStyle w:val="Style35"/>
        <w:keepNext/>
        <w:keepLines/>
        <w:widowControl w:val="0"/>
        <w:shd w:val="clear" w:color="auto" w:fill="auto"/>
        <w:bidi w:val="0"/>
        <w:spacing w:before="0" w:after="120" w:line="240" w:lineRule="auto"/>
        <w:ind w:left="1040" w:right="0" w:firstLine="0"/>
        <w:jc w:val="both"/>
      </w:pPr>
      <w:bookmarkStart w:id="38" w:name="bookmark38"/>
      <w:bookmarkStart w:id="39" w:name="bookmark39"/>
      <w:bookmarkStart w:id="40" w:name="bookmark40"/>
      <w:r>
        <w:rPr>
          <w:color w:val="000000"/>
          <w:spacing w:val="0"/>
          <w:w w:val="100"/>
          <w:position w:val="0"/>
        </w:rPr>
        <w:t>截止披露前一交易日的公司总股本:</w:t>
      </w:r>
      <w:bookmarkEnd w:id="38"/>
      <w:bookmarkEnd w:id="39"/>
      <w:bookmarkEnd w:id="40"/>
    </w:p>
    <w:tbl>
      <w:tblPr>
        <w:tblOverlap w:val="never"/>
        <w:jc w:val="center"/>
        <w:tblLayout w:type="fixed"/>
      </w:tblPr>
      <w:tblGrid>
        <w:gridCol w:w="4666"/>
        <w:gridCol w:w="492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272,000,000</w:t>
            </w:r>
          </w:p>
        </w:tc>
      </w:tr>
    </w:tbl>
    <w:p>
      <w:pPr>
        <w:widowControl w:val="0"/>
        <w:spacing w:after="119" w:line="1" w:lineRule="exact"/>
      </w:pPr>
    </w:p>
    <w:p>
      <w:pPr>
        <w:pStyle w:val="Style35"/>
        <w:keepNext/>
        <w:keepLines/>
        <w:widowControl w:val="0"/>
        <w:shd w:val="clear" w:color="auto" w:fill="auto"/>
        <w:bidi w:val="0"/>
        <w:spacing w:before="0" w:line="240" w:lineRule="auto"/>
        <w:ind w:left="1040" w:right="0" w:firstLine="0"/>
        <w:jc w:val="both"/>
      </w:pPr>
      <w:bookmarkStart w:id="41" w:name="bookmark41"/>
      <w:bookmarkStart w:id="42" w:name="bookmark42"/>
      <w:bookmarkStart w:id="43" w:name="bookmark43"/>
      <w:r>
        <w:rPr>
          <w:color w:val="000000"/>
          <w:spacing w:val="0"/>
          <w:w w:val="100"/>
          <w:position w:val="0"/>
        </w:rPr>
        <w:t>公司报告期末至年度报告披露日股本是否因发行新股、增发、配股、股权激励行权、回</w:t>
      </w:r>
      <w:bookmarkEnd w:id="41"/>
      <w:bookmarkEnd w:id="42"/>
      <w:bookmarkEnd w:id="43"/>
    </w:p>
    <w:p>
      <w:pPr>
        <w:pStyle w:val="Style35"/>
        <w:keepNext/>
        <w:keepLines/>
        <w:widowControl w:val="0"/>
        <w:shd w:val="clear" w:color="auto" w:fill="auto"/>
        <w:bidi w:val="0"/>
        <w:spacing w:before="0" w:line="240" w:lineRule="auto"/>
        <w:ind w:left="0" w:right="0" w:firstLine="560"/>
        <w:jc w:val="left"/>
      </w:pPr>
      <w:bookmarkStart w:id="44" w:name="bookmark44"/>
      <w:bookmarkStart w:id="45" w:name="bookmark45"/>
      <w:bookmarkStart w:id="46" w:name="bookmark46"/>
      <w:r>
        <w:rPr>
          <w:color w:val="000000"/>
          <w:spacing w:val="0"/>
          <w:w w:val="100"/>
          <w:position w:val="0"/>
        </w:rPr>
        <w:t>购等原因发生变化且影响所有者权益金额</w:t>
      </w:r>
      <w:bookmarkEnd w:id="44"/>
      <w:bookmarkEnd w:id="45"/>
      <w:bookmarkEnd w:id="46"/>
    </w:p>
    <w:p>
      <w:pPr>
        <w:pStyle w:val="Style35"/>
        <w:keepNext/>
        <w:keepLines/>
        <w:widowControl w:val="0"/>
        <w:shd w:val="clear" w:color="auto" w:fill="auto"/>
        <w:bidi w:val="0"/>
        <w:spacing w:before="0" w:line="240" w:lineRule="auto"/>
        <w:ind w:left="1040" w:right="0" w:firstLine="0"/>
        <w:jc w:val="left"/>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47"/>
      <w:bookmarkEnd w:id="48"/>
      <w:bookmarkEnd w:id="49"/>
    </w:p>
    <w:p>
      <w:pPr>
        <w:pStyle w:val="Style35"/>
        <w:keepNext/>
        <w:keepLines/>
        <w:widowControl w:val="0"/>
        <w:shd w:val="clear" w:color="auto" w:fill="auto"/>
        <w:bidi w:val="0"/>
        <w:spacing w:before="0" w:line="240" w:lineRule="auto"/>
        <w:ind w:left="1040" w:right="0" w:firstLine="0"/>
        <w:jc w:val="left"/>
      </w:pPr>
      <w:bookmarkStart w:id="50" w:name="bookmark50"/>
      <w:bookmarkStart w:id="51" w:name="bookmark51"/>
      <w:bookmarkStart w:id="52" w:name="bookmark52"/>
      <w:r>
        <w:rPr>
          <w:color w:val="000000"/>
          <w:spacing w:val="0"/>
          <w:w w:val="100"/>
          <w:position w:val="0"/>
        </w:rPr>
        <w:t>是否存在公司债</w:t>
      </w:r>
      <w:bookmarkEnd w:id="50"/>
      <w:bookmarkEnd w:id="51"/>
      <w:bookmarkEnd w:id="52"/>
    </w:p>
    <w:p>
      <w:pPr>
        <w:pStyle w:val="Style35"/>
        <w:keepNext/>
        <w:keepLines/>
        <w:widowControl w:val="0"/>
        <w:shd w:val="clear" w:color="auto" w:fill="auto"/>
        <w:bidi w:val="0"/>
        <w:spacing w:before="0" w:line="240" w:lineRule="auto"/>
        <w:ind w:left="1040" w:right="0" w:firstLine="0"/>
        <w:jc w:val="left"/>
      </w:pPr>
      <w:bookmarkStart w:id="53" w:name="bookmark53"/>
      <w:bookmarkStart w:id="54" w:name="bookmark54"/>
      <w:bookmarkStart w:id="55" w:name="bookmark55"/>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53"/>
      <w:bookmarkEnd w:id="54"/>
      <w:bookmarkEnd w:id="55"/>
    </w:p>
    <w:p>
      <w:pPr>
        <w:pStyle w:val="Style35"/>
        <w:keepNext/>
        <w:keepLines/>
        <w:widowControl w:val="0"/>
        <w:shd w:val="clear" w:color="auto" w:fill="auto"/>
        <w:bidi w:val="0"/>
        <w:spacing w:before="0" w:line="240" w:lineRule="auto"/>
        <w:ind w:left="1040" w:right="0" w:firstLine="0"/>
        <w:jc w:val="left"/>
      </w:pPr>
      <w:bookmarkStart w:id="56" w:name="bookmark56"/>
      <w:bookmarkStart w:id="57" w:name="bookmark57"/>
      <w:bookmarkStart w:id="58" w:name="bookmark58"/>
      <w:r>
        <w:rPr>
          <w:color w:val="000000"/>
          <w:spacing w:val="0"/>
          <w:w w:val="100"/>
          <w:position w:val="0"/>
        </w:rPr>
        <w:t>公司是否存在最近两年连续亏损的情形</w:t>
      </w:r>
      <w:bookmarkEnd w:id="56"/>
      <w:bookmarkEnd w:id="57"/>
      <w:bookmarkEnd w:id="58"/>
    </w:p>
    <w:p>
      <w:pPr>
        <w:pStyle w:val="Style35"/>
        <w:keepNext/>
        <w:keepLines/>
        <w:widowControl w:val="0"/>
        <w:shd w:val="clear" w:color="auto" w:fill="auto"/>
        <w:bidi w:val="0"/>
        <w:spacing w:before="0" w:after="420" w:line="240" w:lineRule="auto"/>
        <w:ind w:left="1040" w:right="0" w:firstLine="0"/>
        <w:jc w:val="left"/>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bookmarkEnd w:id="59"/>
      <w:bookmarkEnd w:id="60"/>
      <w:bookmarkEnd w:id="61"/>
    </w:p>
    <w:p>
      <w:pPr>
        <w:pStyle w:val="Style33"/>
        <w:keepNext/>
        <w:keepLines/>
        <w:widowControl w:val="0"/>
        <w:shd w:val="clear" w:color="auto" w:fill="auto"/>
        <w:bidi w:val="0"/>
        <w:spacing w:before="0" w:after="340" w:line="240" w:lineRule="auto"/>
        <w:ind w:left="0" w:right="0"/>
        <w:jc w:val="both"/>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、非经常性损益的项目及金额</w:t>
      </w:r>
      <w:bookmarkEnd w:id="62"/>
      <w:bookmarkEnd w:id="63"/>
      <w:bookmarkEnd w:id="6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560"/>
        <w:gridCol w:w="1560"/>
        <w:gridCol w:w="1704"/>
        <w:gridCol w:w="1709"/>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84,932.23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-53,257.49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1,540.00</w:t>
            </w:r>
          </w:p>
        </w:tc>
        <w:tc>
          <w:tcPr>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8" w:lineRule="exact"/>
              <w:ind w:left="0" w:right="0" w:firstLine="0"/>
              <w:jc w:val="left"/>
            </w:pPr>
            <w:r>
              <w:rPr>
                <w:rFonts w:ascii="SimSun" w:eastAsia="SimSun" w:hAnsi="SimSun" w:cs="SimSun"/>
                <w:color w:val="000000"/>
                <w:spacing w:val="0"/>
                <w:w w:val="100"/>
                <w:position w:val="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48,994,876.09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75,658,696.80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33,947,963.84</w:t>
            </w: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根据税收、会计等法律、法规的要求对当期损 益进行一次性调整对当期损益的影响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-6,962,817.30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33,497.10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55,810.27</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-4,211,699.10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-7,563,893.64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-4,080,637.69</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37,905,291.92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68,075,042.77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29,924,676.42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line="470" w:lineRule="exact"/>
        <w:ind w:left="560" w:right="0" w:firstLine="480"/>
        <w:jc w:val="both"/>
      </w:pPr>
      <w:bookmarkStart w:id="66" w:name="bookmark66"/>
      <w:bookmarkStart w:id="67" w:name="bookmark67"/>
      <w:bookmarkStart w:id="68" w:name="bookmark68"/>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w:t>
      </w:r>
      <w:r>
        <w:rPr>
          <w:color w:val="000000"/>
          <w:spacing w:val="0"/>
          <w:w w:val="100"/>
          <w:position w:val="0"/>
        </w:rPr>
        <w:t>非经常性损益》定义界 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w:t>
      </w:r>
      <w:r>
        <w:rPr>
          <w:color w:val="000000"/>
          <w:spacing w:val="0"/>
          <w:w w:val="100"/>
          <w:position w:val="0"/>
        </w:rPr>
        <w:t>非经常 性损益》中列举的非经常性损益项目界定为经常性损益的项目，应说明原因。</w:t>
      </w:r>
      <w:bookmarkEnd w:id="66"/>
      <w:bookmarkEnd w:id="67"/>
      <w:bookmarkEnd w:id="68"/>
    </w:p>
    <w:p>
      <w:pPr>
        <w:pStyle w:val="Style35"/>
        <w:keepNext/>
        <w:keepLines/>
        <w:widowControl w:val="0"/>
        <w:shd w:val="clear" w:color="auto" w:fill="auto"/>
        <w:bidi w:val="0"/>
        <w:spacing w:before="0" w:after="420" w:line="240" w:lineRule="auto"/>
        <w:ind w:left="1040" w:right="0" w:firstLine="0"/>
        <w:jc w:val="left"/>
      </w:pPr>
      <w:bookmarkStart w:id="69" w:name="bookmark69"/>
      <w:bookmarkStart w:id="70" w:name="bookmark70"/>
      <w:bookmarkStart w:id="71" w:name="bookmark71"/>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bookmarkEnd w:id="69"/>
      <w:bookmarkEnd w:id="70"/>
      <w:bookmarkEnd w:id="71"/>
    </w:p>
    <w:p>
      <w:pPr>
        <w:pStyle w:val="Style33"/>
        <w:keepNext/>
        <w:keepLines/>
        <w:widowControl w:val="0"/>
        <w:shd w:val="clear" w:color="auto" w:fill="auto"/>
        <w:bidi w:val="0"/>
        <w:spacing w:before="0" w:after="340" w:line="240" w:lineRule="auto"/>
        <w:ind w:left="0" w:right="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、重大风险提示</w:t>
      </w:r>
      <w:bookmarkEnd w:id="72"/>
      <w:bookmarkEnd w:id="73"/>
      <w:bookmarkEnd w:id="75"/>
    </w:p>
    <w:p>
      <w:pPr>
        <w:pStyle w:val="Style33"/>
        <w:keepNext/>
        <w:keepLines/>
        <w:widowControl w:val="0"/>
        <w:shd w:val="clear" w:color="auto" w:fill="auto"/>
        <w:bidi w:val="0"/>
        <w:spacing w:before="0" w:after="340" w:line="240" w:lineRule="auto"/>
        <w:ind w:left="0" w:right="0"/>
        <w:jc w:val="left"/>
      </w:pPr>
      <w:bookmarkStart w:id="72" w:name="bookmark72"/>
      <w:bookmarkStart w:id="73" w:name="bookmark73"/>
      <w:bookmarkStart w:id="76" w:name="bookmark76"/>
      <w:bookmarkStart w:id="77" w:name="bookmark77"/>
      <w:r>
        <w:rPr>
          <w:rFonts w:ascii="Times New Roman" w:eastAsia="Times New Roman" w:hAnsi="Times New Roman" w:cs="Times New Roman"/>
          <w:color w:val="000000"/>
          <w:spacing w:val="0"/>
          <w:w w:val="100"/>
          <w:position w:val="0"/>
          <w:sz w:val="24"/>
          <w:szCs w:val="24"/>
        </w:rPr>
        <w:t>1</w:t>
      </w:r>
      <w:bookmarkEnd w:id="76"/>
      <w:r>
        <w:rPr>
          <w:color w:val="000000"/>
          <w:spacing w:val="0"/>
          <w:w w:val="100"/>
          <w:position w:val="0"/>
        </w:rPr>
        <w:t>、主要在售产品市场竞争加剧的风险</w:t>
      </w:r>
      <w:bookmarkEnd w:id="72"/>
      <w:bookmarkEnd w:id="73"/>
      <w:bookmarkEnd w:id="77"/>
    </w:p>
    <w:p>
      <w:pPr>
        <w:pStyle w:val="Style35"/>
        <w:keepNext/>
        <w:keepLines/>
        <w:widowControl w:val="0"/>
        <w:shd w:val="clear" w:color="auto" w:fill="auto"/>
        <w:bidi w:val="0"/>
        <w:spacing w:before="0" w:line="240" w:lineRule="auto"/>
        <w:ind w:left="1120" w:right="0" w:firstLine="0"/>
        <w:jc w:val="left"/>
      </w:pPr>
      <w:bookmarkStart w:id="78" w:name="bookmark78"/>
      <w:bookmarkStart w:id="79" w:name="bookmark79"/>
      <w:bookmarkStart w:id="80" w:name="bookmark80"/>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安全主控芯片是公司主要在售产品，尽管</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年继续保持了其在细分市场的</w:t>
      </w:r>
      <w:bookmarkEnd w:id="78"/>
      <w:bookmarkEnd w:id="79"/>
      <w:bookmarkEnd w:id="80"/>
    </w:p>
    <w:p>
      <w:pPr>
        <w:pStyle w:val="Style24"/>
        <w:keepNext w:val="0"/>
        <w:keepLines w:val="0"/>
        <w:widowControl w:val="0"/>
        <w:shd w:val="clear" w:color="auto" w:fill="auto"/>
        <w:bidi w:val="0"/>
        <w:spacing w:before="0" w:after="340" w:line="240" w:lineRule="auto"/>
        <w:ind w:left="0" w:right="0" w:firstLine="560"/>
        <w:jc w:val="both"/>
      </w:pPr>
      <w:r>
        <w:rPr>
          <w:color w:val="000000"/>
          <w:spacing w:val="0"/>
          <w:w w:val="100"/>
          <w:position w:val="0"/>
        </w:rPr>
        <w:t>领先地位，但市场竞争加剧，销售价格有进一步下滑趋势，进而影响公司业绩。</w:t>
      </w:r>
    </w:p>
    <w:p>
      <w:pPr>
        <w:pStyle w:val="Style33"/>
        <w:keepNext/>
        <w:keepLines/>
        <w:widowControl w:val="0"/>
        <w:shd w:val="clear" w:color="auto" w:fill="auto"/>
        <w:bidi w:val="0"/>
        <w:spacing w:before="0" w:line="240" w:lineRule="auto"/>
        <w:ind w:left="0" w:right="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4"/>
          <w:szCs w:val="24"/>
        </w:rPr>
        <w:t>2</w:t>
      </w:r>
      <w:bookmarkEnd w:id="83"/>
      <w:r>
        <w:rPr>
          <w:color w:val="000000"/>
          <w:spacing w:val="0"/>
          <w:w w:val="100"/>
          <w:position w:val="0"/>
        </w:rPr>
        <w:t>、研发投入难以获得预期回报的风险</w:t>
      </w:r>
      <w:bookmarkEnd w:id="81"/>
      <w:bookmarkEnd w:id="82"/>
      <w:bookmarkEnd w:id="84"/>
    </w:p>
    <w:p>
      <w:pPr>
        <w:pStyle w:val="Style24"/>
        <w:keepNext w:val="0"/>
        <w:keepLines w:val="0"/>
        <w:widowControl w:val="0"/>
        <w:shd w:val="clear" w:color="auto" w:fill="auto"/>
        <w:bidi w:val="0"/>
        <w:spacing w:before="0" w:after="400" w:line="469" w:lineRule="exact"/>
        <w:ind w:left="560" w:right="0" w:firstLine="560"/>
        <w:jc w:val="both"/>
      </w:pPr>
      <w:r>
        <w:rPr>
          <w:color w:val="000000"/>
          <w:spacing w:val="0"/>
          <w:w w:val="100"/>
          <w:position w:val="0"/>
        </w:rPr>
        <w:t>公司处于集成电路芯片设计领域，在信息安全芯片、</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移动支付技术、通讯芯片方面 具有多年技术储备。但是，集成电路设计行业不仅对创新性要求较高，而且从研发到市场进 入，周期相对较长。随着信息技术，特别是移动物联网和互联网金融的迅速发展，满足市场 需求的技术理论及方法不断更新且更新速度有加速趋势；同时，新技术及新产品被市场接纳 的程度，不单纯取决于技术及产品的先进程度，更取决于国家相关行业标准的制定、行业应 用节奏等在内的市场宏观环境；此外，产业链上下游参与者、市场主体竞争及平衡态势等多 方面因素也具有重大影响。因此，公司研发投入的风险进一步加大。这种风险不仅体现为公 司为适应行业未来发展趋势，必须持续增加研发投入，导致期间费用可能继续保持刚性，直 接研发投入难以获得预期回报；还会体现在公司技术及产品市场导入期较长，其有效寿命趋 于缩短，进而导致存货损失风险。</w:t>
      </w:r>
    </w:p>
    <w:p>
      <w:pPr>
        <w:pStyle w:val="Style33"/>
        <w:keepNext/>
        <w:keepLines/>
        <w:widowControl w:val="0"/>
        <w:shd w:val="clear" w:color="auto" w:fill="auto"/>
        <w:bidi w:val="0"/>
        <w:spacing w:before="0" w:line="240" w:lineRule="auto"/>
        <w:ind w:left="0" w:right="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sz w:val="24"/>
          <w:szCs w:val="24"/>
        </w:rPr>
        <w:t>3</w:t>
      </w:r>
      <w:bookmarkEnd w:id="87"/>
      <w:r>
        <w:rPr>
          <w:color w:val="000000"/>
          <w:spacing w:val="0"/>
          <w:w w:val="100"/>
          <w:position w:val="0"/>
        </w:rPr>
        <w:t>、应收账款产生坏帐的风险</w:t>
      </w:r>
      <w:bookmarkEnd w:id="85"/>
      <w:bookmarkEnd w:id="86"/>
      <w:bookmarkEnd w:id="88"/>
    </w:p>
    <w:p>
      <w:pPr>
        <w:pStyle w:val="Style24"/>
        <w:keepNext w:val="0"/>
        <w:keepLines w:val="0"/>
        <w:widowControl w:val="0"/>
        <w:shd w:val="clear" w:color="auto" w:fill="auto"/>
        <w:bidi w:val="0"/>
        <w:spacing w:before="0" w:after="280" w:line="473" w:lineRule="exact"/>
        <w:ind w:left="560" w:right="0" w:firstLine="480"/>
        <w:jc w:val="both"/>
        <w:sectPr>
          <w:footnotePr>
            <w:pos w:val="pageBottom"/>
            <w:numFmt w:val="decimal"/>
            <w:numRestart w:val="continuous"/>
          </w:footnotePr>
          <w:pgSz w:w="11900" w:h="16840"/>
          <w:pgMar w:top="1508" w:right="557" w:bottom="1542" w:left="552" w:header="0" w:footer="3" w:gutter="0"/>
          <w:cols w:space="720"/>
          <w:noEndnote/>
          <w:rtlGutter w:val="0"/>
          <w:docGrid w:linePitch="360"/>
        </w:sectPr>
      </w:pPr>
      <w:r>
        <w:rPr>
          <w:color w:val="000000"/>
          <w:spacing w:val="0"/>
          <w:w w:val="100"/>
          <w:position w:val="0"/>
        </w:rPr>
        <w:t>报告期末应收账款余额</w:t>
      </w:r>
      <w:r>
        <w:rPr>
          <w:rFonts w:ascii="Times New Roman" w:eastAsia="Times New Roman" w:hAnsi="Times New Roman" w:cs="Times New Roman"/>
          <w:color w:val="000000"/>
          <w:spacing w:val="0"/>
          <w:w w:val="100"/>
          <w:position w:val="0"/>
          <w:sz w:val="24"/>
          <w:szCs w:val="24"/>
        </w:rPr>
        <w:t>17,304.14</w:t>
      </w:r>
      <w:r>
        <w:rPr>
          <w:color w:val="000000"/>
          <w:spacing w:val="0"/>
          <w:w w:val="100"/>
          <w:position w:val="0"/>
        </w:rPr>
        <w:t>万元，比期初增长</w:t>
      </w:r>
      <w:r>
        <w:rPr>
          <w:rFonts w:ascii="Times New Roman" w:eastAsia="Times New Roman" w:hAnsi="Times New Roman" w:cs="Times New Roman"/>
          <w:color w:val="000000"/>
          <w:spacing w:val="0"/>
          <w:w w:val="100"/>
          <w:position w:val="0"/>
          <w:sz w:val="24"/>
          <w:szCs w:val="24"/>
        </w:rPr>
        <w:t>0.65%</w:t>
      </w:r>
      <w:r>
        <w:rPr>
          <w:color w:val="000000"/>
          <w:spacing w:val="0"/>
          <w:w w:val="100"/>
          <w:position w:val="0"/>
        </w:rPr>
        <w:t>,主要是市场竞争激烈，公司采 取赊销、延长账期等手段促进销售导致。尽管公司认真审核客户信用，加强催收力度，严防 坏账，但是，应收账款的增长，使得坏账损失的发生机率提升。</w:t>
      </w:r>
    </w:p>
    <w:p>
      <w:pPr>
        <w:pStyle w:val="Style21"/>
        <w:keepNext/>
        <w:keepLines/>
        <w:widowControl w:val="0"/>
        <w:shd w:val="clear" w:color="auto" w:fill="auto"/>
        <w:bidi w:val="0"/>
        <w:spacing w:before="480" w:after="320" w:line="240" w:lineRule="auto"/>
        <w:ind w:left="0" w:right="0" w:firstLine="0"/>
        <w:jc w:val="center"/>
      </w:pPr>
      <w:bookmarkStart w:id="95" w:name="bookmark95"/>
      <w:bookmarkStart w:id="96" w:name="bookmark96"/>
      <w:bookmarkStart w:id="97" w:name="bookmark97"/>
      <w:r>
        <w:rPr>
          <w:color w:val="000000"/>
          <w:spacing w:val="0"/>
          <w:w w:val="100"/>
          <w:position w:val="0"/>
        </w:rPr>
        <w:t>第四节董事会报告</w:t>
      </w:r>
      <w:bookmarkEnd w:id="95"/>
      <w:bookmarkEnd w:id="96"/>
      <w:bookmarkEnd w:id="97"/>
    </w:p>
    <w:p>
      <w:pPr>
        <w:pStyle w:val="Style33"/>
        <w:keepNext/>
        <w:keepLines/>
        <w:widowControl w:val="0"/>
        <w:shd w:val="clear" w:color="auto" w:fill="auto"/>
        <w:bidi w:val="0"/>
        <w:spacing w:before="0" w:after="180" w:line="470" w:lineRule="exact"/>
        <w:ind w:left="0" w:right="0"/>
        <w:jc w:val="both"/>
      </w:pPr>
      <w:bookmarkStart w:id="100" w:name="bookmark100"/>
      <w:bookmarkStart w:id="101" w:name="bookmark101"/>
      <w:bookmarkStart w:id="102" w:name="bookmark102"/>
      <w:bookmarkStart w:id="98" w:name="bookmark98"/>
      <w:bookmarkStart w:id="99" w:name="bookmark99"/>
      <w:r>
        <w:rPr>
          <w:color w:val="000000"/>
          <w:spacing w:val="0"/>
          <w:w w:val="100"/>
          <w:position w:val="0"/>
        </w:rPr>
        <w:t>一</w:t>
      </w:r>
      <w:bookmarkEnd w:id="101"/>
      <w:r>
        <w:rPr>
          <w:color w:val="000000"/>
          <w:spacing w:val="0"/>
          <w:w w:val="100"/>
          <w:position w:val="0"/>
        </w:rPr>
        <w:t>、管理层讨论与分析</w:t>
      </w:r>
      <w:bookmarkEnd w:id="100"/>
      <w:bookmarkEnd w:id="102"/>
      <w:bookmarkEnd w:id="99"/>
      <w:bookmarkEnd w:id="98"/>
    </w:p>
    <w:p>
      <w:pPr>
        <w:pStyle w:val="Style33"/>
        <w:keepNext/>
        <w:keepLines/>
        <w:widowControl w:val="0"/>
        <w:shd w:val="clear" w:color="auto" w:fill="auto"/>
        <w:bidi w:val="0"/>
        <w:spacing w:before="0" w:after="180" w:line="470" w:lineRule="exact"/>
        <w:ind w:left="0" w:right="0"/>
        <w:jc w:val="both"/>
      </w:pPr>
      <w:bookmarkStart w:id="100" w:name="bookmark100"/>
      <w:bookmarkStart w:id="103" w:name="bookmark103"/>
      <w:bookmarkStart w:id="104" w:name="bookmark104"/>
      <w:bookmarkStart w:id="99" w:name="bookmark99"/>
      <w:r>
        <w:rPr>
          <w:rFonts w:ascii="Times New Roman" w:eastAsia="Times New Roman" w:hAnsi="Times New Roman" w:cs="Times New Roman"/>
          <w:color w:val="000000"/>
          <w:spacing w:val="0"/>
          <w:w w:val="100"/>
          <w:position w:val="0"/>
          <w:sz w:val="24"/>
          <w:szCs w:val="24"/>
        </w:rPr>
        <w:t>1</w:t>
      </w:r>
      <w:bookmarkEnd w:id="103"/>
      <w:r>
        <w:rPr>
          <w:color w:val="000000"/>
          <w:spacing w:val="0"/>
          <w:w w:val="100"/>
          <w:position w:val="0"/>
        </w:rPr>
        <w:t>、报告期内主要业务回顾</w:t>
      </w:r>
      <w:bookmarkEnd w:id="100"/>
      <w:bookmarkEnd w:id="104"/>
      <w:bookmarkEnd w:id="99"/>
    </w:p>
    <w:p>
      <w:pPr>
        <w:pStyle w:val="Style24"/>
        <w:keepNext w:val="0"/>
        <w:keepLines w:val="0"/>
        <w:widowControl w:val="0"/>
        <w:shd w:val="clear" w:color="auto" w:fill="auto"/>
        <w:bidi w:val="0"/>
        <w:spacing w:before="0" w:line="469" w:lineRule="exact"/>
        <w:ind w:left="56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年，公司主要在售产品</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安全主控芯片竞争加剧；自主创新的</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 付解决方案在国内金融行业移动支付标准与国际基于</w:t>
      </w:r>
      <w:r>
        <w:rPr>
          <w:rFonts w:ascii="Times New Roman" w:eastAsia="Times New Roman" w:hAnsi="Times New Roman" w:cs="Times New Roman"/>
          <w:color w:val="000000"/>
          <w:spacing w:val="0"/>
          <w:w w:val="100"/>
          <w:position w:val="0"/>
          <w:sz w:val="24"/>
          <w:szCs w:val="24"/>
        </w:rPr>
        <w:t>13.56MHz NFC</w:t>
      </w:r>
      <w:r>
        <w:rPr>
          <w:color w:val="000000"/>
          <w:spacing w:val="0"/>
          <w:w w:val="100"/>
          <w:position w:val="0"/>
        </w:rPr>
        <w:t>标准相衔接的大形势下, 推广缓慢；</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射频芯片及其终端产品由于市场需求尚未爆发，导致销量很少；公司的储 备技术如金融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卡芯片、可信计算芯片尚未实现规模出货。但是，公司立足安全芯片、通讯 射频芯片的技术领先优势，加大营销力度，全年实现营业收入</w:t>
      </w:r>
      <w:r>
        <w:rPr>
          <w:rFonts w:ascii="Times New Roman" w:eastAsia="Times New Roman" w:hAnsi="Times New Roman" w:cs="Times New Roman"/>
          <w:color w:val="000000"/>
          <w:spacing w:val="0"/>
          <w:w w:val="100"/>
          <w:position w:val="0"/>
          <w:sz w:val="24"/>
          <w:szCs w:val="24"/>
        </w:rPr>
        <w:t>43,362.16</w:t>
      </w:r>
      <w:r>
        <w:rPr>
          <w:color w:val="000000"/>
          <w:spacing w:val="0"/>
          <w:w w:val="100"/>
          <w:position w:val="0"/>
        </w:rPr>
        <w:t>万元，较上年同期增 长</w:t>
      </w:r>
      <w:r>
        <w:rPr>
          <w:rFonts w:ascii="Times New Roman" w:eastAsia="Times New Roman" w:hAnsi="Times New Roman" w:cs="Times New Roman"/>
          <w:color w:val="000000"/>
          <w:spacing w:val="0"/>
          <w:w w:val="100"/>
          <w:position w:val="0"/>
          <w:sz w:val="24"/>
          <w:szCs w:val="24"/>
        </w:rPr>
        <w:t>1.22%</w:t>
      </w:r>
      <w:r>
        <w:rPr>
          <w:color w:val="000000"/>
          <w:spacing w:val="0"/>
          <w:w w:val="100"/>
          <w:position w:val="0"/>
        </w:rPr>
        <w:t>，继续保持并巩固了在安全芯片领域的领先地位。</w:t>
      </w:r>
    </w:p>
    <w:p>
      <w:pPr>
        <w:pStyle w:val="Style24"/>
        <w:keepNext w:val="0"/>
        <w:keepLines w:val="0"/>
        <w:widowControl w:val="0"/>
        <w:shd w:val="clear" w:color="auto" w:fill="auto"/>
        <w:bidi w:val="0"/>
        <w:spacing w:before="0" w:line="472" w:lineRule="exact"/>
        <w:ind w:left="560" w:right="0" w:firstLine="480"/>
        <w:jc w:val="both"/>
      </w:pPr>
      <w:r>
        <w:rPr>
          <w:color w:val="000000"/>
          <w:spacing w:val="0"/>
          <w:w w:val="100"/>
          <w:position w:val="0"/>
        </w:rPr>
        <w:t>尽管营业收入略有增长，但全年利润总额</w:t>
      </w:r>
      <w:r>
        <w:rPr>
          <w:rFonts w:ascii="Times New Roman" w:eastAsia="Times New Roman" w:hAnsi="Times New Roman" w:cs="Times New Roman"/>
          <w:color w:val="000000"/>
          <w:spacing w:val="0"/>
          <w:w w:val="100"/>
          <w:position w:val="0"/>
          <w:sz w:val="24"/>
          <w:szCs w:val="24"/>
        </w:rPr>
        <w:t>738.84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24"/>
          <w:szCs w:val="24"/>
        </w:rPr>
        <w:t>88.52%</w:t>
      </w:r>
      <w:r>
        <w:rPr>
          <w:color w:val="000000"/>
          <w:spacing w:val="0"/>
          <w:w w:val="100"/>
          <w:position w:val="0"/>
        </w:rPr>
        <w:t>；归属于 上市公司股东的净利润</w:t>
      </w:r>
      <w:r>
        <w:rPr>
          <w:rFonts w:ascii="Times New Roman" w:eastAsia="Times New Roman" w:hAnsi="Times New Roman" w:cs="Times New Roman"/>
          <w:color w:val="000000"/>
          <w:spacing w:val="0"/>
          <w:w w:val="100"/>
          <w:position w:val="0"/>
          <w:sz w:val="24"/>
          <w:szCs w:val="24"/>
        </w:rPr>
        <w:t>468.51</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24"/>
          <w:szCs w:val="24"/>
        </w:rPr>
        <w:t>91.48%</w:t>
      </w:r>
      <w:r>
        <w:rPr>
          <w:color w:val="000000"/>
          <w:spacing w:val="0"/>
          <w:w w:val="100"/>
          <w:position w:val="0"/>
        </w:rPr>
        <w:t>。利润同比下降的主要原因是：</w:t>
      </w:r>
      <w:r>
        <w:rPr>
          <w:rFonts w:ascii="Times New Roman" w:eastAsia="Times New Roman" w:hAnsi="Times New Roman" w:cs="Times New Roman"/>
          <w:color w:val="000000"/>
          <w:spacing w:val="0"/>
          <w:w w:val="100"/>
          <w:position w:val="0"/>
          <w:sz w:val="24"/>
          <w:szCs w:val="24"/>
        </w:rPr>
        <w:t xml:space="preserve">RCC </w:t>
      </w:r>
      <w:r>
        <w:rPr>
          <w:color w:val="000000"/>
          <w:spacing w:val="0"/>
          <w:w w:val="100"/>
          <w:position w:val="0"/>
        </w:rPr>
        <w:t>移动支付解决方案的市场应用低于预期，同时“手机深圳通”的受理终端改造费用于本年开 始摊销；全资子公司国民电商亏损；</w:t>
      </w:r>
      <w:r>
        <w:rPr>
          <w:rFonts w:ascii="Times New Roman" w:eastAsia="Times New Roman" w:hAnsi="Times New Roman" w:cs="Times New Roman"/>
          <w:color w:val="000000"/>
          <w:spacing w:val="0"/>
          <w:w w:val="100"/>
          <w:position w:val="0"/>
          <w:sz w:val="24"/>
          <w:szCs w:val="24"/>
        </w:rPr>
        <w:t>CMMB</w:t>
      </w:r>
      <w:r>
        <w:rPr>
          <w:color w:val="000000"/>
          <w:spacing w:val="0"/>
          <w:w w:val="100"/>
          <w:position w:val="0"/>
        </w:rPr>
        <w:t>产品因市场萎缩对期末库存追加计提跌价准备； 商务纠纷之未决仲裁计提预计负债等。</w:t>
      </w:r>
    </w:p>
    <w:p>
      <w:pPr>
        <w:pStyle w:val="Style24"/>
        <w:keepNext w:val="0"/>
        <w:keepLines w:val="0"/>
        <w:widowControl w:val="0"/>
        <w:shd w:val="clear" w:color="auto" w:fill="auto"/>
        <w:bidi w:val="0"/>
        <w:spacing w:before="0" w:line="470" w:lineRule="exact"/>
        <w:ind w:left="560" w:right="520" w:firstLine="480"/>
        <w:jc w:val="both"/>
      </w:pPr>
      <w:r>
        <w:rPr>
          <w:color w:val="000000"/>
          <w:spacing w:val="0"/>
          <w:w w:val="100"/>
          <w:position w:val="0"/>
        </w:rPr>
        <w:t>报告期内，公司获得专利授权</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 xml:space="preserve">项，一项发明专利获中国专利优秀奖。公司被认定为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2013-2014</w:t>
      </w:r>
      <w:r>
        <w:rPr>
          <w:color w:val="000000"/>
          <w:spacing w:val="0"/>
          <w:w w:val="100"/>
          <w:position w:val="0"/>
        </w:rPr>
        <w:t>年度国家规划布局内重点软件企业”；自主研发的“面向商用的</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终端射 频芯片”被认定为“广东省重点新产品”。公司荣获深圳地区“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年度全景最佳互动上市 公司”称号；在深圳证券交易所</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年度信息披露考核中连续</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年取得</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的考核结果；公 司独立董事和监事会最佳实践案例被深圳证监局编入《深圳上市公司独立董事、监事会最佳 实践案例汇编》；公司董事会荣获《理财周报》“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中国上市公司最佳投资者关系董事会” 称号。</w:t>
      </w:r>
    </w:p>
    <w:p>
      <w:pPr>
        <w:pStyle w:val="Style24"/>
        <w:keepNext w:val="0"/>
        <w:keepLines w:val="0"/>
        <w:widowControl w:val="0"/>
        <w:shd w:val="clear" w:color="auto" w:fill="auto"/>
        <w:bidi w:val="0"/>
        <w:spacing w:before="0" w:after="100" w:line="470" w:lineRule="exact"/>
        <w:ind w:left="560" w:right="520" w:firstLine="480"/>
        <w:jc w:val="both"/>
      </w:pPr>
      <w:r>
        <w:rPr>
          <w:color w:val="000000"/>
          <w:spacing w:val="0"/>
          <w:w w:val="100"/>
          <w:position w:val="0"/>
        </w:rPr>
        <w:t>报告期末，公司股权结构发生重大变化。公司前控股股东中国华大于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月将持有 的</w:t>
      </w:r>
      <w:r>
        <w:rPr>
          <w:rFonts w:ascii="Times New Roman" w:eastAsia="Times New Roman" w:hAnsi="Times New Roman" w:cs="Times New Roman"/>
          <w:color w:val="000000"/>
          <w:spacing w:val="0"/>
          <w:w w:val="100"/>
          <w:position w:val="0"/>
          <w:sz w:val="24"/>
          <w:szCs w:val="24"/>
        </w:rPr>
        <w:t>7480</w:t>
      </w:r>
      <w:r>
        <w:rPr>
          <w:color w:val="000000"/>
          <w:spacing w:val="0"/>
          <w:w w:val="100"/>
          <w:position w:val="0"/>
        </w:rPr>
        <w:t>万股公司股份（占总股本</w:t>
      </w:r>
      <w:r>
        <w:rPr>
          <w:rFonts w:ascii="Times New Roman" w:eastAsia="Times New Roman" w:hAnsi="Times New Roman" w:cs="Times New Roman"/>
          <w:color w:val="000000"/>
          <w:spacing w:val="0"/>
          <w:w w:val="100"/>
          <w:position w:val="0"/>
          <w:sz w:val="24"/>
          <w:szCs w:val="24"/>
        </w:rPr>
        <w:t>27.5%</w:t>
      </w:r>
      <w:r>
        <w:rPr>
          <w:color w:val="000000"/>
          <w:spacing w:val="0"/>
          <w:w w:val="100"/>
          <w:position w:val="0"/>
        </w:rPr>
        <w:t>）协议转让给彭国华、范康麒、赫喆、谭嘉亮、刘益谦、 韩学琴、黄建英等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位自然人和上海兴全睿众资产管理有限公司兴全睿众特定策略</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号分级特 定多客户资产管理计划、兴全睿众特定策略</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号分级特定多客户资产管理计划，公司从一家国 有控股公司转变为无控股股东的上市公司。</w:t>
      </w:r>
    </w:p>
    <w:p>
      <w:pPr>
        <w:pStyle w:val="Style24"/>
        <w:keepNext w:val="0"/>
        <w:keepLines w:val="0"/>
        <w:widowControl w:val="0"/>
        <w:shd w:val="clear" w:color="auto" w:fill="auto"/>
        <w:bidi w:val="0"/>
        <w:spacing w:before="0" w:after="240" w:line="240" w:lineRule="auto"/>
        <w:ind w:left="1040" w:right="0" w:firstLine="0"/>
        <w:jc w:val="both"/>
      </w:pPr>
      <w:r>
        <w:rPr>
          <w:color w:val="000000"/>
          <w:spacing w:val="0"/>
          <w:w w:val="100"/>
          <w:position w:val="0"/>
        </w:rPr>
        <w:t>公司主要经营管理工作如下:</w:t>
      </w:r>
    </w:p>
    <w:p>
      <w:pPr>
        <w:pStyle w:val="Style33"/>
        <w:keepNext/>
        <w:keepLines/>
        <w:widowControl w:val="0"/>
        <w:shd w:val="clear" w:color="auto" w:fill="auto"/>
        <w:bidi w:val="0"/>
        <w:spacing w:before="0" w:after="0" w:line="240" w:lineRule="auto"/>
        <w:ind w:left="0" w:right="0" w:firstLine="70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1）保持了在安全芯片市场的领先地位</w:t>
      </w:r>
      <w:bookmarkEnd w:id="105"/>
      <w:bookmarkEnd w:id="106"/>
      <w:bookmarkEnd w:id="108"/>
    </w:p>
    <w:p>
      <w:pPr>
        <w:pStyle w:val="Style24"/>
        <w:keepNext w:val="0"/>
        <w:keepLines w:val="0"/>
        <w:widowControl w:val="0"/>
        <w:shd w:val="clear" w:color="auto" w:fill="auto"/>
        <w:bidi w:val="0"/>
        <w:spacing w:before="0" w:after="0" w:line="522" w:lineRule="exact"/>
        <w:ind w:left="560" w:right="0" w:firstLine="480"/>
        <w:jc w:val="both"/>
      </w:pPr>
      <w:r>
        <w:rPr>
          <w:color w:val="000000"/>
          <w:spacing w:val="0"/>
          <w:w w:val="100"/>
          <w:position w:val="0"/>
        </w:rPr>
        <w:t>公司保持了在</w:t>
      </w:r>
      <w:r>
        <w:rPr>
          <w:rFonts w:ascii="Times New Roman" w:eastAsia="Times New Roman" w:hAnsi="Times New Roman" w:cs="Times New Roman"/>
          <w:color w:val="000000"/>
          <w:spacing w:val="0"/>
          <w:w w:val="100"/>
          <w:position w:val="0"/>
          <w:sz w:val="24"/>
          <w:szCs w:val="24"/>
        </w:rPr>
        <w:t>U SBKE Y</w:t>
      </w:r>
      <w:r>
        <w:rPr>
          <w:color w:val="000000"/>
          <w:spacing w:val="0"/>
          <w:w w:val="100"/>
          <w:position w:val="0"/>
        </w:rPr>
        <w:t>安全主控芯片市场份额第一的地位。报告期内在</w:t>
      </w:r>
      <w:r>
        <w:rPr>
          <w:rFonts w:ascii="Times New Roman" w:eastAsia="Times New Roman" w:hAnsi="Times New Roman" w:cs="Times New Roman"/>
          <w:color w:val="000000"/>
          <w:spacing w:val="0"/>
          <w:w w:val="100"/>
          <w:position w:val="0"/>
          <w:sz w:val="24"/>
          <w:szCs w:val="24"/>
        </w:rPr>
        <w:t>U SBKE Y</w:t>
      </w:r>
      <w:r>
        <w:rPr>
          <w:color w:val="000000"/>
          <w:spacing w:val="0"/>
          <w:w w:val="100"/>
          <w:position w:val="0"/>
        </w:rPr>
        <w:t>安全主 控芯片竞争加剧、市场整体售价下滑致毛利率相比上期有所下降的情况下，公司通过一方面 加大市场营销力度、提高销售量,一方面提升技术优势，推出新一代</w:t>
      </w:r>
      <w:r>
        <w:rPr>
          <w:rFonts w:ascii="Times New Roman" w:eastAsia="Times New Roman" w:hAnsi="Times New Roman" w:cs="Times New Roman"/>
          <w:color w:val="000000"/>
          <w:spacing w:val="0"/>
          <w:w w:val="100"/>
          <w:position w:val="0"/>
          <w:sz w:val="24"/>
          <w:szCs w:val="24"/>
        </w:rPr>
        <w:t>U SBKE Y</w:t>
      </w:r>
      <w:r>
        <w:rPr>
          <w:color w:val="000000"/>
          <w:spacing w:val="0"/>
          <w:w w:val="100"/>
          <w:position w:val="0"/>
        </w:rPr>
        <w:t>安全主控芯片， 提升产品性能、降低产品成本，比较有效地降低了来自市场的不利影响。全年</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安全 主控芯片销售数量同比增长</w:t>
      </w:r>
      <w:r>
        <w:rPr>
          <w:rFonts w:ascii="Times New Roman" w:eastAsia="Times New Roman" w:hAnsi="Times New Roman" w:cs="Times New Roman"/>
          <w:color w:val="000000"/>
          <w:spacing w:val="0"/>
          <w:w w:val="100"/>
          <w:position w:val="0"/>
          <w:sz w:val="24"/>
          <w:szCs w:val="24"/>
        </w:rPr>
        <w:t>48.74%</w:t>
      </w:r>
      <w:r>
        <w:rPr>
          <w:color w:val="000000"/>
          <w:spacing w:val="0"/>
          <w:w w:val="100"/>
          <w:position w:val="0"/>
        </w:rPr>
        <w:t>，销售收入同比增长</w:t>
      </w:r>
      <w:r>
        <w:rPr>
          <w:rFonts w:ascii="Times New Roman" w:eastAsia="Times New Roman" w:hAnsi="Times New Roman" w:cs="Times New Roman"/>
          <w:color w:val="000000"/>
          <w:spacing w:val="0"/>
          <w:w w:val="100"/>
          <w:position w:val="0"/>
          <w:sz w:val="24"/>
          <w:szCs w:val="24"/>
        </w:rPr>
        <w:t>16.86%</w:t>
      </w:r>
      <w:r>
        <w:rPr>
          <w:color w:val="000000"/>
          <w:spacing w:val="0"/>
          <w:w w:val="100"/>
          <w:position w:val="0"/>
        </w:rPr>
        <w:t>,保持了市场份额第一的地位。</w:t>
      </w:r>
    </w:p>
    <w:p>
      <w:pPr>
        <w:pStyle w:val="Style24"/>
        <w:keepNext w:val="0"/>
        <w:keepLines w:val="0"/>
        <w:widowControl w:val="0"/>
        <w:shd w:val="clear" w:color="auto" w:fill="auto"/>
        <w:bidi w:val="0"/>
        <w:spacing w:before="0" w:after="0" w:line="466" w:lineRule="exact"/>
        <w:ind w:left="560" w:right="0" w:firstLine="480"/>
        <w:jc w:val="both"/>
      </w:pPr>
      <w:r>
        <w:rPr>
          <w:color w:val="000000"/>
          <w:spacing w:val="0"/>
          <w:w w:val="100"/>
          <w:position w:val="0"/>
        </w:rPr>
        <w:t>公司取得在银联卡芯片安全产品认证和国密认证方面的相对领先优势。在金融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 xml:space="preserve">卡芯片 方面，公司于报告期内通过了 </w:t>
      </w:r>
      <w:r>
        <w:rPr>
          <w:rFonts w:ascii="Times New Roman" w:eastAsia="Times New Roman" w:hAnsi="Times New Roman" w:cs="Times New Roman"/>
          <w:color w:val="000000"/>
          <w:spacing w:val="0"/>
          <w:w w:val="100"/>
          <w:position w:val="0"/>
          <w:sz w:val="24"/>
          <w:szCs w:val="24"/>
        </w:rPr>
        <w:t>EMVCo</w:t>
      </w:r>
      <w:r>
        <w:rPr>
          <w:color w:val="000000"/>
          <w:spacing w:val="0"/>
          <w:w w:val="100"/>
          <w:position w:val="0"/>
        </w:rPr>
        <w:t>认证，是国内第一家、全球第九家获得该认证的芯片 厂商，同时公司成为</w:t>
      </w:r>
      <w:r>
        <w:rPr>
          <w:rFonts w:ascii="Times New Roman" w:eastAsia="Times New Roman" w:hAnsi="Times New Roman" w:cs="Times New Roman"/>
          <w:color w:val="000000"/>
          <w:spacing w:val="0"/>
          <w:w w:val="100"/>
          <w:position w:val="0"/>
          <w:sz w:val="24"/>
          <w:szCs w:val="24"/>
        </w:rPr>
        <w:t>EMVCo</w:t>
      </w:r>
      <w:r>
        <w:rPr>
          <w:color w:val="000000"/>
          <w:spacing w:val="0"/>
          <w:w w:val="100"/>
          <w:position w:val="0"/>
        </w:rPr>
        <w:t>技术工作组成员及合作伙伴，参与</w:t>
      </w:r>
      <w:r>
        <w:rPr>
          <w:rFonts w:ascii="Times New Roman" w:eastAsia="Times New Roman" w:hAnsi="Times New Roman" w:cs="Times New Roman"/>
          <w:color w:val="000000"/>
          <w:spacing w:val="0"/>
          <w:w w:val="100"/>
          <w:position w:val="0"/>
          <w:sz w:val="24"/>
          <w:szCs w:val="24"/>
        </w:rPr>
        <w:t>EMV</w:t>
      </w:r>
      <w:r>
        <w:rPr>
          <w:color w:val="000000"/>
          <w:spacing w:val="0"/>
          <w:w w:val="100"/>
          <w:position w:val="0"/>
        </w:rPr>
        <w:t>组织内部各项工作及 相关标准制定。报告期内，公司获得了中国银联颁发的《银联卡芯片产品安全认证证书》，并 且是首家获得国家商用密码管理局颁发的“商用密码产品型号二级证书”资质认证的企业。 目前公司金融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卡芯片已完成与合作卡商的联合送检，正在配合相关卡商开展应用测试。</w:t>
      </w:r>
    </w:p>
    <w:p>
      <w:pPr>
        <w:pStyle w:val="Style24"/>
        <w:keepNext w:val="0"/>
        <w:keepLines w:val="0"/>
        <w:widowControl w:val="0"/>
        <w:shd w:val="clear" w:color="auto" w:fill="auto"/>
        <w:bidi w:val="0"/>
        <w:spacing w:before="0" w:after="0" w:line="463" w:lineRule="exact"/>
        <w:ind w:left="560" w:right="0" w:firstLine="480"/>
        <w:jc w:val="both"/>
      </w:pPr>
      <w:r>
        <w:rPr>
          <w:color w:val="000000"/>
          <w:spacing w:val="0"/>
          <w:w w:val="100"/>
          <w:position w:val="0"/>
        </w:rPr>
        <w:t>公司面向云计算时代，积极布局可信计算领域，与微软、</w:t>
      </w:r>
      <w:r>
        <w:rPr>
          <w:rFonts w:ascii="Times New Roman" w:eastAsia="Times New Roman" w:hAnsi="Times New Roman" w:cs="Times New Roman"/>
          <w:color w:val="000000"/>
          <w:spacing w:val="0"/>
          <w:w w:val="100"/>
          <w:position w:val="0"/>
          <w:sz w:val="24"/>
          <w:szCs w:val="24"/>
        </w:rPr>
        <w:t>Intel</w:t>
      </w:r>
      <w:r>
        <w:rPr>
          <w:color w:val="000000"/>
          <w:spacing w:val="0"/>
          <w:w w:val="100"/>
          <w:position w:val="0"/>
        </w:rPr>
        <w:t>在推进可信计算国际标准 和产业化、保护信息系统和用户安全方面已建立合作关系。公司可信计算芯片是目前世界唯 一符合国际</w:t>
      </w:r>
      <w:r>
        <w:rPr>
          <w:rFonts w:ascii="Times New Roman" w:eastAsia="Times New Roman" w:hAnsi="Times New Roman" w:cs="Times New Roman"/>
          <w:color w:val="000000"/>
          <w:spacing w:val="0"/>
          <w:w w:val="100"/>
          <w:position w:val="0"/>
          <w:sz w:val="24"/>
          <w:szCs w:val="24"/>
        </w:rPr>
        <w:t>TPM2.0</w:t>
      </w:r>
      <w:r>
        <w:rPr>
          <w:color w:val="000000"/>
          <w:spacing w:val="0"/>
          <w:w w:val="100"/>
          <w:position w:val="0"/>
        </w:rPr>
        <w:t>规范和微软</w:t>
      </w:r>
      <w:r>
        <w:rPr>
          <w:rFonts w:ascii="Times New Roman" w:eastAsia="Times New Roman" w:hAnsi="Times New Roman" w:cs="Times New Roman"/>
          <w:color w:val="000000"/>
          <w:spacing w:val="0"/>
          <w:w w:val="100"/>
          <w:position w:val="0"/>
          <w:sz w:val="24"/>
          <w:szCs w:val="24"/>
        </w:rPr>
        <w:t>WIN8</w:t>
      </w:r>
      <w:r>
        <w:rPr>
          <w:color w:val="000000"/>
          <w:spacing w:val="0"/>
          <w:w w:val="100"/>
          <w:position w:val="0"/>
        </w:rPr>
        <w:t>最小指令集、并加载了中国国家密码算法的安全芯片。</w:t>
      </w:r>
    </w:p>
    <w:p>
      <w:pPr>
        <w:pStyle w:val="Style33"/>
        <w:keepNext/>
        <w:keepLines/>
        <w:widowControl w:val="0"/>
        <w:shd w:val="clear" w:color="auto" w:fill="auto"/>
        <w:tabs>
          <w:tab w:pos="1155" w:val="left"/>
        </w:tabs>
        <w:bidi w:val="0"/>
        <w:spacing w:before="0" w:after="0" w:line="468" w:lineRule="exact"/>
        <w:ind w:left="0" w:right="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2）</w:t>
        <w:tab/>
        <w:t>努力推广自主创新的</w:t>
      </w:r>
      <w:r>
        <w:rPr>
          <w:color w:val="000000"/>
          <w:spacing w:val="0"/>
          <w:w w:val="100"/>
          <w:position w:val="0"/>
        </w:rPr>
        <w:t>RCC</w:t>
      </w:r>
      <w:r>
        <w:rPr>
          <w:color w:val="000000"/>
          <w:spacing w:val="0"/>
          <w:w w:val="100"/>
          <w:position w:val="0"/>
        </w:rPr>
        <w:t>移动支付技术</w:t>
      </w:r>
      <w:bookmarkEnd w:id="109"/>
      <w:bookmarkEnd w:id="110"/>
      <w:bookmarkEnd w:id="112"/>
    </w:p>
    <w:p>
      <w:pPr>
        <w:pStyle w:val="Style24"/>
        <w:keepNext w:val="0"/>
        <w:keepLines w:val="0"/>
        <w:widowControl w:val="0"/>
        <w:shd w:val="clear" w:color="auto" w:fill="auto"/>
        <w:bidi w:val="0"/>
        <w:spacing w:before="0" w:after="0" w:line="468" w:lineRule="exact"/>
        <w:ind w:left="560" w:right="520" w:firstLine="580"/>
        <w:jc w:val="both"/>
      </w:pPr>
      <w:r>
        <w:rPr>
          <w:color w:val="000000"/>
          <w:spacing w:val="0"/>
          <w:w w:val="100"/>
          <w:position w:val="0"/>
        </w:rPr>
        <w:t>受金融行业移动支付标准采用国际</w:t>
      </w:r>
      <w:r>
        <w:rPr>
          <w:rFonts w:ascii="Times New Roman" w:eastAsia="Times New Roman" w:hAnsi="Times New Roman" w:cs="Times New Roman"/>
          <w:color w:val="000000"/>
          <w:spacing w:val="0"/>
          <w:w w:val="100"/>
          <w:position w:val="0"/>
          <w:sz w:val="24"/>
          <w:szCs w:val="24"/>
        </w:rPr>
        <w:t>NFC13.56M</w:t>
      </w:r>
      <w:r>
        <w:rPr>
          <w:color w:val="000000"/>
          <w:spacing w:val="0"/>
          <w:w w:val="100"/>
          <w:position w:val="0"/>
        </w:rPr>
        <w:t>标准影响，公司自主创新的</w:t>
      </w:r>
      <w:r>
        <w:rPr>
          <w:rFonts w:ascii="Times New Roman" w:eastAsia="Times New Roman" w:hAnsi="Times New Roman" w:cs="Times New Roman"/>
          <w:color w:val="000000"/>
          <w:spacing w:val="0"/>
          <w:w w:val="100"/>
          <w:position w:val="0"/>
          <w:sz w:val="24"/>
          <w:szCs w:val="24"/>
        </w:rPr>
        <w:t xml:space="preserve">RCC </w:t>
      </w:r>
      <w:r>
        <w:rPr>
          <w:color w:val="000000"/>
          <w:spacing w:val="0"/>
          <w:w w:val="100"/>
          <w:position w:val="0"/>
        </w:rPr>
        <w:t>（限域 通信，</w:t>
      </w:r>
      <w:r>
        <w:rPr>
          <w:rFonts w:ascii="Times New Roman" w:eastAsia="Times New Roman" w:hAnsi="Times New Roman" w:cs="Times New Roman"/>
          <w:color w:val="000000"/>
          <w:spacing w:val="0"/>
          <w:w w:val="100"/>
          <w:position w:val="0"/>
          <w:sz w:val="24"/>
          <w:szCs w:val="24"/>
        </w:rPr>
        <w:t>Range Controlled Communications</w:t>
      </w:r>
      <w:r>
        <w:rPr>
          <w:color w:val="000000"/>
          <w:spacing w:val="0"/>
          <w:w w:val="100"/>
          <w:position w:val="0"/>
        </w:rPr>
        <w:t>）</w:t>
      </w:r>
      <w:r>
        <w:rPr>
          <w:color w:val="000000"/>
          <w:spacing w:val="0"/>
          <w:w w:val="100"/>
          <w:position w:val="0"/>
        </w:rPr>
        <w:t>移动支付技术业务发展虽举步维坚，但公司坚信其 未来的市场空间，并积极探索其新的商业应用模式及增值业务。报告期内共销售基于</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 动支付方案的</w:t>
      </w:r>
      <w:r>
        <w:rPr>
          <w:rFonts w:ascii="Times New Roman" w:eastAsia="Times New Roman" w:hAnsi="Times New Roman" w:cs="Times New Roman"/>
          <w:color w:val="000000"/>
          <w:spacing w:val="0"/>
          <w:w w:val="100"/>
          <w:position w:val="0"/>
          <w:sz w:val="24"/>
          <w:szCs w:val="24"/>
        </w:rPr>
        <w:t>RFID -SIM</w:t>
      </w:r>
      <w:r>
        <w:rPr>
          <w:color w:val="000000"/>
          <w:spacing w:val="0"/>
          <w:w w:val="100"/>
          <w:position w:val="0"/>
        </w:rPr>
        <w:t>卡芯片</w:t>
      </w:r>
      <w:r>
        <w:rPr>
          <w:rFonts w:ascii="Times New Roman" w:eastAsia="Times New Roman" w:hAnsi="Times New Roman" w:cs="Times New Roman"/>
          <w:color w:val="000000"/>
          <w:spacing w:val="0"/>
          <w:w w:val="100"/>
          <w:position w:val="0"/>
          <w:sz w:val="24"/>
          <w:szCs w:val="24"/>
        </w:rPr>
        <w:t>89</w:t>
      </w:r>
      <w:r>
        <w:rPr>
          <w:color w:val="000000"/>
          <w:spacing w:val="0"/>
          <w:w w:val="100"/>
          <w:position w:val="0"/>
        </w:rPr>
        <w:t>万张，收入同比下降</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 xml:space="preserve">。除既有城市外，包头、沈阳 也开始了 </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移动支付应用。公司使用自有资金</w:t>
      </w:r>
      <w:r>
        <w:rPr>
          <w:rFonts w:ascii="Times New Roman" w:eastAsia="Times New Roman" w:hAnsi="Times New Roman" w:cs="Times New Roman"/>
          <w:color w:val="000000"/>
          <w:spacing w:val="0"/>
          <w:w w:val="100"/>
          <w:position w:val="0"/>
          <w:sz w:val="24"/>
          <w:szCs w:val="24"/>
        </w:rPr>
        <w:t>450</w:t>
      </w:r>
      <w:r>
        <w:rPr>
          <w:color w:val="000000"/>
          <w:spacing w:val="0"/>
          <w:w w:val="100"/>
          <w:position w:val="0"/>
        </w:rPr>
        <w:t>万参股绵阳市绵州通有限责任公司，推 广</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 xml:space="preserve">移动支付方案在绵阳的应用。同时，报告期内公司全资子公司国民电商以“手机深圳 通” </w:t>
      </w:r>
      <w:r>
        <w:rPr>
          <w:rFonts w:ascii="Times New Roman" w:eastAsia="Times New Roman" w:hAnsi="Times New Roman" w:cs="Times New Roman"/>
          <w:color w:val="000000"/>
          <w:spacing w:val="0"/>
          <w:w w:val="100"/>
          <w:position w:val="0"/>
          <w:sz w:val="24"/>
          <w:szCs w:val="24"/>
        </w:rPr>
        <w:t>130</w:t>
      </w:r>
      <w:r>
        <w:rPr>
          <w:color w:val="000000"/>
          <w:spacing w:val="0"/>
          <w:w w:val="100"/>
          <w:position w:val="0"/>
        </w:rPr>
        <w:t>万用户为基础，开展了 “惠出行”等增值业务。</w:t>
      </w:r>
    </w:p>
    <w:p>
      <w:pPr>
        <w:pStyle w:val="Style24"/>
        <w:keepNext w:val="0"/>
        <w:keepLines w:val="0"/>
        <w:widowControl w:val="0"/>
        <w:shd w:val="clear" w:color="auto" w:fill="auto"/>
        <w:tabs>
          <w:tab w:pos="1155" w:val="left"/>
        </w:tabs>
        <w:bidi w:val="0"/>
        <w:spacing w:before="0" w:after="300" w:line="468" w:lineRule="exact"/>
        <w:ind w:left="0" w:right="0" w:firstLine="560"/>
        <w:jc w:val="both"/>
      </w:pPr>
      <w:bookmarkStart w:id="113" w:name="bookmark113"/>
      <w:r>
        <w:rPr>
          <w:b/>
          <w:bCs/>
          <w:color w:val="000000"/>
          <w:spacing w:val="0"/>
          <w:w w:val="100"/>
          <w:position w:val="0"/>
        </w:rPr>
        <w:t>（</w:t>
      </w:r>
      <w:bookmarkEnd w:id="113"/>
      <w:r>
        <w:rPr>
          <w:b/>
          <w:bCs/>
          <w:color w:val="000000"/>
          <w:spacing w:val="0"/>
          <w:w w:val="100"/>
          <w:position w:val="0"/>
        </w:rPr>
        <w:t>3）</w:t>
        <w:tab/>
        <w:t>积极备战</w:t>
      </w:r>
      <w:r>
        <w:rPr>
          <w:b/>
          <w:bCs/>
          <w:color w:val="000000"/>
          <w:spacing w:val="0"/>
          <w:w w:val="100"/>
          <w:position w:val="0"/>
        </w:rPr>
        <w:t>4G</w:t>
      </w:r>
      <w:r>
        <w:rPr>
          <w:b/>
          <w:bCs/>
          <w:color w:val="000000"/>
          <w:spacing w:val="0"/>
          <w:w w:val="100"/>
          <w:position w:val="0"/>
        </w:rPr>
        <w:t>商业化元年</w:t>
      </w:r>
    </w:p>
    <w:p>
      <w:pPr>
        <w:pStyle w:val="Style24"/>
        <w:keepNext w:val="0"/>
        <w:keepLines w:val="0"/>
        <w:widowControl w:val="0"/>
        <w:shd w:val="clear" w:color="auto" w:fill="auto"/>
        <w:bidi w:val="0"/>
        <w:spacing w:before="0" w:after="240" w:line="240" w:lineRule="auto"/>
        <w:ind w:left="1040" w:right="0" w:firstLine="0"/>
        <w:jc w:val="both"/>
        <w:rPr>
          <w:sz w:val="24"/>
          <w:szCs w:val="24"/>
        </w:rPr>
      </w:pPr>
      <w:r>
        <w:rPr>
          <w:color w:val="000000"/>
          <w:spacing w:val="0"/>
          <w:w w:val="100"/>
          <w:position w:val="0"/>
          <w:sz w:val="22"/>
          <w:szCs w:val="22"/>
        </w:rPr>
        <w:t>作为工信部</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sz w:val="22"/>
          <w:szCs w:val="22"/>
        </w:rPr>
        <w:t>工作组成员、中国移动</w:t>
      </w:r>
      <w:r>
        <w:rPr>
          <w:rFonts w:ascii="Times New Roman" w:eastAsia="Times New Roman" w:hAnsi="Times New Roman" w:cs="Times New Roman"/>
          <w:color w:val="000000"/>
          <w:spacing w:val="0"/>
          <w:w w:val="100"/>
          <w:position w:val="0"/>
          <w:sz w:val="24"/>
          <w:szCs w:val="24"/>
        </w:rPr>
        <w:t>4G</w:t>
      </w:r>
      <w:r>
        <w:rPr>
          <w:color w:val="000000"/>
          <w:spacing w:val="0"/>
          <w:w w:val="100"/>
          <w:position w:val="0"/>
          <w:sz w:val="22"/>
          <w:szCs w:val="22"/>
        </w:rPr>
        <w:t>合作伙伴，公司研制的支持多模</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TD-LTE/</w:t>
      </w:r>
    </w:p>
    <w:p>
      <w:pPr>
        <w:pStyle w:val="Style11"/>
        <w:keepNext w:val="0"/>
        <w:keepLines w:val="0"/>
        <w:widowControl w:val="0"/>
        <w:shd w:val="clear" w:color="auto" w:fill="auto"/>
        <w:bidi w:val="0"/>
        <w:spacing w:before="0" w:after="240" w:line="240" w:lineRule="auto"/>
        <w:ind w:left="0" w:right="0" w:firstLine="560"/>
        <w:jc w:val="both"/>
        <w:rPr>
          <w:sz w:val="22"/>
          <w:szCs w:val="22"/>
        </w:rPr>
      </w:pPr>
      <w:r>
        <w:rPr>
          <w:color w:val="000000"/>
          <w:spacing w:val="0"/>
          <w:w w:val="100"/>
          <w:position w:val="0"/>
          <w:sz w:val="24"/>
          <w:szCs w:val="24"/>
        </w:rPr>
        <w:t>LTE-FDD/TD-SCDMA HSPA+</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多频段</w:t>
      </w:r>
      <w:r>
        <w:rPr>
          <w:rFonts w:ascii="SimSun" w:eastAsia="SimSun" w:hAnsi="SimSun" w:cs="SimSun"/>
          <w:color w:val="000000"/>
          <w:spacing w:val="0"/>
          <w:w w:val="100"/>
          <w:position w:val="0"/>
          <w:sz w:val="22"/>
          <w:szCs w:val="22"/>
        </w:rPr>
        <w:t>（</w:t>
      </w:r>
      <w:r>
        <w:rPr>
          <w:color w:val="000000"/>
          <w:spacing w:val="0"/>
          <w:w w:val="100"/>
          <w:position w:val="0"/>
          <w:sz w:val="24"/>
          <w:szCs w:val="24"/>
        </w:rPr>
        <w:t>1.4G-2.7G</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的</w:t>
      </w:r>
      <w:r>
        <w:rPr>
          <w:color w:val="000000"/>
          <w:spacing w:val="0"/>
          <w:w w:val="100"/>
          <w:position w:val="0"/>
          <w:sz w:val="24"/>
          <w:szCs w:val="24"/>
        </w:rPr>
        <w:t>TD-LTE</w:t>
      </w:r>
      <w:r>
        <w:rPr>
          <w:rFonts w:ascii="SimSun" w:eastAsia="SimSun" w:hAnsi="SimSun" w:cs="SimSun"/>
          <w:color w:val="000000"/>
          <w:spacing w:val="0"/>
          <w:w w:val="100"/>
          <w:position w:val="0"/>
          <w:sz w:val="22"/>
          <w:szCs w:val="22"/>
        </w:rPr>
        <w:t>终端射频芯片是国内首个进入</w:t>
      </w:r>
    </w:p>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移动通讯领域的商用射频芯片，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年在中移动集采招标中顺利中标，但由于中国移 </w:t>
      </w:r>
      <w:r>
        <w:rPr>
          <w:color w:val="000000"/>
          <w:spacing w:val="0"/>
          <w:w w:val="100"/>
          <w:position w:val="0"/>
        </w:rPr>
        <w:t>动采购总量有限，该产品对公司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年业绩贡献不大。除开拓国内运营商的公网市场外，公 司依托射频芯片频段覆盖广的先发优势，积极挖掘政务网的深度定制市场需求，在北京、天 津等地政务网均实现了应用。国家工信部已于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年年底颁发了</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牌照，公司以上工作的开 展，为未来</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业务的快速开展奠定了坚实基础。</w:t>
      </w:r>
    </w:p>
    <w:p>
      <w:pPr>
        <w:pStyle w:val="Style11"/>
        <w:keepNext w:val="0"/>
        <w:keepLines w:val="0"/>
        <w:widowControl w:val="0"/>
        <w:shd w:val="clear" w:color="auto" w:fill="auto"/>
        <w:bidi w:val="0"/>
        <w:spacing w:before="0" w:after="0" w:line="518" w:lineRule="exact"/>
        <w:ind w:left="1040" w:right="0" w:firstLine="0"/>
        <w:jc w:val="left"/>
        <w:rPr>
          <w:sz w:val="24"/>
          <w:szCs w:val="24"/>
        </w:rPr>
      </w:pPr>
      <w:r>
        <w:rPr>
          <w:rFonts w:ascii="SimSun" w:eastAsia="SimSun" w:hAnsi="SimSun" w:cs="SimSun"/>
          <w:color w:val="000000"/>
          <w:spacing w:val="0"/>
          <w:w w:val="100"/>
          <w:position w:val="0"/>
          <w:sz w:val="22"/>
          <w:szCs w:val="22"/>
        </w:rPr>
        <w:t>此外，公司承担了国家重大专项</w:t>
      </w:r>
      <w:r>
        <w:rPr>
          <w:color w:val="000000"/>
          <w:spacing w:val="0"/>
          <w:w w:val="100"/>
          <w:position w:val="0"/>
          <w:sz w:val="24"/>
          <w:szCs w:val="24"/>
        </w:rPr>
        <w:t>2013</w:t>
      </w:r>
      <w:r>
        <w:rPr>
          <w:rFonts w:ascii="SimSun" w:eastAsia="SimSun" w:hAnsi="SimSun" w:cs="SimSun"/>
          <w:color w:val="000000"/>
          <w:spacing w:val="0"/>
          <w:w w:val="100"/>
          <w:position w:val="0"/>
          <w:sz w:val="22"/>
          <w:szCs w:val="22"/>
        </w:rPr>
        <w:t>年</w:t>
      </w:r>
      <w:r>
        <w:rPr>
          <w:color w:val="000000"/>
          <w:spacing w:val="0"/>
          <w:w w:val="100"/>
          <w:position w:val="0"/>
          <w:sz w:val="24"/>
          <w:szCs w:val="24"/>
        </w:rPr>
        <w:t>-2015</w:t>
      </w:r>
      <w:r>
        <w:rPr>
          <w:rFonts w:ascii="SimSun" w:eastAsia="SimSun" w:hAnsi="SimSun" w:cs="SimSun"/>
          <w:color w:val="000000"/>
          <w:spacing w:val="0"/>
          <w:w w:val="100"/>
          <w:position w:val="0"/>
          <w:sz w:val="22"/>
          <w:szCs w:val="22"/>
        </w:rPr>
        <w:t>年“面向</w:t>
      </w:r>
      <w:r>
        <w:rPr>
          <w:color w:val="000000"/>
          <w:spacing w:val="0"/>
          <w:w w:val="100"/>
          <w:position w:val="0"/>
          <w:sz w:val="24"/>
          <w:szCs w:val="24"/>
        </w:rPr>
        <w:t>TD-CDMA/TD-LTE/TD-LTE-</w:t>
      </w:r>
    </w:p>
    <w:p>
      <w:pPr>
        <w:pStyle w:val="Style24"/>
        <w:keepNext w:val="0"/>
        <w:keepLines w:val="0"/>
        <w:widowControl w:val="0"/>
        <w:shd w:val="clear" w:color="auto" w:fill="auto"/>
        <w:bidi w:val="0"/>
        <w:spacing w:before="0" w:after="180" w:line="518" w:lineRule="exact"/>
        <w:ind w:left="0" w:right="0" w:firstLine="560"/>
        <w:jc w:val="both"/>
      </w:pPr>
      <w:r>
        <w:rPr>
          <w:rFonts w:ascii="Times New Roman" w:eastAsia="Times New Roman" w:hAnsi="Times New Roman" w:cs="Times New Roman"/>
          <w:color w:val="000000"/>
          <w:spacing w:val="0"/>
          <w:w w:val="100"/>
          <w:position w:val="0"/>
          <w:sz w:val="24"/>
          <w:szCs w:val="24"/>
        </w:rPr>
        <w:t>Advanced</w:t>
      </w:r>
      <w:r>
        <w:rPr>
          <w:color w:val="000000"/>
          <w:spacing w:val="0"/>
          <w:w w:val="100"/>
          <w:position w:val="0"/>
        </w:rPr>
        <w:t>的多模终端射频功率放大器</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w:t>
      </w:r>
      <w:r>
        <w:rPr>
          <w:color w:val="000000"/>
          <w:spacing w:val="0"/>
          <w:w w:val="100"/>
          <w:position w:val="0"/>
        </w:rPr>
        <w:t>芯片研发”，</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全系列产品基本成型。</w:t>
      </w:r>
    </w:p>
    <w:p>
      <w:pPr>
        <w:pStyle w:val="Style24"/>
        <w:keepNext w:val="0"/>
        <w:keepLines w:val="0"/>
        <w:widowControl w:val="0"/>
        <w:shd w:val="clear" w:color="auto" w:fill="auto"/>
        <w:bidi w:val="0"/>
        <w:spacing w:before="0" w:after="0" w:line="240" w:lineRule="auto"/>
        <w:ind w:left="0" w:right="0" w:firstLine="560"/>
        <w:jc w:val="both"/>
      </w:pPr>
      <w:bookmarkStart w:id="114" w:name="bookmark114"/>
      <w:r>
        <w:rPr>
          <w:b/>
          <w:bCs/>
          <w:color w:val="000000"/>
          <w:spacing w:val="0"/>
          <w:w w:val="100"/>
          <w:position w:val="0"/>
        </w:rPr>
        <w:t>（</w:t>
      </w:r>
      <w:bookmarkEnd w:id="114"/>
      <w:r>
        <w:rPr>
          <w:b/>
          <w:bCs/>
          <w:color w:val="000000"/>
          <w:spacing w:val="0"/>
          <w:w w:val="100"/>
          <w:position w:val="0"/>
        </w:rPr>
        <w:t>4）加强公司治理提升管控水平</w:t>
      </w:r>
    </w:p>
    <w:p>
      <w:pPr>
        <w:pStyle w:val="Style24"/>
        <w:keepNext w:val="0"/>
        <w:keepLines w:val="0"/>
        <w:widowControl w:val="0"/>
        <w:shd w:val="clear" w:color="auto" w:fill="auto"/>
        <w:bidi w:val="0"/>
        <w:spacing w:before="0" w:after="500" w:line="467" w:lineRule="exact"/>
        <w:ind w:left="560" w:right="0" w:firstLine="480"/>
        <w:jc w:val="both"/>
      </w:pPr>
      <w:r>
        <w:rPr>
          <w:color w:val="000000"/>
          <w:spacing w:val="0"/>
          <w:w w:val="100"/>
          <w:position w:val="0"/>
        </w:rPr>
        <w:t>公司持续加强质量管理、研发管理、绩效考核、成本管控等方面的管理优化工作，不断 提升公司的管控水平。质量管理方面，公司质量管理严格执行</w:t>
      </w:r>
      <w:r>
        <w:rPr>
          <w:rFonts w:ascii="Times New Roman" w:eastAsia="Times New Roman" w:hAnsi="Times New Roman" w:cs="Times New Roman"/>
          <w:color w:val="000000"/>
          <w:spacing w:val="0"/>
          <w:w w:val="100"/>
          <w:position w:val="0"/>
          <w:sz w:val="24"/>
          <w:szCs w:val="24"/>
        </w:rPr>
        <w:t>ISO9000</w:t>
      </w:r>
      <w:r>
        <w:rPr>
          <w:color w:val="000000"/>
          <w:spacing w:val="0"/>
          <w:w w:val="100"/>
          <w:position w:val="0"/>
        </w:rPr>
        <w:t>质量标准，提高产品 质量；研发管理方面，提高公司创新能力，健全相关责任制度，不断提高研发项目成功率， 提高公司研发项目费用的利用率；绩效考核方面，推行全员业绩考核，具体到每个岗位，并 量化指标，提升效率；成本管控方面，严控成本费用，提高人均效率，突出核心优势，有效 配置资源，推行更为细化的经营计划、预算管理。</w:t>
      </w:r>
    </w:p>
    <w:p>
      <w:pPr>
        <w:pStyle w:val="Style33"/>
        <w:keepNext/>
        <w:keepLines/>
        <w:widowControl w:val="0"/>
        <w:shd w:val="clear" w:color="auto" w:fill="auto"/>
        <w:bidi w:val="0"/>
        <w:spacing w:before="0" w:after="340" w:line="240" w:lineRule="auto"/>
        <w:ind w:left="0" w:right="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sz w:val="24"/>
          <w:szCs w:val="24"/>
        </w:rPr>
        <w:t>2</w:t>
      </w:r>
      <w:bookmarkEnd w:id="117"/>
      <w:r>
        <w:rPr>
          <w:color w:val="000000"/>
          <w:spacing w:val="0"/>
          <w:w w:val="100"/>
          <w:position w:val="0"/>
        </w:rPr>
        <w:t>、报告期内主要经营情况</w:t>
      </w:r>
      <w:bookmarkEnd w:id="115"/>
      <w:bookmarkEnd w:id="116"/>
      <w:bookmarkEnd w:id="118"/>
    </w:p>
    <w:p>
      <w:pPr>
        <w:pStyle w:val="Style33"/>
        <w:keepNext/>
        <w:keepLines/>
        <w:widowControl w:val="0"/>
        <w:shd w:val="clear" w:color="auto" w:fill="auto"/>
        <w:bidi w:val="0"/>
        <w:spacing w:before="0" w:after="240" w:line="240" w:lineRule="auto"/>
        <w:ind w:left="0" w:right="0"/>
        <w:jc w:val="left"/>
      </w:pPr>
      <w:bookmarkStart w:id="115" w:name="bookmark115"/>
      <w:bookmarkStart w:id="116" w:name="bookmark116"/>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）主营业务分析</w:t>
      </w:r>
      <w:bookmarkEnd w:id="115"/>
      <w:bookmarkEnd w:id="116"/>
      <w:bookmarkEnd w:id="120"/>
    </w:p>
    <w:p>
      <w:pPr>
        <w:pStyle w:val="Style24"/>
        <w:keepNext w:val="0"/>
        <w:keepLines w:val="0"/>
        <w:widowControl w:val="0"/>
        <w:shd w:val="clear" w:color="auto" w:fill="auto"/>
        <w:bidi w:val="0"/>
        <w:spacing w:before="0" w:after="180" w:line="521" w:lineRule="exact"/>
        <w:ind w:left="560" w:right="0" w:firstLine="480"/>
        <w:jc w:val="both"/>
      </w:pPr>
      <w:r>
        <w:rPr>
          <w:color w:val="000000"/>
          <w:spacing w:val="0"/>
          <w:w w:val="100"/>
          <w:position w:val="0"/>
        </w:rPr>
        <w:t>公司以信息安全、</w:t>
      </w:r>
      <w:r>
        <w:rPr>
          <w:rFonts w:ascii="Times New Roman" w:eastAsia="Times New Roman" w:hAnsi="Times New Roman" w:cs="Times New Roman"/>
          <w:color w:val="000000"/>
          <w:spacing w:val="0"/>
          <w:w w:val="100"/>
          <w:position w:val="0"/>
          <w:sz w:val="24"/>
          <w:szCs w:val="24"/>
        </w:rPr>
        <w:t>SoC</w:t>
      </w:r>
      <w:r>
        <w:rPr>
          <w:color w:val="000000"/>
          <w:spacing w:val="0"/>
          <w:w w:val="100"/>
          <w:position w:val="0"/>
        </w:rPr>
        <w:t>、</w:t>
      </w:r>
      <w:r>
        <w:rPr>
          <w:color w:val="000000"/>
          <w:spacing w:val="0"/>
          <w:w w:val="100"/>
          <w:position w:val="0"/>
        </w:rPr>
        <w:t>无线射频为核心技术发展方向，涵盖</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设计前端至后端全过程 技术，产品涉及安全主控芯片、智能卡芯片、可信计算及移动支付整体解决方案、无线射频 芯片、功率放大器以及</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专用终端等多个方向及领域。</w:t>
      </w:r>
    </w:p>
    <w:p>
      <w:pPr>
        <w:pStyle w:val="Style33"/>
        <w:keepNext/>
        <w:keepLines/>
        <w:widowControl w:val="0"/>
        <w:numPr>
          <w:ilvl w:val="0"/>
          <w:numId w:val="1"/>
        </w:numPr>
        <w:shd w:val="clear" w:color="auto" w:fill="auto"/>
        <w:bidi w:val="0"/>
        <w:spacing w:before="0" w:after="180" w:line="240" w:lineRule="auto"/>
        <w:ind w:left="0" w:right="0" w:firstLine="920"/>
        <w:jc w:val="left"/>
      </w:pPr>
      <w:bookmarkStart w:id="121" w:name="bookmark121"/>
      <w:bookmarkStart w:id="122" w:name="bookmark122"/>
      <w:bookmarkStart w:id="123" w:name="bookmark123"/>
      <w:bookmarkStart w:id="124" w:name="bookmark124"/>
      <w:bookmarkEnd w:id="123"/>
      <w:r>
        <w:rPr>
          <w:color w:val="000000"/>
          <w:spacing w:val="0"/>
          <w:w w:val="100"/>
          <w:position w:val="0"/>
        </w:rPr>
        <w:t>分行业分析</w:t>
      </w:r>
      <w:bookmarkEnd w:id="121"/>
      <w:bookmarkEnd w:id="122"/>
      <w:bookmarkEnd w:id="124"/>
    </w:p>
    <w:p>
      <w:pPr>
        <w:pStyle w:val="Style39"/>
        <w:keepNext w:val="0"/>
        <w:keepLines w:val="0"/>
        <w:widowControl w:val="0"/>
        <w:shd w:val="clear" w:color="auto" w:fill="auto"/>
        <w:bidi w:val="0"/>
        <w:spacing w:before="0" w:after="0" w:line="240" w:lineRule="auto"/>
        <w:ind w:left="9298" w:right="0" w:firstLine="0"/>
        <w:jc w:val="left"/>
      </w:pPr>
      <w:r>
        <w:rPr>
          <w:color w:val="000000"/>
          <w:spacing w:val="0"/>
          <w:w w:val="100"/>
          <w:position w:val="0"/>
        </w:rPr>
        <w:t>单位：元</w:t>
      </w:r>
    </w:p>
    <w:tbl>
      <w:tblPr>
        <w:tblOverlap w:val="never"/>
        <w:jc w:val="center"/>
        <w:tblLayout w:type="fixed"/>
      </w:tblPr>
      <w:tblGrid>
        <w:gridCol w:w="2280"/>
        <w:gridCol w:w="1416"/>
        <w:gridCol w:w="1416"/>
        <w:gridCol w:w="989"/>
        <w:gridCol w:w="1277"/>
        <w:gridCol w:w="1282"/>
        <w:gridCol w:w="1286"/>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 上年增减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营业成本比 上年增减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 年增减</w:t>
            </w:r>
          </w:p>
        </w:tc>
      </w:tr>
      <w:tr>
        <w:trPr>
          <w:trHeight w:val="456"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集成电路和关键元器件</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429,152,441.14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r>
    </w:tbl>
    <w:p>
      <w:pPr>
        <w:pStyle w:val="Style39"/>
        <w:keepNext w:val="0"/>
        <w:keepLines w:val="0"/>
        <w:widowControl w:val="0"/>
        <w:shd w:val="clear" w:color="auto" w:fill="auto"/>
        <w:bidi w:val="0"/>
        <w:spacing w:before="0" w:after="0" w:line="240" w:lineRule="auto"/>
        <w:ind w:left="485" w:right="0" w:firstLine="0"/>
        <w:jc w:val="left"/>
        <w:rPr>
          <w:sz w:val="22"/>
          <w:szCs w:val="22"/>
        </w:rPr>
      </w:pPr>
      <w:r>
        <w:rPr>
          <w:b/>
          <w:bCs/>
          <w:color w:val="000000"/>
          <w:spacing w:val="0"/>
          <w:w w:val="100"/>
          <w:position w:val="0"/>
          <w:sz w:val="22"/>
          <w:szCs w:val="22"/>
        </w:rPr>
        <w:t>②成本分析</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478"/>
        <w:gridCol w:w="1354"/>
        <w:gridCol w:w="1531"/>
        <w:gridCol w:w="1162"/>
        <w:gridCol w:w="1531"/>
        <w:gridCol w:w="1166"/>
        <w:gridCol w:w="132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 本比重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 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78"/>
        <w:gridCol w:w="1354"/>
        <w:gridCol w:w="1531"/>
        <w:gridCol w:w="1162"/>
        <w:gridCol w:w="1531"/>
        <w:gridCol w:w="1166"/>
        <w:gridCol w:w="1320"/>
      </w:tblGrid>
      <w:tr>
        <w:trPr>
          <w:trHeight w:val="475"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 本比重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509"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集成电路和 关键元器件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256,294,618.22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260,883,597.39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w:t>
            </w: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10,485,261.27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13,397,700.00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-21.74%</w:t>
            </w:r>
          </w:p>
        </w:tc>
      </w:tr>
      <w:tr>
        <w:trPr>
          <w:trHeight w:val="52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274,281,297.39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r>
    </w:tbl>
    <w:p>
      <w:pPr>
        <w:widowControl w:val="0"/>
        <w:spacing w:after="139" w:line="1" w:lineRule="exact"/>
      </w:pPr>
    </w:p>
    <w:p>
      <w:pPr>
        <w:pStyle w:val="Style33"/>
        <w:keepNext/>
        <w:keepLines/>
        <w:widowControl w:val="0"/>
        <w:numPr>
          <w:ilvl w:val="0"/>
          <w:numId w:val="3"/>
        </w:numPr>
        <w:shd w:val="clear" w:color="auto" w:fill="auto"/>
        <w:bidi w:val="0"/>
        <w:spacing w:before="0" w:after="200" w:line="240" w:lineRule="auto"/>
        <w:ind w:left="0" w:right="0" w:firstLine="920"/>
        <w:jc w:val="left"/>
      </w:pPr>
      <w:bookmarkStart w:id="125" w:name="bookmark125"/>
      <w:bookmarkStart w:id="126" w:name="bookmark126"/>
      <w:bookmarkStart w:id="127" w:name="bookmark127"/>
      <w:bookmarkStart w:id="128" w:name="bookmark128"/>
      <w:bookmarkEnd w:id="127"/>
      <w:r>
        <w:rPr>
          <w:color w:val="000000"/>
          <w:spacing w:val="0"/>
          <w:w w:val="100"/>
          <w:position w:val="0"/>
        </w:rPr>
        <w:t>费用分析</w:t>
      </w:r>
      <w:bookmarkEnd w:id="125"/>
      <w:bookmarkEnd w:id="126"/>
      <w:bookmarkEnd w:id="128"/>
    </w:p>
    <w:p>
      <w:pPr>
        <w:pStyle w:val="Style3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2290"/>
        <w:gridCol w:w="2280"/>
        <w:gridCol w:w="2150"/>
        <w:gridCol w:w="2434"/>
      </w:tblGrid>
      <w:tr>
        <w:trPr>
          <w:trHeight w:val="408"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同比变动比例</w:t>
            </w:r>
          </w:p>
        </w:tc>
      </w:tr>
      <w:tr>
        <w:trPr>
          <w:trHeight w:val="403"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48,244,651.21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33,700,186.54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w:t>
            </w: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pPr>
            <w:r>
              <w:rPr>
                <w:color w:val="000000"/>
                <w:spacing w:val="0"/>
                <w:w w:val="100"/>
                <w:position w:val="0"/>
              </w:rPr>
              <w:t>211,187,484.32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204,026,399.59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398"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pPr>
            <w:r>
              <w:rPr>
                <w:color w:val="000000"/>
                <w:spacing w:val="0"/>
                <w:w w:val="100"/>
                <w:position w:val="0"/>
              </w:rPr>
              <w:t>-63,877,842.45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-70,220,647.59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w:t>
            </w:r>
          </w:p>
        </w:tc>
      </w:tr>
      <w:tr>
        <w:trPr>
          <w:trHeight w:val="418" w:hRule="exact"/>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2,710,132.04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9,386,351.45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w:t>
            </w:r>
          </w:p>
        </w:tc>
      </w:tr>
    </w:tbl>
    <w:p>
      <w:pPr>
        <w:widowControl w:val="0"/>
        <w:spacing w:after="139" w:line="1" w:lineRule="exact"/>
      </w:pPr>
    </w:p>
    <w:p>
      <w:pPr>
        <w:pStyle w:val="Style24"/>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报告期内销售费用同比增长</w:t>
      </w:r>
      <w:r>
        <w:rPr>
          <w:rFonts w:ascii="Times New Roman" w:eastAsia="Times New Roman" w:hAnsi="Times New Roman" w:cs="Times New Roman"/>
          <w:color w:val="000000"/>
          <w:spacing w:val="0"/>
          <w:w w:val="100"/>
          <w:position w:val="0"/>
          <w:sz w:val="24"/>
          <w:szCs w:val="24"/>
        </w:rPr>
        <w:t>43.16%</w:t>
      </w:r>
      <w:r>
        <w:rPr>
          <w:color w:val="000000"/>
          <w:spacing w:val="0"/>
          <w:w w:val="100"/>
          <w:position w:val="0"/>
        </w:rPr>
        <w:t>，主要系手机深圳通受理设备改造费用自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年开</w:t>
      </w:r>
    </w:p>
    <w:p>
      <w:pPr>
        <w:pStyle w:val="Style24"/>
        <w:keepNext w:val="0"/>
        <w:keepLines w:val="0"/>
        <w:widowControl w:val="0"/>
        <w:shd w:val="clear" w:color="auto" w:fill="auto"/>
        <w:bidi w:val="0"/>
        <w:spacing w:before="0" w:after="200" w:line="240" w:lineRule="auto"/>
        <w:ind w:left="0" w:right="0" w:firstLine="560"/>
        <w:jc w:val="left"/>
        <w:rPr>
          <w:sz w:val="24"/>
          <w:szCs w:val="24"/>
        </w:rPr>
      </w:pPr>
      <w:r>
        <w:rPr>
          <w:color w:val="000000"/>
          <w:spacing w:val="0"/>
          <w:w w:val="100"/>
          <w:position w:val="0"/>
          <w:sz w:val="22"/>
          <w:szCs w:val="22"/>
        </w:rPr>
        <w:t>始摊销；所得税费用同比下降</w:t>
      </w:r>
      <w:r>
        <w:rPr>
          <w:rFonts w:ascii="Times New Roman" w:eastAsia="Times New Roman" w:hAnsi="Times New Roman" w:cs="Times New Roman"/>
          <w:color w:val="000000"/>
          <w:spacing w:val="0"/>
          <w:w w:val="100"/>
          <w:position w:val="0"/>
          <w:sz w:val="24"/>
          <w:szCs w:val="24"/>
        </w:rPr>
        <w:t>71.13%</w:t>
      </w:r>
      <w:r>
        <w:rPr>
          <w:color w:val="000000"/>
          <w:spacing w:val="0"/>
          <w:w w:val="100"/>
          <w:position w:val="0"/>
          <w:sz w:val="22"/>
          <w:szCs w:val="22"/>
        </w:rPr>
        <w:t>，主要是因为利润总额同比下降</w:t>
      </w:r>
      <w:r>
        <w:rPr>
          <w:rFonts w:ascii="Times New Roman" w:eastAsia="Times New Roman" w:hAnsi="Times New Roman" w:cs="Times New Roman"/>
          <w:color w:val="000000"/>
          <w:spacing w:val="0"/>
          <w:w w:val="100"/>
          <w:position w:val="0"/>
          <w:sz w:val="24"/>
          <w:szCs w:val="24"/>
        </w:rPr>
        <w:t xml:space="preserve">88.52% </w:t>
      </w:r>
      <w:r>
        <w:rPr>
          <w:i/>
          <w:iCs/>
          <w:color w:val="000000"/>
          <w:spacing w:val="0"/>
          <w:w w:val="100"/>
          <w:position w:val="0"/>
          <w:sz w:val="24"/>
          <w:szCs w:val="24"/>
        </w:rPr>
        <w:t>。</w:t>
      </w:r>
    </w:p>
    <w:p>
      <w:pPr>
        <w:pStyle w:val="Style33"/>
        <w:keepNext/>
        <w:keepLines/>
        <w:widowControl w:val="0"/>
        <w:numPr>
          <w:ilvl w:val="0"/>
          <w:numId w:val="3"/>
        </w:numPr>
        <w:shd w:val="clear" w:color="auto" w:fill="auto"/>
        <w:bidi w:val="0"/>
        <w:spacing w:before="0" w:after="0" w:line="240" w:lineRule="auto"/>
        <w:ind w:left="0" w:right="0" w:firstLine="920"/>
        <w:jc w:val="left"/>
      </w:pPr>
      <w:bookmarkStart w:id="129" w:name="bookmark129"/>
      <w:bookmarkStart w:id="130" w:name="bookmark130"/>
      <w:bookmarkStart w:id="131" w:name="bookmark131"/>
      <w:bookmarkStart w:id="132" w:name="bookmark132"/>
      <w:bookmarkEnd w:id="131"/>
      <w:r>
        <w:rPr>
          <w:color w:val="000000"/>
          <w:spacing w:val="0"/>
          <w:w w:val="100"/>
          <w:position w:val="0"/>
        </w:rPr>
        <w:t>研发投入</w:t>
      </w:r>
      <w:bookmarkEnd w:id="129"/>
      <w:bookmarkEnd w:id="130"/>
      <w:bookmarkEnd w:id="132"/>
    </w:p>
    <w:p>
      <w:pPr>
        <w:pStyle w:val="Style24"/>
        <w:keepNext w:val="0"/>
        <w:keepLines w:val="0"/>
        <w:widowControl w:val="0"/>
        <w:shd w:val="clear" w:color="auto" w:fill="auto"/>
        <w:bidi w:val="0"/>
        <w:spacing w:before="0" w:after="0" w:line="470" w:lineRule="exact"/>
        <w:ind w:left="56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年度公司在新一代低成本</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安全主控芯片、金融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卡芯片、可信计算芯片、 自主创新的</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移动支付技术、</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射频芯片和</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等方向进行了持续研发投入，为公 司未来发展奠定了基础。</w:t>
      </w:r>
    </w:p>
    <w:p>
      <w:pPr>
        <w:pStyle w:val="Style24"/>
        <w:keepNext w:val="0"/>
        <w:keepLines w:val="0"/>
        <w:widowControl w:val="0"/>
        <w:shd w:val="clear" w:color="auto" w:fill="auto"/>
        <w:bidi w:val="0"/>
        <w:spacing w:before="0" w:after="0" w:line="470" w:lineRule="exact"/>
        <w:ind w:left="56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年度公司研发投入</w:t>
      </w:r>
      <w:r>
        <w:rPr>
          <w:rFonts w:ascii="Times New Roman" w:eastAsia="Times New Roman" w:hAnsi="Times New Roman" w:cs="Times New Roman"/>
          <w:color w:val="000000"/>
          <w:spacing w:val="0"/>
          <w:w w:val="100"/>
          <w:position w:val="0"/>
          <w:sz w:val="24"/>
          <w:szCs w:val="24"/>
        </w:rPr>
        <w:t>17,275.90</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9.41%</w:t>
      </w:r>
      <w:r>
        <w:rPr>
          <w:color w:val="000000"/>
          <w:spacing w:val="0"/>
          <w:w w:val="100"/>
          <w:position w:val="0"/>
        </w:rPr>
        <w:t xml:space="preserve">；研发投入占营业收入比例为 </w:t>
      </w:r>
      <w:r>
        <w:rPr>
          <w:rFonts w:ascii="Times New Roman" w:eastAsia="Times New Roman" w:hAnsi="Times New Roman" w:cs="Times New Roman"/>
          <w:color w:val="000000"/>
          <w:spacing w:val="0"/>
          <w:w w:val="100"/>
          <w:position w:val="0"/>
          <w:sz w:val="24"/>
          <w:szCs w:val="24"/>
        </w:rPr>
        <w:t>39.84%</w:t>
      </w:r>
      <w:r>
        <w:rPr>
          <w:color w:val="000000"/>
          <w:spacing w:val="0"/>
          <w:w w:val="100"/>
          <w:position w:val="0"/>
        </w:rPr>
        <w:t>，较</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年度增加</w:t>
      </w:r>
      <w:r>
        <w:rPr>
          <w:rFonts w:ascii="Times New Roman" w:eastAsia="Times New Roman" w:hAnsi="Times New Roman" w:cs="Times New Roman"/>
          <w:color w:val="000000"/>
          <w:spacing w:val="0"/>
          <w:w w:val="100"/>
          <w:position w:val="0"/>
          <w:sz w:val="24"/>
          <w:szCs w:val="24"/>
        </w:rPr>
        <w:t>2.98</w:t>
      </w:r>
      <w:r>
        <w:rPr>
          <w:color w:val="000000"/>
          <w:spacing w:val="0"/>
          <w:w w:val="100"/>
          <w:position w:val="0"/>
        </w:rPr>
        <w:t>个百分点，研发投入增长主要是因为公司在金融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 xml:space="preserve">卡芯片、 </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等领域加大了研发投入。</w:t>
      </w:r>
    </w:p>
    <w:p>
      <w:pPr>
        <w:pStyle w:val="Style24"/>
        <w:keepNext w:val="0"/>
        <w:keepLines w:val="0"/>
        <w:widowControl w:val="0"/>
        <w:shd w:val="clear" w:color="auto" w:fill="auto"/>
        <w:bidi w:val="0"/>
        <w:spacing w:before="0" w:after="200" w:line="470" w:lineRule="exact"/>
        <w:ind w:left="560" w:right="0" w:firstLine="480"/>
        <w:jc w:val="left"/>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年度公司资本化研发支出</w:t>
      </w:r>
      <w:r>
        <w:rPr>
          <w:rFonts w:ascii="Times New Roman" w:eastAsia="Times New Roman" w:hAnsi="Times New Roman" w:cs="Times New Roman"/>
          <w:color w:val="000000"/>
          <w:spacing w:val="0"/>
          <w:w w:val="100"/>
          <w:position w:val="0"/>
          <w:sz w:val="24"/>
          <w:szCs w:val="24"/>
        </w:rPr>
        <w:t>940.04</w:t>
      </w:r>
      <w:r>
        <w:rPr>
          <w:color w:val="000000"/>
          <w:spacing w:val="0"/>
          <w:w w:val="100"/>
          <w:position w:val="0"/>
          <w:sz w:val="22"/>
          <w:szCs w:val="22"/>
        </w:rPr>
        <w:t>万元，资本化研发支出占研发投入的比例为</w:t>
      </w:r>
      <w:r>
        <w:rPr>
          <w:rFonts w:ascii="Times New Roman" w:eastAsia="Times New Roman" w:hAnsi="Times New Roman" w:cs="Times New Roman"/>
          <w:color w:val="000000"/>
          <w:spacing w:val="0"/>
          <w:w w:val="100"/>
          <w:position w:val="0"/>
          <w:sz w:val="24"/>
          <w:szCs w:val="24"/>
        </w:rPr>
        <w:t>5.44%</w:t>
      </w:r>
      <w:r>
        <w:rPr>
          <w:color w:val="000000"/>
          <w:spacing w:val="0"/>
          <w:w w:val="100"/>
          <w:position w:val="0"/>
          <w:sz w:val="22"/>
          <w:szCs w:val="22"/>
        </w:rPr>
        <w:t>, 资本化研发支出占当期归属于上市公司股东净利润的比重为</w:t>
      </w:r>
      <w:r>
        <w:rPr>
          <w:rFonts w:ascii="Times New Roman" w:eastAsia="Times New Roman" w:hAnsi="Times New Roman" w:cs="Times New Roman"/>
          <w:color w:val="000000"/>
          <w:spacing w:val="0"/>
          <w:w w:val="100"/>
          <w:position w:val="0"/>
          <w:sz w:val="24"/>
          <w:szCs w:val="24"/>
        </w:rPr>
        <w:t>200.71%</w:t>
      </w:r>
      <w:r>
        <w:rPr>
          <w:color w:val="000000"/>
          <w:spacing w:val="0"/>
          <w:w w:val="100"/>
          <w:position w:val="0"/>
          <w:sz w:val="22"/>
          <w:szCs w:val="22"/>
        </w:rPr>
        <w:t>，比重大幅增长主要是 因为公司净利润同比下降</w:t>
      </w:r>
      <w:r>
        <w:rPr>
          <w:rFonts w:ascii="Times New Roman" w:eastAsia="Times New Roman" w:hAnsi="Times New Roman" w:cs="Times New Roman"/>
          <w:color w:val="000000"/>
          <w:spacing w:val="0"/>
          <w:w w:val="100"/>
          <w:position w:val="0"/>
          <w:sz w:val="24"/>
          <w:szCs w:val="24"/>
        </w:rPr>
        <w:t xml:space="preserve">91.48% </w:t>
      </w:r>
      <w:r>
        <w:rPr>
          <w:i/>
          <w:iCs/>
          <w:color w:val="000000"/>
          <w:spacing w:val="0"/>
          <w:w w:val="100"/>
          <w:position w:val="0"/>
          <w:sz w:val="24"/>
          <w:szCs w:val="24"/>
        </w:rPr>
        <w:t>。</w:t>
      </w:r>
    </w:p>
    <w:p>
      <w:pPr>
        <w:pStyle w:val="Style24"/>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1"/>
        <w:gridCol w:w="2246"/>
        <w:gridCol w:w="2242"/>
        <w:gridCol w:w="225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172,758,982.46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157,902,874.55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166,081,480.71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9,403,516.76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6,834,870.15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6,456,055.80</w:t>
            </w:r>
          </w:p>
        </w:tc>
      </w:tr>
      <w:tr>
        <w:trPr>
          <w:trHeight w:val="37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r>
    </w:tbl>
    <w:p>
      <w:pPr>
        <w:widowControl w:val="0"/>
        <w:spacing w:line="1" w:lineRule="exact"/>
      </w:pPr>
      <w:r>
        <w:br w:type="page"/>
      </w:r>
    </w:p>
    <w:tbl>
      <w:tblPr>
        <w:tblOverlap w:val="never"/>
        <w:jc w:val="center"/>
        <w:tblLayout w:type="fixed"/>
      </w:tblPr>
      <w:tblGrid>
        <w:gridCol w:w="2981"/>
        <w:gridCol w:w="2246"/>
        <w:gridCol w:w="2242"/>
        <w:gridCol w:w="2256"/>
      </w:tblGrid>
      <w:tr>
        <w:trPr>
          <w:trHeight w:val="37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资本化研发支出占当期净利润 的比重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r>
    </w:tbl>
    <w:p>
      <w:pPr>
        <w:pStyle w:val="Style35"/>
        <w:keepNext/>
        <w:keepLines/>
        <w:widowControl w:val="0"/>
        <w:shd w:val="clear" w:color="auto" w:fill="auto"/>
        <w:bidi w:val="0"/>
        <w:spacing w:before="0" w:after="140" w:line="240" w:lineRule="auto"/>
        <w:ind w:left="1040" w:right="0" w:firstLine="0"/>
        <w:jc w:val="left"/>
      </w:pPr>
      <w:bookmarkStart w:id="133" w:name="bookmark133"/>
      <w:bookmarkStart w:id="134" w:name="bookmark134"/>
      <w:bookmarkStart w:id="135" w:name="bookmark135"/>
      <w:r>
        <w:rPr>
          <w:color w:val="000000"/>
          <w:spacing w:val="0"/>
          <w:w w:val="100"/>
          <w:position w:val="0"/>
        </w:rPr>
        <w:t>报告期内，研发项目及进展情况如下:</w:t>
      </w:r>
      <w:bookmarkEnd w:id="133"/>
      <w:bookmarkEnd w:id="134"/>
      <w:bookmarkEnd w:id="135"/>
    </w:p>
    <w:tbl>
      <w:tblPr>
        <w:tblOverlap w:val="never"/>
        <w:jc w:val="center"/>
        <w:tblLayout w:type="fixed"/>
      </w:tblPr>
      <w:tblGrid>
        <w:gridCol w:w="686"/>
        <w:gridCol w:w="3768"/>
        <w:gridCol w:w="3686"/>
        <w:gridCol w:w="2184"/>
      </w:tblGrid>
      <w:tr>
        <w:trPr>
          <w:trHeight w:val="50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研发目标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进展情况</w:t>
            </w:r>
          </w:p>
        </w:tc>
      </w:tr>
      <w:tr>
        <w:trPr>
          <w:trHeight w:val="72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手机移动支付二代产品及解决方案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提升基于</w:t>
            </w:r>
            <w:r>
              <w:rPr>
                <w:color w:val="000000"/>
                <w:spacing w:val="0"/>
                <w:w w:val="100"/>
                <w:position w:val="0"/>
              </w:rPr>
              <w:t>2.4GHz</w:t>
            </w:r>
            <w:r>
              <w:rPr>
                <w:rFonts w:ascii="SimSun" w:eastAsia="SimSun" w:hAnsi="SimSun" w:cs="SimSun"/>
                <w:color w:val="000000"/>
                <w:spacing w:val="0"/>
                <w:w w:val="100"/>
                <w:position w:val="0"/>
              </w:rPr>
              <w:t>近距离通讯技术的产 品兼容性和稳定性，并实现商用推广</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稳定量产和批量销售 阶段</w:t>
            </w:r>
          </w:p>
        </w:tc>
      </w:tr>
      <w:tr>
        <w:trPr>
          <w:trHeight w:val="41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r>
              <w:rPr>
                <w:rFonts w:ascii="SimSun" w:eastAsia="SimSun" w:hAnsi="SimSun" w:cs="SimSun"/>
                <w:color w:val="000000"/>
                <w:spacing w:val="0"/>
                <w:w w:val="100"/>
                <w:position w:val="0"/>
              </w:rPr>
              <w:t>产品升级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基于先进工艺实现更高安全等级产品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研发及验证阶段</w:t>
            </w:r>
          </w:p>
        </w:tc>
      </w:tr>
      <w:tr>
        <w:trPr>
          <w:trHeight w:val="72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可信计算产品升级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TPM 2.0</w:t>
            </w:r>
            <w:r>
              <w:rPr>
                <w:rFonts w:ascii="SimSun" w:eastAsia="SimSun" w:hAnsi="SimSun" w:cs="SimSun"/>
                <w:color w:val="000000"/>
                <w:spacing w:val="0"/>
                <w:w w:val="100"/>
                <w:position w:val="0"/>
              </w:rPr>
              <w:t>新一代可信计算国际标准芯 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商业推广阶段</w:t>
            </w:r>
          </w:p>
        </w:tc>
      </w:tr>
      <w:tr>
        <w:trPr>
          <w:trHeight w:val="72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TD-LTE</w:t>
            </w:r>
            <w:r>
              <w:rPr>
                <w:rFonts w:ascii="SimSun" w:eastAsia="SimSun" w:hAnsi="SimSun" w:cs="SimSun"/>
                <w:color w:val="000000"/>
                <w:spacing w:val="0"/>
                <w:w w:val="100"/>
                <w:position w:val="0"/>
              </w:rPr>
              <w:t>终端射频芯片及解决方案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提供面向预商用及商用</w:t>
            </w:r>
            <w:r>
              <w:rPr>
                <w:color w:val="000000"/>
                <w:spacing w:val="0"/>
                <w:w w:val="100"/>
                <w:position w:val="0"/>
              </w:rPr>
              <w:t>TD-LTE</w:t>
            </w:r>
            <w:r>
              <w:rPr>
                <w:rFonts w:ascii="SimSun" w:eastAsia="SimSun" w:hAnsi="SimSun" w:cs="SimSun"/>
                <w:color w:val="000000"/>
                <w:spacing w:val="0"/>
                <w:w w:val="100"/>
                <w:position w:val="0"/>
              </w:rPr>
              <w:t>终端 的射频芯片和解决方案的终端产品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商业推广阶段</w:t>
            </w:r>
          </w:p>
        </w:tc>
      </w:tr>
      <w:tr>
        <w:trPr>
          <w:trHeight w:val="134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PA</w:t>
            </w:r>
            <w:r>
              <w:rPr>
                <w:rFonts w:ascii="SimSun" w:eastAsia="SimSun" w:hAnsi="SimSun" w:cs="SimSun"/>
                <w:color w:val="000000"/>
                <w:spacing w:val="0"/>
                <w:w w:val="100"/>
                <w:position w:val="0"/>
              </w:rPr>
              <w:t>芯片产品及其解决方案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提供有竞争力的全系列</w:t>
            </w:r>
            <w:r>
              <w:rPr>
                <w:color w:val="000000"/>
                <w:spacing w:val="0"/>
                <w:w w:val="100"/>
                <w:position w:val="0"/>
              </w:rPr>
              <w:t>PA</w:t>
            </w:r>
            <w:r>
              <w:rPr>
                <w:rFonts w:ascii="SimSun" w:eastAsia="SimSun" w:hAnsi="SimSun" w:cs="SimSun"/>
                <w:color w:val="000000"/>
                <w:spacing w:val="0"/>
                <w:w w:val="100"/>
                <w:position w:val="0"/>
              </w:rPr>
              <w:t>及射频前 端解决方案</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已形成规模量产出 货，</w:t>
            </w:r>
            <w:r>
              <w:rPr>
                <w:color w:val="000000"/>
                <w:spacing w:val="0"/>
                <w:w w:val="100"/>
                <w:position w:val="0"/>
              </w:rPr>
              <w:t>PA</w:t>
            </w:r>
            <w:r>
              <w:rPr>
                <w:rFonts w:ascii="SimSun" w:eastAsia="SimSun" w:hAnsi="SimSun" w:cs="SimSun"/>
                <w:color w:val="000000"/>
                <w:spacing w:val="0"/>
                <w:w w:val="100"/>
                <w:position w:val="0"/>
              </w:rPr>
              <w:t>产品全系列化 初步成型，新型号进 入推广期</w:t>
            </w:r>
          </w:p>
        </w:tc>
      </w:tr>
      <w:tr>
        <w:trPr>
          <w:trHeight w:val="41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智能卡芯片检测技术研究与规范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智能卡芯片检测技术规范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r>
      <w:tr>
        <w:trPr>
          <w:trHeight w:val="43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智能卡安全检测标准体系建设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智能卡安全检测标准</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已结项</w:t>
            </w:r>
          </w:p>
        </w:tc>
      </w:tr>
    </w:tbl>
    <w:p>
      <w:pPr>
        <w:widowControl w:val="0"/>
        <w:spacing w:after="139" w:line="1" w:lineRule="exact"/>
      </w:pPr>
    </w:p>
    <w:p>
      <w:pPr>
        <w:pStyle w:val="Style33"/>
        <w:keepNext/>
        <w:keepLines/>
        <w:widowControl w:val="0"/>
        <w:numPr>
          <w:ilvl w:val="0"/>
          <w:numId w:val="3"/>
        </w:numPr>
        <w:shd w:val="clear" w:color="auto" w:fill="auto"/>
        <w:bidi w:val="0"/>
        <w:spacing w:before="0" w:after="140" w:line="240" w:lineRule="auto"/>
        <w:ind w:left="0" w:right="0" w:firstLine="920"/>
        <w:jc w:val="left"/>
      </w:pPr>
      <w:bookmarkStart w:id="136" w:name="bookmark136"/>
      <w:bookmarkStart w:id="137" w:name="bookmark137"/>
      <w:bookmarkStart w:id="138" w:name="bookmark138"/>
      <w:bookmarkStart w:id="139" w:name="bookmark139"/>
      <w:bookmarkEnd w:id="138"/>
      <w:r>
        <w:rPr>
          <w:color w:val="000000"/>
          <w:spacing w:val="0"/>
          <w:w w:val="100"/>
          <w:position w:val="0"/>
        </w:rPr>
        <w:t>现金流</w:t>
      </w:r>
      <w:bookmarkEnd w:id="136"/>
      <w:bookmarkEnd w:id="137"/>
      <w:bookmarkEnd w:id="139"/>
    </w:p>
    <w:p>
      <w:pPr>
        <w:pStyle w:val="Style3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810,864,160.02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786,903,617.71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792,708,008.48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717,356,506.94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18,156,151.54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69,547,110.77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103,087,484.94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572608.25%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226,760,336.13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182,146,770.82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-123,672,851.19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-182,128,770.82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632,277.00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27,279,130.84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81,829,982.91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 净额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-27,279,130.84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-81,197,705.91</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-133,009,717.23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-194,087,214.46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w:t>
            </w:r>
          </w:p>
        </w:tc>
      </w:tr>
    </w:tbl>
    <w:p>
      <w:pPr>
        <w:widowControl w:val="0"/>
        <w:spacing w:after="139" w:line="1" w:lineRule="exact"/>
      </w:pPr>
    </w:p>
    <w:p>
      <w:pPr>
        <w:pStyle w:val="Style35"/>
        <w:keepNext/>
        <w:keepLines/>
        <w:widowControl w:val="0"/>
        <w:shd w:val="clear" w:color="auto" w:fill="auto"/>
        <w:bidi w:val="0"/>
        <w:spacing w:before="0" w:after="140" w:line="240" w:lineRule="auto"/>
        <w:ind w:left="1040" w:right="0" w:firstLine="0"/>
        <w:jc w:val="left"/>
      </w:pPr>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年度经营活动产生的现金流量净额</w:t>
      </w:r>
      <w:r>
        <w:rPr>
          <w:rFonts w:ascii="Times New Roman" w:eastAsia="Times New Roman" w:hAnsi="Times New Roman" w:cs="Times New Roman"/>
          <w:color w:val="000000"/>
          <w:spacing w:val="0"/>
          <w:w w:val="100"/>
          <w:position w:val="0"/>
          <w:sz w:val="24"/>
          <w:szCs w:val="24"/>
        </w:rPr>
        <w:t>1,815.62</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73.89%</w:t>
      </w:r>
      <w:r>
        <w:rPr>
          <w:color w:val="000000"/>
          <w:spacing w:val="0"/>
          <w:w w:val="100"/>
          <w:position w:val="0"/>
        </w:rPr>
        <w:t>，一方面是因为</w:t>
      </w:r>
      <w:bookmarkEnd w:id="140"/>
      <w:bookmarkEnd w:id="141"/>
      <w:bookmarkEnd w:id="142"/>
    </w:p>
    <w:p>
      <w:pPr>
        <w:pStyle w:val="Style24"/>
        <w:keepNext w:val="0"/>
        <w:keepLines w:val="0"/>
        <w:widowControl w:val="0"/>
        <w:shd w:val="clear" w:color="auto" w:fill="auto"/>
        <w:bidi w:val="0"/>
        <w:spacing w:before="0" w:after="220" w:line="240" w:lineRule="auto"/>
        <w:ind w:left="0" w:right="0" w:firstLine="56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年初应收账款和应收票据余额较高且在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年度实现回款，另一方面是因为本期预付</w:t>
      </w:r>
    </w:p>
    <w:p>
      <w:pPr>
        <w:pStyle w:val="Style24"/>
        <w:keepNext w:val="0"/>
        <w:keepLines w:val="0"/>
        <w:widowControl w:val="0"/>
        <w:shd w:val="clear" w:color="auto" w:fill="auto"/>
        <w:bidi w:val="0"/>
        <w:spacing w:before="0" w:line="240" w:lineRule="auto"/>
        <w:ind w:left="0" w:right="0" w:firstLine="560"/>
        <w:jc w:val="both"/>
      </w:pPr>
      <w:r>
        <w:rPr>
          <w:color w:val="000000"/>
          <w:spacing w:val="0"/>
          <w:w w:val="100"/>
          <w:position w:val="0"/>
        </w:rPr>
        <w:t>账款金额较大。</w:t>
      </w:r>
    </w:p>
    <w:p>
      <w:pPr>
        <w:pStyle w:val="Style24"/>
        <w:keepNext w:val="0"/>
        <w:keepLines w:val="0"/>
        <w:widowControl w:val="0"/>
        <w:shd w:val="clear" w:color="auto" w:fill="auto"/>
        <w:bidi w:val="0"/>
        <w:spacing w:before="0" w:line="442" w:lineRule="exact"/>
        <w:ind w:left="56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年度投资活动现金流入</w:t>
      </w:r>
      <w:r>
        <w:rPr>
          <w:rFonts w:ascii="Times New Roman" w:eastAsia="Times New Roman" w:hAnsi="Times New Roman" w:cs="Times New Roman"/>
          <w:color w:val="000000"/>
          <w:spacing w:val="0"/>
          <w:w w:val="100"/>
          <w:position w:val="0"/>
          <w:sz w:val="24"/>
          <w:szCs w:val="24"/>
        </w:rPr>
        <w:t>10,308.75</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年度投资活动现金流入</w:t>
      </w:r>
      <w:r>
        <w:rPr>
          <w:rFonts w:ascii="Times New Roman" w:eastAsia="Times New Roman" w:hAnsi="Times New Roman" w:cs="Times New Roman"/>
          <w:color w:val="000000"/>
          <w:spacing w:val="0"/>
          <w:w w:val="100"/>
          <w:position w:val="0"/>
          <w:sz w:val="24"/>
          <w:szCs w:val="24"/>
        </w:rPr>
        <w:t>1.80</w:t>
      </w:r>
      <w:r>
        <w:rPr>
          <w:color w:val="000000"/>
          <w:spacing w:val="0"/>
          <w:w w:val="100"/>
          <w:position w:val="0"/>
        </w:rPr>
        <w:t>万元，是 因为本年理财产品到期形成投资活动现金流入。</w:t>
      </w:r>
    </w:p>
    <w:p>
      <w:pPr>
        <w:pStyle w:val="Style24"/>
        <w:keepNext w:val="0"/>
        <w:keepLines w:val="0"/>
        <w:widowControl w:val="0"/>
        <w:shd w:val="clear" w:color="auto" w:fill="auto"/>
        <w:bidi w:val="0"/>
        <w:spacing w:before="0" w:after="220" w:line="485" w:lineRule="exact"/>
        <w:ind w:left="56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年度投资活动产生的现金流量净额</w:t>
      </w:r>
      <w:r>
        <w:rPr>
          <w:rFonts w:ascii="Times New Roman" w:eastAsia="Times New Roman" w:hAnsi="Times New Roman" w:cs="Times New Roman"/>
          <w:color w:val="000000"/>
          <w:spacing w:val="0"/>
          <w:w w:val="100"/>
          <w:position w:val="0"/>
          <w:sz w:val="24"/>
          <w:szCs w:val="24"/>
        </w:rPr>
        <w:t>12,367.29</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32.10%</w:t>
      </w:r>
      <w:r>
        <w:rPr>
          <w:color w:val="000000"/>
          <w:spacing w:val="0"/>
          <w:w w:val="100"/>
          <w:position w:val="0"/>
        </w:rPr>
        <w:t>，是因为</w:t>
      </w: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rPr>
        <w:t>年度并购国民电商支出较高。</w:t>
      </w:r>
    </w:p>
    <w:p>
      <w:pPr>
        <w:pStyle w:val="Style24"/>
        <w:keepNext w:val="0"/>
        <w:keepLines w:val="0"/>
        <w:widowControl w:val="0"/>
        <w:shd w:val="clear" w:color="auto" w:fill="auto"/>
        <w:bidi w:val="0"/>
        <w:spacing w:before="0" w:after="220" w:line="240" w:lineRule="auto"/>
        <w:ind w:left="1040" w:right="0" w:firstLine="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年筹资活动现金流出</w:t>
      </w:r>
      <w:r>
        <w:rPr>
          <w:rFonts w:ascii="Times New Roman" w:eastAsia="Times New Roman" w:hAnsi="Times New Roman" w:cs="Times New Roman"/>
          <w:color w:val="000000"/>
          <w:spacing w:val="0"/>
          <w:w w:val="100"/>
          <w:position w:val="0"/>
          <w:sz w:val="24"/>
          <w:szCs w:val="24"/>
        </w:rPr>
        <w:t>2,727.91</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66.66%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年度筹资活动产生的</w:t>
      </w:r>
    </w:p>
    <w:p>
      <w:pPr>
        <w:pStyle w:val="Style24"/>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现金流量净额</w:t>
      </w:r>
      <w:r>
        <w:rPr>
          <w:rFonts w:ascii="Times New Roman" w:eastAsia="Times New Roman" w:hAnsi="Times New Roman" w:cs="Times New Roman"/>
          <w:color w:val="000000"/>
          <w:spacing w:val="0"/>
          <w:w w:val="100"/>
          <w:position w:val="0"/>
          <w:sz w:val="24"/>
          <w:szCs w:val="24"/>
        </w:rPr>
        <w:t>-2727.91</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66.40%</w:t>
      </w:r>
      <w:r>
        <w:rPr>
          <w:color w:val="000000"/>
          <w:spacing w:val="0"/>
          <w:w w:val="100"/>
          <w:position w:val="0"/>
        </w:rPr>
        <w:t>，主要是因为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年度现金股利低于同期。</w:t>
      </w:r>
    </w:p>
    <w:p>
      <w:pPr>
        <w:pStyle w:val="Style24"/>
        <w:keepNext w:val="0"/>
        <w:keepLines w:val="0"/>
        <w:widowControl w:val="0"/>
        <w:shd w:val="clear" w:color="auto" w:fill="auto"/>
        <w:bidi w:val="0"/>
        <w:spacing w:before="0" w:after="220" w:line="240" w:lineRule="auto"/>
        <w:ind w:left="1040" w:right="0" w:firstLine="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年度现金及现金等价物净增加额</w:t>
      </w:r>
      <w:r>
        <w:rPr>
          <w:rFonts w:ascii="Times New Roman" w:eastAsia="Times New Roman" w:hAnsi="Times New Roman" w:cs="Times New Roman"/>
          <w:color w:val="000000"/>
          <w:spacing w:val="0"/>
          <w:w w:val="100"/>
          <w:position w:val="0"/>
          <w:sz w:val="24"/>
          <w:szCs w:val="24"/>
        </w:rPr>
        <w:t>-13,300.97</w:t>
      </w:r>
      <w:r>
        <w:rPr>
          <w:color w:val="000000"/>
          <w:spacing w:val="0"/>
          <w:w w:val="100"/>
          <w:position w:val="0"/>
        </w:rPr>
        <w:t>万元，同向减少</w:t>
      </w:r>
      <w:r>
        <w:rPr>
          <w:rFonts w:ascii="Times New Roman" w:eastAsia="Times New Roman" w:hAnsi="Times New Roman" w:cs="Times New Roman"/>
          <w:color w:val="000000"/>
          <w:spacing w:val="0"/>
          <w:w w:val="100"/>
          <w:position w:val="0"/>
          <w:sz w:val="24"/>
          <w:szCs w:val="24"/>
        </w:rPr>
        <w:t>31.47%</w:t>
      </w:r>
      <w:r>
        <w:rPr>
          <w:color w:val="000000"/>
          <w:spacing w:val="0"/>
          <w:w w:val="100"/>
          <w:position w:val="0"/>
        </w:rPr>
        <w:t>，是受到经营、</w:t>
      </w:r>
    </w:p>
    <w:p>
      <w:pPr>
        <w:pStyle w:val="Style24"/>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投资、筹资等业务的综合影响。</w:t>
      </w:r>
    </w:p>
    <w:p>
      <w:pPr>
        <w:pStyle w:val="Style33"/>
        <w:keepNext/>
        <w:keepLines/>
        <w:widowControl w:val="0"/>
        <w:numPr>
          <w:ilvl w:val="0"/>
          <w:numId w:val="3"/>
        </w:numPr>
        <w:shd w:val="clear" w:color="auto" w:fill="auto"/>
        <w:bidi w:val="0"/>
        <w:spacing w:before="0" w:line="240" w:lineRule="auto"/>
        <w:ind w:left="0" w:right="0" w:firstLine="920"/>
        <w:jc w:val="both"/>
      </w:pPr>
      <w:bookmarkStart w:id="143" w:name="bookmark143"/>
      <w:bookmarkStart w:id="144" w:name="bookmark144"/>
      <w:bookmarkStart w:id="145" w:name="bookmark145"/>
      <w:bookmarkStart w:id="146" w:name="bookmark146"/>
      <w:bookmarkEnd w:id="145"/>
      <w:r>
        <w:rPr>
          <w:color w:val="000000"/>
          <w:spacing w:val="0"/>
          <w:w w:val="100"/>
          <w:position w:val="0"/>
        </w:rPr>
        <w:t>公司主要供应商、客户情况</w:t>
      </w:r>
      <w:bookmarkEnd w:id="143"/>
      <w:bookmarkEnd w:id="144"/>
      <w:bookmarkEnd w:id="146"/>
    </w:p>
    <w:p>
      <w:pPr>
        <w:pStyle w:val="Style24"/>
        <w:keepNext w:val="0"/>
        <w:keepLines w:val="0"/>
        <w:widowControl w:val="0"/>
        <w:shd w:val="clear" w:color="auto" w:fill="auto"/>
        <w:bidi w:val="0"/>
        <w:spacing w:before="0" w:after="120" w:line="240" w:lineRule="auto"/>
        <w:ind w:left="1040" w:right="0" w:firstLine="0"/>
        <w:jc w:val="both"/>
      </w:pPr>
      <w:r>
        <w:rPr>
          <w:color w:val="000000"/>
          <w:spacing w:val="0"/>
          <w:w w:val="100"/>
          <w:position w:val="0"/>
        </w:rPr>
        <w:t>公司主要销售客户情况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289,196,189.41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w:t>
            </w:r>
          </w:p>
        </w:tc>
      </w:tr>
    </w:tbl>
    <w:p>
      <w:pPr>
        <w:pStyle w:val="Style39"/>
        <w:keepNext w:val="0"/>
        <w:keepLines w:val="0"/>
        <w:widowControl w:val="0"/>
        <w:shd w:val="clear" w:color="auto" w:fill="auto"/>
        <w:bidi w:val="0"/>
        <w:spacing w:before="0" w:after="0" w:line="240" w:lineRule="auto"/>
        <w:ind w:left="475" w:right="0" w:firstLine="0"/>
        <w:jc w:val="left"/>
        <w:rPr>
          <w:sz w:val="22"/>
          <w:szCs w:val="22"/>
        </w:rPr>
      </w:pPr>
      <w:r>
        <w:rPr>
          <w:color w:val="000000"/>
          <w:spacing w:val="0"/>
          <w:w w:val="100"/>
          <w:position w:val="0"/>
          <w:sz w:val="22"/>
          <w:szCs w:val="22"/>
        </w:rPr>
        <w:t>向单一客户销售比例超过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的客户资料</w:t>
      </w:r>
    </w:p>
    <w:p>
      <w:pPr>
        <w:widowControl w:val="0"/>
        <w:spacing w:after="219" w:line="1" w:lineRule="exact"/>
      </w:pPr>
    </w:p>
    <w:p>
      <w:pPr>
        <w:pStyle w:val="Style24"/>
        <w:keepNext w:val="0"/>
        <w:keepLines w:val="0"/>
        <w:widowControl w:val="0"/>
        <w:shd w:val="clear" w:color="auto" w:fill="auto"/>
        <w:bidi w:val="0"/>
        <w:spacing w:before="0" w:after="220" w:line="240" w:lineRule="auto"/>
        <w:ind w:left="104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466" w:right="0" w:firstLine="0"/>
        <w:jc w:val="left"/>
        <w:rPr>
          <w:sz w:val="22"/>
          <w:szCs w:val="22"/>
        </w:rPr>
      </w:pPr>
      <w:r>
        <w:rPr>
          <w:color w:val="000000"/>
          <w:spacing w:val="0"/>
          <w:w w:val="100"/>
          <w:position w:val="0"/>
          <w:sz w:val="22"/>
          <w:szCs w:val="22"/>
        </w:rPr>
        <w:t>公司主要供应商情况</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174,105,071.94</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w:t>
            </w:r>
          </w:p>
        </w:tc>
      </w:tr>
    </w:tbl>
    <w:p>
      <w:pPr>
        <w:widowControl w:val="0"/>
        <w:spacing w:after="119" w:line="1" w:lineRule="exact"/>
      </w:pPr>
    </w:p>
    <w:p>
      <w:pPr>
        <w:pStyle w:val="Style24"/>
        <w:keepNext w:val="0"/>
        <w:keepLines w:val="0"/>
        <w:widowControl w:val="0"/>
        <w:shd w:val="clear" w:color="auto" w:fill="auto"/>
        <w:bidi w:val="0"/>
        <w:spacing w:before="0" w:after="220" w:line="240" w:lineRule="auto"/>
        <w:ind w:left="104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的客户资料</w:t>
      </w:r>
    </w:p>
    <w:p>
      <w:pPr>
        <w:pStyle w:val="Style24"/>
        <w:keepNext w:val="0"/>
        <w:keepLines w:val="0"/>
        <w:widowControl w:val="0"/>
        <w:shd w:val="clear" w:color="auto" w:fill="auto"/>
        <w:bidi w:val="0"/>
        <w:spacing w:before="0" w:after="220" w:line="240" w:lineRule="auto"/>
        <w:ind w:left="104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numPr>
          <w:ilvl w:val="0"/>
          <w:numId w:val="3"/>
        </w:numPr>
        <w:shd w:val="clear" w:color="auto" w:fill="auto"/>
        <w:bidi w:val="0"/>
        <w:spacing w:before="0" w:after="40" w:line="240" w:lineRule="auto"/>
        <w:ind w:left="0" w:right="0" w:firstLine="920"/>
        <w:jc w:val="both"/>
      </w:pPr>
      <w:bookmarkStart w:id="147" w:name="bookmark147"/>
      <w:bookmarkStart w:id="148" w:name="bookmark148"/>
      <w:bookmarkStart w:id="149" w:name="bookmark149"/>
      <w:bookmarkStart w:id="150" w:name="bookmark150"/>
      <w:bookmarkEnd w:id="149"/>
      <w:r>
        <w:rPr>
          <w:color w:val="000000"/>
          <w:spacing w:val="0"/>
          <w:w w:val="100"/>
          <w:position w:val="0"/>
        </w:rPr>
        <w:t>公司未来发展与规划延续至报告期的说明</w:t>
      </w:r>
      <w:bookmarkEnd w:id="147"/>
      <w:bookmarkEnd w:id="148"/>
      <w:bookmarkEnd w:id="150"/>
    </w:p>
    <w:p>
      <w:pPr>
        <w:pStyle w:val="Style24"/>
        <w:keepNext w:val="0"/>
        <w:keepLines w:val="0"/>
        <w:widowControl w:val="0"/>
        <w:shd w:val="clear" w:color="auto" w:fill="auto"/>
        <w:bidi w:val="0"/>
        <w:spacing w:before="0" w:line="470" w:lineRule="exact"/>
        <w:ind w:left="1040" w:right="0" w:firstLine="0"/>
        <w:jc w:val="left"/>
      </w:pPr>
      <w:r>
        <w:rPr>
          <w:color w:val="000000"/>
          <w:spacing w:val="0"/>
          <w:w w:val="100"/>
          <w:position w:val="0"/>
        </w:rPr>
        <w:t xml:space="preserve">首次公开发行招股说明书中披露的未来发展与规划在本报告期的实施情况 </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4"/>
        <w:keepNext w:val="0"/>
        <w:keepLines w:val="0"/>
        <w:widowControl w:val="0"/>
        <w:shd w:val="clear" w:color="auto" w:fill="auto"/>
        <w:bidi w:val="0"/>
        <w:spacing w:before="0" w:after="220" w:line="470" w:lineRule="exact"/>
        <w:ind w:left="560" w:right="0" w:firstLine="480"/>
        <w:jc w:val="both"/>
      </w:pPr>
      <w:r>
        <w:rPr>
          <w:color w:val="000000"/>
          <w:spacing w:val="0"/>
          <w:w w:val="100"/>
          <w:position w:val="0"/>
        </w:rPr>
        <w:t>公司上市以来，加大研发投入，储备创新力，招股书披露的规划目标取得了阶段性成效。 公司上市后一直致力于寻求合适的投资项目，于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年投资了可信计算项目，并购了安捷信 联，截至目前公司超募资金尚未使用完毕。</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年，公司业绩出现一定程度的下滑，募投项 目未能达到预期。</w:t>
      </w:r>
    </w:p>
    <w:p>
      <w:pPr>
        <w:pStyle w:val="Style24"/>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前期披露的发展战略和经营计划在报告期内的进展情况</w:t>
      </w:r>
    </w:p>
    <w:p>
      <w:pPr>
        <w:pStyle w:val="Style24"/>
        <w:keepNext w:val="0"/>
        <w:keepLines w:val="0"/>
        <w:widowControl w:val="0"/>
        <w:shd w:val="clear" w:color="auto" w:fill="auto"/>
        <w:bidi w:val="0"/>
        <w:spacing w:before="0" w:after="0" w:line="470" w:lineRule="exact"/>
        <w:ind w:left="560" w:right="0" w:firstLine="480"/>
        <w:jc w:val="both"/>
      </w:pPr>
      <w:r>
        <w:rPr>
          <w:color w:val="000000"/>
          <w:spacing w:val="0"/>
          <w:w w:val="100"/>
          <w:position w:val="0"/>
        </w:rPr>
        <w:t>报告期内，公司立足安全芯片、通讯射频芯片的技术领先优势，切实提升研发效率，增 强技术储备，实现营业收入</w:t>
      </w:r>
      <w:r>
        <w:rPr>
          <w:rFonts w:ascii="Times New Roman" w:eastAsia="Times New Roman" w:hAnsi="Times New Roman" w:cs="Times New Roman"/>
          <w:color w:val="000000"/>
          <w:spacing w:val="0"/>
          <w:w w:val="100"/>
          <w:position w:val="0"/>
          <w:sz w:val="24"/>
          <w:szCs w:val="24"/>
        </w:rPr>
        <w:t>43,362.16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24"/>
          <w:szCs w:val="24"/>
        </w:rPr>
        <w:t>1.22%</w:t>
      </w:r>
      <w:r>
        <w:rPr>
          <w:color w:val="000000"/>
          <w:spacing w:val="0"/>
          <w:w w:val="100"/>
          <w:position w:val="0"/>
        </w:rPr>
        <w:t>，归属于上市公司股东的 净利润</w:t>
      </w:r>
      <w:r>
        <w:rPr>
          <w:rFonts w:ascii="Times New Roman" w:eastAsia="Times New Roman" w:hAnsi="Times New Roman" w:cs="Times New Roman"/>
          <w:color w:val="000000"/>
          <w:spacing w:val="0"/>
          <w:w w:val="100"/>
          <w:position w:val="0"/>
          <w:sz w:val="24"/>
          <w:szCs w:val="24"/>
        </w:rPr>
        <w:t>468.51</w:t>
      </w:r>
      <w:r>
        <w:rPr>
          <w:color w:val="000000"/>
          <w:spacing w:val="0"/>
          <w:w w:val="100"/>
          <w:position w:val="0"/>
        </w:rPr>
        <w:t>万元，较上年下降</w:t>
      </w:r>
      <w:r>
        <w:rPr>
          <w:rFonts w:ascii="Times New Roman" w:eastAsia="Times New Roman" w:hAnsi="Times New Roman" w:cs="Times New Roman"/>
          <w:color w:val="000000"/>
          <w:spacing w:val="0"/>
          <w:w w:val="100"/>
          <w:position w:val="0"/>
          <w:sz w:val="24"/>
          <w:szCs w:val="24"/>
        </w:rPr>
        <w:t>91.48%</w:t>
      </w:r>
      <w:r>
        <w:rPr>
          <w:color w:val="000000"/>
          <w:spacing w:val="0"/>
          <w:w w:val="100"/>
          <w:position w:val="0"/>
        </w:rPr>
        <w:t>。净利润下滑的主要原因是：“手机深圳通”的受理 终端改造费用于本年开始摊销；全资子公司国民电商亏损；</w:t>
      </w:r>
      <w:r>
        <w:rPr>
          <w:rFonts w:ascii="Times New Roman" w:eastAsia="Times New Roman" w:hAnsi="Times New Roman" w:cs="Times New Roman"/>
          <w:color w:val="000000"/>
          <w:spacing w:val="0"/>
          <w:w w:val="100"/>
          <w:position w:val="0"/>
          <w:sz w:val="24"/>
          <w:szCs w:val="24"/>
        </w:rPr>
        <w:t>CMMB</w:t>
      </w:r>
      <w:r>
        <w:rPr>
          <w:color w:val="000000"/>
          <w:spacing w:val="0"/>
          <w:w w:val="100"/>
          <w:position w:val="0"/>
        </w:rPr>
        <w:t>产品因市场萎缩对期末库 存追加计提跌价准备；商务纠纷之未决仲裁计提预计负债等。</w:t>
      </w:r>
    </w:p>
    <w:p>
      <w:pPr>
        <w:pStyle w:val="Style24"/>
        <w:keepNext w:val="0"/>
        <w:keepLines w:val="0"/>
        <w:widowControl w:val="0"/>
        <w:shd w:val="clear" w:color="auto" w:fill="auto"/>
        <w:bidi w:val="0"/>
        <w:spacing w:before="0" w:after="200" w:line="470" w:lineRule="exact"/>
        <w:ind w:left="104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以上的差异原因</w:t>
      </w:r>
    </w:p>
    <w:p>
      <w:pPr>
        <w:pStyle w:val="Style24"/>
        <w:keepNext w:val="0"/>
        <w:keepLines w:val="0"/>
        <w:widowControl w:val="0"/>
        <w:shd w:val="clear" w:color="auto" w:fill="auto"/>
        <w:bidi w:val="0"/>
        <w:spacing w:before="0" w:after="0" w:line="410" w:lineRule="auto"/>
        <w:ind w:left="104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4"/>
        <w:keepNext w:val="0"/>
        <w:keepLines w:val="0"/>
        <w:widowControl w:val="0"/>
        <w:shd w:val="clear" w:color="auto" w:fill="auto"/>
        <w:bidi w:val="0"/>
        <w:spacing w:before="0" w:after="500" w:line="468" w:lineRule="exact"/>
        <w:ind w:left="56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日发布了《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年年度业绩预告修正公告》(公告编号：</w:t>
      </w:r>
      <w:r>
        <w:rPr>
          <w:rFonts w:ascii="Times New Roman" w:eastAsia="Times New Roman" w:hAnsi="Times New Roman" w:cs="Times New Roman"/>
          <w:color w:val="000000"/>
          <w:spacing w:val="0"/>
          <w:w w:val="100"/>
          <w:position w:val="0"/>
          <w:sz w:val="24"/>
          <w:szCs w:val="24"/>
        </w:rPr>
        <w:t>2014-006</w:t>
      </w:r>
      <w:r>
        <w:rPr>
          <w:color w:val="000000"/>
          <w:spacing w:val="0"/>
          <w:w w:val="100"/>
          <w:position w:val="0"/>
        </w:rPr>
        <w:t>), 预计</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年度归属于上市公司股东的净利润为</w:t>
      </w:r>
      <w:r>
        <w:rPr>
          <w:rFonts w:ascii="Times New Roman" w:eastAsia="Times New Roman" w:hAnsi="Times New Roman" w:cs="Times New Roman"/>
          <w:color w:val="000000"/>
          <w:spacing w:val="0"/>
          <w:w w:val="100"/>
          <w:position w:val="0"/>
          <w:sz w:val="24"/>
          <w:szCs w:val="24"/>
        </w:rPr>
        <w:t>54.99</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-1,099.85</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年度归属于上 市公司股东的净利润实际数为</w:t>
      </w:r>
      <w:r>
        <w:rPr>
          <w:rFonts w:ascii="Times New Roman" w:eastAsia="Times New Roman" w:hAnsi="Times New Roman" w:cs="Times New Roman"/>
          <w:color w:val="000000"/>
          <w:spacing w:val="0"/>
          <w:w w:val="100"/>
          <w:position w:val="0"/>
          <w:sz w:val="24"/>
          <w:szCs w:val="24"/>
        </w:rPr>
        <w:t>468.51</w:t>
      </w:r>
      <w:r>
        <w:rPr>
          <w:color w:val="000000"/>
          <w:spacing w:val="0"/>
          <w:w w:val="100"/>
          <w:position w:val="0"/>
        </w:rPr>
        <w:t>万元。</w:t>
      </w:r>
    </w:p>
    <w:p>
      <w:pPr>
        <w:pStyle w:val="Style33"/>
        <w:keepNext/>
        <w:keepLines/>
        <w:widowControl w:val="0"/>
        <w:numPr>
          <w:ilvl w:val="0"/>
          <w:numId w:val="5"/>
        </w:numPr>
        <w:shd w:val="clear" w:color="auto" w:fill="auto"/>
        <w:bidi w:val="0"/>
        <w:spacing w:before="0" w:after="440" w:line="240" w:lineRule="auto"/>
        <w:ind w:left="0" w:right="0" w:firstLine="700"/>
        <w:jc w:val="both"/>
      </w:pPr>
      <w:bookmarkStart w:id="151" w:name="bookmark151"/>
      <w:bookmarkStart w:id="152" w:name="bookmark152"/>
      <w:bookmarkStart w:id="153" w:name="bookmark153"/>
      <w:bookmarkStart w:id="154" w:name="bookmark154"/>
      <w:bookmarkEnd w:id="153"/>
      <w:r>
        <w:rPr>
          <w:color w:val="000000"/>
          <w:spacing w:val="0"/>
          <w:w w:val="100"/>
          <w:position w:val="0"/>
        </w:rPr>
        <w:t>主营业务分部报告</w:t>
      </w:r>
      <w:bookmarkEnd w:id="151"/>
      <w:bookmarkEnd w:id="152"/>
      <w:bookmarkEnd w:id="154"/>
    </w:p>
    <w:p>
      <w:pPr>
        <w:pStyle w:val="Style33"/>
        <w:keepNext/>
        <w:keepLines/>
        <w:widowControl w:val="0"/>
        <w:shd w:val="clear" w:color="auto" w:fill="auto"/>
        <w:bidi w:val="0"/>
        <w:spacing w:before="0" w:after="160" w:line="240" w:lineRule="auto"/>
        <w:ind w:left="0" w:right="0" w:firstLine="920"/>
        <w:jc w:val="left"/>
      </w:pPr>
      <w:bookmarkStart w:id="151" w:name="bookmark151"/>
      <w:bookmarkStart w:id="152" w:name="bookmark152"/>
      <w:bookmarkStart w:id="155" w:name="bookmark155"/>
      <w:r>
        <w:rPr>
          <w:color w:val="000000"/>
          <w:spacing w:val="0"/>
          <w:w w:val="100"/>
          <w:position w:val="0"/>
        </w:rPr>
        <w:t>①报告期主营业务收入及主营业务利润的构成</w:t>
      </w:r>
      <w:bookmarkEnd w:id="151"/>
      <w:bookmarkEnd w:id="152"/>
      <w:bookmarkEnd w:id="1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集成电路和关键元器件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429,152,441.14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-51,043,524.27</w:t>
            </w:r>
          </w:p>
        </w:tc>
      </w:tr>
      <w:tr>
        <w:trPr>
          <w:trHeight w:val="398"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363,781,682.09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5,546,731.53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其中：移动支付类产品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73,045,826.84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-8,934,886.92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30,278,734.11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-48,303,239.90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合作类产品及其他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35,092,024.94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-8,287,015.90</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425,839,508.79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-48,793,721.21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二、境夕卜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3,312,932.35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-2,249,803.06</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429,152,441.14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-51,043,524.27</w:t>
            </w:r>
          </w:p>
        </w:tc>
      </w:tr>
    </w:tbl>
    <w:p>
      <w:pPr>
        <w:pStyle w:val="Style3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②占比10%以上的产品、行业或地区情况</w:t>
      </w:r>
    </w:p>
    <w:p>
      <w:pPr>
        <w:widowControl w:val="0"/>
        <w:spacing w:after="1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1613"/>
        <w:gridCol w:w="1541"/>
        <w:gridCol w:w="1234"/>
        <w:gridCol w:w="1094"/>
        <w:gridCol w:w="1234"/>
        <w:gridCol w:w="1373"/>
      </w:tblGrid>
      <w:tr>
        <w:trPr>
          <w:trHeight w:val="10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营业收入 比上年增 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营业成本 比上年增</w:t>
            </w:r>
          </w:p>
          <w:p>
            <w:pPr>
              <w:pStyle w:val="Style1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 年增减</w:t>
            </w:r>
          </w:p>
        </w:tc>
      </w:tr>
    </w:tbl>
    <w:p>
      <w:pPr>
        <w:widowControl w:val="0"/>
        <w:spacing w:line="1" w:lineRule="exact"/>
      </w:pPr>
      <w:r>
        <w:br w:type="page"/>
      </w:r>
    </w:p>
    <w:tbl>
      <w:tblPr>
        <w:tblOverlap w:val="never"/>
        <w:jc w:val="center"/>
        <w:tblLayout w:type="fixed"/>
      </w:tblPr>
      <w:tblGrid>
        <w:gridCol w:w="2328"/>
        <w:gridCol w:w="1613"/>
        <w:gridCol w:w="1541"/>
        <w:gridCol w:w="1234"/>
        <w:gridCol w:w="1094"/>
        <w:gridCol w:w="1234"/>
        <w:gridCol w:w="1373"/>
      </w:tblGrid>
      <w:tr>
        <w:trPr>
          <w:trHeight w:val="480"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3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集成电路和关键元器件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429,152,441.14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266,779,879.49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w:t>
            </w:r>
          </w:p>
        </w:tc>
      </w:tr>
      <w:tr>
        <w:trPr>
          <w:trHeight w:val="427"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5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363,781,682.09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221,270,942.42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0.45%</w:t>
            </w:r>
          </w:p>
        </w:tc>
      </w:tr>
      <w:tr>
        <w:trPr>
          <w:trHeight w:val="5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其中：移动支付类产品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73,045,826.84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33,859,065.04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9.51%</w:t>
            </w:r>
          </w:p>
        </w:tc>
      </w:tr>
      <w:tr>
        <w:trPr>
          <w:trHeight w:val="5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30,278,734.11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22,434,354.45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r>
      <w:tr>
        <w:trPr>
          <w:trHeight w:val="5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合作类产品及其他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35,092,024.94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23,074,582.62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w:t>
            </w:r>
          </w:p>
        </w:tc>
      </w:tr>
      <w:tr>
        <w:trPr>
          <w:trHeight w:val="432"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425,839,508.79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264,606,537.36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w:t>
            </w:r>
          </w:p>
        </w:tc>
      </w:tr>
      <w:tr>
        <w:trPr>
          <w:trHeight w:val="43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135,136.74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61,306.22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313,375,754.94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199,527,179.78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0.55%</w:t>
            </w:r>
          </w:p>
        </w:tc>
      </w:tr>
      <w:tr>
        <w:trPr>
          <w:trHeight w:val="43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39,674,180.70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18,561,446.20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6.12%</w:t>
            </w:r>
          </w:p>
        </w:tc>
      </w:tr>
      <w:tr>
        <w:trPr>
          <w:trHeight w:val="43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72,500,241.97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46,381,197.68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3.43%</w:t>
            </w: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pPr>
            <w:r>
              <w:rPr>
                <w:color w:val="000000"/>
                <w:spacing w:val="0"/>
                <w:w w:val="100"/>
                <w:position w:val="0"/>
              </w:rPr>
              <w:t>61,459.40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25,943.91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w:t>
            </w:r>
          </w:p>
        </w:tc>
      </w:tr>
      <w:tr>
        <w:trPr>
          <w:trHeight w:val="43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92,735.04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49,463.57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w:t>
            </w: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二、境夕卜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3,312,932.35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2,173,342.13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-65.69%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w:t>
            </w:r>
          </w:p>
        </w:tc>
      </w:tr>
      <w:tr>
        <w:trPr>
          <w:trHeight w:val="4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429,152,441.14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70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color w:val="000000"/>
          <w:spacing w:val="0"/>
          <w:w w:val="100"/>
          <w:position w:val="0"/>
        </w:rPr>
        <w:t>3）资产、负债状况分析</w:t>
      </w:r>
      <w:bookmarkEnd w:id="156"/>
      <w:bookmarkEnd w:id="157"/>
      <w:bookmarkEnd w:id="159"/>
    </w:p>
    <w:p>
      <w:pPr>
        <w:pStyle w:val="Style33"/>
        <w:keepNext/>
        <w:keepLines/>
        <w:widowControl w:val="0"/>
        <w:shd w:val="clear" w:color="auto" w:fill="auto"/>
        <w:bidi w:val="0"/>
        <w:spacing w:before="0" w:after="160" w:line="240" w:lineRule="auto"/>
        <w:ind w:left="0" w:right="0" w:firstLine="920"/>
        <w:jc w:val="left"/>
      </w:pPr>
      <w:bookmarkStart w:id="156" w:name="bookmark156"/>
      <w:bookmarkStart w:id="157" w:name="bookmark157"/>
      <w:bookmarkStart w:id="160" w:name="bookmark160"/>
      <w:r>
        <w:rPr>
          <w:color w:val="000000"/>
          <w:spacing w:val="0"/>
          <w:w w:val="100"/>
          <w:position w:val="0"/>
        </w:rPr>
        <w:t>①资产项目重大变动情况</w:t>
      </w:r>
      <w:bookmarkEnd w:id="156"/>
      <w:bookmarkEnd w:id="157"/>
      <w:bookmarkEnd w:id="16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752"/>
        <w:gridCol w:w="1133"/>
        <w:gridCol w:w="1982"/>
        <w:gridCol w:w="1066"/>
        <w:gridCol w:w="797"/>
        <w:gridCol w:w="121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重大变动说 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2,069,352,541.45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2,202,362,258.68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28,785,855.31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29,634,689.94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173,041,372.41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171,932,209.11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17,406,006.06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6,029,961.74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37,906,572.23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39,601,372.29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126,909,837.40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139,669,875.26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9"/>
        <w:gridCol w:w="1752"/>
        <w:gridCol w:w="1133"/>
        <w:gridCol w:w="1982"/>
        <w:gridCol w:w="1066"/>
        <w:gridCol w:w="797"/>
        <w:gridCol w:w="1219"/>
      </w:tblGrid>
      <w:tr>
        <w:trPr>
          <w:trHeight w:val="47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7,668,421.34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11,212,967.16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94,837,157.96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1,067,361.44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50,651,743.18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70,197,005.97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954,871.82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123,423,189.87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143,343,204.75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23,391,873.05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13,988,356.29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54,669,856.22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54,669,856.22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5,823,100.59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3,547,183.85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33"/>
        <w:keepNext/>
        <w:keepLines/>
        <w:widowControl w:val="0"/>
        <w:numPr>
          <w:ilvl w:val="0"/>
          <w:numId w:val="1"/>
        </w:numPr>
        <w:shd w:val="clear" w:color="auto" w:fill="auto"/>
        <w:bidi w:val="0"/>
        <w:spacing w:before="0" w:after="180" w:line="240" w:lineRule="auto"/>
        <w:ind w:left="0" w:right="0" w:firstLine="920"/>
        <w:jc w:val="left"/>
      </w:pPr>
      <w:bookmarkStart w:id="161" w:name="bookmark161"/>
      <w:bookmarkStart w:id="162" w:name="bookmark162"/>
      <w:bookmarkStart w:id="163" w:name="bookmark163"/>
      <w:bookmarkStart w:id="164" w:name="bookmark164"/>
      <w:bookmarkEnd w:id="163"/>
      <w:r>
        <w:rPr>
          <w:color w:val="000000"/>
          <w:spacing w:val="0"/>
          <w:w w:val="100"/>
          <w:position w:val="0"/>
        </w:rPr>
        <w:t>负债项目重大变动情况</w:t>
      </w:r>
      <w:bookmarkEnd w:id="161"/>
      <w:bookmarkEnd w:id="162"/>
      <w:bookmarkEnd w:id="1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848"/>
        <w:gridCol w:w="1066"/>
        <w:gridCol w:w="1603"/>
        <w:gridCol w:w="1061"/>
        <w:gridCol w:w="802"/>
        <w:gridCol w:w="133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13,145,467.64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19,093,969.35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41,084,653.97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80,144,398.42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2,045,186.28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2,920,609.47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23,714,227.18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20,716,758.02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5,680,283.28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9,746,091.54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14,577,315.27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13,100,047.41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8,472,517.91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4,657,390.49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10,901,736.50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10,901,736.50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5,409,475.49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3"/>
        <w:keepNext/>
        <w:keepLines/>
        <w:widowControl w:val="0"/>
        <w:shd w:val="clear" w:color="auto" w:fill="auto"/>
        <w:bidi w:val="0"/>
        <w:spacing w:before="0" w:after="180" w:line="240" w:lineRule="auto"/>
        <w:ind w:left="0" w:right="0" w:firstLine="700"/>
        <w:jc w:val="left"/>
      </w:pPr>
      <w:bookmarkStart w:id="165" w:name="bookmark165"/>
      <w:bookmarkStart w:id="166" w:name="bookmark166"/>
      <w:bookmarkStart w:id="167" w:name="bookmark167"/>
      <w:bookmarkStart w:id="168" w:name="bookmark168"/>
      <w:r>
        <w:rPr>
          <w:color w:val="000000"/>
          <w:spacing w:val="0"/>
          <w:w w:val="100"/>
          <w:position w:val="0"/>
          <w:sz w:val="26"/>
          <w:szCs w:val="26"/>
        </w:rPr>
        <w:t>（</w:t>
      </w:r>
      <w:bookmarkEnd w:id="167"/>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）公司竞争能力重大变化分析</w:t>
      </w:r>
      <w:bookmarkEnd w:id="165"/>
      <w:bookmarkEnd w:id="166"/>
      <w:bookmarkEnd w:id="168"/>
    </w:p>
    <w:p>
      <w:pPr>
        <w:pStyle w:val="Style24"/>
        <w:keepNext w:val="0"/>
        <w:keepLines w:val="0"/>
        <w:widowControl w:val="0"/>
        <w:shd w:val="clear" w:color="auto" w:fill="auto"/>
        <w:bidi w:val="0"/>
        <w:spacing w:before="0" w:after="0" w:line="473" w:lineRule="exact"/>
        <w:ind w:left="560" w:right="0" w:firstLine="500"/>
        <w:jc w:val="both"/>
      </w:pPr>
      <w:r>
        <w:rPr>
          <w:color w:val="000000"/>
          <w:spacing w:val="0"/>
          <w:w w:val="100"/>
          <w:position w:val="0"/>
        </w:rPr>
        <w:t>报告期内，公司未发生因技术升级换代、核心技术人员辞职等导致核心竞争力受到严重 影响的情形。</w:t>
      </w:r>
    </w:p>
    <w:p>
      <w:pPr>
        <w:pStyle w:val="Style24"/>
        <w:keepNext w:val="0"/>
        <w:keepLines w:val="0"/>
        <w:widowControl w:val="0"/>
        <w:shd w:val="clear" w:color="auto" w:fill="auto"/>
        <w:bidi w:val="0"/>
        <w:spacing w:before="0" w:after="260" w:line="473" w:lineRule="exact"/>
        <w:ind w:left="56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年，公司申请国内专利</w:t>
      </w:r>
      <w:r>
        <w:rPr>
          <w:rFonts w:ascii="Times New Roman" w:eastAsia="Times New Roman" w:hAnsi="Times New Roman" w:cs="Times New Roman"/>
          <w:color w:val="000000"/>
          <w:spacing w:val="0"/>
          <w:w w:val="100"/>
          <w:position w:val="0"/>
          <w:sz w:val="24"/>
          <w:szCs w:val="24"/>
        </w:rPr>
        <w:t>96</w:t>
      </w:r>
      <w:r>
        <w:rPr>
          <w:color w:val="000000"/>
          <w:spacing w:val="0"/>
          <w:w w:val="100"/>
          <w:position w:val="0"/>
        </w:rPr>
        <w:t>项，获得国内授权专利</w:t>
      </w:r>
      <w:r>
        <w:rPr>
          <w:rFonts w:ascii="Times New Roman" w:eastAsia="Times New Roman" w:hAnsi="Times New Roman" w:cs="Times New Roman"/>
          <w:color w:val="000000"/>
          <w:spacing w:val="0"/>
          <w:w w:val="100"/>
          <w:position w:val="0"/>
          <w:sz w:val="24"/>
          <w:szCs w:val="24"/>
        </w:rPr>
        <w:t>54</w:t>
      </w:r>
      <w:r>
        <w:rPr>
          <w:color w:val="000000"/>
          <w:spacing w:val="0"/>
          <w:w w:val="100"/>
          <w:position w:val="0"/>
        </w:rPr>
        <w:t>项，递交</w:t>
      </w:r>
      <w:r>
        <w:rPr>
          <w:rFonts w:ascii="Times New Roman" w:eastAsia="Times New Roman" w:hAnsi="Times New Roman" w:cs="Times New Roman"/>
          <w:color w:val="000000"/>
          <w:spacing w:val="0"/>
          <w:w w:val="100"/>
          <w:position w:val="0"/>
          <w:sz w:val="24"/>
          <w:szCs w:val="24"/>
        </w:rPr>
        <w:t>PCT</w:t>
      </w:r>
      <w:r>
        <w:rPr>
          <w:color w:val="000000"/>
          <w:spacing w:val="0"/>
          <w:w w:val="100"/>
          <w:position w:val="0"/>
        </w:rPr>
        <w:t>申请</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项，获得 国外授权专利</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年底，公司累计申请国内专利</w:t>
      </w:r>
      <w:r>
        <w:rPr>
          <w:rFonts w:ascii="Times New Roman" w:eastAsia="Times New Roman" w:hAnsi="Times New Roman" w:cs="Times New Roman"/>
          <w:color w:val="000000"/>
          <w:spacing w:val="0"/>
          <w:w w:val="100"/>
          <w:position w:val="0"/>
          <w:sz w:val="24"/>
          <w:szCs w:val="24"/>
        </w:rPr>
        <w:t>719</w:t>
      </w:r>
      <w:r>
        <w:rPr>
          <w:color w:val="000000"/>
          <w:spacing w:val="0"/>
          <w:w w:val="100"/>
          <w:position w:val="0"/>
        </w:rPr>
        <w:t>项，递交</w:t>
      </w:r>
      <w:r>
        <w:rPr>
          <w:rFonts w:ascii="Times New Roman" w:eastAsia="Times New Roman" w:hAnsi="Times New Roman" w:cs="Times New Roman"/>
          <w:color w:val="000000"/>
          <w:spacing w:val="0"/>
          <w:w w:val="100"/>
          <w:position w:val="0"/>
          <w:sz w:val="24"/>
          <w:szCs w:val="24"/>
        </w:rPr>
        <w:t>PCT</w:t>
      </w:r>
      <w:r>
        <w:rPr>
          <w:color w:val="000000"/>
          <w:spacing w:val="0"/>
          <w:w w:val="100"/>
          <w:position w:val="0"/>
        </w:rPr>
        <w:t>申请</w:t>
      </w:r>
      <w:r>
        <w:rPr>
          <w:rFonts w:ascii="Times New Roman" w:eastAsia="Times New Roman" w:hAnsi="Times New Roman" w:cs="Times New Roman"/>
          <w:color w:val="000000"/>
          <w:spacing w:val="0"/>
          <w:w w:val="100"/>
          <w:position w:val="0"/>
          <w:sz w:val="24"/>
          <w:szCs w:val="24"/>
        </w:rPr>
        <w:t>84</w:t>
      </w:r>
      <w:r>
        <w:rPr>
          <w:color w:val="000000"/>
          <w:spacing w:val="0"/>
          <w:w w:val="100"/>
          <w:position w:val="0"/>
        </w:rPr>
        <w:t>项, 获得国内授权专利</w:t>
      </w:r>
      <w:r>
        <w:rPr>
          <w:rFonts w:ascii="Times New Roman" w:eastAsia="Times New Roman" w:hAnsi="Times New Roman" w:cs="Times New Roman"/>
          <w:color w:val="000000"/>
          <w:spacing w:val="0"/>
          <w:w w:val="100"/>
          <w:position w:val="0"/>
          <w:sz w:val="24"/>
          <w:szCs w:val="24"/>
        </w:rPr>
        <w:t>218</w:t>
      </w:r>
      <w:r>
        <w:rPr>
          <w:color w:val="000000"/>
          <w:spacing w:val="0"/>
          <w:w w:val="100"/>
          <w:position w:val="0"/>
        </w:rPr>
        <w:t>项，仍在权利有效期内的专利</w:t>
      </w:r>
      <w:r>
        <w:rPr>
          <w:rFonts w:ascii="Times New Roman" w:eastAsia="Times New Roman" w:hAnsi="Times New Roman" w:cs="Times New Roman"/>
          <w:color w:val="000000"/>
          <w:spacing w:val="0"/>
          <w:w w:val="100"/>
          <w:position w:val="0"/>
          <w:sz w:val="24"/>
          <w:szCs w:val="24"/>
        </w:rPr>
        <w:t>213</w:t>
      </w:r>
      <w:r>
        <w:rPr>
          <w:color w:val="000000"/>
          <w:spacing w:val="0"/>
          <w:w w:val="100"/>
          <w:position w:val="0"/>
        </w:rPr>
        <w:t>项，获得国外授权专利</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项。其中， 移动支付技术方面累计申请国内专利近</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项，递交</w:t>
      </w:r>
      <w:r>
        <w:rPr>
          <w:rFonts w:ascii="Times New Roman" w:eastAsia="Times New Roman" w:hAnsi="Times New Roman" w:cs="Times New Roman"/>
          <w:color w:val="000000"/>
          <w:spacing w:val="0"/>
          <w:w w:val="100"/>
          <w:position w:val="0"/>
          <w:sz w:val="24"/>
          <w:szCs w:val="24"/>
        </w:rPr>
        <w:t>PCT</w:t>
      </w:r>
      <w:r>
        <w:rPr>
          <w:color w:val="000000"/>
          <w:spacing w:val="0"/>
          <w:w w:val="100"/>
          <w:position w:val="0"/>
        </w:rPr>
        <w:t>申请</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余项，</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项核心基础专利 已在美国获得授权。</w:t>
      </w:r>
    </w:p>
    <w:p>
      <w:pPr>
        <w:pStyle w:val="Style33"/>
        <w:keepNext/>
        <w:keepLines/>
        <w:widowControl w:val="0"/>
        <w:shd w:val="clear" w:color="auto" w:fill="auto"/>
        <w:bidi w:val="0"/>
        <w:spacing w:before="0" w:line="240" w:lineRule="auto"/>
        <w:ind w:left="0" w:right="0" w:firstLine="920"/>
        <w:jc w:val="left"/>
      </w:pPr>
      <w:bookmarkStart w:id="169" w:name="bookmark169"/>
      <w:bookmarkStart w:id="170" w:name="bookmark170"/>
      <w:bookmarkStart w:id="171" w:name="bookmark171"/>
      <w:r>
        <w:rPr>
          <w:color w:val="000000"/>
          <w:spacing w:val="0"/>
          <w:w w:val="100"/>
          <w:position w:val="0"/>
        </w:rPr>
        <w:t>①报告期内新增国内授权发明专利如下:</w:t>
      </w:r>
      <w:bookmarkEnd w:id="169"/>
      <w:bookmarkEnd w:id="170"/>
      <w:bookmarkEnd w:id="171"/>
      <w:r>
        <w:br w:type="page"/>
      </w:r>
    </w:p>
    <w:tbl>
      <w:tblPr>
        <w:tblOverlap w:val="never"/>
        <w:jc w:val="center"/>
        <w:tblLayout w:type="fixed"/>
      </w:tblPr>
      <w:tblGrid>
        <w:gridCol w:w="758"/>
        <w:gridCol w:w="835"/>
        <w:gridCol w:w="5448"/>
        <w:gridCol w:w="2006"/>
      </w:tblGrid>
      <w:tr>
        <w:trPr>
          <w:trHeight w:val="46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专利号</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多路复用系统中采样时钟频率偏差的估算方法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ZL200910108716.2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OFDM</w:t>
            </w:r>
            <w:r>
              <w:rPr>
                <w:rFonts w:ascii="SimSun" w:eastAsia="SimSun" w:hAnsi="SimSun" w:cs="SimSun"/>
                <w:color w:val="000000"/>
                <w:spacing w:val="0"/>
                <w:w w:val="100"/>
                <w:position w:val="0"/>
              </w:rPr>
              <w:t>系统的帧同步方法与装置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ZL200910148393.X</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一种芯片电压信号的测试系统及其测试方法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ZL200910216963.4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一种用于无线支付的认证方法及系统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ZL200910307741.3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会自动诊断是否已被非授权改造的射频读卡器及实现方 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ZL200910109554.4</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w:t>
            </w:r>
            <w:r>
              <w:rPr>
                <w:color w:val="000000"/>
                <w:spacing w:val="0"/>
                <w:w w:val="100"/>
                <w:position w:val="0"/>
              </w:rPr>
              <w:t>LPDC</w:t>
            </w:r>
            <w:r>
              <w:rPr>
                <w:rFonts w:ascii="SimSun" w:eastAsia="SimSun" w:hAnsi="SimSun" w:cs="SimSun"/>
                <w:color w:val="000000"/>
                <w:spacing w:val="0"/>
                <w:w w:val="100"/>
                <w:position w:val="0"/>
              </w:rPr>
              <w:t>码的改进型半并行译码器和译码方法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ZL200910108808.0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w:t>
            </w:r>
            <w:r>
              <w:rPr>
                <w:color w:val="000000"/>
                <w:spacing w:val="0"/>
                <w:w w:val="100"/>
                <w:position w:val="0"/>
              </w:rPr>
              <w:t>SIM</w:t>
            </w:r>
            <w:r>
              <w:rPr>
                <w:rFonts w:ascii="SimSun" w:eastAsia="SimSun" w:hAnsi="SimSun" w:cs="SimSun"/>
                <w:color w:val="000000"/>
                <w:spacing w:val="0"/>
                <w:w w:val="100"/>
                <w:position w:val="0"/>
              </w:rPr>
              <w:t>卡、射频读卡器及射频通信的磁感应控制方法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ZL200810217967.X</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一种射频装置和射频读卡器以及相关通信系统和通信方 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ZL200910250430.8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一种计算机的可信性检测方法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ZL201010139705.3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一种使用瑕疵闪存的方法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ZL200910106562.3</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一种利用低频磁通信的射频</w:t>
            </w:r>
            <w:r>
              <w:rPr>
                <w:color w:val="000000"/>
                <w:spacing w:val="0"/>
                <w:w w:val="100"/>
                <w:position w:val="0"/>
              </w:rPr>
              <w:t>SIM</w:t>
            </w:r>
            <w:r>
              <w:rPr>
                <w:rFonts w:ascii="SimSun" w:eastAsia="SimSun" w:hAnsi="SimSun" w:cs="SimSun"/>
                <w:color w:val="000000"/>
                <w:spacing w:val="0"/>
                <w:w w:val="100"/>
                <w:position w:val="0"/>
              </w:rPr>
              <w:t>卡启动交易的距离门限 判断方法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ZL201010138494.1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一种射频</w:t>
            </w:r>
            <w:r>
              <w:rPr>
                <w:color w:val="000000"/>
                <w:spacing w:val="0"/>
                <w:w w:val="100"/>
                <w:position w:val="0"/>
              </w:rPr>
              <w:t>IC</w:t>
            </w:r>
            <w:r>
              <w:rPr>
                <w:rFonts w:ascii="SimSun" w:eastAsia="SimSun" w:hAnsi="SimSun" w:cs="SimSun"/>
                <w:color w:val="000000"/>
                <w:spacing w:val="0"/>
                <w:w w:val="100"/>
                <w:position w:val="0"/>
              </w:rPr>
              <w:t>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ZL201010125166.8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半导体存储装置及其实现数据安全存储的方法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ZL200810217330.0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高稳定性全</w:t>
            </w:r>
            <w:r>
              <w:rPr>
                <w:color w:val="000000"/>
                <w:spacing w:val="0"/>
                <w:w w:val="100"/>
                <w:position w:val="0"/>
              </w:rPr>
              <w:t>CMOS</w:t>
            </w:r>
            <w:r>
              <w:rPr>
                <w:rFonts w:ascii="SimSun" w:eastAsia="SimSun" w:hAnsi="SimSun" w:cs="SimSun"/>
                <w:color w:val="000000"/>
                <w:spacing w:val="0"/>
                <w:w w:val="100"/>
                <w:position w:val="0"/>
              </w:rPr>
              <w:t>基准电压源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ZL200910238967.2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存储卡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ZL201010169766.4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一种数据安全保护方法和数据安全保护装置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ZL201010154217.X</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一种近距离通信方法及系统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ZL201010166226.0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低频感应装置指标离散的修正方法及模块、低频感应装置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ZL201110167298.1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IC</w:t>
            </w:r>
            <w:r>
              <w:rPr>
                <w:rFonts w:ascii="SimSun" w:eastAsia="SimSun" w:hAnsi="SimSun" w:cs="SimSun"/>
                <w:color w:val="000000"/>
                <w:spacing w:val="0"/>
                <w:w w:val="100"/>
                <w:position w:val="0"/>
              </w:rPr>
              <w:t>卡装置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ZL201010101672.3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一种低电压带隙基准源产生电路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ZL201010269350.X</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用于移动通讯终端的射频读卡器</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ZL200810241593.5</w:t>
            </w:r>
          </w:p>
        </w:tc>
      </w:tr>
    </w:tbl>
    <w:p>
      <w:pPr>
        <w:widowControl w:val="0"/>
        <w:spacing w:after="119" w:line="1" w:lineRule="exact"/>
      </w:pPr>
    </w:p>
    <w:p>
      <w:pPr>
        <w:pStyle w:val="Style33"/>
        <w:keepNext/>
        <w:keepLines/>
        <w:widowControl w:val="0"/>
        <w:shd w:val="clear" w:color="auto" w:fill="auto"/>
        <w:bidi w:val="0"/>
        <w:spacing w:before="0" w:after="120" w:line="240" w:lineRule="auto"/>
        <w:ind w:left="0" w:right="0" w:firstLine="900"/>
        <w:jc w:val="left"/>
      </w:pPr>
      <w:bookmarkStart w:id="172" w:name="bookmark172"/>
      <w:bookmarkStart w:id="173" w:name="bookmark173"/>
      <w:bookmarkStart w:id="174" w:name="bookmark174"/>
      <w:r>
        <w:rPr>
          <w:color w:val="000000"/>
          <w:spacing w:val="0"/>
          <w:w w:val="100"/>
          <w:position w:val="0"/>
        </w:rPr>
        <w:t>②报告期内新增国内授权实用新型专利如下:</w:t>
      </w:r>
      <w:bookmarkEnd w:id="172"/>
      <w:bookmarkEnd w:id="173"/>
      <w:bookmarkEnd w:id="174"/>
    </w:p>
    <w:tbl>
      <w:tblPr>
        <w:tblOverlap w:val="never"/>
        <w:jc w:val="center"/>
        <w:tblLayout w:type="fixed"/>
      </w:tblPr>
      <w:tblGrid>
        <w:gridCol w:w="859"/>
        <w:gridCol w:w="1344"/>
        <w:gridCol w:w="4536"/>
        <w:gridCol w:w="2208"/>
      </w:tblGrid>
      <w:tr>
        <w:trPr>
          <w:trHeight w:val="49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专利号</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一种 </w:t>
            </w:r>
            <w:r>
              <w:rPr>
                <w:color w:val="000000"/>
                <w:spacing w:val="0"/>
                <w:w w:val="100"/>
                <w:position w:val="0"/>
              </w:rPr>
              <w:t>USB Key</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ZL201120512409.3</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IC</w:t>
            </w:r>
            <w:r>
              <w:rPr>
                <w:rFonts w:ascii="SimSun" w:eastAsia="SimSun" w:hAnsi="SimSun" w:cs="SimSun"/>
                <w:color w:val="000000"/>
                <w:spacing w:val="0"/>
                <w:w w:val="100"/>
                <w:position w:val="0"/>
              </w:rPr>
              <w:t>卡卡座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ZL201220257176.1</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一种电感线圈驱动电路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ZL201120571888.6</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一种自助式收费系统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ZL201220354897.4</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一种集成在射频芯片中的电源系统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ZL201220020112.X</w:t>
            </w:r>
          </w:p>
        </w:tc>
      </w:tr>
      <w:tr>
        <w:trPr>
          <w:trHeight w:val="50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IC</w:t>
            </w:r>
            <w:r>
              <w:rPr>
                <w:rFonts w:ascii="SimSun" w:eastAsia="SimSun" w:hAnsi="SimSun" w:cs="SimSun"/>
                <w:color w:val="000000"/>
                <w:spacing w:val="0"/>
                <w:w w:val="100"/>
                <w:position w:val="0"/>
              </w:rPr>
              <w:t>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ZL201220209221.6</w:t>
            </w:r>
          </w:p>
        </w:tc>
      </w:tr>
    </w:tbl>
    <w:p>
      <w:pPr>
        <w:widowControl w:val="0"/>
        <w:spacing w:line="1" w:lineRule="exact"/>
      </w:pPr>
      <w:r>
        <w:br w:type="page"/>
      </w:r>
    </w:p>
    <w:tbl>
      <w:tblPr>
        <w:tblOverlap w:val="never"/>
        <w:jc w:val="center"/>
        <w:tblLayout w:type="fixed"/>
      </w:tblPr>
      <w:tblGrid>
        <w:gridCol w:w="859"/>
        <w:gridCol w:w="1344"/>
        <w:gridCol w:w="4536"/>
        <w:gridCol w:w="2266"/>
      </w:tblGrid>
      <w:tr>
        <w:trPr>
          <w:trHeight w:val="54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一种声波装置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ZL201220517546.0</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声波读写装置、移动终端及声波系统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ZL201220531828.6</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一种射频</w:t>
            </w:r>
            <w:r>
              <w:rPr>
                <w:color w:val="000000"/>
                <w:spacing w:val="0"/>
                <w:w w:val="100"/>
                <w:position w:val="0"/>
              </w:rPr>
              <w:t>IC</w:t>
            </w:r>
            <w:r>
              <w:rPr>
                <w:rFonts w:ascii="SimSun" w:eastAsia="SimSun" w:hAnsi="SimSun" w:cs="SimSun"/>
                <w:color w:val="000000"/>
                <w:spacing w:val="0"/>
                <w:w w:val="100"/>
                <w:position w:val="0"/>
              </w:rPr>
              <w:t>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ZL201220209209.5</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音频数据传输装置及系统、音频设备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ZL201220558164.2</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一种</w:t>
            </w:r>
            <w:r>
              <w:rPr>
                <w:color w:val="000000"/>
                <w:spacing w:val="0"/>
                <w:w w:val="100"/>
                <w:position w:val="0"/>
              </w:rPr>
              <w:t>SIM</w:t>
            </w:r>
            <w:r>
              <w:rPr>
                <w:rFonts w:ascii="SimSun" w:eastAsia="SimSun" w:hAnsi="SimSun" w:cs="SimSun"/>
                <w:color w:val="000000"/>
                <w:spacing w:val="0"/>
                <w:w w:val="100"/>
                <w:position w:val="0"/>
              </w:rPr>
              <w:t>卡卡套、移动终端及数字签名认证系 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ZL201220213839.X</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一种主机设备、无线上网设备及其系统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ZL201220340377.8</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一种连接装置、设备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ZL201220340547.2</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一种门控系统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ZL201220527684.7</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一种射频读卡器及其升级装置、系统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ZL201220713056.8</w:t>
            </w:r>
          </w:p>
        </w:tc>
      </w:tr>
      <w:tr>
        <w:trPr>
          <w:trHeight w:val="4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一种基于声波传输的密钥收发电路及密码密钥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ZL201320006933.2</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一种通信设备及通信系统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ZL201220623201.3</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一种终端及认证装置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ZL201220753959.9</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移动终端的转接设备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ZL201220715781.9</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一种环境噪声监测系统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ZL201320025438.6</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一种音频遥控系统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ZL201320055915.3</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一种集成功率放大器级间信号耦合电路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ZL201320031005.1</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ZL201320039844.8</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ZL201320067787.4</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电子令牌和电子令牌认证系统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ZL201220715778.7</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ZL201320102156.1</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动态口令卡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ZL201320156389.X</w:t>
            </w:r>
          </w:p>
        </w:tc>
      </w:tr>
      <w:tr>
        <w:trPr>
          <w:trHeight w:val="4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一种仪表设备和抄表系统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ZL201220623280.8</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一种非接触识别卡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ZL201320156318.X</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音频信息处理装置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ZL201320145339.1</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音频卡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ZL201320039701.7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一种支持身份认证功能的设备、身份认证设备和 认证系统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ZL201320051148.9</w:t>
            </w:r>
          </w:p>
        </w:tc>
      </w:tr>
      <w:tr>
        <w:trPr>
          <w:trHeight w:val="49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一种音频卡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ZL201320039945.5</w:t>
            </w:r>
          </w:p>
        </w:tc>
      </w:tr>
    </w:tbl>
    <w:p>
      <w:pPr>
        <w:spacing w:lineRule="exact" w:line="1"/>
        <w:rPr>
          <w:sz w:val="2"/>
          <w:szCs w:val="2"/>
        </w:rPr>
      </w:pPr>
      <w:r>
        <w:br w:type="page"/>
      </w:r>
    </w:p>
    <w:p>
      <w:pPr>
        <w:pStyle w:val="Style33"/>
        <w:keepNext/>
        <w:keepLines/>
        <w:widowControl w:val="0"/>
        <w:numPr>
          <w:ilvl w:val="0"/>
          <w:numId w:val="1"/>
        </w:numPr>
        <w:shd w:val="clear" w:color="auto" w:fill="auto"/>
        <w:bidi w:val="0"/>
        <w:spacing w:before="0" w:after="240" w:line="240" w:lineRule="auto"/>
        <w:ind w:left="0" w:right="0" w:firstLine="360"/>
        <w:jc w:val="left"/>
      </w:pPr>
      <w:bookmarkStart w:id="175" w:name="bookmark175"/>
      <w:bookmarkStart w:id="176" w:name="bookmark176"/>
      <w:bookmarkStart w:id="177" w:name="bookmark177"/>
      <w:bookmarkStart w:id="178" w:name="bookmark178"/>
      <w:bookmarkEnd w:id="177"/>
      <w:r>
        <w:rPr>
          <w:color w:val="000000"/>
          <w:spacing w:val="0"/>
          <w:w w:val="100"/>
          <w:position w:val="0"/>
        </w:rPr>
        <w:t>报告期内新增注册商标如下:</w:t>
      </w:r>
      <w:bookmarkEnd w:id="175"/>
      <w:bookmarkEnd w:id="176"/>
      <w:bookmarkEnd w:id="178"/>
    </w:p>
    <w:p>
      <w:pPr>
        <w:pStyle w:val="Style35"/>
        <w:keepNext/>
        <w:keepLines/>
        <w:widowControl w:val="0"/>
        <w:shd w:val="clear" w:color="auto" w:fill="auto"/>
        <w:bidi w:val="0"/>
        <w:spacing w:before="0" w:after="40" w:line="240" w:lineRule="auto"/>
        <w:ind w:left="0" w:right="0" w:firstLine="480"/>
        <w:jc w:val="left"/>
      </w:pPr>
      <w:bookmarkStart w:id="179" w:name="bookmark179"/>
      <w:bookmarkStart w:id="180" w:name="bookmark180"/>
      <w:bookmarkStart w:id="181" w:name="bookmark181"/>
      <w:r>
        <w:rPr>
          <w:color w:val="000000"/>
          <w:spacing w:val="0"/>
          <w:w w:val="100"/>
          <w:position w:val="0"/>
        </w:rPr>
        <w:t>报告期内新增注册商标</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项。</w:t>
      </w:r>
      <w:bookmarkEnd w:id="179"/>
      <w:bookmarkEnd w:id="180"/>
      <w:bookmarkEnd w:id="181"/>
    </w:p>
    <w:tbl>
      <w:tblPr>
        <w:tblOverlap w:val="never"/>
        <w:jc w:val="center"/>
        <w:tblLayout w:type="fixed"/>
      </w:tblPr>
      <w:tblGrid>
        <w:gridCol w:w="1147"/>
        <w:gridCol w:w="2405"/>
        <w:gridCol w:w="2549"/>
        <w:gridCol w:w="2846"/>
      </w:tblGrid>
      <w:tr>
        <w:trPr>
          <w:trHeight w:val="566" w:hRule="exact"/>
        </w:trPr>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注册号</w:t>
            </w:r>
          </w:p>
        </w:tc>
        <w:tc>
          <w:tcPr>
            <w:tcBorders>
              <w:top w:val="single" w:sz="4"/>
              <w:left w:val="single" w:sz="4"/>
              <w:righ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注册有效期限</w:t>
            </w:r>
          </w:p>
        </w:tc>
      </w:tr>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7531999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2013-03-07 </w:t>
            </w:r>
            <w:r>
              <w:rPr>
                <w:rFonts w:ascii="SimSun" w:eastAsia="SimSun" w:hAnsi="SimSun" w:cs="SimSun"/>
                <w:color w:val="000000"/>
                <w:spacing w:val="0"/>
                <w:w w:val="100"/>
                <w:position w:val="0"/>
              </w:rPr>
              <w:t xml:space="preserve">至 </w:t>
            </w:r>
            <w:r>
              <w:rPr>
                <w:color w:val="000000"/>
                <w:spacing w:val="0"/>
                <w:w w:val="100"/>
                <w:position w:val="0"/>
              </w:rPr>
              <w:t>2023-03-06</w:t>
            </w:r>
          </w:p>
        </w:tc>
      </w:tr>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7532017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2013-03-07 </w:t>
            </w:r>
            <w:r>
              <w:rPr>
                <w:rFonts w:ascii="SimSun" w:eastAsia="SimSun" w:hAnsi="SimSun" w:cs="SimSun"/>
                <w:color w:val="000000"/>
                <w:spacing w:val="0"/>
                <w:w w:val="100"/>
                <w:position w:val="0"/>
              </w:rPr>
              <w:t xml:space="preserve">至 </w:t>
            </w:r>
            <w:r>
              <w:rPr>
                <w:color w:val="000000"/>
                <w:spacing w:val="0"/>
                <w:w w:val="100"/>
                <w:position w:val="0"/>
              </w:rPr>
              <w:t>2023-03-06</w:t>
            </w:r>
          </w:p>
        </w:tc>
      </w:tr>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7532049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2013-07-14 </w:t>
            </w:r>
            <w:r>
              <w:rPr>
                <w:rFonts w:ascii="SimSun" w:eastAsia="SimSun" w:hAnsi="SimSun" w:cs="SimSun"/>
                <w:color w:val="000000"/>
                <w:spacing w:val="0"/>
                <w:w w:val="100"/>
                <w:position w:val="0"/>
              </w:rPr>
              <w:t xml:space="preserve">至 </w:t>
            </w:r>
            <w:r>
              <w:rPr>
                <w:color w:val="000000"/>
                <w:spacing w:val="0"/>
                <w:w w:val="100"/>
                <w:position w:val="0"/>
              </w:rPr>
              <w:t>2023-07-13</w:t>
            </w:r>
          </w:p>
        </w:tc>
      </w:tr>
      <w:tr>
        <w:trPr>
          <w:trHeight w:val="5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7532067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2013-03-07 </w:t>
            </w:r>
            <w:r>
              <w:rPr>
                <w:rFonts w:ascii="SimSun" w:eastAsia="SimSun" w:hAnsi="SimSun" w:cs="SimSun"/>
                <w:color w:val="000000"/>
                <w:spacing w:val="0"/>
                <w:w w:val="100"/>
                <w:position w:val="0"/>
              </w:rPr>
              <w:t xml:space="preserve">至 </w:t>
            </w:r>
            <w:r>
              <w:rPr>
                <w:color w:val="000000"/>
                <w:spacing w:val="0"/>
                <w:w w:val="100"/>
                <w:position w:val="0"/>
              </w:rPr>
              <w:t>2023-03-06</w:t>
            </w:r>
          </w:p>
        </w:tc>
      </w:tr>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7436028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2013-02-07 </w:t>
            </w:r>
            <w:r>
              <w:rPr>
                <w:rFonts w:ascii="SimSun" w:eastAsia="SimSun" w:hAnsi="SimSun" w:cs="SimSun"/>
                <w:color w:val="000000"/>
                <w:spacing w:val="0"/>
                <w:w w:val="100"/>
                <w:position w:val="0"/>
              </w:rPr>
              <w:t xml:space="preserve">至 </w:t>
            </w:r>
            <w:r>
              <w:rPr>
                <w:color w:val="000000"/>
                <w:spacing w:val="0"/>
                <w:w w:val="100"/>
                <w:position w:val="0"/>
              </w:rPr>
              <w:t>2023-02-06</w:t>
            </w:r>
          </w:p>
        </w:tc>
      </w:tr>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7542584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2013-01-14 </w:t>
            </w:r>
            <w:r>
              <w:rPr>
                <w:rFonts w:ascii="SimSun" w:eastAsia="SimSun" w:hAnsi="SimSun" w:cs="SimSun"/>
                <w:color w:val="000000"/>
                <w:spacing w:val="0"/>
                <w:w w:val="100"/>
                <w:position w:val="0"/>
              </w:rPr>
              <w:t xml:space="preserve">至 </w:t>
            </w:r>
            <w:r>
              <w:rPr>
                <w:color w:val="000000"/>
                <w:spacing w:val="0"/>
                <w:w w:val="100"/>
                <w:position w:val="0"/>
              </w:rPr>
              <w:t>2023-01-13</w:t>
            </w:r>
          </w:p>
        </w:tc>
      </w:tr>
      <w:tr>
        <w:trPr>
          <w:trHeight w:val="571"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40"/>
              <w:jc w:val="left"/>
              <w:rPr>
                <w:sz w:val="38"/>
                <w:szCs w:val="38"/>
              </w:rPr>
            </w:pPr>
            <w:r>
              <w:rPr>
                <w:rFonts w:ascii="SimSun" w:eastAsia="SimSun" w:hAnsi="SimSun" w:cs="SimSun"/>
                <w:color w:val="000000"/>
                <w:spacing w:val="0"/>
                <w:w w:val="100"/>
                <w:position w:val="0"/>
                <w:sz w:val="38"/>
                <w:szCs w:val="38"/>
              </w:rPr>
              <w:t>国民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7542654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2013-03-07 </w:t>
            </w:r>
            <w:r>
              <w:rPr>
                <w:rFonts w:ascii="SimSun" w:eastAsia="SimSun" w:hAnsi="SimSun" w:cs="SimSun"/>
                <w:color w:val="000000"/>
                <w:spacing w:val="0"/>
                <w:w w:val="100"/>
                <w:position w:val="0"/>
              </w:rPr>
              <w:t xml:space="preserve">至 </w:t>
            </w:r>
            <w:r>
              <w:rPr>
                <w:color w:val="000000"/>
                <w:spacing w:val="0"/>
                <w:w w:val="100"/>
                <w:position w:val="0"/>
              </w:rPr>
              <w:t>2023-03-06</w:t>
            </w:r>
          </w:p>
        </w:tc>
      </w:tr>
    </w:tbl>
    <w:p>
      <w:pPr>
        <w:widowControl w:val="0"/>
        <w:spacing w:after="39" w:line="1" w:lineRule="exact"/>
      </w:pPr>
    </w:p>
    <w:p>
      <w:pPr>
        <w:pStyle w:val="Style35"/>
        <w:keepNext/>
        <w:keepLines/>
        <w:widowControl w:val="0"/>
        <w:shd w:val="clear" w:color="auto" w:fill="auto"/>
        <w:bidi w:val="0"/>
        <w:spacing w:before="0" w:after="0" w:line="480" w:lineRule="exact"/>
        <w:ind w:left="0" w:right="0" w:firstLine="480"/>
        <w:jc w:val="both"/>
      </w:pPr>
      <w:bookmarkStart w:id="182" w:name="bookmark182"/>
      <w:bookmarkStart w:id="183" w:name="bookmark183"/>
      <w:bookmarkStart w:id="184" w:name="bookmark184"/>
      <w:r>
        <w:rPr>
          <w:color w:val="000000"/>
          <w:spacing w:val="0"/>
          <w:w w:val="100"/>
          <w:position w:val="0"/>
        </w:rPr>
        <w:t>除上述情形外，截止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日，图形商标“ ■”在</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个商标类别已于国内获得 注册，并在美国、韩国、日本分别获得一个商标类别的注册认证；</w:t>
      </w:r>
      <w:r>
        <w:rPr>
          <w:rFonts w:ascii="Times New Roman" w:eastAsia="Times New Roman" w:hAnsi="Times New Roman" w:cs="Times New Roman"/>
          <w:b/>
          <w:bCs/>
          <w:color w:val="232321"/>
          <w:spacing w:val="0"/>
          <w:w w:val="100"/>
          <w:position w:val="0"/>
          <w:sz w:val="24"/>
          <w:szCs w:val="24"/>
        </w:rPr>
        <w:t>nation?</w:t>
      </w:r>
      <w:r>
        <w:rPr>
          <w:color w:val="000000"/>
          <w:spacing w:val="0"/>
          <w:w w:val="100"/>
          <w:position w:val="0"/>
        </w:rPr>
        <w:t>，，在</w:t>
      </w:r>
      <w:r>
        <w:rPr>
          <w:color w:val="000000"/>
          <w:spacing w:val="0"/>
          <w:w w:val="100"/>
          <w:position w:val="0"/>
          <w:sz w:val="24"/>
          <w:szCs w:val="24"/>
        </w:rPr>
        <w:t>41</w:t>
      </w:r>
      <w:r>
        <w:rPr>
          <w:color w:val="000000"/>
          <w:spacing w:val="0"/>
          <w:w w:val="100"/>
          <w:position w:val="0"/>
        </w:rPr>
        <w:t>个商 标类别已于国内获得注册，在美国、韩国分别获得</w:t>
      </w:r>
      <w:r>
        <w:rPr>
          <w:color w:val="000000"/>
          <w:spacing w:val="0"/>
          <w:w w:val="100"/>
          <w:position w:val="0"/>
          <w:sz w:val="24"/>
          <w:szCs w:val="24"/>
        </w:rPr>
        <w:t>1</w:t>
      </w:r>
      <w:r>
        <w:rPr>
          <w:color w:val="000000"/>
          <w:spacing w:val="0"/>
          <w:w w:val="100"/>
          <w:position w:val="0"/>
        </w:rPr>
        <w:t xml:space="preserve">个商标类别的注册认证; </w:t>
      </w:r>
      <w:r>
        <w:rPr>
          <w:color w:val="000000"/>
          <w:spacing w:val="0"/>
          <w:w w:val="100"/>
          <w:position w:val="0"/>
        </w:rPr>
        <w:t>"</w:t>
      </w:r>
      <w:r>
        <w:rPr>
          <w:color w:val="000000"/>
          <w:spacing w:val="0"/>
          <w:w w:val="100"/>
          <w:position w:val="0"/>
        </w:rPr>
        <w:t>国民 ， 在</w:t>
      </w:r>
      <w:bookmarkEnd w:id="182"/>
      <w:bookmarkEnd w:id="183"/>
      <w:bookmarkEnd w:id="184"/>
    </w:p>
    <w:p>
      <w:pPr>
        <w:widowControl w:val="0"/>
        <w:spacing w:line="1" w:lineRule="exact"/>
        <w:sectPr>
          <w:footnotePr>
            <w:pos w:val="pageBottom"/>
            <w:numFmt w:val="decimal"/>
            <w:numRestart w:val="continuous"/>
          </w:footnotePr>
          <w:pgSz w:w="11900" w:h="16840"/>
          <w:pgMar w:top="1501" w:right="549" w:bottom="1385" w:left="561" w:header="0" w:footer="3" w:gutter="0"/>
          <w:cols w:space="720"/>
          <w:noEndnote/>
          <w:rtlGutter w:val="0"/>
          <w:docGrid w:linePitch="360"/>
        </w:sectPr>
      </w:pPr>
      <w:r>
        <mc:AlternateContent>
          <mc:Choice Requires="wps">
            <w:drawing>
              <wp:anchor distT="203200" distB="0" distL="0" distR="0" simplePos="0" relativeHeight="125829378" behindDoc="0" locked="0" layoutInCell="1" allowOverlap="1">
                <wp:simplePos x="0" y="0"/>
                <wp:positionH relativeFrom="page">
                  <wp:posOffset>647065</wp:posOffset>
                </wp:positionH>
                <wp:positionV relativeFrom="paragraph">
                  <wp:posOffset>203200</wp:posOffset>
                </wp:positionV>
                <wp:extent cx="3572510" cy="243840"/>
                <wp:wrapTopAndBottom/>
                <wp:docPr id="33" name="Shape 33"/>
                <a:graphic xmlns:a="http://schemas.openxmlformats.org/drawingml/2006/main">
                  <a:graphicData uri="http://schemas.microsoft.com/office/word/2010/wordprocessingShape">
                    <wps:wsp>
                      <wps:cNvSpPr txBox="1"/>
                      <wps:spPr>
                        <a:xfrm>
                          <a:ext cx="3572510" cy="243840"/>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89" w:name="bookmark89"/>
                            <w:bookmarkStart w:id="90" w:name="bookmark90"/>
                            <w:bookmarkStart w:id="91" w:name="bookmark91"/>
                            <w:r>
                              <w:rPr>
                                <w:color w:val="000000"/>
                                <w:spacing w:val="0"/>
                                <w:w w:val="100"/>
                                <w:position w:val="0"/>
                              </w:rPr>
                              <w:t>其他</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个商标类别已于国内获得注册；“「机优汇通</w:t>
                            </w:r>
                            <w:bookmarkEnd w:id="89"/>
                            <w:bookmarkEnd w:id="90"/>
                            <w:bookmarkEnd w:id="91"/>
                          </w:p>
                        </w:txbxContent>
                      </wps:txbx>
                      <wps:bodyPr wrap="none" lIns="0" tIns="0" rIns="0" bIns="0">
                        <a:noAutoFit/>
                      </wps:bodyPr>
                    </wps:wsp>
                  </a:graphicData>
                </a:graphic>
              </wp:anchor>
            </w:drawing>
          </mc:Choice>
          <mc:Fallback>
            <w:pict>
              <v:shape id="_x0000_s1059" type="#_x0000_t202" style="position:absolute;margin-left:50.950000000000003pt;margin-top:16.pt;width:281.30000000000001pt;height:19.199999999999999pt;z-index:-125829375;mso-wrap-distance-left:0;mso-wrap-distance-top:16.pt;mso-wrap-distance-right:0;mso-position-horizontal-relative:page"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89" w:name="bookmark89"/>
                      <w:bookmarkStart w:id="90" w:name="bookmark90"/>
                      <w:bookmarkStart w:id="91" w:name="bookmark91"/>
                      <w:r>
                        <w:rPr>
                          <w:color w:val="000000"/>
                          <w:spacing w:val="0"/>
                          <w:w w:val="100"/>
                          <w:position w:val="0"/>
                        </w:rPr>
                        <w:t>其他</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个商标类别已于国内获得注册；“「机优汇通</w:t>
                      </w:r>
                      <w:bookmarkEnd w:id="89"/>
                      <w:bookmarkEnd w:id="90"/>
                      <w:bookmarkEnd w:id="91"/>
                    </w:p>
                  </w:txbxContent>
                </v:textbox>
                <w10:wrap type="topAndBottom" anchorx="page"/>
              </v:shape>
            </w:pict>
          </mc:Fallback>
        </mc:AlternateContent>
      </w:r>
      <w:r>
        <mc:AlternateContent>
          <mc:Choice Requires="wps">
            <w:drawing>
              <wp:anchor distT="245745" distB="15240" distL="0" distR="0" simplePos="0" relativeHeight="125829380" behindDoc="0" locked="0" layoutInCell="1" allowOverlap="1">
                <wp:simplePos x="0" y="0"/>
                <wp:positionH relativeFrom="page">
                  <wp:posOffset>6236970</wp:posOffset>
                </wp:positionH>
                <wp:positionV relativeFrom="paragraph">
                  <wp:posOffset>245745</wp:posOffset>
                </wp:positionV>
                <wp:extent cx="554990" cy="186055"/>
                <wp:wrapTopAndBottom/>
                <wp:docPr id="35" name="Shape 35"/>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35"/>
                              <w:keepNext/>
                              <w:keepLines/>
                              <w:widowControl w:val="0"/>
                              <w:shd w:val="clear" w:color="auto" w:fill="auto"/>
                              <w:bidi w:val="0"/>
                              <w:spacing w:before="0" w:after="0" w:line="240" w:lineRule="auto"/>
                              <w:ind w:left="0" w:right="0" w:firstLine="0"/>
                              <w:jc w:val="left"/>
                              <w:rPr>
                                <w:sz w:val="24"/>
                                <w:szCs w:val="24"/>
                              </w:rPr>
                            </w:pPr>
                            <w:bookmarkStart w:id="92" w:name="bookmark92"/>
                            <w:bookmarkStart w:id="93" w:name="bookmark93"/>
                            <w:bookmarkStart w:id="94" w:name="bookmark94"/>
                            <w:r>
                              <w:rPr>
                                <w:color w:val="000000"/>
                                <w:spacing w:val="0"/>
                                <w:w w:val="100"/>
                                <w:position w:val="0"/>
                                <w:sz w:val="22"/>
                                <w:szCs w:val="22"/>
                              </w:rPr>
                              <w:t>分别在</w:t>
                            </w:r>
                            <w:r>
                              <w:rPr>
                                <w:color w:val="000000"/>
                                <w:spacing w:val="0"/>
                                <w:w w:val="100"/>
                                <w:position w:val="0"/>
                                <w:sz w:val="24"/>
                                <w:szCs w:val="24"/>
                              </w:rPr>
                              <w:t>4</w:t>
                            </w:r>
                            <w:bookmarkEnd w:id="92"/>
                            <w:bookmarkEnd w:id="93"/>
                            <w:bookmarkEnd w:id="94"/>
                          </w:p>
                        </w:txbxContent>
                      </wps:txbx>
                      <wps:bodyPr wrap="none" lIns="0" tIns="0" rIns="0" bIns="0">
                        <a:noAutoFit/>
                      </wps:bodyPr>
                    </wps:wsp>
                  </a:graphicData>
                </a:graphic>
              </wp:anchor>
            </w:drawing>
          </mc:Choice>
          <mc:Fallback>
            <w:pict>
              <v:shape id="_x0000_s1061" type="#_x0000_t202" style="position:absolute;margin-left:491.10000000000002pt;margin-top:19.350000000000001pt;width:43.700000000000003pt;height:14.65pt;z-index:-125829373;mso-wrap-distance-left:0;mso-wrap-distance-top:19.350000000000001pt;mso-wrap-distance-right:0;mso-wrap-distance-bottom:1.2pt;mso-position-horizontal-relative:page" filled="f" stroked="f">
                <v:textbox inset="0,0,0,0">
                  <w:txbxContent>
                    <w:p>
                      <w:pPr>
                        <w:pStyle w:val="Style35"/>
                        <w:keepNext/>
                        <w:keepLines/>
                        <w:widowControl w:val="0"/>
                        <w:shd w:val="clear" w:color="auto" w:fill="auto"/>
                        <w:bidi w:val="0"/>
                        <w:spacing w:before="0" w:after="0" w:line="240" w:lineRule="auto"/>
                        <w:ind w:left="0" w:right="0" w:firstLine="0"/>
                        <w:jc w:val="left"/>
                        <w:rPr>
                          <w:sz w:val="24"/>
                          <w:szCs w:val="24"/>
                        </w:rPr>
                      </w:pPr>
                      <w:bookmarkStart w:id="92" w:name="bookmark92"/>
                      <w:bookmarkStart w:id="93" w:name="bookmark93"/>
                      <w:bookmarkStart w:id="94" w:name="bookmark94"/>
                      <w:r>
                        <w:rPr>
                          <w:color w:val="000000"/>
                          <w:spacing w:val="0"/>
                          <w:w w:val="100"/>
                          <w:position w:val="0"/>
                          <w:sz w:val="22"/>
                          <w:szCs w:val="22"/>
                        </w:rPr>
                        <w:t>分别在</w:t>
                      </w:r>
                      <w:r>
                        <w:rPr>
                          <w:color w:val="000000"/>
                          <w:spacing w:val="0"/>
                          <w:w w:val="100"/>
                          <w:position w:val="0"/>
                          <w:sz w:val="24"/>
                          <w:szCs w:val="24"/>
                        </w:rPr>
                        <w:t>4</w:t>
                      </w:r>
                      <w:bookmarkEnd w:id="92"/>
                      <w:bookmarkEnd w:id="93"/>
                      <w:bookmarkEnd w:id="94"/>
                    </w:p>
                  </w:txbxContent>
                </v:textbox>
                <w10:wrap type="topAndBottom" anchorx="page"/>
              </v:shape>
            </w:pict>
          </mc:Fallback>
        </mc:AlternateContent>
      </w:r>
    </w:p>
    <w:p>
      <w:pPr>
        <w:widowControl w:val="0"/>
        <w:spacing w:line="1" w:lineRule="exact"/>
      </w:pPr>
      <w:r>
        <w:drawing>
          <wp:anchor distT="0" distB="0" distL="114300" distR="114300" simplePos="0" relativeHeight="125829382" behindDoc="0" locked="0" layoutInCell="1" allowOverlap="1">
            <wp:simplePos x="0" y="0"/>
            <wp:positionH relativeFrom="page">
              <wp:posOffset>4627880</wp:posOffset>
            </wp:positionH>
            <wp:positionV relativeFrom="paragraph">
              <wp:posOffset>12700</wp:posOffset>
            </wp:positionV>
            <wp:extent cx="701040" cy="384175"/>
            <wp:wrapSquare wrapText="lef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1"/>
                    <a:stretch/>
                  </pic:blipFill>
                  <pic:spPr>
                    <a:xfrm>
                      <a:ext cx="701040" cy="384175"/>
                    </a:xfrm>
                    <a:prstGeom prst="rect"/>
                  </pic:spPr>
                </pic:pic>
              </a:graphicData>
            </a:graphic>
          </wp:anchor>
        </w:drawing>
      </w:r>
    </w:p>
    <w:p>
      <w:pPr>
        <w:pStyle w:val="Style35"/>
        <w:keepNext/>
        <w:keepLines/>
        <w:widowControl w:val="0"/>
        <w:shd w:val="clear" w:color="auto" w:fill="auto"/>
        <w:bidi w:val="0"/>
        <w:spacing w:before="0" w:after="180" w:line="240" w:lineRule="auto"/>
        <w:ind w:left="0" w:right="0" w:firstLine="0"/>
        <w:jc w:val="left"/>
      </w:pPr>
      <w:bookmarkStart w:id="185" w:name="bookmark185"/>
      <w:bookmarkStart w:id="186" w:name="bookmark186"/>
      <w:bookmarkStart w:id="187" w:name="bookmark187"/>
      <w:r>
        <w:rPr>
          <w:color w:val="000000"/>
          <w:spacing w:val="0"/>
          <w:w w:val="100"/>
          <w:position w:val="0"/>
        </w:rPr>
        <w:t xml:space="preserve">个商标类别中于国内获得注册；“ </w:t>
      </w:r>
      <w:r>
        <w:rPr>
          <w:rFonts w:ascii="Times New Roman" w:eastAsia="Times New Roman" w:hAnsi="Times New Roman" w:cs="Times New Roman"/>
          <w:b/>
          <w:bCs/>
          <w:color w:val="232321"/>
          <w:spacing w:val="0"/>
          <w:w w:val="100"/>
          <w:position w:val="0"/>
          <w:sz w:val="24"/>
          <w:szCs w:val="24"/>
        </w:rPr>
        <w:t xml:space="preserve">ZTEIC </w:t>
      </w:r>
      <w:r>
        <w:rPr>
          <w:color w:val="000000"/>
          <w:spacing w:val="0"/>
          <w:w w:val="100"/>
          <w:position w:val="0"/>
        </w:rPr>
        <w:t>,、</w:t>
      </w:r>
      <w:bookmarkEnd w:id="185"/>
      <w:bookmarkEnd w:id="186"/>
      <w:bookmarkEnd w:id="187"/>
    </w:p>
    <w:p>
      <w:pPr>
        <w:pStyle w:val="Style35"/>
        <w:keepNext/>
        <w:keepLines/>
        <w:widowControl w:val="0"/>
        <w:shd w:val="clear" w:color="auto" w:fill="auto"/>
        <w:bidi w:val="0"/>
        <w:spacing w:before="0" w:after="460" w:line="240" w:lineRule="auto"/>
        <w:ind w:left="0" w:right="0" w:firstLine="0"/>
        <w:jc w:val="left"/>
      </w:pPr>
      <w:bookmarkStart w:id="188" w:name="bookmark188"/>
      <w:bookmarkStart w:id="189" w:name="bookmark189"/>
      <w:bookmarkStart w:id="190" w:name="bookmark190"/>
      <w:r>
        <w:rPr>
          <w:rFonts w:ascii="Times New Roman" w:eastAsia="Times New Roman" w:hAnsi="Times New Roman" w:cs="Times New Roman"/>
          <w:b/>
          <w:bCs/>
          <w:color w:val="000000"/>
          <w:spacing w:val="0"/>
          <w:w w:val="100"/>
          <w:position w:val="0"/>
          <w:sz w:val="24"/>
          <w:szCs w:val="24"/>
        </w:rPr>
        <w:t>“</w:t>
      </w:r>
      <w:r>
        <w:rPr>
          <w:rFonts w:ascii="Times New Roman" w:eastAsia="Times New Roman" w:hAnsi="Times New Roman" w:cs="Times New Roman"/>
          <w:b/>
          <w:bCs/>
          <w:color w:val="232321"/>
          <w:spacing w:val="0"/>
          <w:w w:val="100"/>
          <w:position w:val="0"/>
          <w:sz w:val="24"/>
          <w:szCs w:val="24"/>
        </w:rPr>
        <w:t>kg</w:t>
      </w:r>
      <w:r>
        <w:rPr>
          <w:color w:val="232321"/>
          <w:spacing w:val="0"/>
          <w:w w:val="100"/>
          <w:position w:val="0"/>
        </w:rPr>
        <w:t xml:space="preserve">仲 </w:t>
      </w:r>
      <w:r>
        <w:rPr>
          <w:color w:val="000000"/>
          <w:spacing w:val="0"/>
          <w:w w:val="100"/>
          <w:position w:val="0"/>
        </w:rPr>
        <w:t>也分别在</w:t>
      </w:r>
      <w:r>
        <w:rPr>
          <w:color w:val="000000"/>
          <w:spacing w:val="0"/>
          <w:w w:val="100"/>
          <w:position w:val="0"/>
          <w:sz w:val="24"/>
          <w:szCs w:val="24"/>
        </w:rPr>
        <w:t>1</w:t>
      </w:r>
      <w:r>
        <w:rPr>
          <w:color w:val="000000"/>
          <w:spacing w:val="0"/>
          <w:w w:val="100"/>
          <w:position w:val="0"/>
        </w:rPr>
        <w:t>个商标类别中于国内获得注册。</w:t>
      </w:r>
      <w:bookmarkEnd w:id="188"/>
      <w:bookmarkEnd w:id="189"/>
      <w:bookmarkEnd w:id="190"/>
    </w:p>
    <w:p>
      <w:pPr>
        <w:pStyle w:val="Style33"/>
        <w:keepNext/>
        <w:keepLines/>
        <w:widowControl w:val="0"/>
        <w:shd w:val="clear" w:color="auto" w:fill="auto"/>
        <w:bidi w:val="0"/>
        <w:spacing w:before="0" w:after="400" w:line="240" w:lineRule="auto"/>
        <w:ind w:left="0" w:right="0" w:firstLine="14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sz w:val="24"/>
          <w:szCs w:val="24"/>
        </w:rPr>
        <w:t>（</w:t>
      </w:r>
      <w:bookmarkEnd w:id="193"/>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）投资状况分析</w:t>
      </w:r>
      <w:bookmarkEnd w:id="191"/>
      <w:bookmarkEnd w:id="192"/>
      <w:bookmarkEnd w:id="194"/>
    </w:p>
    <w:p>
      <w:pPr>
        <w:pStyle w:val="Style33"/>
        <w:keepNext/>
        <w:keepLines/>
        <w:widowControl w:val="0"/>
        <w:shd w:val="clear" w:color="auto" w:fill="auto"/>
        <w:bidi w:val="0"/>
        <w:spacing w:before="0" w:after="120" w:line="240" w:lineRule="auto"/>
        <w:ind w:left="0" w:right="0" w:firstLine="360"/>
        <w:jc w:val="left"/>
      </w:pPr>
      <w:bookmarkStart w:id="191" w:name="bookmark191"/>
      <w:bookmarkStart w:id="192" w:name="bookmark192"/>
      <w:bookmarkStart w:id="195" w:name="bookmark195"/>
      <w:r>
        <w:rPr>
          <w:color w:val="000000"/>
          <w:spacing w:val="0"/>
          <w:w w:val="100"/>
          <w:position w:val="0"/>
        </w:rPr>
        <w:t>①对外投资情况</w:t>
      </w:r>
      <w:bookmarkEnd w:id="191"/>
      <w:bookmarkEnd w:id="192"/>
      <w:bookmarkEnd w:id="195"/>
    </w:p>
    <w:tbl>
      <w:tblPr>
        <w:tblOverlap w:val="never"/>
        <w:jc w:val="center"/>
        <w:tblLayout w:type="fixed"/>
      </w:tblPr>
      <w:tblGrid>
        <w:gridCol w:w="2702"/>
        <w:gridCol w:w="499"/>
        <w:gridCol w:w="778"/>
        <w:gridCol w:w="1483"/>
        <w:gridCol w:w="1013"/>
        <w:gridCol w:w="1114"/>
        <w:gridCol w:w="1210"/>
        <w:gridCol w:w="1066"/>
      </w:tblGrid>
      <w:tr>
        <w:trPr>
          <w:trHeight w:val="403" w:hRule="exact"/>
        </w:trPr>
        <w:tc>
          <w:tcPr>
            <w:gridSpan w:val="8"/>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60" w:right="0" w:firstLine="0"/>
              <w:jc w:val="center"/>
            </w:pPr>
            <w:r>
              <w:rPr>
                <w:rFonts w:ascii="SimSun" w:eastAsia="SimSun" w:hAnsi="SimSun" w:cs="SimSun"/>
                <w:color w:val="000000"/>
                <w:spacing w:val="0"/>
                <w:w w:val="100"/>
                <w:position w:val="0"/>
              </w:rPr>
              <w:t>上年同期投资额（元）</w:t>
            </w:r>
          </w:p>
        </w:tc>
        <w:tc>
          <w:tcPr>
            <w:gridSpan w:val="3"/>
            <w:tcBorders>
              <w:top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6,500,000.00</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w:t>
            </w:r>
          </w:p>
        </w:tc>
        <w:tc>
          <w:tcPr>
            <w:gridSpan w:val="3"/>
            <w:tcBorders>
              <w:top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-96.07%</w:t>
            </w:r>
          </w:p>
        </w:tc>
      </w:tr>
      <w:tr>
        <w:trPr>
          <w:trHeight w:val="403" w:hRule="exact"/>
        </w:trPr>
        <w:tc>
          <w:tcPr>
            <w:gridSpan w:val="8"/>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上市公司占被 投资公司权益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资金来源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本期投资盈 亏（元）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是否涉诉</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上海与德通讯技术有限公司</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手机设计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个人股东</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-782,146.75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2702"/>
        <w:gridCol w:w="1277"/>
        <w:gridCol w:w="1483"/>
        <w:gridCol w:w="1066"/>
        <w:gridCol w:w="1061"/>
        <w:gridCol w:w="1210"/>
        <w:gridCol w:w="106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绵阳市绵州通有限责任公司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绵阳一卡通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自有资金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450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绵阳市投 资控股（集 团）有限公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本报告期对外投资额</w:t>
      </w:r>
      <w:r>
        <w:rPr>
          <w:rFonts w:ascii="Times New Roman" w:eastAsia="Times New Roman" w:hAnsi="Times New Roman" w:cs="Times New Roman"/>
          <w:color w:val="000000"/>
          <w:spacing w:val="0"/>
          <w:w w:val="100"/>
          <w:position w:val="0"/>
        </w:rPr>
        <w:t>6,500,000.00</w:t>
      </w:r>
      <w:r>
        <w:rPr>
          <w:color w:val="000000"/>
          <w:spacing w:val="0"/>
          <w:w w:val="100"/>
          <w:position w:val="0"/>
        </w:rPr>
        <w:t>元，相比上年同期变动幅度为</w:t>
      </w:r>
      <w:r>
        <w:rPr>
          <w:rFonts w:ascii="Times New Roman" w:eastAsia="Times New Roman" w:hAnsi="Times New Roman" w:cs="Times New Roman"/>
          <w:color w:val="000000"/>
          <w:spacing w:val="0"/>
          <w:w w:val="100"/>
          <w:position w:val="0"/>
        </w:rPr>
        <w:t>-96.07%</w:t>
      </w:r>
      <w:r>
        <w:rPr>
          <w:color w:val="000000"/>
          <w:spacing w:val="0"/>
          <w:w w:val="100"/>
          <w:position w:val="0"/>
        </w:rPr>
        <w:t>,主要原因是公司于</w:t>
      </w:r>
      <w:r>
        <w:rPr>
          <w:rFonts w:ascii="Times New Roman" w:eastAsia="Times New Roman" w:hAnsi="Times New Roman" w:cs="Times New Roman"/>
          <w:color w:val="000000"/>
          <w:spacing w:val="0"/>
          <w:w w:val="100"/>
          <w:position w:val="0"/>
        </w:rPr>
        <w:t>2012</w:t>
      </w:r>
    </w:p>
    <w:p>
      <w:pPr>
        <w:widowControl w:val="0"/>
        <w:spacing w:after="39" w:line="1" w:lineRule="exact"/>
      </w:pPr>
    </w:p>
    <w:p>
      <w:pPr>
        <w:pStyle w:val="Style24"/>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月使用超募资金收购了安捷信联。</w:t>
      </w:r>
    </w:p>
    <w:p>
      <w:pPr>
        <w:pStyle w:val="Style24"/>
        <w:keepNext w:val="0"/>
        <w:keepLines w:val="0"/>
        <w:widowControl w:val="0"/>
        <w:shd w:val="clear" w:color="auto" w:fill="auto"/>
        <w:bidi w:val="0"/>
        <w:spacing w:before="0" w:after="18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日利用自有资金</w:t>
      </w:r>
      <w:r>
        <w:rPr>
          <w:rFonts w:ascii="Times New Roman" w:eastAsia="Times New Roman" w:hAnsi="Times New Roman" w:cs="Times New Roman"/>
          <w:color w:val="000000"/>
          <w:spacing w:val="0"/>
          <w:w w:val="100"/>
          <w:position w:val="0"/>
          <w:sz w:val="20"/>
          <w:szCs w:val="20"/>
        </w:rPr>
        <w:t>450</w:t>
      </w:r>
      <w:r>
        <w:rPr>
          <w:color w:val="000000"/>
          <w:spacing w:val="0"/>
          <w:w w:val="100"/>
          <w:position w:val="0"/>
          <w:sz w:val="20"/>
          <w:szCs w:val="20"/>
        </w:rPr>
        <w:t>万元参股绵阳市绵州通有限责任公司。</w:t>
      </w:r>
    </w:p>
    <w:p>
      <w:pPr>
        <w:pStyle w:val="Style33"/>
        <w:keepNext/>
        <w:keepLines/>
        <w:widowControl w:val="0"/>
        <w:shd w:val="clear" w:color="auto" w:fill="auto"/>
        <w:bidi w:val="0"/>
        <w:spacing w:before="0" w:after="180" w:line="240" w:lineRule="auto"/>
        <w:ind w:left="0" w:right="0" w:firstLine="360"/>
        <w:jc w:val="left"/>
      </w:pPr>
      <w:r>
        <mc:AlternateContent>
          <mc:Choice Requires="wps">
            <w:drawing>
              <wp:anchor distT="0" distB="0" distL="0" distR="0" simplePos="0" relativeHeight="125829383" behindDoc="0" locked="0" layoutInCell="1" allowOverlap="1">
                <wp:simplePos x="0" y="0"/>
                <wp:positionH relativeFrom="page">
                  <wp:posOffset>930275</wp:posOffset>
                </wp:positionH>
                <wp:positionV relativeFrom="paragraph">
                  <wp:posOffset>2806700</wp:posOffset>
                </wp:positionV>
                <wp:extent cx="1710055" cy="189230"/>
                <wp:wrapSquare wrapText="bothSides"/>
                <wp:docPr id="39" name="Shape 39"/>
                <a:graphic xmlns:a="http://schemas.openxmlformats.org/drawingml/2006/main">
                  <a:graphicData uri="http://schemas.microsoft.com/office/word/2010/wordprocessingShape">
                    <wps:wsp>
                      <wps:cNvSpPr txBox="1"/>
                      <wps:spPr>
                        <a:xfrm>
                          <a:ext cx="1710055" cy="18923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③募集资金承诺项目情况</w:t>
                            </w:r>
                          </w:p>
                        </w:txbxContent>
                      </wps:txbx>
                      <wps:bodyPr wrap="none" lIns="0" tIns="0" rIns="0" bIns="0">
                        <a:noAutoFit/>
                      </wps:bodyPr>
                    </wps:wsp>
                  </a:graphicData>
                </a:graphic>
              </wp:anchor>
            </w:drawing>
          </mc:Choice>
          <mc:Fallback>
            <w:pict>
              <v:shape id="_x0000_s1065" type="#_x0000_t202" style="position:absolute;margin-left:73.25pt;margin-top:221.pt;width:134.65000000000001pt;height:14.9pt;z-index:-125829370;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③募集资金承诺项目情况</w:t>
                      </w:r>
                    </w:p>
                  </w:txbxContent>
                </v:textbox>
                <w10:wrap type="square" anchorx="page"/>
              </v:shape>
            </w:pict>
          </mc:Fallback>
        </mc:AlternateContent>
      </w:r>
      <w:bookmarkStart w:id="196" w:name="bookmark196"/>
      <w:bookmarkStart w:id="197" w:name="bookmark197"/>
      <w:bookmarkStart w:id="198" w:name="bookmark198"/>
      <w:r>
        <w:rPr>
          <w:color w:val="000000"/>
          <w:spacing w:val="0"/>
          <w:w w:val="100"/>
          <w:position w:val="0"/>
        </w:rPr>
        <w:t>②募集资金总体使用情况</w:t>
      </w:r>
      <w:bookmarkEnd w:id="196"/>
      <w:bookmarkEnd w:id="197"/>
      <w:bookmarkEnd w:id="198"/>
    </w:p>
    <w:tbl>
      <w:tblPr>
        <w:tblOverlap w:val="never"/>
        <w:jc w:val="left"/>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230,401.97</w:t>
            </w:r>
          </w:p>
        </w:tc>
      </w:tr>
      <w:tr>
        <w:trPr>
          <w:trHeight w:val="398"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2,689.05</w:t>
            </w:r>
          </w:p>
        </w:tc>
      </w:tr>
      <w:tr>
        <w:trPr>
          <w:trHeight w:val="403"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85,090.50</w:t>
            </w:r>
          </w:p>
        </w:tc>
      </w:tr>
      <w:tr>
        <w:trPr>
          <w:trHeight w:val="403"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1"/>
              <w:keepNext w:val="0"/>
              <w:keepLines w:val="0"/>
              <w:framePr w:w="9586" w:h="3542" w:hSpace="86" w:vSpace="307" w:wrap="notBeside" w:vAnchor="text" w:hAnchor="text" w:x="102" w:y="308"/>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公司严格按照《募集资金三方监管协议》以及相关法律法规的规定存放、使用和管理募集资金，并履行 了相关义务，未发生违法违规的情形。截止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日，公司募集资金余额为</w:t>
            </w:r>
            <w:r>
              <w:rPr>
                <w:color w:val="000000"/>
                <w:spacing w:val="0"/>
                <w:w w:val="100"/>
                <w:position w:val="0"/>
              </w:rPr>
              <w:t>160,261.38</w:t>
            </w:r>
            <w:r>
              <w:rPr>
                <w:rFonts w:ascii="SimSun" w:eastAsia="SimSun" w:hAnsi="SimSun" w:cs="SimSun"/>
                <w:color w:val="000000"/>
                <w:spacing w:val="0"/>
                <w:w w:val="100"/>
                <w:position w:val="0"/>
              </w:rPr>
              <w:t>万元。</w:t>
            </w:r>
          </w:p>
        </w:tc>
      </w:tr>
    </w:tbl>
    <w:p>
      <w:pPr>
        <w:pStyle w:val="Style39"/>
        <w:keepNext w:val="0"/>
        <w:keepLines w:val="0"/>
        <w:framePr w:w="941" w:h="230" w:hSpace="101" w:wrap="notBeside" w:vAnchor="text" w:hAnchor="text" w:x="8833"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p>
      <w:pPr>
        <w:pStyle w:val="Style39"/>
        <w:keepNext w:val="0"/>
        <w:keepLines w:val="0"/>
        <w:framePr w:w="941" w:h="226" w:hSpace="101" w:wrap="notBeside" w:vAnchor="text" w:hAnchor="text" w:x="8833" w:y="4436"/>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p>
      <w:pPr>
        <w:widowControl w:val="0"/>
        <w:spacing w:line="1" w:lineRule="exact"/>
        <w:sectPr>
          <w:footnotePr>
            <w:pos w:val="pageBottom"/>
            <w:numFmt w:val="decimal"/>
            <w:numRestart w:val="continuous"/>
          </w:footnotePr>
          <w:type w:val="continuous"/>
          <w:pgSz w:w="11900" w:h="16840"/>
          <w:pgMar w:top="1498" w:right="917" w:bottom="1676" w:left="1109" w:header="0" w:footer="3" w:gutter="0"/>
          <w:cols w:space="720"/>
          <w:noEndnote/>
          <w:rtlGutter w:val="0"/>
          <w:docGrid w:linePitch="360"/>
        </w:sectPr>
      </w:pPr>
    </w:p>
    <w:tbl>
      <w:tblPr>
        <w:tblOverlap w:val="never"/>
        <w:jc w:val="center"/>
        <w:tblLayout w:type="fixed"/>
      </w:tblPr>
      <w:tblGrid>
        <w:gridCol w:w="2549"/>
        <w:gridCol w:w="1061"/>
        <w:gridCol w:w="1104"/>
        <w:gridCol w:w="1099"/>
        <w:gridCol w:w="1104"/>
        <w:gridCol w:w="1104"/>
        <w:gridCol w:w="1104"/>
        <w:gridCol w:w="1099"/>
        <w:gridCol w:w="1104"/>
        <w:gridCol w:w="1104"/>
        <w:gridCol w:w="1104"/>
        <w:gridCol w:w="1118"/>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承诺投资项目和超募资金投向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6"/>
                <w:szCs w:val="16"/>
              </w:rPr>
              <w:t>是否已变更 项目</w:t>
            </w:r>
            <w:r>
              <w:rPr>
                <w:color w:val="000000"/>
                <w:spacing w:val="0"/>
                <w:w w:val="100"/>
                <w:position w:val="0"/>
                <w:sz w:val="18"/>
                <w:szCs w:val="18"/>
              </w:rPr>
              <w:t>(</w:t>
            </w:r>
            <w:r>
              <w:rPr>
                <w:rFonts w:ascii="SimSun" w:eastAsia="SimSun" w:hAnsi="SimSun" w:cs="SimSun"/>
                <w:color w:val="000000"/>
                <w:spacing w:val="0"/>
                <w:w w:val="100"/>
                <w:position w:val="0"/>
                <w:sz w:val="16"/>
                <w:szCs w:val="16"/>
              </w:rPr>
              <w:t>含部分 变更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募集资金承 诺投资总额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调整后投资</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总额</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本报告期投 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07" w:lineRule="exact"/>
              <w:ind w:left="0" w:right="0" w:firstLine="0"/>
              <w:jc w:val="center"/>
              <w:rPr>
                <w:sz w:val="16"/>
                <w:szCs w:val="16"/>
              </w:rPr>
            </w:pPr>
            <w:r>
              <w:rPr>
                <w:rFonts w:ascii="SimSun" w:eastAsia="SimSun" w:hAnsi="SimSun" w:cs="SimSun"/>
                <w:color w:val="000000"/>
                <w:spacing w:val="0"/>
                <w:w w:val="100"/>
                <w:position w:val="0"/>
                <w:sz w:val="16"/>
                <w:szCs w:val="16"/>
              </w:rPr>
              <w:t>截至期末累 计投入金额</w:t>
            </w:r>
          </w:p>
          <w:p>
            <w:pPr>
              <w:pStyle w:val="Style11"/>
              <w:keepNext w:val="0"/>
              <w:keepLines w:val="0"/>
              <w:widowControl w:val="0"/>
              <w:shd w:val="clear" w:color="auto" w:fill="auto"/>
              <w:bidi w:val="0"/>
              <w:spacing w:before="0" w:after="0" w:line="360" w:lineRule="auto"/>
              <w:ind w:left="0" w:right="0" w:firstLine="440"/>
              <w:jc w:val="left"/>
              <w:rPr>
                <w:sz w:val="18"/>
                <w:szCs w:val="18"/>
              </w:rPr>
            </w:pPr>
            <w:r>
              <w:rPr>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6"/>
                <w:szCs w:val="16"/>
              </w:rPr>
              <w:t>截至期末投 资进度</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w:t>
            </w:r>
            <w:r>
              <w:rPr>
                <w:color w:val="000000"/>
                <w:spacing w:val="0"/>
                <w:w w:val="100"/>
                <w:position w:val="0"/>
                <w:sz w:val="18"/>
                <w:szCs w:val="18"/>
              </w:rPr>
              <w:t>(2)/(1)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项目达到预 定可使用状 态日期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本报告期实 现的效益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截止报告期 末累计实现 的效益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是否达到预 计效益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项目可行性 是否发生重 大变化</w:t>
            </w: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32</w:t>
            </w:r>
            <w:r>
              <w:rPr>
                <w:rFonts w:ascii="SimSun" w:eastAsia="SimSun" w:hAnsi="SimSun" w:cs="SimSun"/>
                <w:color w:val="000000"/>
                <w:spacing w:val="0"/>
                <w:w w:val="100"/>
                <w:position w:val="0"/>
                <w:sz w:val="16"/>
                <w:szCs w:val="16"/>
              </w:rPr>
              <w:t>位高速)</w:t>
            </w:r>
            <w:r>
              <w:rPr>
                <w:color w:val="000000"/>
                <w:spacing w:val="0"/>
                <w:w w:val="100"/>
                <w:position w:val="0"/>
                <w:sz w:val="18"/>
                <w:szCs w:val="18"/>
              </w:rPr>
              <w:t>USB KEY</w:t>
            </w:r>
            <w:r>
              <w:rPr>
                <w:rFonts w:ascii="SimSun" w:eastAsia="SimSun" w:hAnsi="SimSun" w:cs="SimSun"/>
                <w:color w:val="000000"/>
                <w:spacing w:val="0"/>
                <w:w w:val="100"/>
                <w:position w:val="0"/>
                <w:sz w:val="16"/>
                <w:szCs w:val="16"/>
              </w:rPr>
              <w:t>安全主才 芯片及解决方案技术改造项目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8,036.00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8,036.00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2,399.80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8,284.34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32</w:t>
            </w:r>
            <w:r>
              <w:rPr>
                <w:rFonts w:ascii="SimSun" w:eastAsia="SimSun" w:hAnsi="SimSun" w:cs="SimSun"/>
                <w:color w:val="000000"/>
                <w:spacing w:val="0"/>
                <w:w w:val="100"/>
                <w:position w:val="0"/>
                <w:sz w:val="16"/>
                <w:szCs w:val="16"/>
              </w:rPr>
              <w:t>位高速)安全存储芯片及解 决方案技术改造项目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10,170.00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10,170.00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9,064.60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基于射频技术的安全移动支付芯 片及解决方案的研发和产业化项 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15,346.00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15,346.00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15,496.77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1,305.39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3,694.17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承诺投资项目小计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33,552.00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33,552.00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2,399.80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32,845.71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1,816.75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4,205.53</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可信计算研究项目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否</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并购支出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归还银行贷款(如有)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补充流动资金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超募资金投向小计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52,244.79</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36,924.30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36,924.30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2,689.05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85,090.50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1,816.75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4,205.53</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05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未达到计划进度或预计收益的 情况和原因(分具体项目)</w:t>
            </w:r>
          </w:p>
        </w:tc>
        <w:tc>
          <w:tcPr>
            <w:gridSpan w:val="11"/>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tabs>
                <w:tab w:pos="245" w:val="left"/>
              </w:tabs>
              <w:bidi w:val="0"/>
              <w:spacing w:before="0" w:after="0" w:line="319"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r>
            <w:r>
              <w:rPr>
                <w:color w:val="000000"/>
                <w:spacing w:val="0"/>
                <w:w w:val="100"/>
                <w:position w:val="0"/>
                <w:sz w:val="18"/>
                <w:szCs w:val="18"/>
              </w:rPr>
              <w:t>USBKEY</w:t>
            </w:r>
            <w:r>
              <w:rPr>
                <w:rFonts w:ascii="SimSun" w:eastAsia="SimSun" w:hAnsi="SimSun" w:cs="SimSun"/>
                <w:color w:val="000000"/>
                <w:spacing w:val="0"/>
                <w:w w:val="100"/>
                <w:position w:val="0"/>
                <w:sz w:val="16"/>
                <w:szCs w:val="16"/>
              </w:rPr>
              <w:t>项目：随着移动终端的普及，传统</w:t>
            </w:r>
            <w:r>
              <w:rPr>
                <w:color w:val="000000"/>
                <w:spacing w:val="0"/>
                <w:w w:val="100"/>
                <w:position w:val="0"/>
                <w:sz w:val="18"/>
                <w:szCs w:val="18"/>
              </w:rPr>
              <w:t>KEY</w:t>
            </w:r>
            <w:r>
              <w:rPr>
                <w:rFonts w:ascii="SimSun" w:eastAsia="SimSun" w:hAnsi="SimSun" w:cs="SimSun"/>
                <w:color w:val="000000"/>
                <w:spacing w:val="0"/>
                <w:w w:val="100"/>
                <w:position w:val="0"/>
                <w:sz w:val="16"/>
                <w:szCs w:val="16"/>
              </w:rPr>
              <w:t>已经不能满足移动终端对于身份认证的需求，</w:t>
            </w:r>
            <w:r>
              <w:rPr>
                <w:color w:val="000000"/>
                <w:spacing w:val="0"/>
                <w:w w:val="100"/>
                <w:position w:val="0"/>
                <w:sz w:val="18"/>
                <w:szCs w:val="18"/>
              </w:rPr>
              <w:t>32</w:t>
            </w:r>
            <w:r>
              <w:rPr>
                <w:rFonts w:ascii="SimSun" w:eastAsia="SimSun" w:hAnsi="SimSun" w:cs="SimSun"/>
                <w:color w:val="000000"/>
                <w:spacing w:val="0"/>
                <w:w w:val="100"/>
                <w:position w:val="0"/>
                <w:sz w:val="16"/>
                <w:szCs w:val="16"/>
              </w:rPr>
              <w:t>位高端</w:t>
            </w:r>
            <w:r>
              <w:rPr>
                <w:color w:val="000000"/>
                <w:spacing w:val="0"/>
                <w:w w:val="100"/>
                <w:position w:val="0"/>
                <w:sz w:val="18"/>
                <w:szCs w:val="18"/>
              </w:rPr>
              <w:t>KEY</w:t>
            </w:r>
            <w:r>
              <w:rPr>
                <w:rFonts w:ascii="SimSun" w:eastAsia="SimSun" w:hAnsi="SimSun" w:cs="SimSun"/>
                <w:color w:val="000000"/>
                <w:spacing w:val="0"/>
                <w:w w:val="100"/>
                <w:position w:val="0"/>
                <w:sz w:val="16"/>
                <w:szCs w:val="16"/>
              </w:rPr>
              <w:t>研发采取先进工艺，产品研发进度受制 于晶圆代工厂先进工艺的研发进度，致使研发工作产生迟延。并且随时间推移，在研发设计时需要考虑新的需求，因此在项目实施过程中根据新的需求修 订了产品规格，也是造成项目进度延期的原因。</w:t>
            </w:r>
          </w:p>
          <w:p>
            <w:pPr>
              <w:pStyle w:val="Style11"/>
              <w:keepNext w:val="0"/>
              <w:keepLines w:val="0"/>
              <w:widowControl w:val="0"/>
              <w:shd w:val="clear" w:color="auto" w:fill="auto"/>
              <w:tabs>
                <w:tab w:pos="283" w:val="left"/>
              </w:tabs>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安全存储项目：安全存储项目在项目实施过程中重点转向和移动支付结合的应用市场，公司移动支付产品技术及相关产品由于受到金融行业移动支付 标准的影响，产品的市场推广受到影响。</w:t>
            </w:r>
          </w:p>
          <w:p>
            <w:pPr>
              <w:pStyle w:val="Style11"/>
              <w:keepNext w:val="0"/>
              <w:keepLines w:val="0"/>
              <w:widowControl w:val="0"/>
              <w:shd w:val="clear" w:color="auto" w:fill="auto"/>
              <w:tabs>
                <w:tab w:pos="245" w:val="left"/>
              </w:tabs>
              <w:bidi w:val="0"/>
              <w:spacing w:before="0" w:after="0" w:line="322"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移动支付项目：受金融行业移动支付标准采用国际</w:t>
            </w:r>
            <w:r>
              <w:rPr>
                <w:color w:val="000000"/>
                <w:spacing w:val="0"/>
                <w:w w:val="100"/>
                <w:position w:val="0"/>
                <w:sz w:val="18"/>
                <w:szCs w:val="18"/>
              </w:rPr>
              <w:t>NFC13.56M</w:t>
            </w:r>
            <w:r>
              <w:rPr>
                <w:rFonts w:ascii="SimSun" w:eastAsia="SimSun" w:hAnsi="SimSun" w:cs="SimSun"/>
                <w:color w:val="000000"/>
                <w:spacing w:val="0"/>
                <w:w w:val="100"/>
                <w:position w:val="0"/>
                <w:sz w:val="16"/>
                <w:szCs w:val="16"/>
              </w:rPr>
              <w:t>标准影响，产品市场推广受到影响。</w:t>
            </w:r>
          </w:p>
        </w:tc>
      </w:tr>
    </w:tbl>
    <w:p>
      <w:pPr>
        <w:spacing w:lineRule="exact" w:line="1"/>
        <w:rPr>
          <w:sz w:val="2"/>
          <w:szCs w:val="2"/>
        </w:rPr>
      </w:pPr>
      <w:r>
        <w:br w:type="page"/>
      </w:r>
    </w:p>
    <w:tbl>
      <w:tblPr>
        <w:tblOverlap w:val="never"/>
        <w:jc w:val="center"/>
        <w:tblLayout w:type="fixed"/>
      </w:tblPr>
      <w:tblGrid>
        <w:gridCol w:w="2558"/>
        <w:gridCol w:w="1209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、可信计算研究项目：尚未进入量产阶段。</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项目可行性发生重大变化的情 况说明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8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超募资金的金额、用途及使用进 展情况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rPr>
                <w:sz w:val="16"/>
                <w:szCs w:val="16"/>
              </w:rPr>
            </w:pPr>
            <w:r>
              <w:rPr>
                <w:rFonts w:ascii="SimSun" w:eastAsia="SimSun" w:hAnsi="SimSun" w:cs="SimSun"/>
                <w:color w:val="000000"/>
                <w:spacing w:val="0"/>
                <w:w w:val="100"/>
                <w:position w:val="0"/>
                <w:sz w:val="16"/>
                <w:szCs w:val="16"/>
              </w:rPr>
              <w:t>国民技术本次发行超额募集资金净额</w:t>
            </w:r>
            <w:r>
              <w:rPr>
                <w:color w:val="000000"/>
                <w:spacing w:val="0"/>
                <w:w w:val="100"/>
                <w:position w:val="0"/>
                <w:sz w:val="18"/>
                <w:szCs w:val="18"/>
              </w:rPr>
              <w:t>196,849.97</w:t>
            </w:r>
            <w:r>
              <w:rPr>
                <w:rFonts w:ascii="SimSun" w:eastAsia="SimSun" w:hAnsi="SimSun" w:cs="SimSun"/>
                <w:color w:val="000000"/>
                <w:spacing w:val="0"/>
                <w:w w:val="100"/>
                <w:position w:val="0"/>
                <w:sz w:val="16"/>
                <w:szCs w:val="16"/>
              </w:rPr>
              <w:t>万元，超募资金使用情况如下：</w:t>
            </w:r>
          </w:p>
          <w:p>
            <w:pPr>
              <w:pStyle w:val="Style11"/>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 经公司第一届董事会第十四次会议审议通过，公司于</w:t>
            </w: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日从募集资金专项账户中转出超募资金</w:t>
            </w:r>
            <w:r>
              <w:rPr>
                <w:color w:val="000000"/>
                <w:spacing w:val="0"/>
                <w:w w:val="100"/>
                <w:position w:val="0"/>
                <w:sz w:val="18"/>
                <w:szCs w:val="18"/>
              </w:rPr>
              <w:t>35,000</w:t>
            </w:r>
            <w:r>
              <w:rPr>
                <w:rFonts w:ascii="SimSun" w:eastAsia="SimSun" w:hAnsi="SimSun" w:cs="SimSun"/>
                <w:color w:val="000000"/>
                <w:spacing w:val="0"/>
                <w:w w:val="100"/>
                <w:position w:val="0"/>
                <w:sz w:val="16"/>
                <w:szCs w:val="16"/>
              </w:rPr>
              <w:t>万元，永久补充流动资金；</w:t>
            </w:r>
          </w:p>
          <w:p>
            <w:pPr>
              <w:pStyle w:val="Style11"/>
              <w:keepNext w:val="0"/>
              <w:keepLines w:val="0"/>
              <w:widowControl w:val="0"/>
              <w:shd w:val="clear" w:color="auto" w:fill="auto"/>
              <w:tabs>
                <w:tab w:pos="278" w:val="left"/>
              </w:tabs>
              <w:bidi w:val="0"/>
              <w:spacing w:before="0" w:after="14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经公司第一届董事会第二十二次审议通过，公司拟使用超募资金</w:t>
            </w:r>
            <w:r>
              <w:rPr>
                <w:color w:val="000000"/>
                <w:spacing w:val="0"/>
                <w:w w:val="100"/>
                <w:position w:val="0"/>
                <w:sz w:val="18"/>
                <w:szCs w:val="18"/>
              </w:rPr>
              <w:t>3,372.30</w:t>
            </w:r>
            <w:r>
              <w:rPr>
                <w:rFonts w:ascii="SimSun" w:eastAsia="SimSun" w:hAnsi="SimSun" w:cs="SimSun"/>
                <w:color w:val="000000"/>
                <w:spacing w:val="0"/>
                <w:w w:val="100"/>
                <w:position w:val="0"/>
                <w:sz w:val="16"/>
                <w:szCs w:val="16"/>
              </w:rPr>
              <w:t>万元投资可信计算技术研究项目；</w:t>
            </w:r>
          </w:p>
          <w:p>
            <w:pPr>
              <w:pStyle w:val="Style11"/>
              <w:keepNext w:val="0"/>
              <w:keepLines w:val="0"/>
              <w:widowControl w:val="0"/>
              <w:shd w:val="clear" w:color="auto" w:fill="auto"/>
              <w:tabs>
                <w:tab w:pos="269" w:val="left"/>
              </w:tabs>
              <w:bidi w:val="0"/>
              <w:spacing w:before="0" w:after="14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经公司第二届董事会第二次（临时）会议通过，公司于</w:t>
            </w: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月使用超募资金</w:t>
            </w:r>
            <w:r>
              <w:rPr>
                <w:color w:val="000000"/>
                <w:spacing w:val="0"/>
                <w:w w:val="100"/>
                <w:position w:val="0"/>
                <w:sz w:val="18"/>
                <w:szCs w:val="18"/>
              </w:rPr>
              <w:t>1.65</w:t>
            </w:r>
            <w:r>
              <w:rPr>
                <w:rFonts w:ascii="SimSun" w:eastAsia="SimSun" w:hAnsi="SimSun" w:cs="SimSun"/>
                <w:color w:val="000000"/>
                <w:spacing w:val="0"/>
                <w:w w:val="100"/>
                <w:position w:val="0"/>
                <w:sz w:val="16"/>
                <w:szCs w:val="16"/>
              </w:rPr>
              <w:t>亿元，用于收购深圳市安捷信联科技有限公司</w:t>
            </w:r>
            <w:r>
              <w:rPr>
                <w:color w:val="000000"/>
                <w:spacing w:val="0"/>
                <w:w w:val="100"/>
                <w:position w:val="0"/>
                <w:sz w:val="18"/>
                <w:szCs w:val="18"/>
              </w:rPr>
              <w:t>100%</w:t>
            </w:r>
            <w:r>
              <w:rPr>
                <w:rFonts w:ascii="SimSun" w:eastAsia="SimSun" w:hAnsi="SimSun" w:cs="SimSun"/>
                <w:color w:val="000000"/>
                <w:spacing w:val="0"/>
                <w:w w:val="100"/>
                <w:position w:val="0"/>
                <w:sz w:val="16"/>
                <w:szCs w:val="16"/>
              </w:rPr>
              <w:t>股权；</w:t>
            </w:r>
          </w:p>
          <w:p>
            <w:pPr>
              <w:pStyle w:val="Style11"/>
              <w:keepNext w:val="0"/>
              <w:keepLines w:val="0"/>
              <w:widowControl w:val="0"/>
              <w:shd w:val="clear" w:color="auto" w:fill="auto"/>
              <w:tabs>
                <w:tab w:pos="278" w:val="left"/>
              </w:tabs>
              <w:bidi w:val="0"/>
              <w:spacing w:before="0" w:after="14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tab/>
              <w:t>剩余超募资金存放在公司募集资金专项账户。</w:t>
            </w:r>
          </w:p>
        </w:tc>
      </w:tr>
      <w:tr>
        <w:trPr>
          <w:trHeight w:val="12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募集资金投资项目实施地点变 更情况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120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募集资金投资项目实施方式调 整情况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84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募集资金投资项目先期投入及 置换情况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截至</w:t>
            </w:r>
            <w:r>
              <w:rPr>
                <w:color w:val="000000"/>
                <w:spacing w:val="0"/>
                <w:w w:val="100"/>
                <w:position w:val="0"/>
                <w:sz w:val="18"/>
                <w:szCs w:val="18"/>
              </w:rPr>
              <w:t>2010</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日募集资金到账前，公司以自筹资金预先投入募集资金投资项目</w:t>
            </w:r>
            <w:r>
              <w:rPr>
                <w:color w:val="000000"/>
                <w:spacing w:val="0"/>
                <w:w w:val="100"/>
                <w:position w:val="0"/>
                <w:sz w:val="18"/>
                <w:szCs w:val="18"/>
              </w:rPr>
              <w:t>3,833.11</w:t>
            </w:r>
            <w:r>
              <w:rPr>
                <w:rFonts w:ascii="SimSun" w:eastAsia="SimSun" w:hAnsi="SimSun" w:cs="SimSun"/>
                <w:color w:val="000000"/>
                <w:spacing w:val="0"/>
                <w:w w:val="100"/>
                <w:position w:val="0"/>
                <w:sz w:val="16"/>
                <w:szCs w:val="16"/>
              </w:rPr>
              <w:t>万元，业经利安达会计师事务所有限责任公司出具《关于国 民技术股份有限公司以自筹资金预先投入募投项目的专项审核报告》（利安达专字</w:t>
            </w:r>
            <w:r>
              <w:rPr>
                <w:color w:val="000000"/>
                <w:spacing w:val="0"/>
                <w:w w:val="100"/>
                <w:position w:val="0"/>
                <w:sz w:val="18"/>
                <w:szCs w:val="18"/>
              </w:rPr>
              <w:t>［2010］</w:t>
            </w:r>
            <w:r>
              <w:rPr>
                <w:rFonts w:ascii="SimSun" w:eastAsia="SimSun" w:hAnsi="SimSun" w:cs="SimSun"/>
                <w:color w:val="000000"/>
                <w:spacing w:val="0"/>
                <w:w w:val="100"/>
                <w:position w:val="0"/>
                <w:sz w:val="16"/>
                <w:szCs w:val="16"/>
              </w:rPr>
              <w:t>第</w:t>
            </w:r>
            <w:r>
              <w:rPr>
                <w:color w:val="000000"/>
                <w:spacing w:val="0"/>
                <w:w w:val="100"/>
                <w:position w:val="0"/>
                <w:sz w:val="18"/>
                <w:szCs w:val="18"/>
              </w:rPr>
              <w:t>1453</w:t>
            </w:r>
            <w:r>
              <w:rPr>
                <w:rFonts w:ascii="SimSun" w:eastAsia="SimSun" w:hAnsi="SimSun" w:cs="SimSun"/>
                <w:color w:val="000000"/>
                <w:spacing w:val="0"/>
                <w:w w:val="100"/>
                <w:position w:val="0"/>
                <w:sz w:val="16"/>
                <w:szCs w:val="16"/>
              </w:rPr>
              <w:t>号）确认，置换资金已从募集资金专户转出。</w:t>
            </w:r>
          </w:p>
        </w:tc>
      </w:tr>
      <w:tr>
        <w:trPr>
          <w:trHeight w:val="8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用闲置募集资金暂时补充流动 资金情况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84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项目实施出现募集资金结余的 金额及原因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安全存储项目资金结余</w:t>
            </w:r>
            <w:r>
              <w:rPr>
                <w:color w:val="000000"/>
                <w:spacing w:val="0"/>
                <w:w w:val="100"/>
                <w:position w:val="0"/>
                <w:sz w:val="18"/>
                <w:szCs w:val="18"/>
              </w:rPr>
              <w:t>1,105.40</w:t>
            </w:r>
            <w:r>
              <w:rPr>
                <w:rFonts w:ascii="SimSun" w:eastAsia="SimSun" w:hAnsi="SimSun" w:cs="SimSun"/>
                <w:color w:val="000000"/>
                <w:spacing w:val="0"/>
                <w:w w:val="100"/>
                <w:position w:val="0"/>
                <w:sz w:val="16"/>
                <w:szCs w:val="16"/>
              </w:rPr>
              <w:t>万元，主要是因为原计划办公场地购置支出</w:t>
            </w:r>
            <w:r>
              <w:rPr>
                <w:color w:val="000000"/>
                <w:spacing w:val="0"/>
                <w:w w:val="100"/>
                <w:position w:val="0"/>
                <w:sz w:val="18"/>
                <w:szCs w:val="18"/>
              </w:rPr>
              <w:t>1200</w:t>
            </w:r>
            <w:r>
              <w:rPr>
                <w:rFonts w:ascii="SimSun" w:eastAsia="SimSun" w:hAnsi="SimSun" w:cs="SimSun"/>
                <w:color w:val="000000"/>
                <w:spacing w:val="0"/>
                <w:w w:val="100"/>
                <w:position w:val="0"/>
                <w:sz w:val="16"/>
                <w:szCs w:val="16"/>
              </w:rPr>
              <w:t>万元未实际发生。</w:t>
            </w:r>
          </w:p>
        </w:tc>
      </w:tr>
      <w:tr>
        <w:trPr>
          <w:trHeight w:val="78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尚未使用的募集资金用途及去 向</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截止</w:t>
            </w:r>
            <w:r>
              <w:rPr>
                <w:rFonts w:ascii="SimSun" w:eastAsia="SimSun" w:hAnsi="SimSun" w:cs="SimSun"/>
                <w:color w:val="000000"/>
                <w:spacing w:val="0"/>
                <w:w w:val="100"/>
                <w:position w:val="0"/>
                <w:sz w:val="18"/>
                <w:szCs w:val="18"/>
              </w:rPr>
              <w:t>2013</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6"/>
                <w:szCs w:val="16"/>
              </w:rPr>
              <w:t>日，本公司募集资金账户余额为</w:t>
            </w:r>
            <w:r>
              <w:rPr>
                <w:rFonts w:ascii="SimSun" w:eastAsia="SimSun" w:hAnsi="SimSun" w:cs="SimSun"/>
                <w:color w:val="000000"/>
                <w:spacing w:val="0"/>
                <w:w w:val="100"/>
                <w:position w:val="0"/>
                <w:sz w:val="18"/>
                <w:szCs w:val="18"/>
              </w:rPr>
              <w:t>160,261.38</w:t>
            </w:r>
            <w:r>
              <w:rPr>
                <w:rFonts w:ascii="SimSun" w:eastAsia="SimSun" w:hAnsi="SimSun" w:cs="SimSun"/>
                <w:color w:val="000000"/>
                <w:spacing w:val="0"/>
                <w:w w:val="100"/>
                <w:position w:val="0"/>
                <w:sz w:val="16"/>
                <w:szCs w:val="16"/>
              </w:rPr>
              <w:t>万元，其中活期存款账户余额为</w:t>
            </w:r>
            <w:r>
              <w:rPr>
                <w:rFonts w:ascii="SimSun" w:eastAsia="SimSun" w:hAnsi="SimSun" w:cs="SimSun"/>
                <w:color w:val="000000"/>
                <w:spacing w:val="0"/>
                <w:w w:val="100"/>
                <w:position w:val="0"/>
                <w:sz w:val="18"/>
                <w:szCs w:val="18"/>
              </w:rPr>
              <w:t xml:space="preserve">3,794. </w:t>
            </w:r>
            <w:r>
              <w:rPr>
                <w:rFonts w:ascii="SimSun" w:eastAsia="SimSun" w:hAnsi="SimSun" w:cs="SimSun"/>
                <w:color w:val="000000"/>
                <w:spacing w:val="0"/>
                <w:w w:val="100"/>
                <w:position w:val="0"/>
                <w:sz w:val="18"/>
                <w:szCs w:val="18"/>
              </w:rPr>
              <w:t>86</w:t>
            </w:r>
            <w:r>
              <w:rPr>
                <w:rFonts w:ascii="SimSun" w:eastAsia="SimSun" w:hAnsi="SimSun" w:cs="SimSun"/>
                <w:color w:val="000000"/>
                <w:spacing w:val="0"/>
                <w:w w:val="100"/>
                <w:position w:val="0"/>
                <w:sz w:val="16"/>
                <w:szCs w:val="16"/>
              </w:rPr>
              <w:t>万元，定期存单为</w:t>
            </w:r>
            <w:r>
              <w:rPr>
                <w:rFonts w:ascii="SimSun" w:eastAsia="SimSun" w:hAnsi="SimSun" w:cs="SimSun"/>
                <w:color w:val="000000"/>
                <w:spacing w:val="0"/>
                <w:w w:val="100"/>
                <w:position w:val="0"/>
                <w:sz w:val="18"/>
                <w:szCs w:val="18"/>
              </w:rPr>
              <w:t>156,466.52</w:t>
            </w:r>
            <w:r>
              <w:rPr>
                <w:rFonts w:ascii="SimSun" w:eastAsia="SimSun" w:hAnsi="SimSun" w:cs="SimSun"/>
                <w:color w:val="000000"/>
                <w:spacing w:val="0"/>
                <w:w w:val="100"/>
                <w:position w:val="0"/>
                <w:sz w:val="16"/>
                <w:szCs w:val="16"/>
              </w:rPr>
              <w:t>万元，均存放 于募集资金专户。</w:t>
            </w:r>
          </w:p>
        </w:tc>
      </w:tr>
    </w:tbl>
    <w:p>
      <w:pPr>
        <w:spacing w:lineRule="exact" w:line="1"/>
        <w:rPr>
          <w:sz w:val="2"/>
          <w:szCs w:val="2"/>
        </w:rPr>
      </w:pPr>
      <w:r>
        <w:br w:type="page"/>
      </w:r>
    </w:p>
    <w:tbl>
      <w:tblPr>
        <w:tblOverlap w:val="never"/>
        <w:jc w:val="center"/>
        <w:tblLayout w:type="fixed"/>
      </w:tblPr>
      <w:tblGrid>
        <w:gridCol w:w="2558"/>
        <w:gridCol w:w="12096"/>
      </w:tblGrid>
      <w:tr>
        <w:trPr>
          <w:trHeight w:val="115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募集资金使用及披露中存在的 问题或其他情况</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492" w:right="754" w:bottom="1254" w:left="1431" w:header="0" w:footer="3" w:gutter="0"/>
          <w:cols w:space="720"/>
          <w:noEndnote/>
          <w:rtlGutter w:val="0"/>
          <w:docGrid w:linePitch="360"/>
        </w:sectPr>
      </w:pPr>
    </w:p>
    <w:p>
      <w:pPr>
        <w:pStyle w:val="Style33"/>
        <w:keepNext/>
        <w:keepLines/>
        <w:widowControl w:val="0"/>
        <w:numPr>
          <w:ilvl w:val="0"/>
          <w:numId w:val="7"/>
        </w:numPr>
        <w:shd w:val="clear" w:color="auto" w:fill="auto"/>
        <w:bidi w:val="0"/>
        <w:spacing w:before="0" w:after="40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主要控股参股公司分析</w:t>
      </w:r>
      <w:bookmarkEnd w:id="199"/>
      <w:bookmarkEnd w:id="200"/>
      <w:bookmarkEnd w:id="202"/>
    </w:p>
    <w:p>
      <w:pPr>
        <w:pStyle w:val="Style35"/>
        <w:keepNext/>
        <w:keepLines/>
        <w:widowControl w:val="0"/>
        <w:shd w:val="clear" w:color="auto" w:fill="auto"/>
        <w:bidi w:val="0"/>
        <w:spacing w:before="0" w:after="0" w:line="240" w:lineRule="auto"/>
        <w:ind w:left="0" w:right="0" w:firstLine="36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767" w:right="4391" w:bottom="1767" w:left="1235" w:header="0" w:footer="3" w:gutter="0"/>
          <w:cols w:space="720"/>
          <w:noEndnote/>
          <w:rtlGutter w:val="0"/>
          <w:docGrid w:linePitch="360"/>
        </w:sectPr>
      </w:pPr>
      <w:bookmarkStart w:id="203" w:name="bookmark203"/>
      <w:bookmarkStart w:id="204" w:name="bookmark204"/>
      <w:bookmarkStart w:id="205" w:name="bookmark205"/>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日，主要控股参股公司情况如下:</w:t>
      </w:r>
      <w:bookmarkEnd w:id="203"/>
      <w:bookmarkEnd w:id="204"/>
      <w:bookmarkEnd w:id="205"/>
    </w:p>
    <w:tbl>
      <w:tblPr>
        <w:tblOverlap w:val="never"/>
        <w:jc w:val="center"/>
        <w:tblLayout w:type="fixed"/>
      </w:tblPr>
      <w:tblGrid>
        <w:gridCol w:w="1786"/>
        <w:gridCol w:w="955"/>
        <w:gridCol w:w="1368"/>
        <w:gridCol w:w="2328"/>
        <w:gridCol w:w="1363"/>
        <w:gridCol w:w="1358"/>
        <w:gridCol w:w="1363"/>
        <w:gridCol w:w="1358"/>
        <w:gridCol w:w="1363"/>
        <w:gridCol w:w="1368"/>
      </w:tblGrid>
      <w:tr>
        <w:trPr>
          <w:trHeight w:val="77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所处行业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主营产品或服务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总资产</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净资产</w:t>
            </w:r>
          </w:p>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营业利润</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国民技术（香港）有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一般商业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作为海外投资控股平台，无 其他实际业务运营。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850</w:t>
            </w:r>
            <w:r>
              <w:rPr>
                <w:rFonts w:ascii="SimSun" w:eastAsia="SimSun" w:hAnsi="SimSun" w:cs="SimSun"/>
                <w:color w:val="000000"/>
                <w:spacing w:val="0"/>
                <w:w w:val="100"/>
                <w:position w:val="0"/>
                <w:sz w:val="16"/>
                <w:szCs w:val="16"/>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15,118,520.50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14,358,549.12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1,349,975.86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-3,181,995.10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-3,181,995.10</w:t>
            </w:r>
          </w:p>
        </w:tc>
      </w:tr>
      <w:tr>
        <w:trPr>
          <w:trHeight w:val="127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深圳市国民电子商 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电子商务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提供公共交通、大众消费、 电子票务等领域的移动支 付及移动电子商务完整解 决方案和运营服务。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2200</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125,654,467.44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92,941,470.55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11,956,372.21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-14,098,488.98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-10,806,624.63</w:t>
            </w:r>
          </w:p>
        </w:tc>
      </w:tr>
      <w:tr>
        <w:trPr>
          <w:trHeight w:val="76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上海与德通讯技术有限</w:t>
            </w:r>
          </w:p>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center"/>
              <w:rPr>
                <w:sz w:val="19"/>
                <w:szCs w:val="19"/>
              </w:rPr>
            </w:pPr>
            <w:r>
              <w:rPr>
                <w:rFonts w:ascii="SimSun" w:eastAsia="SimSun" w:hAnsi="SimSun" w:cs="SimSun"/>
                <w:color w:val="000000"/>
                <w:spacing w:val="0"/>
                <w:w w:val="100"/>
                <w:position w:val="0"/>
                <w:sz w:val="19"/>
                <w:szCs w:val="19"/>
              </w:rPr>
              <w:t>参股</w:t>
            </w:r>
          </w:p>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通讯技术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通讯技术领域内的技术开 发、技术咨询、技术转让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300</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19,715,456.11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-3,430,722.38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20,364,005.80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-10,518,418.11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- 9,202,293.87</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1484" w:right="1114" w:bottom="1484" w:left="1114" w:header="0" w:footer="3" w:gutter="0"/>
          <w:cols w:space="720"/>
          <w:noEndnote/>
          <w:rtlGutter w:val="0"/>
          <w:docGrid w:linePitch="360"/>
        </w:sectPr>
      </w:pPr>
    </w:p>
    <w:p>
      <w:pPr>
        <w:pStyle w:val="Style24"/>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0" w:line="240" w:lineRule="auto"/>
        <w:ind w:left="470" w:right="0" w:firstLine="0"/>
        <w:jc w:val="left"/>
        <w:rPr>
          <w:sz w:val="22"/>
          <w:szCs w:val="22"/>
        </w:rPr>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适用口不适用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报告期内取得和处置子公 司目的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报告期内取得和处置子公 司方式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深圳市麦卡智慧信息技术 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业务整合，提升管理效率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影响小</w:t>
            </w:r>
          </w:p>
        </w:tc>
      </w:tr>
    </w:tbl>
    <w:p>
      <w:pPr>
        <w:pStyle w:val="Style3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2"/>
          <w:szCs w:val="22"/>
        </w:rPr>
        <w:t>）公司控制的特殊目的主体情况</w:t>
      </w:r>
    </w:p>
    <w:p>
      <w:pPr>
        <w:widowControl w:val="0"/>
        <w:spacing w:after="419" w:line="1" w:lineRule="exact"/>
      </w:pPr>
    </w:p>
    <w:p>
      <w:pPr>
        <w:pStyle w:val="Style24"/>
        <w:keepNext w:val="0"/>
        <w:keepLines w:val="0"/>
        <w:widowControl w:val="0"/>
        <w:shd w:val="clear" w:color="auto" w:fill="auto"/>
        <w:bidi w:val="0"/>
        <w:spacing w:before="0" w:after="420" w:line="240" w:lineRule="auto"/>
        <w:ind w:left="0" w:right="0" w:firstLine="48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二</w:t>
      </w:r>
      <w:bookmarkEnd w:id="208"/>
      <w:r>
        <w:rPr>
          <w:color w:val="000000"/>
          <w:spacing w:val="0"/>
          <w:w w:val="100"/>
          <w:position w:val="0"/>
        </w:rPr>
        <w:t>、未来发展的展望</w:t>
      </w:r>
      <w:bookmarkEnd w:id="206"/>
      <w:bookmarkEnd w:id="207"/>
      <w:bookmarkEnd w:id="209"/>
    </w:p>
    <w:p>
      <w:pPr>
        <w:pStyle w:val="Style24"/>
        <w:keepNext w:val="0"/>
        <w:keepLines w:val="0"/>
        <w:widowControl w:val="0"/>
        <w:shd w:val="clear" w:color="auto" w:fill="auto"/>
        <w:bidi w:val="0"/>
        <w:spacing w:before="0" w:after="0" w:line="521" w:lineRule="exact"/>
        <w:ind w:left="0" w:right="0" w:firstLine="480"/>
        <w:jc w:val="both"/>
      </w:pPr>
      <w:r>
        <w:rPr>
          <w:color w:val="000000"/>
          <w:spacing w:val="0"/>
          <w:w w:val="100"/>
          <w:position w:val="0"/>
        </w:rPr>
        <w:t>集成电路产业是当前我国战略新兴产业的重要组成部分，是新一代信息技术产业的核心 和基石。根据《国务院关于加快培育和发展战略性新兴产业的决定》（国发【</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号）、</w:t>
      </w:r>
    </w:p>
    <w:p>
      <w:pPr>
        <w:pStyle w:val="Style24"/>
        <w:keepNext w:val="0"/>
        <w:keepLines w:val="0"/>
        <w:widowControl w:val="0"/>
        <w:shd w:val="clear" w:color="auto" w:fill="auto"/>
        <w:bidi w:val="0"/>
        <w:spacing w:before="0" w:line="521" w:lineRule="exact"/>
        <w:ind w:left="0" w:right="0" w:firstLine="0"/>
        <w:jc w:val="both"/>
      </w:pPr>
      <w:r>
        <w:rPr>
          <w:color w:val="000000"/>
          <w:spacing w:val="0"/>
          <w:w w:val="100"/>
          <w:position w:val="0"/>
        </w:rPr>
        <w:t>《“十二五”国家战略性新兴产业发展规划》（国发【</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号）等文件的部署和要求， 突破产业发展瓶颈，把握机遇，实现产业持续快速健康发展的重任迫在眉睫。《国务院关于促 进信息消费扩大内需的若干意见》要求“普及应用居民健康卡、电子健康档案和电子病历； 推进社会保障一卡通；大力推进金融集成电路卡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卡）在公共服务领域的一卡多应用。”“构 建安全可信的信息消费环境基础。大力推进身份认证、网站认证和电子签名等网络信任服务”。</w:t>
      </w:r>
    </w:p>
    <w:p>
      <w:pPr>
        <w:pStyle w:val="Style24"/>
        <w:keepNext w:val="0"/>
        <w:keepLines w:val="0"/>
        <w:widowControl w:val="0"/>
        <w:shd w:val="clear" w:color="auto" w:fill="auto"/>
        <w:bidi w:val="0"/>
        <w:spacing w:before="0" w:after="0" w:line="518" w:lineRule="exact"/>
        <w:ind w:left="0" w:right="0" w:firstLine="480"/>
        <w:jc w:val="left"/>
      </w:pPr>
      <w:r>
        <w:rPr>
          <w:color w:val="000000"/>
          <w:spacing w:val="0"/>
          <w:w w:val="100"/>
          <w:position w:val="0"/>
        </w:rPr>
        <w:t>公司多年来持续投入的信息安全技术等领域，分属于国家重点支持的高新技术领域中“一、 电子信息技术”方向之中的“（二）微电子技术”领域，该技术领域重点包括芯片安全攻防技 术研究，芯片相关的设计、封装、测试、制造、认证技术研究，产品应用开发及产业化推广， 提升我国信息安全保障能力，促进相关产业发展。</w:t>
      </w:r>
    </w:p>
    <w:p>
      <w:pPr>
        <w:pStyle w:val="Style24"/>
        <w:keepNext w:val="0"/>
        <w:keepLines w:val="0"/>
        <w:widowControl w:val="0"/>
        <w:shd w:val="clear" w:color="auto" w:fill="auto"/>
        <w:bidi w:val="0"/>
        <w:spacing w:before="0" w:after="420" w:line="472" w:lineRule="exact"/>
        <w:ind w:left="0" w:right="0" w:firstLine="480"/>
        <w:jc w:val="left"/>
      </w:pPr>
      <w:r>
        <w:rPr>
          <w:color w:val="000000"/>
          <w:spacing w:val="0"/>
          <w:w w:val="100"/>
          <w:position w:val="0"/>
        </w:rPr>
        <w:t>未来，公司将继续专注安全芯片和通讯芯片领域的研发与设计，以市场为导向，积极把 握市场机遇，加大相关产品的研发力度和营销力度，强化全员考核和绩效管理，并根据外部 环境的变化和公司内部发展及管理的需要，进一步理顺相应的管理体制和经营机制，完善企 业所需的管理体系和约束机制，以提升公司整体实力。</w:t>
      </w:r>
    </w:p>
    <w:p>
      <w:pPr>
        <w:pStyle w:val="Style24"/>
        <w:keepNext w:val="0"/>
        <w:keepLines w:val="0"/>
        <w:widowControl w:val="0"/>
        <w:shd w:val="clear" w:color="auto" w:fill="auto"/>
        <w:bidi w:val="0"/>
        <w:spacing w:before="0" w:after="160" w:line="451" w:lineRule="auto"/>
        <w:ind w:left="0" w:right="0" w:firstLine="0"/>
        <w:jc w:val="left"/>
      </w:pPr>
      <w:bookmarkStart w:id="210" w:name="bookmark210"/>
      <w:r>
        <w:rPr>
          <w:rFonts w:ascii="Times New Roman" w:eastAsia="Times New Roman" w:hAnsi="Times New Roman" w:cs="Times New Roman"/>
          <w:b/>
          <w:bCs/>
          <w:color w:val="000000"/>
          <w:spacing w:val="0"/>
          <w:w w:val="100"/>
          <w:position w:val="0"/>
          <w:sz w:val="24"/>
          <w:szCs w:val="24"/>
        </w:rPr>
        <w:t>1</w:t>
      </w:r>
      <w:bookmarkEnd w:id="210"/>
      <w:r>
        <w:rPr>
          <w:b/>
          <w:bCs/>
          <w:color w:val="000000"/>
          <w:spacing w:val="0"/>
          <w:w w:val="100"/>
          <w:position w:val="0"/>
        </w:rPr>
        <w:t>、安全芯片领域</w:t>
      </w:r>
    </w:p>
    <w:p>
      <w:pPr>
        <w:pStyle w:val="Style24"/>
        <w:keepNext w:val="0"/>
        <w:keepLines w:val="0"/>
        <w:widowControl w:val="0"/>
        <w:shd w:val="clear" w:color="auto" w:fill="auto"/>
        <w:bidi w:val="0"/>
        <w:spacing w:before="0" w:after="340" w:line="240" w:lineRule="auto"/>
        <w:ind w:left="0" w:right="0" w:firstLine="62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24"/>
          <w:szCs w:val="24"/>
        </w:rPr>
        <w:t>USBKEY</w:t>
      </w:r>
      <w:r>
        <w:rPr>
          <w:b/>
          <w:bCs/>
          <w:color w:val="000000"/>
          <w:spacing w:val="0"/>
          <w:w w:val="100"/>
          <w:position w:val="0"/>
        </w:rPr>
        <w:t>网络身份认证领域</w:t>
      </w: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继续挖掘芯片作为信息产业基础核心的作用，通过在芯片层级的创新来推动产业升级, </w:t>
      </w:r>
      <w:r>
        <w:rPr>
          <w:color w:val="000000"/>
          <w:spacing w:val="0"/>
          <w:w w:val="100"/>
          <w:position w:val="0"/>
        </w:rPr>
        <w:t xml:space="preserve">造就更加便捷、安全的网络生活。通过芯片层级的创新，推动我国产业对国际细分市场的引 领作用。随着移动终端的普及，用户对移动终端金融安全需求日趋迫切，网络安全主控芯片 </w:t>
      </w:r>
      <w:r>
        <w:rPr>
          <w:color w:val="000000"/>
          <w:spacing w:val="0"/>
          <w:w w:val="100"/>
          <w:position w:val="0"/>
        </w:rPr>
        <w:t>市场容量将持续增长。由于目前市场产品难以满足手机等移动终端通过无线进行便捷的安全 认证，公司将通过实施多项创新与技术突破，实现无线数据传输通道的网络安全主控芯片， 并在传统产品上持续优化成本、提升性能，持续保持业内领先地位。</w:t>
      </w:r>
    </w:p>
    <w:p>
      <w:pPr>
        <w:pStyle w:val="Style33"/>
        <w:keepNext/>
        <w:keepLines/>
        <w:widowControl w:val="0"/>
        <w:shd w:val="clear" w:color="auto" w:fill="auto"/>
        <w:bidi w:val="0"/>
        <w:spacing w:before="0" w:after="0" w:line="466" w:lineRule="exact"/>
        <w:ind w:left="0" w:right="0" w:firstLine="48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卡芯片领域</w:t>
      </w:r>
      <w:bookmarkEnd w:id="211"/>
      <w:bookmarkEnd w:id="212"/>
      <w:bookmarkEnd w:id="214"/>
    </w:p>
    <w:p>
      <w:pPr>
        <w:pStyle w:val="Style24"/>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卡推广是我国安全芯片发展的难得机遇，公司不仅面向国内市场，更会将利用此 机遇将金融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 xml:space="preserve">卡芯片推广至国际市场。为此，公司一方面将持续加强安全防护与攻击实验室 </w:t>
      </w:r>
      <w:r>
        <w:rPr>
          <w:color w:val="000000"/>
          <w:spacing w:val="0"/>
          <w:w w:val="100"/>
          <w:position w:val="0"/>
        </w:rPr>
        <w:t>的技术能力，通过能力提升，不断指导和提升公司安全芯片研发能力，并逐步形成引领世界</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的创新安全芯片设计与攻防技术；一方面是形成一款具有世界领先技术水平、性价比达到国 </w:t>
      </w:r>
      <w:r>
        <w:rPr>
          <w:color w:val="000000"/>
          <w:spacing w:val="0"/>
          <w:w w:val="100"/>
          <w:position w:val="0"/>
        </w:rPr>
        <w:t>际一流水平的双界面智能卡芯片，通过银行卡检测中心、国家商用密码检测中心等国家权威 检测机构的认证检测，并力争通过</w:t>
      </w:r>
      <w:r>
        <w:rPr>
          <w:rFonts w:ascii="Times New Roman" w:eastAsia="Times New Roman" w:hAnsi="Times New Roman" w:cs="Times New Roman"/>
          <w:color w:val="000000"/>
          <w:spacing w:val="0"/>
          <w:w w:val="100"/>
          <w:position w:val="0"/>
          <w:sz w:val="24"/>
          <w:szCs w:val="24"/>
        </w:rPr>
        <w:t>EMVC</w:t>
      </w:r>
      <w:r>
        <w:rPr>
          <w:color w:val="000000"/>
          <w:spacing w:val="0"/>
          <w:w w:val="100"/>
          <w:position w:val="0"/>
          <w:sz w:val="24"/>
          <w:szCs w:val="24"/>
        </w:rPr>
        <w:t>。</w:t>
      </w:r>
      <w:r>
        <w:rPr>
          <w:color w:val="000000"/>
          <w:spacing w:val="0"/>
          <w:w w:val="100"/>
          <w:position w:val="0"/>
        </w:rPr>
        <w:t>国际银行卡组织、</w:t>
      </w:r>
      <w:r>
        <w:rPr>
          <w:rFonts w:ascii="Times New Roman" w:eastAsia="Times New Roman" w:hAnsi="Times New Roman" w:cs="Times New Roman"/>
          <w:color w:val="000000"/>
          <w:spacing w:val="0"/>
          <w:w w:val="100"/>
          <w:position w:val="0"/>
          <w:sz w:val="24"/>
          <w:szCs w:val="24"/>
        </w:rPr>
        <w:t>CC EAL5+</w:t>
      </w:r>
      <w:r>
        <w:rPr>
          <w:color w:val="000000"/>
          <w:spacing w:val="0"/>
          <w:w w:val="100"/>
          <w:position w:val="0"/>
        </w:rPr>
        <w:t>等芯片高级别安全国</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际认证。</w:t>
      </w:r>
    </w:p>
    <w:p>
      <w:pPr>
        <w:pStyle w:val="Style33"/>
        <w:keepNext/>
        <w:keepLines/>
        <w:widowControl w:val="0"/>
        <w:shd w:val="clear" w:color="auto" w:fill="auto"/>
        <w:bidi w:val="0"/>
        <w:spacing w:before="0" w:after="0" w:line="240" w:lineRule="auto"/>
        <w:ind w:left="0" w:right="0" w:firstLine="48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）可信计算芯片领域</w:t>
      </w:r>
      <w:bookmarkEnd w:id="215"/>
      <w:bookmarkEnd w:id="216"/>
      <w:bookmarkEnd w:id="218"/>
    </w:p>
    <w:p>
      <w:pPr>
        <w:pStyle w:val="Style24"/>
        <w:keepNext w:val="0"/>
        <w:keepLines w:val="0"/>
        <w:widowControl w:val="0"/>
        <w:shd w:val="clear" w:color="auto" w:fill="auto"/>
        <w:bidi w:val="0"/>
        <w:spacing w:before="0" w:after="360" w:line="522" w:lineRule="exact"/>
        <w:ind w:left="0" w:right="0" w:firstLine="500"/>
        <w:jc w:val="both"/>
      </w:pPr>
      <w:r>
        <w:rPr>
          <w:color w:val="000000"/>
          <w:spacing w:val="0"/>
          <w:w w:val="100"/>
          <w:position w:val="0"/>
        </w:rPr>
        <w:t>可信计算芯片是未来物联网的重要组成部分，也是物联网与互联网的一个重要接口。公 司不仅是我国自主可信计算标准的发起单位，也是国际</w:t>
      </w:r>
      <w:r>
        <w:rPr>
          <w:rFonts w:ascii="Times New Roman" w:eastAsia="Times New Roman" w:hAnsi="Times New Roman" w:cs="Times New Roman"/>
          <w:color w:val="000000"/>
          <w:spacing w:val="0"/>
          <w:w w:val="100"/>
          <w:position w:val="0"/>
          <w:sz w:val="24"/>
          <w:szCs w:val="24"/>
        </w:rPr>
        <w:t>TCG（</w:t>
      </w:r>
      <w:r>
        <w:rPr>
          <w:color w:val="000000"/>
          <w:spacing w:val="0"/>
          <w:w w:val="100"/>
          <w:position w:val="0"/>
        </w:rPr>
        <w:t>可信计算组织）成员，是微软、 英特尔在可信计算领域的合作伙伴。公司将致力于</w:t>
      </w:r>
      <w:r>
        <w:rPr>
          <w:rFonts w:ascii="Times New Roman" w:eastAsia="Times New Roman" w:hAnsi="Times New Roman" w:cs="Times New Roman"/>
          <w:color w:val="000000"/>
          <w:spacing w:val="0"/>
          <w:w w:val="100"/>
          <w:position w:val="0"/>
          <w:sz w:val="24"/>
          <w:szCs w:val="24"/>
        </w:rPr>
        <w:t>TPM</w:t>
      </w:r>
      <w:r>
        <w:rPr>
          <w:color w:val="000000"/>
          <w:spacing w:val="0"/>
          <w:w w:val="100"/>
          <w:position w:val="0"/>
        </w:rPr>
        <w:t>国际标准与我国自主</w:t>
      </w:r>
      <w:r>
        <w:rPr>
          <w:rFonts w:ascii="Times New Roman" w:eastAsia="Times New Roman" w:hAnsi="Times New Roman" w:cs="Times New Roman"/>
          <w:color w:val="000000"/>
          <w:spacing w:val="0"/>
          <w:w w:val="100"/>
          <w:position w:val="0"/>
          <w:sz w:val="24"/>
          <w:szCs w:val="24"/>
        </w:rPr>
        <w:t>TCM</w:t>
      </w:r>
      <w:r>
        <w:rPr>
          <w:color w:val="000000"/>
          <w:spacing w:val="0"/>
          <w:w w:val="100"/>
          <w:position w:val="0"/>
        </w:rPr>
        <w:t>的有机融合, 在促进确保信息安全的前提下，实现国内可信计算产品市场的蓬勃发展。</w:t>
      </w:r>
    </w:p>
    <w:p>
      <w:pPr>
        <w:pStyle w:val="Style33"/>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sz w:val="24"/>
          <w:szCs w:val="24"/>
        </w:rPr>
        <w:t>2</w:t>
      </w:r>
      <w:bookmarkEnd w:id="221"/>
      <w:r>
        <w:rPr>
          <w:color w:val="000000"/>
          <w:spacing w:val="0"/>
          <w:w w:val="100"/>
          <w:position w:val="0"/>
        </w:rPr>
        <w:t>、移动支付领域</w:t>
      </w:r>
      <w:bookmarkEnd w:id="219"/>
      <w:bookmarkEnd w:id="220"/>
      <w:bookmarkEnd w:id="222"/>
    </w:p>
    <w:p>
      <w:pPr>
        <w:pStyle w:val="Style24"/>
        <w:keepNext w:val="0"/>
        <w:keepLines w:val="0"/>
        <w:widowControl w:val="0"/>
        <w:shd w:val="clear" w:color="auto" w:fill="auto"/>
        <w:bidi w:val="0"/>
        <w:spacing w:before="0" w:after="220" w:line="471" w:lineRule="exact"/>
        <w:ind w:left="0" w:right="0" w:firstLine="500"/>
        <w:jc w:val="both"/>
      </w:pPr>
      <w:r>
        <w:rPr>
          <w:color w:val="000000"/>
          <w:spacing w:val="0"/>
          <w:w w:val="100"/>
          <w:position w:val="0"/>
        </w:rPr>
        <w:t>公司将努力拓展</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移动支付技术在更多城市公共交通系统、校园、企业等环境应用， 推动更多城市实施以</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技术为基础的城市一卡通建设，并抓住机会在已应用该技术的深圳、 哈尔滨、青岛、绵阳等地进行“城际互通”试点；利用工信部将</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技术列入互联互通行业 标准的契机，尽快形成国内行业标准；积极开发增值服务，充分发挥国民电商在移动互联网 增值服务方面的经验与市场运作能力，基于</w:t>
      </w:r>
      <w:r>
        <w:rPr>
          <w:rFonts w:ascii="Times New Roman" w:eastAsia="Times New Roman" w:hAnsi="Times New Roman" w:cs="Times New Roman"/>
          <w:color w:val="000000"/>
          <w:spacing w:val="0"/>
          <w:w w:val="100"/>
          <w:position w:val="0"/>
          <w:sz w:val="24"/>
          <w:szCs w:val="24"/>
        </w:rPr>
        <w:t>RCC</w:t>
      </w:r>
      <w:r>
        <w:rPr>
          <w:color w:val="000000"/>
          <w:spacing w:val="0"/>
          <w:w w:val="100"/>
          <w:position w:val="0"/>
        </w:rPr>
        <w:t>移动支付功能，开发服务用户的一卡通手机 充值系统、便民交通系统、智能停车系统、优惠券系统等。</w:t>
      </w:r>
    </w:p>
    <w:p>
      <w:pPr>
        <w:pStyle w:val="Style33"/>
        <w:keepNext/>
        <w:keepLines/>
        <w:widowControl w:val="0"/>
        <w:shd w:val="clear" w:color="auto" w:fill="auto"/>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sz w:val="24"/>
          <w:szCs w:val="24"/>
        </w:rPr>
        <w:t>3</w:t>
      </w:r>
      <w:bookmarkEnd w:id="225"/>
      <w:r>
        <w:rPr>
          <w:color w:val="000000"/>
          <w:spacing w:val="0"/>
          <w:w w:val="100"/>
          <w:position w:val="0"/>
        </w:rPr>
        <w:t>、通讯芯片领域</w:t>
      </w:r>
      <w:bookmarkEnd w:id="223"/>
      <w:bookmarkEnd w:id="224"/>
      <w:bookmarkEnd w:id="226"/>
    </w:p>
    <w:p>
      <w:pPr>
        <w:pStyle w:val="Style24"/>
        <w:keepNext w:val="0"/>
        <w:keepLines w:val="0"/>
        <w:widowControl w:val="0"/>
        <w:shd w:val="clear" w:color="auto" w:fill="auto"/>
        <w:bidi w:val="0"/>
        <w:spacing w:before="0" w:line="468" w:lineRule="exact"/>
        <w:ind w:left="0" w:right="0" w:firstLine="500"/>
        <w:jc w:val="both"/>
      </w:pPr>
      <w:r>
        <w:rPr>
          <w:color w:val="000000"/>
          <w:spacing w:val="0"/>
          <w:w w:val="100"/>
          <w:position w:val="0"/>
        </w:rPr>
        <w:t>公司具有国内第一颗已经批量商用的具备完全知识产权的</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射频芯片。随着移动通信 技术的发展，</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业务将面临爆发式增长，已经成为公司面临的一个重大市场机遇。目前，公 司是工信部</w:t>
      </w:r>
      <w:r>
        <w:rPr>
          <w:rFonts w:ascii="Times New Roman" w:eastAsia="Times New Roman" w:hAnsi="Times New Roman" w:cs="Times New Roman"/>
          <w:color w:val="000000"/>
          <w:spacing w:val="0"/>
          <w:w w:val="100"/>
          <w:position w:val="0"/>
          <w:sz w:val="24"/>
          <w:szCs w:val="24"/>
        </w:rPr>
        <w:t>TD-LTE</w:t>
      </w:r>
      <w:r>
        <w:rPr>
          <w:color w:val="000000"/>
          <w:spacing w:val="0"/>
          <w:w w:val="100"/>
          <w:position w:val="0"/>
        </w:rPr>
        <w:t>工作组成员，是国内核心的</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解决方案及设备提供商，公司的产品广 泛应用于电信运营商、政企网及行业市场。在国内及国外运营商市场，公司将继续丰富</w:t>
      </w:r>
      <w:r>
        <w:rPr>
          <w:rFonts w:ascii="Times New Roman" w:eastAsia="Times New Roman" w:hAnsi="Times New Roman" w:cs="Times New Roman"/>
          <w:color w:val="000000"/>
          <w:spacing w:val="0"/>
          <w:w w:val="100"/>
          <w:position w:val="0"/>
          <w:sz w:val="24"/>
          <w:szCs w:val="24"/>
        </w:rPr>
        <w:t xml:space="preserve">4G </w:t>
      </w:r>
      <w:r>
        <w:rPr>
          <w:color w:val="000000"/>
          <w:spacing w:val="0"/>
          <w:w w:val="100"/>
          <w:position w:val="0"/>
        </w:rPr>
        <w:t>产品序列，支持运营商多模多频段的要求，推动多款产品在运营商入库，并推动入库产品在 工信部做入网许可，继而获得更大的市场份额；公司将深度挖掘政企网市场，目前公司已为 北京政企网、天津政企网等开发提供了专用</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终端，产品广泛应用于政务安全、公交治安、 烟花爆竹监控、煤气监控等领域。未来，公司将发挥已有的市场领先优势，在确保政务信息 安全的情况下，结合</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优势，将政企终端做得更安全、更快、功能更丰富，并带动国内政 企终端市场的发展。</w:t>
      </w:r>
    </w:p>
    <w:p>
      <w:pPr>
        <w:pStyle w:val="Style24"/>
        <w:keepNext w:val="0"/>
        <w:keepLines w:val="0"/>
        <w:widowControl w:val="0"/>
        <w:shd w:val="clear" w:color="auto" w:fill="auto"/>
        <w:bidi w:val="0"/>
        <w:spacing w:before="0" w:line="470" w:lineRule="exact"/>
        <w:ind w:left="0" w:right="0" w:firstLine="500"/>
        <w:jc w:val="both"/>
      </w:pP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产品方面，公司将继续加强</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的研发和业务建设，研发系列化</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产品，并实现部 分</w:t>
      </w:r>
      <w:r>
        <w:rPr>
          <w:rFonts w:ascii="Times New Roman" w:eastAsia="Times New Roman" w:hAnsi="Times New Roman" w:cs="Times New Roman"/>
          <w:color w:val="000000"/>
          <w:spacing w:val="0"/>
          <w:w w:val="100"/>
          <w:position w:val="0"/>
          <w:sz w:val="24"/>
          <w:szCs w:val="24"/>
        </w:rPr>
        <w:t>PA</w:t>
      </w:r>
      <w:r>
        <w:rPr>
          <w:color w:val="000000"/>
          <w:spacing w:val="0"/>
          <w:w w:val="100"/>
          <w:position w:val="0"/>
        </w:rPr>
        <w:t>产品规模应用。</w:t>
      </w:r>
    </w:p>
    <w:p>
      <w:pPr>
        <w:pStyle w:val="Style24"/>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此外，公司将加强内控建设，持续规范公司治理；强化预算管理、绩效管理，提升人均 效益产出；注重团队建设和企业文化建设，营造“创新、务实、求真、和谐”的氛围。</w:t>
      </w:r>
    </w:p>
    <w:p>
      <w:pPr>
        <w:pStyle w:val="Style33"/>
        <w:keepNext/>
        <w:keepLines/>
        <w:widowControl w:val="0"/>
        <w:shd w:val="clear" w:color="auto" w:fill="auto"/>
        <w:tabs>
          <w:tab w:pos="522" w:val="left"/>
        </w:tabs>
        <w:bidi w:val="0"/>
        <w:spacing w:before="0" w:after="140" w:line="468" w:lineRule="exact"/>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三</w:t>
      </w:r>
      <w:bookmarkEnd w:id="229"/>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27"/>
      <w:bookmarkEnd w:id="228"/>
      <w:bookmarkEnd w:id="230"/>
    </w:p>
    <w:p>
      <w:pPr>
        <w:pStyle w:val="Style24"/>
        <w:keepNext w:val="0"/>
        <w:keepLines w:val="0"/>
        <w:widowControl w:val="0"/>
        <w:shd w:val="clear" w:color="auto" w:fill="auto"/>
        <w:bidi w:val="0"/>
        <w:spacing w:before="0" w:after="140" w:line="468" w:lineRule="exact"/>
        <w:ind w:left="0" w:right="0" w:firstLine="500"/>
        <w:jc w:val="both"/>
      </w:pPr>
      <w:r>
        <w:rPr>
          <w:color w:val="000000"/>
          <w:spacing w:val="0"/>
          <w:w w:val="100"/>
          <w:position w:val="0"/>
        </w:rPr>
        <w:t>不适用。</w:t>
      </w:r>
    </w:p>
    <w:p>
      <w:pPr>
        <w:pStyle w:val="Style33"/>
        <w:keepNext/>
        <w:keepLines/>
        <w:widowControl w:val="0"/>
        <w:shd w:val="clear" w:color="auto" w:fill="auto"/>
        <w:tabs>
          <w:tab w:pos="522" w:val="left"/>
        </w:tabs>
        <w:bidi w:val="0"/>
        <w:spacing w:before="0" w:line="468" w:lineRule="exact"/>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四</w:t>
      </w:r>
      <w:bookmarkEnd w:id="233"/>
      <w:r>
        <w:rPr>
          <w:color w:val="000000"/>
          <w:spacing w:val="0"/>
          <w:w w:val="100"/>
          <w:position w:val="0"/>
        </w:rPr>
        <w:t>、</w:t>
        <w:tab/>
        <w:t>董事会关于报告期会计政策、会计估计变更或重要前期差错更正的说明</w:t>
      </w:r>
      <w:bookmarkEnd w:id="231"/>
      <w:bookmarkEnd w:id="232"/>
      <w:bookmarkEnd w:id="234"/>
    </w:p>
    <w:p>
      <w:pPr>
        <w:pStyle w:val="Style24"/>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报告期内没有发生会计政策、会计估计变更或重要前期差错更正的情形。</w:t>
      </w:r>
    </w:p>
    <w:p>
      <w:pPr>
        <w:pStyle w:val="Style33"/>
        <w:keepNext/>
        <w:keepLines/>
        <w:widowControl w:val="0"/>
        <w:shd w:val="clear" w:color="auto" w:fill="auto"/>
        <w:tabs>
          <w:tab w:pos="522" w:val="left"/>
        </w:tabs>
        <w:bidi w:val="0"/>
        <w:spacing w:before="0" w:after="140" w:line="468" w:lineRule="exact"/>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五</w:t>
      </w:r>
      <w:bookmarkEnd w:id="237"/>
      <w:r>
        <w:rPr>
          <w:color w:val="000000"/>
          <w:spacing w:val="0"/>
          <w:w w:val="100"/>
          <w:position w:val="0"/>
        </w:rPr>
        <w:t>、</w:t>
        <w:tab/>
        <w:t>公司利润分配及分红派息情况</w:t>
      </w:r>
      <w:bookmarkEnd w:id="235"/>
      <w:bookmarkEnd w:id="236"/>
      <w:bookmarkEnd w:id="238"/>
    </w:p>
    <w:p>
      <w:pPr>
        <w:pStyle w:val="Style33"/>
        <w:keepNext/>
        <w:keepLines/>
        <w:widowControl w:val="0"/>
        <w:shd w:val="clear" w:color="auto" w:fill="auto"/>
        <w:bidi w:val="0"/>
        <w:spacing w:before="0" w:after="380" w:line="468" w:lineRule="exact"/>
        <w:ind w:left="0" w:right="0" w:firstLine="0"/>
        <w:jc w:val="left"/>
      </w:pPr>
      <w:bookmarkStart w:id="235" w:name="bookmark235"/>
      <w:bookmarkStart w:id="236" w:name="bookmark236"/>
      <w:bookmarkStart w:id="239" w:name="bookmark239"/>
      <w:bookmarkStart w:id="240" w:name="bookmark240"/>
      <w:r>
        <w:rPr>
          <w:rFonts w:ascii="Times New Roman" w:eastAsia="Times New Roman" w:hAnsi="Times New Roman" w:cs="Times New Roman"/>
          <w:color w:val="000000"/>
          <w:spacing w:val="0"/>
          <w:w w:val="100"/>
          <w:position w:val="0"/>
          <w:sz w:val="24"/>
          <w:szCs w:val="24"/>
        </w:rPr>
        <w:t>1</w:t>
      </w:r>
      <w:bookmarkEnd w:id="239"/>
      <w:r>
        <w:rPr>
          <w:color w:val="000000"/>
          <w:spacing w:val="0"/>
          <w:w w:val="100"/>
          <w:position w:val="0"/>
        </w:rPr>
        <w:t>、报告期内利润分配政策特别是现金分红政策的制定、执行或调整情况</w:t>
      </w:r>
      <w:bookmarkEnd w:id="235"/>
      <w:bookmarkEnd w:id="236"/>
      <w:bookmarkEnd w:id="240"/>
    </w:p>
    <w:p>
      <w:pPr>
        <w:pStyle w:val="Style24"/>
        <w:keepNext w:val="0"/>
        <w:keepLines w:val="0"/>
        <w:widowControl w:val="0"/>
        <w:shd w:val="clear" w:color="auto" w:fill="auto"/>
        <w:bidi w:val="0"/>
        <w:spacing w:before="0" w:after="0" w:line="418"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4"/>
        <w:keepNext w:val="0"/>
        <w:keepLines w:val="0"/>
        <w:widowControl w:val="0"/>
        <w:shd w:val="clear" w:color="auto" w:fill="auto"/>
        <w:bidi w:val="0"/>
        <w:spacing w:before="0" w:after="140" w:line="480" w:lineRule="exact"/>
        <w:ind w:left="0" w:right="0" w:firstLine="50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年度利润分配预案》严格按照《公司章程》中现金分红规定执行，分红标准 和比例明确清晰，相关决策程序完备，独立董事尽职履责，充分维护了中小股东的合法权益。</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234"/>
        <w:gridCol w:w="5362"/>
      </w:tblGrid>
      <w:tr>
        <w:trPr>
          <w:trHeight w:val="437" w:hRule="exact"/>
        </w:trPr>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要求：</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 其合法权益是否得到了充分保护：</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现金分红政策进行调整或变更的，条件及程序 是否合规、透明：</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99" w:line="1" w:lineRule="exact"/>
      </w:pPr>
    </w:p>
    <w:p>
      <w:pPr>
        <w:pStyle w:val="Style24"/>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 xml:space="preserve">公司报告期利润分配预案及资本公积金转增股本预案与公司章程和分红管理办法等的相 </w:t>
      </w:r>
      <w:r>
        <w:rPr>
          <w:color w:val="000000"/>
          <w:spacing w:val="0"/>
          <w:w w:val="100"/>
          <w:position w:val="0"/>
        </w:rPr>
        <w:t>关规定一致</w:t>
      </w:r>
    </w:p>
    <w:p>
      <w:pPr>
        <w:pStyle w:val="Style24"/>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33"/>
        <w:keepNext/>
        <w:keepLines/>
        <w:widowControl w:val="0"/>
        <w:shd w:val="clear" w:color="auto" w:fill="auto"/>
        <w:bidi w:val="0"/>
        <w:spacing w:before="0" w:after="200" w:line="464" w:lineRule="exact"/>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sz w:val="24"/>
          <w:szCs w:val="24"/>
        </w:rPr>
        <w:t>2</w:t>
      </w:r>
      <w:bookmarkEnd w:id="243"/>
      <w:r>
        <w:rPr>
          <w:color w:val="000000"/>
          <w:spacing w:val="0"/>
          <w:w w:val="100"/>
          <w:position w:val="0"/>
        </w:rPr>
        <w:t>、本年度利润分配及资本公积金转增股本预案</w:t>
      </w:r>
      <w:bookmarkEnd w:id="241"/>
      <w:bookmarkEnd w:id="242"/>
      <w:bookmarkEnd w:id="244"/>
    </w:p>
    <w:p>
      <w:pPr>
        <w:pStyle w:val="Style24"/>
        <w:keepNext w:val="0"/>
        <w:keepLines w:val="0"/>
        <w:widowControl w:val="0"/>
        <w:shd w:val="clear" w:color="auto" w:fill="auto"/>
        <w:bidi w:val="0"/>
        <w:spacing w:before="0" w:after="0" w:line="464" w:lineRule="exact"/>
        <w:ind w:left="0" w:right="0" w:firstLine="620"/>
        <w:jc w:val="left"/>
      </w:pPr>
      <w:r>
        <w:rPr>
          <w:color w:val="000000"/>
          <w:spacing w:val="0"/>
          <w:w w:val="100"/>
          <w:position w:val="0"/>
        </w:rPr>
        <w:t>经信永中和会计师事务所（特殊普通合伙）审计，本公司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年度实现归属于母公司 股东的净利润</w:t>
      </w:r>
      <w:r>
        <w:rPr>
          <w:rFonts w:ascii="Times New Roman" w:eastAsia="Times New Roman" w:hAnsi="Times New Roman" w:cs="Times New Roman"/>
          <w:color w:val="000000"/>
          <w:spacing w:val="0"/>
          <w:w w:val="100"/>
          <w:position w:val="0"/>
          <w:sz w:val="24"/>
          <w:szCs w:val="24"/>
        </w:rPr>
        <w:t>4,685,101.16</w:t>
      </w:r>
      <w:r>
        <w:rPr>
          <w:color w:val="000000"/>
          <w:spacing w:val="0"/>
          <w:w w:val="100"/>
          <w:position w:val="0"/>
        </w:rPr>
        <w:t>元，母公司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年度净利润为</w:t>
      </w:r>
      <w:r>
        <w:rPr>
          <w:rFonts w:ascii="Times New Roman" w:eastAsia="Times New Roman" w:hAnsi="Times New Roman" w:cs="Times New Roman"/>
          <w:color w:val="000000"/>
          <w:spacing w:val="0"/>
          <w:w w:val="100"/>
          <w:position w:val="0"/>
          <w:sz w:val="24"/>
          <w:szCs w:val="24"/>
        </w:rPr>
        <w:t>18,663.737.56</w:t>
      </w:r>
      <w:r>
        <w:rPr>
          <w:color w:val="000000"/>
          <w:spacing w:val="0"/>
          <w:w w:val="100"/>
          <w:position w:val="0"/>
        </w:rPr>
        <w:t>元。根据《公司法》 和《公司章程》等有关规定，按母公司当年净利润的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提取法定盈余公积金即为</w:t>
      </w:r>
      <w:r>
        <w:rPr>
          <w:rFonts w:ascii="Times New Roman" w:eastAsia="Times New Roman" w:hAnsi="Times New Roman" w:cs="Times New Roman"/>
          <w:color w:val="000000"/>
          <w:spacing w:val="0"/>
          <w:w w:val="100"/>
          <w:position w:val="0"/>
          <w:sz w:val="24"/>
          <w:szCs w:val="24"/>
        </w:rPr>
        <w:t xml:space="preserve">1,866,373.76 </w:t>
      </w:r>
      <w:r>
        <w:rPr>
          <w:color w:val="000000"/>
          <w:spacing w:val="0"/>
          <w:w w:val="100"/>
          <w:position w:val="0"/>
        </w:rPr>
        <w:t>元，当年可供分配利润则为</w:t>
      </w:r>
      <w:r>
        <w:rPr>
          <w:rFonts w:ascii="Times New Roman" w:eastAsia="Times New Roman" w:hAnsi="Times New Roman" w:cs="Times New Roman"/>
          <w:color w:val="000000"/>
          <w:spacing w:val="0"/>
          <w:w w:val="100"/>
          <w:position w:val="0"/>
          <w:sz w:val="24"/>
          <w:szCs w:val="24"/>
        </w:rPr>
        <w:t>2,818,727.40</w:t>
      </w:r>
      <w:r>
        <w:rPr>
          <w:color w:val="000000"/>
          <w:spacing w:val="0"/>
          <w:w w:val="100"/>
          <w:position w:val="0"/>
        </w:rPr>
        <w:t>元。再加上期初未分配利润</w:t>
      </w:r>
      <w:r>
        <w:rPr>
          <w:rFonts w:ascii="Times New Roman" w:eastAsia="Times New Roman" w:hAnsi="Times New Roman" w:cs="Times New Roman"/>
          <w:color w:val="000000"/>
          <w:spacing w:val="0"/>
          <w:w w:val="100"/>
          <w:position w:val="0"/>
          <w:sz w:val="24"/>
          <w:szCs w:val="24"/>
        </w:rPr>
        <w:t>190,493,159.06</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日，公司累计可供股东分配的利润为</w:t>
      </w:r>
      <w:r>
        <w:rPr>
          <w:rFonts w:ascii="Times New Roman" w:eastAsia="Times New Roman" w:hAnsi="Times New Roman" w:cs="Times New Roman"/>
          <w:color w:val="000000"/>
          <w:spacing w:val="0"/>
          <w:w w:val="100"/>
          <w:position w:val="0"/>
          <w:sz w:val="24"/>
          <w:szCs w:val="24"/>
        </w:rPr>
        <w:t>193,311,886.46</w:t>
      </w:r>
      <w:r>
        <w:rPr>
          <w:color w:val="000000"/>
          <w:spacing w:val="0"/>
          <w:w w:val="100"/>
          <w:position w:val="0"/>
        </w:rPr>
        <w:t>元。</w:t>
      </w:r>
    </w:p>
    <w:p>
      <w:pPr>
        <w:pStyle w:val="Style24"/>
        <w:keepNext w:val="0"/>
        <w:keepLines w:val="0"/>
        <w:widowControl w:val="0"/>
        <w:shd w:val="clear" w:color="auto" w:fill="auto"/>
        <w:bidi w:val="0"/>
        <w:spacing w:before="0" w:after="100" w:line="475" w:lineRule="exact"/>
        <w:ind w:left="0" w:right="0" w:firstLine="500"/>
        <w:jc w:val="left"/>
      </w:pPr>
      <w:r>
        <w:rPr>
          <w:color w:val="000000"/>
          <w:spacing w:val="0"/>
          <w:w w:val="100"/>
          <w:position w:val="0"/>
        </w:rPr>
        <w:t>公司拟以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27,200</w:t>
      </w:r>
      <w:r>
        <w:rPr>
          <w:color w:val="000000"/>
          <w:spacing w:val="0"/>
          <w:w w:val="100"/>
          <w:position w:val="0"/>
        </w:rPr>
        <w:t>万股为基数，每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 xml:space="preserve">0.15 </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sz w:val="24"/>
          <w:szCs w:val="24"/>
        </w:rPr>
        <w:t>408</w:t>
      </w:r>
      <w:r>
        <w:rPr>
          <w:color w:val="000000"/>
          <w:spacing w:val="0"/>
          <w:w w:val="100"/>
          <w:position w:val="0"/>
        </w:rPr>
        <w:t>万元，剩余未分配利润结转以后年度。</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2,818,727.40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144.75%</w:t>
            </w:r>
          </w:p>
        </w:tc>
      </w:tr>
      <w:tr>
        <w:trPr>
          <w:trHeight w:val="398"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公司实施现金分红应同时满足下列条件：公司该年度实现的可分配利润（即公司弥补亏损、提取公积金 后所余的税后利润）为正值；审计机构对公司该年度财务报告出具标准无保留意见的审计报告；公司无 重大投资计划或重大现金支出等事项发生（募集资金项目除外）。</w:t>
            </w:r>
          </w:p>
          <w:p>
            <w:pPr>
              <w:pStyle w:val="Style1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公司当年以现金方式分配的利润不少于当年实现的可供分配利润的百分之十。公司最近三年以现金方式 累计分配的利润不少于该三年实现的年均可分配利润的百分之三十。公司最近三年未进行现金利润分配 或以现金方式累计分配的利润少于最近三年实现的年均可分配利润的百分之三十的，不得向社会公众增</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firstLine="0"/>
        <w:jc w:val="left"/>
        <w:rPr>
          <w:sz w:val="20"/>
          <w:szCs w:val="20"/>
        </w:rPr>
      </w:pPr>
      <w:r>
        <w:rPr>
          <w:color w:val="000000"/>
          <w:spacing w:val="0"/>
          <w:w w:val="100"/>
          <w:position w:val="0"/>
          <w:sz w:val="20"/>
          <w:szCs w:val="20"/>
        </w:rPr>
        <w:t>发新股、发行可转换公司债券或向原有股东配售股份。</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6" w:lineRule="exact"/>
        <w:ind w:left="0" w:right="0" w:firstLine="0"/>
        <w:jc w:val="center"/>
        <w:rPr>
          <w:sz w:val="20"/>
          <w:szCs w:val="20"/>
        </w:rPr>
      </w:pPr>
      <w:r>
        <w:rPr>
          <w:color w:val="000000"/>
          <w:spacing w:val="0"/>
          <w:w w:val="100"/>
          <w:position w:val="0"/>
          <w:sz w:val="20"/>
          <w:szCs w:val="20"/>
        </w:rPr>
        <w:t>利润分配或资本公积金转增预案的详细情况说明</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26" w:lineRule="exact"/>
        <w:ind w:left="0" w:right="0" w:firstLine="0"/>
        <w:jc w:val="left"/>
      </w:pPr>
      <w:r>
        <w:rPr>
          <w:color w:val="000000"/>
          <w:spacing w:val="0"/>
          <w:w w:val="100"/>
          <w:position w:val="0"/>
          <w:sz w:val="20"/>
          <w:szCs w:val="20"/>
        </w:rPr>
        <w:t>拟以截止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日公司总股本</w:t>
      </w:r>
      <w:r>
        <w:rPr>
          <w:rFonts w:ascii="Times New Roman" w:eastAsia="Times New Roman" w:hAnsi="Times New Roman" w:cs="Times New Roman"/>
          <w:color w:val="000000"/>
          <w:spacing w:val="0"/>
          <w:w w:val="100"/>
          <w:position w:val="0"/>
          <w:sz w:val="20"/>
          <w:szCs w:val="20"/>
        </w:rPr>
        <w:t>27,200</w:t>
      </w:r>
      <w:r>
        <w:rPr>
          <w:color w:val="000000"/>
          <w:spacing w:val="0"/>
          <w:w w:val="100"/>
          <w:position w:val="0"/>
          <w:sz w:val="20"/>
          <w:szCs w:val="20"/>
        </w:rPr>
        <w:t>万股为基数向全体股东每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元人民 币（含税）。尚需提交股东大会审议</w:t>
      </w:r>
      <w:r>
        <w:rPr>
          <w:color w:val="000000"/>
          <w:spacing w:val="0"/>
          <w:w w:val="100"/>
          <w:position w:val="0"/>
        </w:rPr>
        <w:t>。</w:t>
      </w:r>
    </w:p>
    <w:p>
      <w:pPr>
        <w:pStyle w:val="Style33"/>
        <w:keepNext/>
        <w:keepLines/>
        <w:widowControl w:val="0"/>
        <w:shd w:val="clear" w:color="auto" w:fill="auto"/>
        <w:bidi w:val="0"/>
        <w:spacing w:before="0" w:after="20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sz w:val="24"/>
          <w:szCs w:val="24"/>
        </w:rPr>
        <w:t>3</w:t>
      </w:r>
      <w:bookmarkEnd w:id="247"/>
      <w:r>
        <w:rPr>
          <w:color w:val="000000"/>
          <w:spacing w:val="0"/>
          <w:w w:val="100"/>
          <w:position w:val="0"/>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年（含报告期）的利润分配方案及资本公积金转增股本方案情况</w:t>
      </w:r>
      <w:bookmarkEnd w:id="245"/>
      <w:bookmarkEnd w:id="246"/>
      <w:bookmarkEnd w:id="248"/>
    </w:p>
    <w:p>
      <w:pPr>
        <w:pStyle w:val="Style24"/>
        <w:keepNext w:val="0"/>
        <w:keepLines w:val="0"/>
        <w:widowControl w:val="0"/>
        <w:shd w:val="clear" w:color="auto" w:fill="auto"/>
        <w:bidi w:val="0"/>
        <w:spacing w:before="0" w:after="0" w:line="477" w:lineRule="exact"/>
        <w:ind w:left="0" w:right="0" w:firstLine="50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日召开的第一届董事会第二十一次会议、</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 股本</w:t>
      </w:r>
      <w:r>
        <w:rPr>
          <w:rFonts w:ascii="Times New Roman" w:eastAsia="Times New Roman" w:hAnsi="Times New Roman" w:cs="Times New Roman"/>
          <w:color w:val="000000"/>
          <w:spacing w:val="0"/>
          <w:w w:val="100"/>
          <w:position w:val="0"/>
          <w:sz w:val="24"/>
          <w:szCs w:val="24"/>
        </w:rPr>
        <w:t>27,200</w:t>
      </w:r>
      <w:r>
        <w:rPr>
          <w:color w:val="000000"/>
          <w:spacing w:val="0"/>
          <w:w w:val="100"/>
          <w:position w:val="0"/>
        </w:rPr>
        <w:t>万股为基数，每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元（含税）。并于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日实施完 毕。</w:t>
      </w:r>
    </w:p>
    <w:p>
      <w:pPr>
        <w:pStyle w:val="Style24"/>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日召开的第二届董事会第八次会议、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 年度股东大会审议通过《</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年度利润分配预案》：以截止公司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 本</w:t>
      </w:r>
      <w:r>
        <w:rPr>
          <w:rFonts w:ascii="Times New Roman" w:eastAsia="Times New Roman" w:hAnsi="Times New Roman" w:cs="Times New Roman"/>
          <w:color w:val="000000"/>
          <w:spacing w:val="0"/>
          <w:w w:val="100"/>
          <w:position w:val="0"/>
          <w:sz w:val="24"/>
          <w:szCs w:val="24"/>
        </w:rPr>
        <w:t>27,200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元人民币现金（含税）。并于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日实施完毕。</w:t>
      </w:r>
    </w:p>
    <w:p>
      <w:pPr>
        <w:pStyle w:val="Style24"/>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经</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日召开的第二届董事会第十九次会议审议通过《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年度利润分配预 案》：拟以截止公司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27,200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派</w:t>
      </w:r>
      <w:r>
        <w:rPr>
          <w:rFonts w:ascii="Times New Roman" w:eastAsia="Times New Roman" w:hAnsi="Times New Roman" w:cs="Times New Roman"/>
          <w:color w:val="000000"/>
          <w:spacing w:val="0"/>
          <w:w w:val="100"/>
          <w:position w:val="0"/>
          <w:sz w:val="24"/>
          <w:szCs w:val="24"/>
        </w:rPr>
        <w:t>0.15</w:t>
      </w:r>
      <w:r>
        <w:rPr>
          <w:color w:val="000000"/>
          <w:spacing w:val="0"/>
          <w:w w:val="100"/>
          <w:position w:val="0"/>
        </w:rPr>
        <w:t>元人民币现金（含税）。尚需提交股东大会审议。</w:t>
      </w:r>
    </w:p>
    <w:p>
      <w:pPr>
        <w:pStyle w:val="Style24"/>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公司近三年现金分红情况表</w:t>
      </w:r>
    </w:p>
    <w:p>
      <w:pPr>
        <w:pStyle w:val="Style3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分红年度合并报表中归属 于上市公司普通股股东的 净利润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占合并报表中归属于上市 公司普通股股东的净利润 的比率</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4,685,101.16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87.08%</w:t>
            </w:r>
          </w:p>
        </w:tc>
      </w:tr>
      <w:tr>
        <w:trPr>
          <w:trHeight w:val="54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54,992,282.44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49.46%</w:t>
            </w:r>
          </w:p>
        </w:tc>
      </w:tr>
      <w:tr>
        <w:trPr>
          <w:trHeight w:val="55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107,714,577.20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75.76%</w:t>
            </w:r>
          </w:p>
        </w:tc>
      </w:tr>
    </w:tbl>
    <w:p>
      <w:pPr>
        <w:pStyle w:val="Style24"/>
        <w:keepNext w:val="0"/>
        <w:keepLines w:val="0"/>
        <w:widowControl w:val="0"/>
        <w:shd w:val="clear" w:color="auto" w:fill="auto"/>
        <w:bidi w:val="0"/>
        <w:spacing w:before="0" w:after="400" w:line="461" w:lineRule="exact"/>
        <w:ind w:left="50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六</w:t>
      </w:r>
      <w:bookmarkEnd w:id="251"/>
      <w:r>
        <w:rPr>
          <w:color w:val="000000"/>
          <w:spacing w:val="0"/>
          <w:w w:val="100"/>
          <w:position w:val="0"/>
        </w:rPr>
        <w:t>、内幕信息知情人管理制度的建立和执行情况</w:t>
      </w:r>
      <w:bookmarkEnd w:id="249"/>
      <w:bookmarkEnd w:id="250"/>
      <w:bookmarkEnd w:id="252"/>
    </w:p>
    <w:p>
      <w:pPr>
        <w:pStyle w:val="Style24"/>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为规范公司的内幕信息管理，加强内幕信息保密工作，以维护信息披露的公开、公平、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公正原则，保护广大投资者的合法权益，根据中国证监会和深圳证券交易所的相关规定和要</w:t>
        <w:br w:type="page"/>
      </w:r>
      <w:bookmarkStart w:id="253" w:name="bookmark253"/>
      <w:bookmarkStart w:id="254" w:name="bookmark254"/>
      <w:bookmarkStart w:id="255" w:name="bookmark255"/>
      <w:r>
        <w:rPr>
          <w:rStyle w:val="CharStyle36"/>
        </w:rPr>
        <w:t>求，公司制定了《重大信息内部报告制度》、《对外信息报送和使用管理制度》、《内部信</w:t>
      </w:r>
      <w:bookmarkEnd w:id="253"/>
      <w:bookmarkEnd w:id="254"/>
      <w:bookmarkEnd w:id="255"/>
    </w:p>
    <w:p>
      <w:pPr>
        <w:pStyle w:val="Style35"/>
        <w:keepNext/>
        <w:keepLines/>
        <w:widowControl w:val="0"/>
        <w:shd w:val="clear" w:color="auto" w:fill="auto"/>
        <w:bidi w:val="0"/>
        <w:spacing w:before="0" w:after="0" w:line="466" w:lineRule="exact"/>
        <w:ind w:left="280" w:right="0" w:firstLine="0"/>
        <w:jc w:val="left"/>
      </w:pPr>
      <w:bookmarkStart w:id="256" w:name="bookmark256"/>
      <w:bookmarkStart w:id="257" w:name="bookmark257"/>
      <w:bookmarkStart w:id="258" w:name="bookmark258"/>
      <w:r>
        <w:rPr>
          <w:color w:val="000000"/>
          <w:spacing w:val="0"/>
          <w:w w:val="100"/>
          <w:position w:val="0"/>
        </w:rPr>
        <w:t>息保密制度》、《年报信息披露重大差错责任追究制度》、《内幕信息知情人登记制度》等 信息管理及证券事务制度。</w:t>
      </w:r>
      <w:bookmarkEnd w:id="256"/>
      <w:bookmarkEnd w:id="257"/>
      <w:bookmarkEnd w:id="258"/>
    </w:p>
    <w:p>
      <w:pPr>
        <w:pStyle w:val="Style35"/>
        <w:keepNext/>
        <w:keepLines/>
        <w:widowControl w:val="0"/>
        <w:shd w:val="clear" w:color="auto" w:fill="auto"/>
        <w:bidi w:val="0"/>
        <w:spacing w:before="0" w:after="420" w:line="473" w:lineRule="exact"/>
        <w:ind w:left="280" w:right="0" w:firstLine="480"/>
        <w:jc w:val="both"/>
      </w:pPr>
      <w:bookmarkStart w:id="259" w:name="bookmark259"/>
      <w:bookmarkStart w:id="260" w:name="bookmark260"/>
      <w:bookmarkStart w:id="261" w:name="bookmark261"/>
      <w:r>
        <w:rPr>
          <w:color w:val="000000"/>
          <w:spacing w:val="0"/>
          <w:w w:val="100"/>
          <w:position w:val="0"/>
        </w:rPr>
        <w:t>报告期内，公司严格执行上述制度，在发布重大事项公告和定期报告等情况下均对未披 露信息知情者进行登记备案；报告期内，没有发现公司内幕信息知情人涉嫌内幕交易的情况， 没有出现被监管部门查处和要求整改的情形。</w:t>
      </w:r>
      <w:bookmarkEnd w:id="259"/>
      <w:bookmarkEnd w:id="260"/>
      <w:bookmarkEnd w:id="261"/>
    </w:p>
    <w:p>
      <w:pPr>
        <w:pStyle w:val="Style33"/>
        <w:keepNext/>
        <w:keepLines/>
        <w:widowControl w:val="0"/>
        <w:shd w:val="clear" w:color="auto" w:fill="auto"/>
        <w:bidi w:val="0"/>
        <w:spacing w:before="0" w:after="320" w:line="240" w:lineRule="auto"/>
        <w:ind w:left="0" w:right="0" w:firstLine="280"/>
        <w:jc w:val="left"/>
      </w:pPr>
      <w:bookmarkStart w:id="262" w:name="bookmark262"/>
      <w:bookmarkStart w:id="263" w:name="bookmark263"/>
      <w:bookmarkStart w:id="264" w:name="bookmark264"/>
      <w:bookmarkStart w:id="265" w:name="bookmark265"/>
      <w:r>
        <w:rPr>
          <w:color w:val="000000"/>
          <w:spacing w:val="0"/>
          <w:w w:val="100"/>
          <w:position w:val="0"/>
        </w:rPr>
        <w:t>七</w:t>
      </w:r>
      <w:bookmarkEnd w:id="264"/>
      <w:r>
        <w:rPr>
          <w:color w:val="000000"/>
          <w:spacing w:val="0"/>
          <w:w w:val="100"/>
          <w:position w:val="0"/>
        </w:rPr>
        <w:t>、报告期内接待调研、沟通、采访等活动登记表</w:t>
      </w:r>
      <w:bookmarkEnd w:id="262"/>
      <w:bookmarkEnd w:id="263"/>
      <w:bookmarkEnd w:id="265"/>
    </w:p>
    <w:tbl>
      <w:tblPr>
        <w:tblOverlap w:val="never"/>
        <w:jc w:val="center"/>
        <w:tblLayout w:type="fixed"/>
      </w:tblPr>
      <w:tblGrid>
        <w:gridCol w:w="1781"/>
        <w:gridCol w:w="1200"/>
        <w:gridCol w:w="994"/>
        <w:gridCol w:w="850"/>
        <w:gridCol w:w="3259"/>
        <w:gridCol w:w="1781"/>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接待对 象类型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谈论的主要内容及 提供的资料</w:t>
            </w: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11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国海证券、第一创业证券、宝盈基 金、明曜投资、光大资产、博时基 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15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7" w:lineRule="exact"/>
              <w:ind w:left="0" w:right="0" w:firstLine="0"/>
              <w:jc w:val="left"/>
            </w:pPr>
            <w:r>
              <w:rPr>
                <w:rFonts w:ascii="SimSun" w:eastAsia="SimSun" w:hAnsi="SimSun" w:cs="SimSun"/>
                <w:color w:val="000000"/>
                <w:spacing w:val="0"/>
                <w:w w:val="100"/>
                <w:position w:val="0"/>
              </w:rPr>
              <w:t>国信证券、广证恒生、武当资产、 海富通基金、普尔投资、中山证券、 华林证券、金元证券、光大证券、 大摩华鑫</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80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嘉实基金、平安证券、长盛基金、 新华基金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生命保险资产管理、易方达基金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安信证券、融通基金、中邮基金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11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58" w:lineRule="exact"/>
              <w:ind w:left="0" w:right="0" w:firstLine="0"/>
              <w:jc w:val="left"/>
            </w:pPr>
            <w:r>
              <w:rPr>
                <w:rFonts w:ascii="SimSun" w:eastAsia="SimSun" w:hAnsi="SimSun" w:cs="SimSun"/>
                <w:color w:val="000000"/>
                <w:spacing w:val="0"/>
                <w:w w:val="100"/>
                <w:position w:val="0"/>
              </w:rPr>
              <w:t>国信证券、南京证券、长城证券、 信诚基金、中海基金、交银施罗德 基金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嘉实基金、国信证券、盈泰投资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南方基金、华夏基金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平安资产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宏源证券、平安证券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r>
        <w:trPr>
          <w:trHeight w:val="461"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鼎诺投资、安信国际</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公司经营情况等</w:t>
            </w:r>
          </w:p>
        </w:tc>
      </w:tr>
    </w:tbl>
    <w:p>
      <w:pPr>
        <w:pStyle w:val="Style35"/>
        <w:keepNext/>
        <w:keepLines/>
        <w:widowControl w:val="0"/>
        <w:shd w:val="clear" w:color="auto" w:fill="auto"/>
        <w:bidi w:val="0"/>
        <w:spacing w:before="0" w:after="160" w:line="466" w:lineRule="exact"/>
        <w:ind w:left="280" w:right="0" w:firstLine="480"/>
        <w:jc w:val="left"/>
      </w:pPr>
      <w:bookmarkStart w:id="266" w:name="bookmark266"/>
      <w:bookmarkStart w:id="267" w:name="bookmark267"/>
      <w:bookmarkStart w:id="268" w:name="bookmark268"/>
      <w:r>
        <w:rPr>
          <w:color w:val="000000"/>
          <w:spacing w:val="0"/>
          <w:w w:val="100"/>
          <w:position w:val="0"/>
        </w:rPr>
        <w:t>除上述外，公司还在日常工作中以股东大会问答、网上投资者关系问答以及电话、邮件 问询等方式接待了大量非现场调研。公司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年度通过互动易平台答复投资者提问</w:t>
      </w:r>
      <w:r>
        <w:rPr>
          <w:rFonts w:ascii="Times New Roman" w:eastAsia="Times New Roman" w:hAnsi="Times New Roman" w:cs="Times New Roman"/>
          <w:color w:val="000000"/>
          <w:spacing w:val="0"/>
          <w:w w:val="100"/>
          <w:position w:val="0"/>
          <w:sz w:val="24"/>
          <w:szCs w:val="24"/>
        </w:rPr>
        <w:t>1506</w:t>
      </w:r>
      <w:r>
        <w:rPr>
          <w:color w:val="000000"/>
          <w:spacing w:val="0"/>
          <w:w w:val="100"/>
          <w:position w:val="0"/>
        </w:rPr>
        <w:t>条。</w:t>
      </w:r>
      <w:bookmarkEnd w:id="266"/>
      <w:bookmarkEnd w:id="267"/>
      <w:bookmarkEnd w:id="268"/>
    </w:p>
    <w:p>
      <w:pPr>
        <w:pStyle w:val="Style21"/>
        <w:keepNext/>
        <w:keepLines/>
        <w:widowControl w:val="0"/>
        <w:shd w:val="clear" w:color="auto" w:fill="auto"/>
        <w:bidi w:val="0"/>
        <w:spacing w:before="0" w:after="56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33"/>
        <w:keepNext/>
        <w:keepLines/>
        <w:widowControl w:val="0"/>
        <w:shd w:val="clear" w:color="auto" w:fill="auto"/>
        <w:tabs>
          <w:tab w:pos="797" w:val="left"/>
        </w:tabs>
        <w:bidi w:val="0"/>
        <w:spacing w:before="0" w:after="420" w:line="240" w:lineRule="auto"/>
        <w:ind w:left="0" w:right="0" w:firstLine="280"/>
        <w:jc w:val="both"/>
      </w:pPr>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w:t>
        <w:tab/>
        <w:t>重大诉讼仲裁事项</w:t>
      </w:r>
      <w:bookmarkEnd w:id="272"/>
      <w:bookmarkEnd w:id="273"/>
      <w:bookmarkEnd w:id="275"/>
    </w:p>
    <w:p>
      <w:pPr>
        <w:pStyle w:val="Style35"/>
        <w:keepNext/>
        <w:keepLines/>
        <w:widowControl w:val="0"/>
        <w:shd w:val="clear" w:color="auto" w:fill="auto"/>
        <w:bidi w:val="0"/>
        <w:spacing w:before="0" w:after="420" w:line="240" w:lineRule="auto"/>
        <w:ind w:left="0" w:right="0" w:firstLine="760"/>
        <w:jc w:val="left"/>
      </w:pPr>
      <w:bookmarkStart w:id="276" w:name="bookmark276"/>
      <w:bookmarkStart w:id="277" w:name="bookmark277"/>
      <w:bookmarkStart w:id="278" w:name="bookmark278"/>
      <w:r>
        <w:rPr>
          <w:color w:val="000000"/>
          <w:spacing w:val="0"/>
          <w:w w:val="100"/>
          <w:position w:val="0"/>
        </w:rPr>
        <w:t>无。</w:t>
      </w:r>
      <w:bookmarkEnd w:id="276"/>
      <w:bookmarkEnd w:id="277"/>
      <w:bookmarkEnd w:id="278"/>
    </w:p>
    <w:p>
      <w:pPr>
        <w:pStyle w:val="Style33"/>
        <w:keepNext/>
        <w:keepLines/>
        <w:widowControl w:val="0"/>
        <w:shd w:val="clear" w:color="auto" w:fill="auto"/>
        <w:tabs>
          <w:tab w:pos="797" w:val="left"/>
        </w:tabs>
        <w:bidi w:val="0"/>
        <w:spacing w:before="0" w:after="420" w:line="240" w:lineRule="auto"/>
        <w:ind w:left="0" w:right="0" w:firstLine="280"/>
        <w:jc w:val="left"/>
      </w:pPr>
      <w:bookmarkStart w:id="279" w:name="bookmark279"/>
      <w:bookmarkStart w:id="280" w:name="bookmark280"/>
      <w:bookmarkStart w:id="281" w:name="bookmark281"/>
      <w:bookmarkStart w:id="282" w:name="bookmark282"/>
      <w:r>
        <w:rPr>
          <w:color w:val="000000"/>
          <w:spacing w:val="0"/>
          <w:w w:val="100"/>
          <w:position w:val="0"/>
        </w:rPr>
        <w:t>二</w:t>
      </w:r>
      <w:bookmarkEnd w:id="281"/>
      <w:r>
        <w:rPr>
          <w:color w:val="000000"/>
          <w:spacing w:val="0"/>
          <w:w w:val="100"/>
          <w:position w:val="0"/>
        </w:rPr>
        <w:t>、</w:t>
        <w:tab/>
        <w:t>公司控股股东及其他关联方非经营性占用公司资金情况</w:t>
      </w:r>
      <w:bookmarkEnd w:id="279"/>
      <w:bookmarkEnd w:id="280"/>
      <w:bookmarkEnd w:id="282"/>
    </w:p>
    <w:p>
      <w:pPr>
        <w:pStyle w:val="Style35"/>
        <w:keepNext/>
        <w:keepLines/>
        <w:widowControl w:val="0"/>
        <w:shd w:val="clear" w:color="auto" w:fill="auto"/>
        <w:bidi w:val="0"/>
        <w:spacing w:before="0" w:after="420" w:line="240" w:lineRule="auto"/>
        <w:ind w:left="0" w:right="0" w:firstLine="760"/>
        <w:jc w:val="left"/>
      </w:pPr>
      <w:bookmarkStart w:id="283" w:name="bookmark283"/>
      <w:bookmarkStart w:id="284" w:name="bookmark284"/>
      <w:bookmarkStart w:id="285" w:name="bookmark285"/>
      <w:r>
        <w:rPr>
          <w:color w:val="000000"/>
          <w:spacing w:val="0"/>
          <w:w w:val="100"/>
          <w:position w:val="0"/>
        </w:rPr>
        <w:t>无。</w:t>
      </w:r>
      <w:bookmarkEnd w:id="283"/>
      <w:bookmarkEnd w:id="284"/>
      <w:bookmarkEnd w:id="285"/>
    </w:p>
    <w:p>
      <w:pPr>
        <w:pStyle w:val="Style33"/>
        <w:keepNext/>
        <w:keepLines/>
        <w:widowControl w:val="0"/>
        <w:shd w:val="clear" w:color="auto" w:fill="auto"/>
        <w:tabs>
          <w:tab w:pos="802" w:val="left"/>
        </w:tabs>
        <w:bidi w:val="0"/>
        <w:spacing w:before="0" w:after="420" w:line="240" w:lineRule="auto"/>
        <w:ind w:left="0" w:right="0" w:firstLine="280"/>
        <w:jc w:val="both"/>
      </w:pPr>
      <w:bookmarkStart w:id="286" w:name="bookmark286"/>
      <w:bookmarkStart w:id="287" w:name="bookmark287"/>
      <w:bookmarkStart w:id="288" w:name="bookmark288"/>
      <w:bookmarkStart w:id="289" w:name="bookmark289"/>
      <w:r>
        <w:rPr>
          <w:color w:val="000000"/>
          <w:spacing w:val="0"/>
          <w:w w:val="100"/>
          <w:position w:val="0"/>
        </w:rPr>
        <w:t>三</w:t>
      </w:r>
      <w:bookmarkEnd w:id="288"/>
      <w:r>
        <w:rPr>
          <w:color w:val="000000"/>
          <w:spacing w:val="0"/>
          <w:w w:val="100"/>
          <w:position w:val="0"/>
        </w:rPr>
        <w:t>、</w:t>
        <w:tab/>
        <w:t>破产重整相关事项</w:t>
      </w:r>
      <w:bookmarkEnd w:id="286"/>
      <w:bookmarkEnd w:id="287"/>
      <w:bookmarkEnd w:id="289"/>
    </w:p>
    <w:p>
      <w:pPr>
        <w:pStyle w:val="Style35"/>
        <w:keepNext/>
        <w:keepLines/>
        <w:widowControl w:val="0"/>
        <w:shd w:val="clear" w:color="auto" w:fill="auto"/>
        <w:bidi w:val="0"/>
        <w:spacing w:before="0" w:after="420" w:line="240" w:lineRule="auto"/>
        <w:ind w:left="0" w:right="0" w:firstLine="760"/>
        <w:jc w:val="left"/>
      </w:pPr>
      <w:bookmarkStart w:id="290" w:name="bookmark290"/>
      <w:bookmarkStart w:id="291" w:name="bookmark291"/>
      <w:bookmarkStart w:id="292" w:name="bookmark292"/>
      <w:r>
        <w:rPr>
          <w:color w:val="000000"/>
          <w:spacing w:val="0"/>
          <w:w w:val="100"/>
          <w:position w:val="0"/>
        </w:rPr>
        <w:t>无。</w:t>
      </w:r>
      <w:bookmarkEnd w:id="290"/>
      <w:bookmarkEnd w:id="291"/>
      <w:bookmarkEnd w:id="292"/>
    </w:p>
    <w:p>
      <w:pPr>
        <w:pStyle w:val="Style33"/>
        <w:keepNext/>
        <w:keepLines/>
        <w:widowControl w:val="0"/>
        <w:shd w:val="clear" w:color="auto" w:fill="auto"/>
        <w:bidi w:val="0"/>
        <w:spacing w:before="0" w:after="340" w:line="240" w:lineRule="auto"/>
        <w:ind w:left="0" w:right="0" w:firstLine="280"/>
        <w:jc w:val="both"/>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、资产交易事项</w:t>
      </w:r>
      <w:bookmarkEnd w:id="293"/>
      <w:bookmarkEnd w:id="294"/>
      <w:bookmarkEnd w:id="296"/>
    </w:p>
    <w:p>
      <w:pPr>
        <w:pStyle w:val="Style33"/>
        <w:keepNext/>
        <w:keepLines/>
        <w:widowControl w:val="0"/>
        <w:shd w:val="clear" w:color="auto" w:fill="auto"/>
        <w:bidi w:val="0"/>
        <w:spacing w:before="0" w:after="300" w:line="240" w:lineRule="auto"/>
        <w:ind w:left="0" w:right="0" w:firstLine="280"/>
        <w:jc w:val="both"/>
      </w:pPr>
      <w:bookmarkStart w:id="293" w:name="bookmark293"/>
      <w:bookmarkStart w:id="294" w:name="bookmark294"/>
      <w:bookmarkStart w:id="297" w:name="bookmark297"/>
      <w:bookmarkStart w:id="298" w:name="bookmark298"/>
      <w:r>
        <w:rPr>
          <w:rFonts w:ascii="Times New Roman" w:eastAsia="Times New Roman" w:hAnsi="Times New Roman" w:cs="Times New Roman"/>
          <w:color w:val="000000"/>
          <w:spacing w:val="0"/>
          <w:w w:val="100"/>
          <w:position w:val="0"/>
          <w:sz w:val="24"/>
          <w:szCs w:val="24"/>
        </w:rPr>
        <w:t>1</w:t>
      </w:r>
      <w:bookmarkEnd w:id="297"/>
      <w:r>
        <w:rPr>
          <w:color w:val="000000"/>
          <w:spacing w:val="0"/>
          <w:w w:val="100"/>
          <w:position w:val="0"/>
        </w:rPr>
        <w:t>、收购资产情况</w:t>
      </w:r>
      <w:bookmarkEnd w:id="293"/>
      <w:bookmarkEnd w:id="294"/>
      <w:bookmarkEnd w:id="298"/>
    </w:p>
    <w:tbl>
      <w:tblPr>
        <w:tblOverlap w:val="never"/>
        <w:jc w:val="center"/>
        <w:tblLayout w:type="fixed"/>
      </w:tblPr>
      <w:tblGrid>
        <w:gridCol w:w="854"/>
        <w:gridCol w:w="994"/>
        <w:gridCol w:w="706"/>
        <w:gridCol w:w="854"/>
        <w:gridCol w:w="1416"/>
        <w:gridCol w:w="850"/>
        <w:gridCol w:w="1277"/>
        <w:gridCol w:w="566"/>
        <w:gridCol w:w="1843"/>
        <w:gridCol w:w="566"/>
        <w:gridCol w:w="437"/>
      </w:tblGrid>
      <w:tr>
        <w:trPr>
          <w:trHeight w:val="16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交易对 方或最 终控制 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被收购或 置入资产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进展情 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对公司经营的 影响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对公司 损益的 影响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该资产为上 市公司贡献 的净利润占 净利润总额 的比率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 为关 联交 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与交易对方的关联 关系（适用关联交易 情形</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披露</w:t>
            </w:r>
          </w:p>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披 露 索 引</w:t>
            </w:r>
          </w:p>
        </w:tc>
      </w:tr>
      <w:tr>
        <w:trPr>
          <w:trHeight w:val="197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深圳兴 飞科技 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 xml:space="preserve">上海与德 通讯技术 有限公司 </w:t>
            </w:r>
            <w:r>
              <w:rPr>
                <w:color w:val="000000"/>
                <w:spacing w:val="0"/>
                <w:w w:val="100"/>
                <w:position w:val="0"/>
              </w:rPr>
              <w:t>20%</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2013-4-2 </w:t>
            </w:r>
            <w:r>
              <w:rPr>
                <w:color w:val="000000"/>
                <w:spacing w:val="0"/>
                <w:w w:val="100"/>
                <w:position w:val="0"/>
              </w:rPr>
              <w:t>3</w:t>
            </w:r>
            <w:r>
              <w:rPr>
                <w:rFonts w:ascii="SimSun" w:eastAsia="SimSun" w:hAnsi="SimSun" w:cs="SimSun"/>
                <w:color w:val="000000"/>
                <w:spacing w:val="0"/>
                <w:w w:val="100"/>
                <w:position w:val="0"/>
              </w:rPr>
              <w:t>完成工 商登记 变更手 续</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有利于提升公 司</w:t>
            </w:r>
            <w:r>
              <w:rPr>
                <w:color w:val="000000"/>
                <w:spacing w:val="0"/>
                <w:w w:val="100"/>
                <w:position w:val="0"/>
              </w:rPr>
              <w:t>IC</w:t>
            </w:r>
            <w:r>
              <w:rPr>
                <w:rFonts w:ascii="SimSun" w:eastAsia="SimSun" w:hAnsi="SimSun" w:cs="SimSun"/>
                <w:color w:val="000000"/>
                <w:spacing w:val="0"/>
                <w:w w:val="100"/>
                <w:position w:val="0"/>
              </w:rPr>
              <w:t>产品的销 量，为公司向 移动互联网纵 深领域发展奠 定基础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 xml:space="preserve">-78.21 </w:t>
            </w:r>
            <w:r>
              <w:rPr>
                <w:rFonts w:ascii="SimSun" w:eastAsia="SimSun" w:hAnsi="SimSun" w:cs="SimSun"/>
                <w:color w:val="000000"/>
                <w:spacing w:val="0"/>
                <w:w w:val="100"/>
                <w:position w:val="0"/>
              </w:rPr>
              <w:t>万 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深圳兴飞科技有限 公司为中兴通讯股 份有限公司的控股 子公司。中兴通讯曾 为公司的关联法人。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不适</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不 适 用</w:t>
            </w:r>
          </w:p>
        </w:tc>
      </w:tr>
    </w:tbl>
    <w:p>
      <w:pPr>
        <w:widowControl w:val="0"/>
        <w:spacing w:after="299" w:line="1" w:lineRule="exact"/>
      </w:pPr>
    </w:p>
    <w:p>
      <w:pPr>
        <w:pStyle w:val="Style33"/>
        <w:keepNext/>
        <w:keepLines/>
        <w:widowControl w:val="0"/>
        <w:shd w:val="clear" w:color="auto" w:fill="auto"/>
        <w:bidi w:val="0"/>
        <w:spacing w:before="0" w:after="420" w:line="240" w:lineRule="auto"/>
        <w:ind w:left="0" w:right="0" w:firstLine="280"/>
        <w:jc w:val="both"/>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sz w:val="24"/>
          <w:szCs w:val="24"/>
        </w:rPr>
        <w:t>2</w:t>
      </w:r>
      <w:bookmarkEnd w:id="301"/>
      <w:r>
        <w:rPr>
          <w:color w:val="000000"/>
          <w:spacing w:val="0"/>
          <w:w w:val="100"/>
          <w:position w:val="0"/>
        </w:rPr>
        <w:t>、出售资产情况</w:t>
      </w:r>
      <w:bookmarkEnd w:id="299"/>
      <w:bookmarkEnd w:id="300"/>
      <w:bookmarkEnd w:id="302"/>
    </w:p>
    <w:p>
      <w:pPr>
        <w:pStyle w:val="Style35"/>
        <w:keepNext/>
        <w:keepLines/>
        <w:widowControl w:val="0"/>
        <w:shd w:val="clear" w:color="auto" w:fill="auto"/>
        <w:bidi w:val="0"/>
        <w:spacing w:before="0" w:after="420" w:line="240" w:lineRule="auto"/>
        <w:ind w:left="0" w:right="0" w:firstLine="760"/>
        <w:jc w:val="left"/>
      </w:pPr>
      <w:bookmarkStart w:id="303" w:name="bookmark303"/>
      <w:bookmarkStart w:id="304" w:name="bookmark304"/>
      <w:bookmarkStart w:id="305" w:name="bookmark305"/>
      <w:r>
        <w:rPr>
          <w:color w:val="000000"/>
          <w:spacing w:val="0"/>
          <w:w w:val="100"/>
          <w:position w:val="0"/>
        </w:rPr>
        <w:t>本报告期内未出现出售资产事宜。</w:t>
      </w:r>
      <w:bookmarkEnd w:id="303"/>
      <w:bookmarkEnd w:id="304"/>
      <w:bookmarkEnd w:id="305"/>
    </w:p>
    <w:p>
      <w:pPr>
        <w:pStyle w:val="Style33"/>
        <w:keepNext/>
        <w:keepLines/>
        <w:widowControl w:val="0"/>
        <w:shd w:val="clear" w:color="auto" w:fill="auto"/>
        <w:bidi w:val="0"/>
        <w:spacing w:before="0" w:after="420" w:line="240" w:lineRule="auto"/>
        <w:ind w:left="0" w:right="0" w:firstLine="28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sz w:val="24"/>
          <w:szCs w:val="24"/>
        </w:rPr>
        <w:t>3</w:t>
      </w:r>
      <w:bookmarkEnd w:id="308"/>
      <w:r>
        <w:rPr>
          <w:color w:val="000000"/>
          <w:spacing w:val="0"/>
          <w:w w:val="100"/>
          <w:position w:val="0"/>
        </w:rPr>
        <w:t>、企业合并情况</w:t>
      </w:r>
      <w:bookmarkEnd w:id="306"/>
      <w:bookmarkEnd w:id="307"/>
      <w:bookmarkEnd w:id="309"/>
    </w:p>
    <w:p>
      <w:pPr>
        <w:pStyle w:val="Style35"/>
        <w:keepNext/>
        <w:keepLines/>
        <w:widowControl w:val="0"/>
        <w:shd w:val="clear" w:color="auto" w:fill="auto"/>
        <w:bidi w:val="0"/>
        <w:spacing w:before="0" w:after="420" w:line="240" w:lineRule="auto"/>
        <w:ind w:left="0" w:right="0" w:firstLine="760"/>
        <w:jc w:val="left"/>
      </w:pPr>
      <w:bookmarkStart w:id="310" w:name="bookmark310"/>
      <w:bookmarkStart w:id="311" w:name="bookmark311"/>
      <w:bookmarkStart w:id="312" w:name="bookmark312"/>
      <w:r>
        <w:rPr>
          <w:color w:val="000000"/>
          <w:spacing w:val="0"/>
          <w:w w:val="100"/>
          <w:position w:val="0"/>
        </w:rPr>
        <w:t>本报告期内未出现企业合并事宜。</w:t>
      </w:r>
      <w:bookmarkEnd w:id="310"/>
      <w:bookmarkEnd w:id="311"/>
      <w:bookmarkEnd w:id="312"/>
    </w:p>
    <w:p>
      <w:pPr>
        <w:pStyle w:val="Style33"/>
        <w:keepNext/>
        <w:keepLines/>
        <w:widowControl w:val="0"/>
        <w:shd w:val="clear" w:color="auto" w:fill="auto"/>
        <w:bidi w:val="0"/>
        <w:spacing w:before="0" w:after="180" w:line="240" w:lineRule="auto"/>
        <w:ind w:left="0" w:right="0" w:firstLine="66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sz w:val="24"/>
          <w:szCs w:val="24"/>
        </w:rPr>
        <w:t>4</w:t>
      </w:r>
      <w:bookmarkEnd w:id="315"/>
      <w:r>
        <w:rPr>
          <w:color w:val="000000"/>
          <w:spacing w:val="0"/>
          <w:w w:val="100"/>
          <w:position w:val="0"/>
        </w:rPr>
        <w:t>、自资产重组报告书或收购出售资产公告刊登后，该事项的进展情况及对报告期经营成果与</w:t>
      </w:r>
      <w:bookmarkEnd w:id="313"/>
      <w:bookmarkEnd w:id="314"/>
      <w:bookmarkEnd w:id="316"/>
    </w:p>
    <w:p>
      <w:pPr>
        <w:pStyle w:val="Style33"/>
        <w:keepNext/>
        <w:keepLines/>
        <w:widowControl w:val="0"/>
        <w:shd w:val="clear" w:color="auto" w:fill="auto"/>
        <w:bidi w:val="0"/>
        <w:spacing w:before="0" w:after="280" w:line="240" w:lineRule="auto"/>
        <w:ind w:left="0" w:right="0" w:firstLine="660"/>
        <w:jc w:val="both"/>
      </w:pPr>
      <w:bookmarkStart w:id="313" w:name="bookmark313"/>
      <w:bookmarkStart w:id="314" w:name="bookmark314"/>
      <w:bookmarkStart w:id="317" w:name="bookmark317"/>
      <w:r>
        <w:rPr>
          <w:color w:val="000000"/>
          <w:spacing w:val="0"/>
          <w:w w:val="100"/>
          <w:position w:val="0"/>
        </w:rPr>
        <w:t>财务状况的影响</w:t>
      </w:r>
      <w:bookmarkEnd w:id="313"/>
      <w:bookmarkEnd w:id="314"/>
      <w:bookmarkEnd w:id="317"/>
    </w:p>
    <w:p>
      <w:pPr>
        <w:pStyle w:val="Style24"/>
        <w:keepNext w:val="0"/>
        <w:keepLines w:val="0"/>
        <w:widowControl w:val="0"/>
        <w:shd w:val="clear" w:color="auto" w:fill="auto"/>
        <w:bidi w:val="0"/>
        <w:spacing w:before="0" w:after="180" w:line="475" w:lineRule="exact"/>
        <w:ind w:left="1140" w:right="0" w:firstLine="0"/>
        <w:jc w:val="left"/>
      </w:pPr>
      <w:r>
        <w:rPr>
          <w:color w:val="000000"/>
          <w:spacing w:val="0"/>
          <w:w w:val="100"/>
          <w:position w:val="0"/>
        </w:rPr>
        <w:t>不适用。</w:t>
      </w:r>
    </w:p>
    <w:p>
      <w:pPr>
        <w:pStyle w:val="Style33"/>
        <w:keepNext/>
        <w:keepLines/>
        <w:widowControl w:val="0"/>
        <w:shd w:val="clear" w:color="auto" w:fill="auto"/>
        <w:tabs>
          <w:tab w:pos="1177" w:val="left"/>
        </w:tabs>
        <w:bidi w:val="0"/>
        <w:spacing w:before="0" w:after="180" w:line="475" w:lineRule="exact"/>
        <w:ind w:left="0" w:right="0" w:firstLine="660"/>
        <w:jc w:val="both"/>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w:t>
        <w:tab/>
        <w:t>公司股权激励的实施情况及其影响</w:t>
      </w:r>
      <w:bookmarkEnd w:id="318"/>
      <w:bookmarkEnd w:id="319"/>
      <w:bookmarkEnd w:id="321"/>
    </w:p>
    <w:p>
      <w:pPr>
        <w:pStyle w:val="Style24"/>
        <w:keepNext w:val="0"/>
        <w:keepLines w:val="0"/>
        <w:widowControl w:val="0"/>
        <w:shd w:val="clear" w:color="auto" w:fill="auto"/>
        <w:bidi w:val="0"/>
        <w:spacing w:before="0" w:after="180" w:line="475" w:lineRule="exact"/>
        <w:ind w:left="1140" w:right="0" w:firstLine="0"/>
        <w:jc w:val="left"/>
      </w:pPr>
      <w:r>
        <w:rPr>
          <w:color w:val="000000"/>
          <w:spacing w:val="0"/>
          <w:w w:val="100"/>
          <w:position w:val="0"/>
        </w:rPr>
        <w:t>报告期内，公司无股权激励事项。</w:t>
      </w:r>
    </w:p>
    <w:p>
      <w:pPr>
        <w:pStyle w:val="Style33"/>
        <w:keepNext/>
        <w:keepLines/>
        <w:widowControl w:val="0"/>
        <w:shd w:val="clear" w:color="auto" w:fill="auto"/>
        <w:tabs>
          <w:tab w:pos="1182" w:val="left"/>
        </w:tabs>
        <w:bidi w:val="0"/>
        <w:spacing w:before="0" w:after="180" w:line="475" w:lineRule="exact"/>
        <w:ind w:left="0" w:right="0" w:firstLine="660"/>
        <w:jc w:val="both"/>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w:t>
        <w:tab/>
        <w:t>重大关联交易</w:t>
      </w:r>
      <w:bookmarkEnd w:id="322"/>
      <w:bookmarkEnd w:id="323"/>
      <w:bookmarkEnd w:id="325"/>
    </w:p>
    <w:p>
      <w:pPr>
        <w:pStyle w:val="Style24"/>
        <w:keepNext w:val="0"/>
        <w:keepLines w:val="0"/>
        <w:widowControl w:val="0"/>
        <w:shd w:val="clear" w:color="auto" w:fill="auto"/>
        <w:bidi w:val="0"/>
        <w:spacing w:before="0" w:after="180" w:line="475" w:lineRule="exact"/>
        <w:ind w:left="660" w:right="0" w:firstLine="480"/>
        <w:jc w:val="left"/>
      </w:pPr>
      <w:r>
        <w:rPr>
          <w:color w:val="000000"/>
          <w:spacing w:val="0"/>
          <w:w w:val="100"/>
          <w:position w:val="0"/>
        </w:rPr>
        <w:t>报告期内公司无重大关联交易事项。公司关联方及关联交易情况请参见本报告“第九节 财务报告”部分。</w:t>
      </w:r>
    </w:p>
    <w:p>
      <w:pPr>
        <w:pStyle w:val="Style24"/>
        <w:keepNext w:val="0"/>
        <w:keepLines w:val="0"/>
        <w:widowControl w:val="0"/>
        <w:shd w:val="clear" w:color="auto" w:fill="auto"/>
        <w:tabs>
          <w:tab w:pos="1182" w:val="left"/>
        </w:tabs>
        <w:bidi w:val="0"/>
        <w:spacing w:before="0" w:after="180" w:line="475" w:lineRule="exact"/>
        <w:ind w:left="0" w:right="0" w:firstLine="660"/>
        <w:jc w:val="both"/>
      </w:pPr>
      <w:bookmarkStart w:id="326" w:name="bookmark326"/>
      <w:r>
        <w:rPr>
          <w:b/>
          <w:bCs/>
          <w:color w:val="000000"/>
          <w:spacing w:val="0"/>
          <w:w w:val="100"/>
          <w:position w:val="0"/>
        </w:rPr>
        <w:t>七</w:t>
      </w:r>
      <w:bookmarkEnd w:id="326"/>
      <w:r>
        <w:rPr>
          <w:b/>
          <w:bCs/>
          <w:color w:val="000000"/>
          <w:spacing w:val="0"/>
          <w:w w:val="100"/>
          <w:position w:val="0"/>
        </w:rPr>
        <w:t>、</w:t>
        <w:tab/>
        <w:t>重大合同及其履行情况</w:t>
      </w:r>
    </w:p>
    <w:p>
      <w:pPr>
        <w:pStyle w:val="Style24"/>
        <w:keepNext w:val="0"/>
        <w:keepLines w:val="0"/>
        <w:widowControl w:val="0"/>
        <w:shd w:val="clear" w:color="auto" w:fill="auto"/>
        <w:tabs>
          <w:tab w:pos="1138" w:val="left"/>
        </w:tabs>
        <w:bidi w:val="0"/>
        <w:spacing w:before="0" w:after="180" w:line="475" w:lineRule="exact"/>
        <w:ind w:left="0" w:right="0" w:firstLine="660"/>
        <w:jc w:val="both"/>
      </w:pPr>
      <w:bookmarkStart w:id="327" w:name="bookmark327"/>
      <w:r>
        <w:rPr>
          <w:rFonts w:ascii="Times New Roman" w:eastAsia="Times New Roman" w:hAnsi="Times New Roman" w:cs="Times New Roman"/>
          <w:b/>
          <w:bCs/>
          <w:color w:val="000000"/>
          <w:spacing w:val="0"/>
          <w:w w:val="100"/>
          <w:position w:val="0"/>
          <w:sz w:val="24"/>
          <w:szCs w:val="24"/>
        </w:rPr>
        <w:t>1</w:t>
      </w:r>
      <w:bookmarkEnd w:id="327"/>
      <w:r>
        <w:rPr>
          <w:b/>
          <w:bCs/>
          <w:color w:val="000000"/>
          <w:spacing w:val="0"/>
          <w:w w:val="100"/>
          <w:position w:val="0"/>
        </w:rPr>
        <w:t>、</w:t>
        <w:tab/>
        <w:t>托管、承包、租赁事项情况</w:t>
      </w:r>
    </w:p>
    <w:p>
      <w:pPr>
        <w:pStyle w:val="Style24"/>
        <w:keepNext w:val="0"/>
        <w:keepLines w:val="0"/>
        <w:widowControl w:val="0"/>
        <w:shd w:val="clear" w:color="auto" w:fill="auto"/>
        <w:tabs>
          <w:tab w:pos="1196" w:val="left"/>
        </w:tabs>
        <w:bidi w:val="0"/>
        <w:spacing w:before="0" w:after="180" w:line="475" w:lineRule="exact"/>
        <w:ind w:left="0" w:right="0" w:firstLine="660"/>
        <w:jc w:val="both"/>
      </w:pPr>
      <w:bookmarkStart w:id="328" w:name="bookmark328"/>
      <w:r>
        <w:rPr>
          <w:b/>
          <w:bCs/>
          <w:color w:val="000000"/>
          <w:spacing w:val="0"/>
          <w:w w:val="100"/>
          <w:position w:val="0"/>
        </w:rPr>
        <w:t>（</w:t>
      </w:r>
      <w:bookmarkEnd w:id="32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托管情况</w:t>
      </w:r>
    </w:p>
    <w:p>
      <w:pPr>
        <w:pStyle w:val="Style24"/>
        <w:keepNext w:val="0"/>
        <w:keepLines w:val="0"/>
        <w:widowControl w:val="0"/>
        <w:shd w:val="clear" w:color="auto" w:fill="auto"/>
        <w:bidi w:val="0"/>
        <w:spacing w:before="0" w:after="280" w:line="475" w:lineRule="exact"/>
        <w:ind w:left="114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24"/>
        <w:keepNext w:val="0"/>
        <w:keepLines w:val="0"/>
        <w:widowControl w:val="0"/>
        <w:shd w:val="clear" w:color="auto" w:fill="auto"/>
        <w:bidi w:val="0"/>
        <w:spacing w:before="0" w:after="180" w:line="475" w:lineRule="exact"/>
        <w:ind w:left="114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1196" w:val="left"/>
        </w:tabs>
        <w:bidi w:val="0"/>
        <w:spacing w:before="0" w:after="180" w:line="475" w:lineRule="exact"/>
        <w:ind w:left="0" w:right="0" w:firstLine="66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329"/>
      <w:bookmarkEnd w:id="330"/>
      <w:bookmarkEnd w:id="332"/>
    </w:p>
    <w:p>
      <w:pPr>
        <w:pStyle w:val="Style24"/>
        <w:keepNext w:val="0"/>
        <w:keepLines w:val="0"/>
        <w:widowControl w:val="0"/>
        <w:shd w:val="clear" w:color="auto" w:fill="auto"/>
        <w:bidi w:val="0"/>
        <w:spacing w:before="0" w:after="280" w:line="475" w:lineRule="exact"/>
        <w:ind w:left="114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24"/>
        <w:keepNext w:val="0"/>
        <w:keepLines w:val="0"/>
        <w:widowControl w:val="0"/>
        <w:shd w:val="clear" w:color="auto" w:fill="auto"/>
        <w:bidi w:val="0"/>
        <w:spacing w:before="0" w:after="180" w:line="475" w:lineRule="exact"/>
        <w:ind w:left="114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1196" w:val="left"/>
        </w:tabs>
        <w:bidi w:val="0"/>
        <w:spacing w:before="0" w:after="180" w:line="475" w:lineRule="exact"/>
        <w:ind w:left="0" w:right="0" w:firstLine="66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333"/>
      <w:bookmarkEnd w:id="334"/>
      <w:bookmarkEnd w:id="336"/>
    </w:p>
    <w:p>
      <w:pPr>
        <w:pStyle w:val="Style24"/>
        <w:keepNext w:val="0"/>
        <w:keepLines w:val="0"/>
        <w:widowControl w:val="0"/>
        <w:shd w:val="clear" w:color="auto" w:fill="auto"/>
        <w:bidi w:val="0"/>
        <w:spacing w:before="0" w:after="280" w:line="475" w:lineRule="exact"/>
        <w:ind w:left="114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24"/>
        <w:keepNext w:val="0"/>
        <w:keepLines w:val="0"/>
        <w:widowControl w:val="0"/>
        <w:shd w:val="clear" w:color="auto" w:fill="auto"/>
        <w:bidi w:val="0"/>
        <w:spacing w:before="0" w:after="180" w:line="475" w:lineRule="exact"/>
        <w:ind w:left="114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b/>
          <w:bCs/>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1138" w:val="left"/>
        </w:tabs>
        <w:bidi w:val="0"/>
        <w:spacing w:before="0" w:after="180" w:line="475" w:lineRule="exact"/>
        <w:ind w:left="0" w:right="0" w:firstLine="66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sz w:val="24"/>
          <w:szCs w:val="24"/>
        </w:rPr>
        <w:t>2</w:t>
      </w:r>
      <w:bookmarkEnd w:id="339"/>
      <w:r>
        <w:rPr>
          <w:color w:val="000000"/>
          <w:spacing w:val="0"/>
          <w:w w:val="100"/>
          <w:position w:val="0"/>
        </w:rPr>
        <w:t>、</w:t>
        <w:tab/>
        <w:t>担保情况</w:t>
      </w:r>
      <w:bookmarkEnd w:id="337"/>
      <w:bookmarkEnd w:id="338"/>
      <w:bookmarkEnd w:id="340"/>
    </w:p>
    <w:p>
      <w:pPr>
        <w:pStyle w:val="Style24"/>
        <w:keepNext w:val="0"/>
        <w:keepLines w:val="0"/>
        <w:widowControl w:val="0"/>
        <w:shd w:val="clear" w:color="auto" w:fill="auto"/>
        <w:bidi w:val="0"/>
        <w:spacing w:before="0" w:after="180" w:line="475" w:lineRule="exact"/>
        <w:ind w:left="1140" w:right="0" w:firstLine="0"/>
        <w:jc w:val="left"/>
      </w:pPr>
      <w:r>
        <w:rPr>
          <w:color w:val="000000"/>
          <w:spacing w:val="0"/>
          <w:w w:val="100"/>
          <w:position w:val="0"/>
        </w:rPr>
        <w:t>本报告期公司无履行的及尚未履行完毕的担保合同。</w:t>
      </w:r>
      <w:r>
        <w:br w:type="page"/>
      </w:r>
    </w:p>
    <w:p>
      <w:pPr>
        <w:pStyle w:val="Style33"/>
        <w:keepNext/>
        <w:keepLines/>
        <w:widowControl w:val="0"/>
        <w:shd w:val="clear" w:color="auto" w:fill="auto"/>
        <w:bidi w:val="0"/>
        <w:spacing w:before="0" w:after="340" w:line="240" w:lineRule="auto"/>
        <w:ind w:left="0" w:right="0" w:firstLine="66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sz w:val="24"/>
          <w:szCs w:val="24"/>
        </w:rPr>
        <w:t>3</w:t>
      </w:r>
      <w:bookmarkEnd w:id="343"/>
      <w:r>
        <w:rPr>
          <w:color w:val="000000"/>
          <w:spacing w:val="0"/>
          <w:w w:val="100"/>
          <w:position w:val="0"/>
        </w:rPr>
        <w:t>、委托理财情况</w:t>
      </w:r>
      <w:bookmarkEnd w:id="341"/>
      <w:bookmarkEnd w:id="342"/>
      <w:bookmarkEnd w:id="344"/>
    </w:p>
    <w:p>
      <w:pPr>
        <w:pStyle w:val="Style3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tbl>
      <w:tblPr>
        <w:tblOverlap w:val="never"/>
        <w:jc w:val="center"/>
        <w:tblLayout w:type="fixed"/>
      </w:tblPr>
      <w:tblGrid>
        <w:gridCol w:w="1421"/>
        <w:gridCol w:w="566"/>
        <w:gridCol w:w="571"/>
        <w:gridCol w:w="941"/>
        <w:gridCol w:w="710"/>
        <w:gridCol w:w="994"/>
        <w:gridCol w:w="898"/>
        <w:gridCol w:w="1512"/>
        <w:gridCol w:w="614"/>
        <w:gridCol w:w="566"/>
        <w:gridCol w:w="710"/>
        <w:gridCol w:w="758"/>
        <w:gridCol w:w="715"/>
      </w:tblGrid>
      <w:tr>
        <w:trPr>
          <w:trHeight w:val="165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受托人名称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是否 关联 交易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委托理 财金额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报酬确定方式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本期 实际 收回 本金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是否 经过 规定 程序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计提减 值准备 金额</w:t>
            </w:r>
          </w:p>
          <w:p>
            <w:pPr>
              <w:pStyle w:val="Style11"/>
              <w:keepNext w:val="0"/>
              <w:keepLines w:val="0"/>
              <w:widowControl w:val="0"/>
              <w:shd w:val="clear" w:color="auto" w:fill="auto"/>
              <w:bidi w:val="0"/>
              <w:spacing w:before="0" w:after="0" w:line="314" w:lineRule="exact"/>
              <w:ind w:left="140" w:right="0" w:firstLine="0"/>
              <w:jc w:val="left"/>
            </w:pPr>
            <w:r>
              <w:rPr>
                <w:rFonts w:ascii="SimSun" w:eastAsia="SimSun" w:hAnsi="SimSun" w:cs="SimSun"/>
                <w:color w:val="000000"/>
                <w:spacing w:val="0"/>
                <w:w w:val="100"/>
                <w:position w:val="0"/>
              </w:rPr>
              <w:t>（如 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w:t>
            </w:r>
          </w:p>
          <w:p>
            <w:pPr>
              <w:pStyle w:val="Style11"/>
              <w:keepNext w:val="0"/>
              <w:keepLines w:val="0"/>
              <w:widowControl w:val="0"/>
              <w:shd w:val="clear" w:color="auto" w:fill="auto"/>
              <w:bidi w:val="0"/>
              <w:spacing w:before="0" w:after="0" w:line="240" w:lineRule="auto"/>
              <w:ind w:left="0" w:right="380" w:firstLine="0"/>
              <w:jc w:val="right"/>
            </w:pPr>
            <w:r>
              <w:rPr>
                <w:rFonts w:ascii="SimSun" w:eastAsia="SimSun" w:hAnsi="SimSun" w:cs="SimSun"/>
                <w:color w:val="000000"/>
                <w:spacing w:val="0"/>
                <w:w w:val="100"/>
                <w:position w:val="0"/>
                <w:u w:val="single"/>
              </w:rPr>
              <w:t>、</w:t>
            </w:r>
          </w:p>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 实际损 益金额</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上海浦东发展 银行股份有限 公司深圳分行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11"/>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年化收益率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114.68</w:t>
            </w:r>
          </w:p>
        </w:tc>
      </w:tr>
      <w:tr>
        <w:trPr>
          <w:trHeight w:val="28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兴业银行股份 有限公司深圳 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固定收益为年 化收益率</w:t>
            </w:r>
            <w:r>
              <w:rPr>
                <w:color w:val="000000"/>
                <w:spacing w:val="0"/>
                <w:w w:val="100"/>
                <w:position w:val="0"/>
              </w:rPr>
              <w:t>2.8%</w:t>
            </w:r>
            <w:r>
              <w:rPr>
                <w:rFonts w:ascii="SimSun" w:eastAsia="SimSun" w:hAnsi="SimSun" w:cs="SimSun"/>
                <w:color w:val="000000"/>
                <w:spacing w:val="0"/>
                <w:w w:val="100"/>
                <w:position w:val="0"/>
              </w:rPr>
              <w:t>； 浮动收益与</w:t>
            </w:r>
            <w:r>
              <w:rPr>
                <w:color w:val="000000"/>
                <w:spacing w:val="0"/>
                <w:w w:val="100"/>
                <w:position w:val="0"/>
              </w:rPr>
              <w:t>3</w:t>
            </w:r>
            <w:r>
              <w:rPr>
                <w:rFonts w:ascii="SimSun" w:eastAsia="SimSun" w:hAnsi="SimSun" w:cs="SimSun"/>
                <w:color w:val="000000"/>
                <w:spacing w:val="0"/>
                <w:w w:val="100"/>
                <w:position w:val="0"/>
              </w:rPr>
              <w:t>个 月人民币</w:t>
            </w:r>
          </w:p>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SHIBOR </w:t>
            </w:r>
            <w:r>
              <w:rPr>
                <w:rFonts w:ascii="SimSun" w:eastAsia="SimSun" w:hAnsi="SimSun" w:cs="SimSun"/>
                <w:color w:val="000000"/>
                <w:spacing w:val="0"/>
                <w:w w:val="100"/>
                <w:position w:val="0"/>
              </w:rPr>
              <w:t>（指上 海银行间同业 拆放利率）挂 钩。预计年化收 益率</w:t>
            </w:r>
            <w:r>
              <w:rPr>
                <w:color w:val="000000"/>
                <w:spacing w:val="0"/>
                <w:w w:val="100"/>
                <w:position w:val="0"/>
              </w:rPr>
              <w:t>5.28%</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154.78</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上海浦东发展 银行股份有限 公司深圳分行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5</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年化收益率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9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兴业银行股份 有限公司深圳 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固定收益为年 化收益率</w:t>
            </w:r>
            <w:r>
              <w:rPr>
                <w:color w:val="000000"/>
                <w:spacing w:val="0"/>
                <w:w w:val="100"/>
                <w:position w:val="0"/>
              </w:rPr>
              <w:t>3%</w:t>
            </w:r>
            <w:r>
              <w:rPr>
                <w:rFonts w:ascii="SimSun" w:eastAsia="SimSun" w:hAnsi="SimSun" w:cs="SimSun"/>
                <w:color w:val="000000"/>
                <w:spacing w:val="0"/>
                <w:w w:val="100"/>
                <w:position w:val="0"/>
              </w:rPr>
              <w:t>； 浮动收益与</w:t>
            </w:r>
            <w:r>
              <w:rPr>
                <w:color w:val="000000"/>
                <w:spacing w:val="0"/>
                <w:w w:val="100"/>
                <w:position w:val="0"/>
              </w:rPr>
              <w:t>3</w:t>
            </w:r>
            <w:r>
              <w:rPr>
                <w:rFonts w:ascii="SimSun" w:eastAsia="SimSun" w:hAnsi="SimSun" w:cs="SimSun"/>
                <w:color w:val="000000"/>
                <w:spacing w:val="0"/>
                <w:w w:val="100"/>
                <w:position w:val="0"/>
              </w:rPr>
              <w:t>个 月人民币</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SHIBOR </w:t>
            </w:r>
            <w:r>
              <w:rPr>
                <w:rFonts w:ascii="SimSun" w:eastAsia="SimSun" w:hAnsi="SimSun" w:cs="SimSun"/>
                <w:color w:val="000000"/>
                <w:spacing w:val="0"/>
                <w:w w:val="100"/>
                <w:position w:val="0"/>
              </w:rPr>
              <w:t xml:space="preserve">（指上 海银行间同业 拆放利率）挂 钩。预计年化收 益率 </w:t>
            </w:r>
            <w:r>
              <w:rPr>
                <w:color w:val="000000"/>
                <w:spacing w:val="0"/>
                <w:w w:val="100"/>
                <w:position w:val="0"/>
              </w:rPr>
              <w:t>3%-5.5%</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19,250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269.46</w:t>
            </w:r>
          </w:p>
        </w:tc>
      </w:tr>
      <w:tr>
        <w:trPr>
          <w:trHeight w:val="398"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自有闲置资金</w:t>
            </w:r>
          </w:p>
        </w:tc>
      </w:tr>
      <w:tr>
        <w:trPr>
          <w:trHeight w:val="413" w:hRule="exact"/>
        </w:trPr>
        <w:tc>
          <w:tcPr>
            <w:gridSpan w:val="4"/>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审议委托理财的董事会决议披露日期</w:t>
            </w:r>
          </w:p>
        </w:tc>
        <w:tc>
          <w:tcPr>
            <w:gridSpan w:val="9"/>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bl>
    <w:p>
      <w:pPr>
        <w:widowControl w:val="0"/>
        <w:spacing w:after="339" w:line="1" w:lineRule="exact"/>
      </w:pPr>
    </w:p>
    <w:p>
      <w:pPr>
        <w:pStyle w:val="Style33"/>
        <w:keepNext/>
        <w:keepLines/>
        <w:widowControl w:val="0"/>
        <w:shd w:val="clear" w:color="auto" w:fill="auto"/>
        <w:bidi w:val="0"/>
        <w:spacing w:before="0" w:after="420" w:line="240" w:lineRule="auto"/>
        <w:ind w:left="0" w:right="0" w:firstLine="66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sz w:val="24"/>
          <w:szCs w:val="24"/>
        </w:rPr>
        <w:t>4</w:t>
      </w:r>
      <w:bookmarkEnd w:id="347"/>
      <w:r>
        <w:rPr>
          <w:color w:val="000000"/>
          <w:spacing w:val="0"/>
          <w:w w:val="100"/>
          <w:position w:val="0"/>
        </w:rPr>
        <w:t>、其他重大合同</w:t>
      </w:r>
      <w:bookmarkEnd w:id="345"/>
      <w:bookmarkEnd w:id="346"/>
      <w:bookmarkEnd w:id="348"/>
    </w:p>
    <w:p>
      <w:pPr>
        <w:pStyle w:val="Style35"/>
        <w:keepNext/>
        <w:keepLines/>
        <w:widowControl w:val="0"/>
        <w:shd w:val="clear" w:color="auto" w:fill="auto"/>
        <w:bidi w:val="0"/>
        <w:spacing w:before="0" w:after="380" w:line="240" w:lineRule="auto"/>
        <w:ind w:left="1140" w:right="0" w:firstLine="0"/>
        <w:jc w:val="left"/>
      </w:pPr>
      <w:bookmarkStart w:id="349" w:name="bookmark349"/>
      <w:bookmarkStart w:id="350" w:name="bookmark350"/>
      <w:bookmarkStart w:id="351" w:name="bookmark351"/>
      <w:r>
        <w:rPr>
          <w:color w:val="000000"/>
          <w:spacing w:val="0"/>
          <w:w w:val="100"/>
          <w:position w:val="0"/>
        </w:rPr>
        <w:t>无。</w:t>
      </w:r>
      <w:bookmarkEnd w:id="349"/>
      <w:bookmarkEnd w:id="350"/>
      <w:bookmarkEnd w:id="351"/>
      <w:r>
        <w:br w:type="page"/>
      </w:r>
    </w:p>
    <w:p>
      <w:pPr>
        <w:pStyle w:val="Style33"/>
        <w:keepNext/>
        <w:keepLines/>
        <w:widowControl w:val="0"/>
        <w:shd w:val="clear" w:color="auto" w:fill="auto"/>
        <w:bidi w:val="0"/>
        <w:spacing w:before="0" w:after="440" w:line="240" w:lineRule="auto"/>
        <w:ind w:left="0" w:right="0"/>
        <w:jc w:val="left"/>
      </w:pPr>
      <w:bookmarkStart w:id="352" w:name="bookmark352"/>
      <w:bookmarkStart w:id="353" w:name="bookmark353"/>
      <w:bookmarkStart w:id="354" w:name="bookmark354"/>
      <w:bookmarkStart w:id="355" w:name="bookmark355"/>
      <w:r>
        <w:rPr>
          <w:color w:val="000000"/>
          <w:spacing w:val="0"/>
          <w:w w:val="100"/>
          <w:position w:val="0"/>
        </w:rPr>
        <w:t>八</w:t>
      </w:r>
      <w:bookmarkEnd w:id="354"/>
      <w:r>
        <w:rPr>
          <w:color w:val="000000"/>
          <w:spacing w:val="0"/>
          <w:w w:val="100"/>
          <w:position w:val="0"/>
        </w:rPr>
        <w:t>、承诺事项履行情况</w:t>
      </w:r>
      <w:bookmarkEnd w:id="352"/>
      <w:bookmarkEnd w:id="353"/>
      <w:bookmarkEnd w:id="355"/>
    </w:p>
    <w:p>
      <w:pPr>
        <w:pStyle w:val="Style35"/>
        <w:keepNext/>
        <w:keepLines/>
        <w:widowControl w:val="0"/>
        <w:shd w:val="clear" w:color="auto" w:fill="auto"/>
        <w:bidi w:val="0"/>
        <w:spacing w:before="0" w:after="120" w:line="240" w:lineRule="auto"/>
        <w:ind w:left="0" w:right="0" w:firstLine="560"/>
        <w:jc w:val="left"/>
      </w:pPr>
      <w:bookmarkStart w:id="356" w:name="bookmark356"/>
      <w:bookmarkStart w:id="357" w:name="bookmark357"/>
      <w:bookmarkStart w:id="358" w:name="bookmark358"/>
      <w:r>
        <w:rPr>
          <w:color w:val="000000"/>
          <w:spacing w:val="0"/>
          <w:w w:val="100"/>
          <w:position w:val="0"/>
        </w:rPr>
        <w:t>公司或持股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以上股东在报告期内发生或以前期间发生但持续到报告期内的承诺事项</w:t>
      </w:r>
      <w:bookmarkEnd w:id="356"/>
      <w:bookmarkEnd w:id="357"/>
      <w:bookmarkEnd w:id="358"/>
    </w:p>
    <w:tbl>
      <w:tblPr>
        <w:tblOverlap w:val="never"/>
        <w:jc w:val="center"/>
        <w:tblLayout w:type="fixed"/>
      </w:tblPr>
      <w:tblGrid>
        <w:gridCol w:w="1277"/>
        <w:gridCol w:w="994"/>
        <w:gridCol w:w="4963"/>
        <w:gridCol w:w="850"/>
        <w:gridCol w:w="1843"/>
        <w:gridCol w:w="859"/>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承诺事项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履行情况</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收购报告书或 权益变动报告 书中所作承诺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上海兴全睿 众资产管理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对受让中国华大</w:t>
            </w:r>
            <w:r>
              <w:rPr>
                <w:color w:val="000000"/>
                <w:spacing w:val="0"/>
                <w:w w:val="100"/>
                <w:position w:val="0"/>
                <w:sz w:val="18"/>
                <w:szCs w:val="18"/>
              </w:rPr>
              <w:t>23,117,800</w:t>
            </w:r>
            <w:r>
              <w:rPr>
                <w:rFonts w:ascii="SimSun" w:eastAsia="SimSun" w:hAnsi="SimSun" w:cs="SimSun"/>
                <w:color w:val="000000"/>
                <w:spacing w:val="0"/>
                <w:w w:val="100"/>
                <w:position w:val="0"/>
                <w:sz w:val="16"/>
                <w:szCs w:val="16"/>
              </w:rPr>
              <w:t>股股份的承诺：所持有的股份自过 户登记之日（</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日）起锁定三个月。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日至</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承诺期限 内，承诺 人均遵守 了上述承</w:t>
            </w:r>
          </w:p>
          <w:p>
            <w:pPr>
              <w:pStyle w:val="Style11"/>
              <w:keepNext w:val="0"/>
              <w:keepLines w:val="0"/>
              <w:widowControl w:val="0"/>
              <w:shd w:val="clear" w:color="auto" w:fill="auto"/>
              <w:bidi w:val="0"/>
              <w:spacing w:before="0" w:after="0" w:line="309" w:lineRule="exact"/>
              <w:ind w:left="0" w:right="0" w:firstLine="0"/>
              <w:jc w:val="center"/>
              <w:rPr>
                <w:sz w:val="16"/>
                <w:szCs w:val="16"/>
              </w:rPr>
            </w:pPr>
            <w:r>
              <w:rPr>
                <w:rFonts w:ascii="SimSun" w:eastAsia="SimSun" w:hAnsi="SimSun" w:cs="SimSun"/>
                <w:color w:val="000000"/>
                <w:spacing w:val="0"/>
                <w:w w:val="100"/>
                <w:position w:val="0"/>
                <w:sz w:val="16"/>
                <w:szCs w:val="16"/>
              </w:rPr>
              <w:t>诺。</w:t>
            </w:r>
          </w:p>
        </w:tc>
      </w:tr>
      <w:tr>
        <w:trPr>
          <w:trHeight w:val="1339"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首次公开发行</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所作承诺</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（一）关于股份锁定的承诺：自公司发行的股票在深圳证券交 易所上市之日起三十六个月内，不转让或者委托他人管理其已 直接或间接持有的公司公开发行股票前已发行的股份，也不由 公司回购该部分股份。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6"/>
                <w:szCs w:val="16"/>
              </w:rPr>
              <w:t>三十六个月（已于</w:t>
            </w:r>
            <w:r>
              <w:rPr>
                <w:color w:val="000000"/>
                <w:spacing w:val="0"/>
                <w:w w:val="100"/>
                <w:position w:val="0"/>
                <w:sz w:val="18"/>
                <w:szCs w:val="18"/>
              </w:rPr>
              <w:t>2013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月解除限售）</w:t>
            </w:r>
          </w:p>
        </w:tc>
        <w:tc>
          <w:tcPr>
            <w:vMerge/>
            <w:tcBorders>
              <w:left w:val="single" w:sz="4"/>
              <w:right w:val="single" w:sz="4"/>
            </w:tcBorders>
            <w:shd w:val="clear" w:color="auto" w:fill="FFFFFF"/>
            <w:vAlign w:val="center"/>
          </w:tcPr>
          <w:p>
            <w:pPr/>
          </w:p>
        </w:tc>
      </w:tr>
      <w:tr>
        <w:trPr>
          <w:trHeight w:val="44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（二）关于避免同业竞争的承诺：不直接从事也不支持，并将 采取措施避免可控制的其他企业间接从事与国民技术及其下属 公司、分支机构（包括在承诺函签署后国民技术所拥有的下属 公司、分支机构，下同）的主营业务有竞争或可能构成竞争的 业务或活动，不以独资经营、合资经营或拥有在其他公司或企 业的股票或权益的方式从事与国民技术及其下属公司、分支机 构的主营业务有竞争或可能构成竞争的业务或活动；若中国电 子可控制的企业今后从事与国民技术及其下属公司、分支机构 的主营业务有竞争或可能构成竞争的业务或活动，中国电子将 尽快采取适当方式解决，以防止可能存在的对国民技术利益的 侵害；中国电子将避免今后的经营范围和投资方向与国民技术 及其下属公司、分支机构的主营业务相同或相似；对国民技术 及其下属公司、分支机构已经进行建设或拟投资兴建的项目， 中国电子将不会进行同样的建设或投资。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自签署之日起至中国 电子对国民技术不再 实际控制或国民技术 终止在中国深圳证券 交易所上市之日止（已 于</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月履行完 毕）</w:t>
            </w:r>
          </w:p>
        </w:tc>
        <w:tc>
          <w:tcPr>
            <w:vMerge/>
            <w:tcBorders>
              <w:left w:val="single" w:sz="4"/>
              <w:right w:val="single" w:sz="4"/>
            </w:tcBorders>
            <w:shd w:val="clear" w:color="auto" w:fill="FFFFFF"/>
            <w:vAlign w:val="center"/>
          </w:tcPr>
          <w:p>
            <w:pPr/>
          </w:p>
        </w:tc>
      </w:tr>
      <w:tr>
        <w:trPr>
          <w:trHeight w:val="133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中国华大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（一）关于股份锁定的承诺：自公司发行的股票在深圳证券交 易所上市之日起三十六个月内，不转让或者委托他人管理其已 直接或间接持有的公司公开发行股票前已发行的股份，也不由 公司回购该部分股份。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6"/>
                <w:szCs w:val="16"/>
              </w:rPr>
              <w:t>三十六个月（已于</w:t>
            </w:r>
            <w:r>
              <w:rPr>
                <w:color w:val="000000"/>
                <w:spacing w:val="0"/>
                <w:w w:val="100"/>
                <w:position w:val="0"/>
                <w:sz w:val="18"/>
                <w:szCs w:val="18"/>
              </w:rPr>
              <w:t>2013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月解除限售）</w:t>
            </w:r>
          </w:p>
        </w:tc>
        <w:tc>
          <w:tcPr>
            <w:vMerge/>
            <w:tcBorders>
              <w:left w:val="single" w:sz="4"/>
              <w:right w:val="single" w:sz="4"/>
            </w:tcBorders>
            <w:shd w:val="clear" w:color="auto" w:fill="FFFFFF"/>
            <w:vAlign w:val="center"/>
          </w:tcPr>
          <w:p>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（二）关于避免同业竞争的承诺：不会通过自己或可控制的其 他企业，经营与国民技术及其下属公司、分支机构的主营业务 构成竞争的业务。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自签署之日起至中国 华大非国民技术的第 一大股东或国民技术 终止在中国深圳证券 交易所上市之日止（已 于</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月履行完 毕）</w:t>
            </w:r>
          </w:p>
        </w:tc>
        <w:tc>
          <w:tcPr>
            <w:vMerge/>
            <w:tcBorders>
              <w:left w:val="single" w:sz="4"/>
              <w:right w:val="single" w:sz="4"/>
            </w:tcBorders>
            <w:shd w:val="clear" w:color="auto" w:fill="FFFFFF"/>
            <w:vAlign w:val="center"/>
          </w:tcPr>
          <w:p>
            <w:pP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（三）关于住房公积金的承诺：如应住房公积金主管部门要求 或决定，国民技术需要为员工补缴住房公积金或国民技术因未 为员工缴纳住房公积金而承担任何罚款或损失，本公司愿在毋 需国民技术支付对价的情况下承担所有住房公积金相关补缴金 额或罚款金额。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5" w:lineRule="exact"/>
              <w:ind w:left="0" w:right="0" w:firstLine="0"/>
              <w:jc w:val="left"/>
              <w:rPr>
                <w:sz w:val="16"/>
                <w:szCs w:val="16"/>
              </w:rPr>
            </w:pPr>
            <w:r>
              <w:rPr>
                <w:rFonts w:ascii="SimSun" w:eastAsia="SimSun" w:hAnsi="SimSun" w:cs="SimSun"/>
                <w:color w:val="000000"/>
                <w:spacing w:val="0"/>
                <w:w w:val="100"/>
                <w:position w:val="0"/>
                <w:sz w:val="16"/>
                <w:szCs w:val="16"/>
              </w:rPr>
              <w:t>自中国华大为公司控 股股东之日起至</w:t>
            </w: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月中国华大非公 司控股股东止</w:t>
            </w: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77"/>
        <w:gridCol w:w="994"/>
        <w:gridCol w:w="4963"/>
        <w:gridCol w:w="850"/>
        <w:gridCol w:w="1843"/>
        <w:gridCol w:w="859"/>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承诺事项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履行情况</w:t>
            </w:r>
          </w:p>
        </w:tc>
      </w:tr>
      <w:tr>
        <w:trPr>
          <w:trHeight w:val="133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北京中电华 大电子设计 有限责任公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停止开发和销售</w:t>
            </w:r>
            <w:r>
              <w:rPr>
                <w:color w:val="000000"/>
                <w:spacing w:val="0"/>
                <w:w w:val="100"/>
                <w:position w:val="0"/>
                <w:sz w:val="18"/>
                <w:szCs w:val="18"/>
              </w:rPr>
              <w:t>USBKEY</w:t>
            </w:r>
            <w:r>
              <w:rPr>
                <w:rFonts w:ascii="SimSun" w:eastAsia="SimSun" w:hAnsi="SimSun" w:cs="SimSun"/>
                <w:color w:val="000000"/>
                <w:spacing w:val="0"/>
                <w:w w:val="100"/>
                <w:position w:val="0"/>
                <w:sz w:val="16"/>
                <w:szCs w:val="16"/>
              </w:rPr>
              <w:t>安全芯片，不直接从事也不通过下属 企业间接从事与国民技术主营业务有竞争或可能构成竞争的业 务或活动。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 xml:space="preserve">承诺函出具之日起至 中国电子非公司实际 控制人之日止。（已于 </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月履行完毕）</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上海华虹集 成电路有限 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rPr>
                <w:sz w:val="16"/>
                <w:szCs w:val="16"/>
              </w:rPr>
            </w:pPr>
            <w:r>
              <w:rPr>
                <w:rFonts w:ascii="SimSun" w:eastAsia="SimSun" w:hAnsi="SimSun" w:cs="SimSun"/>
                <w:color w:val="000000"/>
                <w:spacing w:val="0"/>
                <w:w w:val="100"/>
                <w:position w:val="0"/>
                <w:sz w:val="16"/>
                <w:szCs w:val="16"/>
              </w:rPr>
              <w:t>生产的</w:t>
            </w:r>
            <w:r>
              <w:rPr>
                <w:color w:val="000000"/>
                <w:spacing w:val="0"/>
                <w:w w:val="100"/>
                <w:position w:val="0"/>
                <w:sz w:val="18"/>
                <w:szCs w:val="18"/>
              </w:rPr>
              <w:t>USBKEY</w:t>
            </w:r>
            <w:r>
              <w:rPr>
                <w:rFonts w:ascii="SimSun" w:eastAsia="SimSun" w:hAnsi="SimSun" w:cs="SimSun"/>
                <w:color w:val="000000"/>
                <w:spacing w:val="0"/>
                <w:w w:val="100"/>
                <w:position w:val="0"/>
                <w:sz w:val="16"/>
                <w:szCs w:val="16"/>
              </w:rPr>
              <w:t xml:space="preserve">安全芯片全部用于本公司及其控制企业的 </w:t>
            </w:r>
            <w:r>
              <w:rPr>
                <w:color w:val="000000"/>
                <w:spacing w:val="0"/>
                <w:w w:val="100"/>
                <w:position w:val="0"/>
                <w:sz w:val="18"/>
                <w:szCs w:val="18"/>
              </w:rPr>
              <w:t>USBKEY</w:t>
            </w:r>
            <w:r>
              <w:rPr>
                <w:rFonts w:ascii="SimSun" w:eastAsia="SimSun" w:hAnsi="SimSun" w:cs="SimSun"/>
                <w:color w:val="000000"/>
                <w:spacing w:val="0"/>
                <w:w w:val="100"/>
                <w:position w:val="0"/>
                <w:sz w:val="16"/>
                <w:szCs w:val="16"/>
              </w:rPr>
              <w:t>产品，不对外进行销售；不直接从事也没有通过下属 可控制企业间接从事与国民技术主营业务有竞争或可能构成竞 争的业务或活动。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 xml:space="preserve">承诺函出具之日起至 中国电子非公司实际 控制人之日止。（已于 </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月履行完毕）</w:t>
            </w:r>
          </w:p>
        </w:tc>
        <w:tc>
          <w:tcPr>
            <w:vMerge/>
            <w:tcBorders>
              <w:left w:val="single" w:sz="4"/>
              <w:right w:val="single" w:sz="4"/>
            </w:tcBorders>
            <w:shd w:val="clear" w:color="auto" w:fill="FFFFFF"/>
            <w:vAlign w:val="top"/>
          </w:tcPr>
          <w:p>
            <w:pPr/>
          </w:p>
        </w:tc>
      </w:tr>
      <w:tr>
        <w:trPr>
          <w:trHeight w:val="28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担任公司董 事、监事及 高级管理人 员的股东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自公司股票上市之日起十二个月内，不转让或者委托他人管理 其持有的公司股份，也不由公司回购其持有的股份；在其任职 期间每年转让的股份不超过其所持有公司股份总数的</w:t>
            </w:r>
            <w:r>
              <w:rPr>
                <w:color w:val="000000"/>
                <w:spacing w:val="0"/>
                <w:w w:val="100"/>
                <w:position w:val="0"/>
                <w:sz w:val="18"/>
                <w:szCs w:val="18"/>
              </w:rPr>
              <w:t>25%</w:t>
            </w:r>
            <w:r>
              <w:rPr>
                <w:rFonts w:ascii="SimSun" w:eastAsia="SimSun" w:hAnsi="SimSun" w:cs="SimSun"/>
                <w:color w:val="000000"/>
                <w:spacing w:val="0"/>
                <w:w w:val="100"/>
                <w:position w:val="0"/>
                <w:sz w:val="16"/>
                <w:szCs w:val="16"/>
              </w:rPr>
              <w:t>；在 公司股票首次公开发行上市之日起六个月内申报离职的，自申 报离职之日起十八个月内不得转让其直接持有的本公司股份； 在公司股票首次公开发行上市之日起第七个月至第十二个月之 间申报离职的，自申报离职之日起十二个月内不得转让其直接 持有的本公司股份；在其他时间离职的，离职后半年内，不得 转让其所持有的本公司股份。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承诺至不再担任该职 务工作止。</w:t>
            </w:r>
          </w:p>
        </w:tc>
        <w:tc>
          <w:tcPr>
            <w:vMerge/>
            <w:tcBorders>
              <w:left w:val="single" w:sz="4"/>
              <w:right w:val="single" w:sz="4"/>
            </w:tcBorders>
            <w:shd w:val="clear" w:color="auto" w:fill="FFFFFF"/>
            <w:vAlign w:val="top"/>
          </w:tcPr>
          <w:p>
            <w:pPr/>
          </w:p>
        </w:tc>
      </w:tr>
      <w:tr>
        <w:trPr>
          <w:trHeight w:val="258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其他对公司中 小股东所作承 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股权转让</w:t>
            </w:r>
            <w:r>
              <w:rPr>
                <w:color w:val="000000"/>
                <w:spacing w:val="0"/>
                <w:w w:val="100"/>
                <w:position w:val="0"/>
                <w:sz w:val="18"/>
                <w:szCs w:val="18"/>
              </w:rPr>
              <w:t xml:space="preserve">7 </w:t>
            </w:r>
            <w:r>
              <w:rPr>
                <w:rFonts w:ascii="SimSun" w:eastAsia="SimSun" w:hAnsi="SimSun" w:cs="SimSun"/>
                <w:color w:val="000000"/>
                <w:spacing w:val="0"/>
                <w:w w:val="100"/>
                <w:position w:val="0"/>
                <w:sz w:val="16"/>
                <w:szCs w:val="16"/>
              </w:rPr>
              <w:t>个受让自然 人：彭国华、 范康麒、赫 喆、谭嘉亮、 刘益谦、韩 学琴、黄建 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对受让中国华大之</w:t>
            </w:r>
            <w:r>
              <w:rPr>
                <w:color w:val="000000"/>
                <w:spacing w:val="0"/>
                <w:w w:val="100"/>
                <w:position w:val="0"/>
                <w:sz w:val="18"/>
                <w:szCs w:val="18"/>
              </w:rPr>
              <w:t>51,682,200</w:t>
            </w:r>
            <w:r>
              <w:rPr>
                <w:rFonts w:ascii="SimSun" w:eastAsia="SimSun" w:hAnsi="SimSun" w:cs="SimSun"/>
                <w:color w:val="000000"/>
                <w:spacing w:val="0"/>
                <w:w w:val="100"/>
                <w:position w:val="0"/>
                <w:sz w:val="16"/>
                <w:szCs w:val="16"/>
              </w:rPr>
              <w:t>股股份的承诺：所持有的股份自 过户登记之日（</w:t>
            </w: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日）起锁定三个月。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日至</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承诺是否及时</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w:t>
            </w:r>
          </w:p>
        </w:tc>
        <w:tc>
          <w:tcPr>
            <w:gridSpan w:val="5"/>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03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未完成履行的 具体原因及下 一步计划</w:t>
            </w:r>
          </w:p>
        </w:tc>
        <w:tc>
          <w:tcPr>
            <w:gridSpan w:val="5"/>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注：由于承诺人上海兴全睿众资产管理有限公司管理的两个投资产品累计持股比例超过</w:t>
      </w:r>
      <w:r>
        <w:rPr>
          <w:color w:val="000000"/>
          <w:spacing w:val="0"/>
          <w:w w:val="100"/>
          <w:position w:val="0"/>
          <w:sz w:val="20"/>
          <w:szCs w:val="20"/>
        </w:rPr>
        <w:t>5%,</w:t>
      </w:r>
      <w:r>
        <w:rPr>
          <w:color w:val="000000"/>
          <w:spacing w:val="0"/>
          <w:w w:val="100"/>
          <w:position w:val="0"/>
          <w:sz w:val="20"/>
          <w:szCs w:val="20"/>
        </w:rPr>
        <w:t>按照《证</w:t>
      </w:r>
    </w:p>
    <w:p>
      <w:pPr>
        <w:pStyle w:val="Style24"/>
        <w:keepNext w:val="0"/>
        <w:keepLines w:val="0"/>
        <w:widowControl w:val="0"/>
        <w:shd w:val="clear" w:color="auto" w:fill="auto"/>
        <w:bidi w:val="0"/>
        <w:spacing w:before="0" w:after="0" w:line="466" w:lineRule="exact"/>
        <w:ind w:left="560" w:right="0" w:firstLine="0"/>
        <w:jc w:val="left"/>
        <w:rPr>
          <w:sz w:val="20"/>
          <w:szCs w:val="20"/>
        </w:rPr>
      </w:pPr>
      <w:r>
        <w:rPr>
          <w:color w:val="000000"/>
          <w:spacing w:val="0"/>
          <w:w w:val="100"/>
          <w:position w:val="0"/>
          <w:sz w:val="20"/>
          <w:szCs w:val="20"/>
        </w:rPr>
        <w:t>券法》第四十七条规定，其持有的公司的股票在买入后六个月内卖出，或者在卖出后六个月内又买入，所 得收益将全部上缴上市公司，并承担由此引发的一切法律责任。</w:t>
      </w:r>
    </w:p>
    <w:p>
      <w:pPr>
        <w:pStyle w:val="Style24"/>
        <w:keepNext w:val="0"/>
        <w:keepLines w:val="0"/>
        <w:widowControl w:val="0"/>
        <w:shd w:val="clear" w:color="auto" w:fill="auto"/>
        <w:bidi w:val="0"/>
        <w:spacing w:before="0" w:after="0" w:line="470" w:lineRule="exact"/>
        <w:ind w:left="560" w:right="0" w:firstLine="460"/>
        <w:jc w:val="left"/>
        <w:rPr>
          <w:sz w:val="20"/>
          <w:szCs w:val="20"/>
        </w:rPr>
      </w:pPr>
      <w:r>
        <w:rPr>
          <w:color w:val="000000"/>
          <w:spacing w:val="0"/>
          <w:w w:val="100"/>
          <w:position w:val="0"/>
          <w:sz w:val="20"/>
          <w:szCs w:val="20"/>
        </w:rPr>
        <w:t>若在股份锁定期间发生资本公积转增股本、派送股票红利等使股份数量发生变动的事项，上述锁定股 份数量相应调整。</w:t>
      </w:r>
    </w:p>
    <w:p>
      <w:pPr>
        <w:pStyle w:val="Style35"/>
        <w:keepNext/>
        <w:keepLines/>
        <w:widowControl w:val="0"/>
        <w:shd w:val="clear" w:color="auto" w:fill="auto"/>
        <w:bidi w:val="0"/>
        <w:spacing w:before="0" w:line="470" w:lineRule="exact"/>
        <w:ind w:left="0" w:right="0" w:firstLine="980"/>
        <w:jc w:val="left"/>
      </w:pPr>
      <w:bookmarkStart w:id="359" w:name="bookmark359"/>
      <w:bookmarkStart w:id="360" w:name="bookmark360"/>
      <w:bookmarkStart w:id="361" w:name="bookmark361"/>
      <w:r>
        <w:rPr>
          <w:color w:val="000000"/>
          <w:spacing w:val="0"/>
          <w:w w:val="100"/>
          <w:position w:val="0"/>
        </w:rPr>
        <w:t>公司控股股东及其一致行动人报告期提出或实施股份增持计划情况</w:t>
      </w:r>
      <w:bookmarkEnd w:id="359"/>
      <w:bookmarkEnd w:id="360"/>
      <w:bookmarkEnd w:id="361"/>
    </w:p>
    <w:p>
      <w:pPr>
        <w:pStyle w:val="Style35"/>
        <w:keepNext/>
        <w:keepLines/>
        <w:widowControl w:val="0"/>
        <w:shd w:val="clear" w:color="auto" w:fill="auto"/>
        <w:bidi w:val="0"/>
        <w:spacing w:before="0" w:after="60" w:line="410" w:lineRule="auto"/>
        <w:ind w:left="0" w:right="0" w:firstLine="980"/>
        <w:jc w:val="left"/>
      </w:pPr>
      <w:bookmarkStart w:id="359" w:name="bookmark359"/>
      <w:bookmarkStart w:id="360" w:name="bookmark360"/>
      <w:bookmarkStart w:id="362" w:name="bookmark362"/>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359"/>
      <w:bookmarkEnd w:id="360"/>
      <w:bookmarkEnd w:id="362"/>
      <w:r>
        <w:br w:type="page"/>
      </w:r>
    </w:p>
    <w:p>
      <w:pPr>
        <w:pStyle w:val="Style33"/>
        <w:keepNext/>
        <w:keepLines/>
        <w:widowControl w:val="0"/>
        <w:shd w:val="clear" w:color="auto" w:fill="auto"/>
        <w:bidi w:val="0"/>
        <w:spacing w:before="0" w:after="420" w:line="240" w:lineRule="auto"/>
        <w:ind w:left="0" w:right="0" w:firstLine="280"/>
        <w:jc w:val="left"/>
      </w:pPr>
      <w:bookmarkStart w:id="363" w:name="bookmark363"/>
      <w:bookmarkStart w:id="364" w:name="bookmark364"/>
      <w:bookmarkStart w:id="365" w:name="bookmark365"/>
      <w:bookmarkStart w:id="366" w:name="bookmark366"/>
      <w:r>
        <w:rPr>
          <w:color w:val="000000"/>
          <w:spacing w:val="0"/>
          <w:w w:val="100"/>
          <w:position w:val="0"/>
        </w:rPr>
        <w:t>九</w:t>
      </w:r>
      <w:bookmarkEnd w:id="365"/>
      <w:r>
        <w:rPr>
          <w:color w:val="000000"/>
          <w:spacing w:val="0"/>
          <w:w w:val="100"/>
          <w:position w:val="0"/>
        </w:rPr>
        <w:t>、聘任、解聘会计师事务所情况</w:t>
      </w:r>
      <w:bookmarkEnd w:id="363"/>
      <w:bookmarkEnd w:id="364"/>
      <w:bookmarkEnd w:id="366"/>
    </w:p>
    <w:p>
      <w:pPr>
        <w:pStyle w:val="Style35"/>
        <w:keepNext/>
        <w:keepLines/>
        <w:widowControl w:val="0"/>
        <w:shd w:val="clear" w:color="auto" w:fill="auto"/>
        <w:bidi w:val="0"/>
        <w:spacing w:before="0" w:after="100" w:line="240" w:lineRule="auto"/>
        <w:ind w:left="0" w:right="0" w:firstLine="280"/>
        <w:jc w:val="left"/>
      </w:pPr>
      <w:bookmarkStart w:id="367" w:name="bookmark367"/>
      <w:bookmarkStart w:id="368" w:name="bookmark368"/>
      <w:bookmarkStart w:id="369" w:name="bookmark369"/>
      <w:r>
        <w:rPr>
          <w:color w:val="000000"/>
          <w:spacing w:val="0"/>
          <w:w w:val="100"/>
          <w:position w:val="0"/>
        </w:rPr>
        <w:t>现聘任的会计师事务所</w:t>
      </w:r>
      <w:bookmarkEnd w:id="367"/>
      <w:bookmarkEnd w:id="368"/>
      <w:bookmarkEnd w:id="369"/>
    </w:p>
    <w:tbl>
      <w:tblPr>
        <w:tblOverlap w:val="never"/>
        <w:jc w:val="left"/>
        <w:tblLayout w:type="fixed"/>
      </w:tblPr>
      <w:tblGrid>
        <w:gridCol w:w="4118"/>
        <w:gridCol w:w="4771"/>
      </w:tblGrid>
      <w:tr>
        <w:trPr>
          <w:trHeight w:val="4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信永中和会计师事务所（特殊普通合伙）</w:t>
            </w:r>
          </w:p>
        </w:tc>
      </w:tr>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w:t>
            </w:r>
          </w:p>
        </w:tc>
      </w:tr>
      <w:tr>
        <w:trPr>
          <w:trHeight w:val="41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w:t>
            </w:r>
          </w:p>
        </w:tc>
      </w:tr>
      <w:tr>
        <w:trPr>
          <w:trHeight w:val="42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郭晋龙、王瑞霞</w:t>
            </w:r>
          </w:p>
        </w:tc>
      </w:tr>
    </w:tbl>
    <w:p>
      <w:pPr>
        <w:widowControl w:val="0"/>
        <w:spacing w:after="99" w:line="1" w:lineRule="exact"/>
      </w:pPr>
    </w:p>
    <w:p>
      <w:pPr>
        <w:pStyle w:val="Style35"/>
        <w:keepNext/>
        <w:keepLines/>
        <w:widowControl w:val="0"/>
        <w:shd w:val="clear" w:color="auto" w:fill="auto"/>
        <w:bidi w:val="0"/>
        <w:spacing w:before="0" w:line="240" w:lineRule="auto"/>
        <w:ind w:left="0" w:right="0" w:firstLine="760"/>
        <w:jc w:val="left"/>
      </w:pPr>
      <w:bookmarkStart w:id="370" w:name="bookmark370"/>
      <w:bookmarkStart w:id="371" w:name="bookmark371"/>
      <w:bookmarkStart w:id="372" w:name="bookmark372"/>
      <w:r>
        <w:rPr>
          <w:color w:val="000000"/>
          <w:spacing w:val="0"/>
          <w:w w:val="100"/>
          <w:position w:val="0"/>
        </w:rPr>
        <w:t>是否改聘会计师事务所</w:t>
      </w:r>
      <w:bookmarkEnd w:id="370"/>
      <w:bookmarkEnd w:id="371"/>
      <w:bookmarkEnd w:id="372"/>
    </w:p>
    <w:p>
      <w:pPr>
        <w:pStyle w:val="Style35"/>
        <w:keepNext/>
        <w:keepLines/>
        <w:widowControl w:val="0"/>
        <w:shd w:val="clear" w:color="auto" w:fill="auto"/>
        <w:bidi w:val="0"/>
        <w:spacing w:before="0" w:after="420" w:line="240" w:lineRule="auto"/>
        <w:ind w:left="0" w:right="0" w:firstLine="760"/>
        <w:jc w:val="left"/>
      </w:pPr>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373"/>
      <w:bookmarkEnd w:id="374"/>
      <w:bookmarkEnd w:id="375"/>
    </w:p>
    <w:p>
      <w:pPr>
        <w:pStyle w:val="Style33"/>
        <w:keepNext/>
        <w:keepLines/>
        <w:widowControl w:val="0"/>
        <w:shd w:val="clear" w:color="auto" w:fill="auto"/>
        <w:bidi w:val="0"/>
        <w:spacing w:before="0" w:after="420" w:line="240" w:lineRule="auto"/>
        <w:ind w:left="0" w:right="0" w:firstLine="280"/>
        <w:jc w:val="left"/>
      </w:pPr>
      <w:bookmarkStart w:id="376" w:name="bookmark376"/>
      <w:bookmarkStart w:id="377" w:name="bookmark377"/>
      <w:bookmarkStart w:id="378" w:name="bookmark378"/>
      <w:r>
        <w:rPr>
          <w:color w:val="000000"/>
          <w:spacing w:val="0"/>
          <w:w w:val="100"/>
          <w:position w:val="0"/>
        </w:rPr>
        <w:t>十、处罚及整改情况</w:t>
      </w:r>
      <w:bookmarkEnd w:id="376"/>
      <w:bookmarkEnd w:id="377"/>
      <w:bookmarkEnd w:id="378"/>
    </w:p>
    <w:p>
      <w:pPr>
        <w:pStyle w:val="Style35"/>
        <w:keepNext/>
        <w:keepLines/>
        <w:widowControl w:val="0"/>
        <w:shd w:val="clear" w:color="auto" w:fill="auto"/>
        <w:bidi w:val="0"/>
        <w:spacing w:before="0" w:after="420" w:line="240" w:lineRule="auto"/>
        <w:ind w:left="0" w:right="0" w:firstLine="760"/>
        <w:jc w:val="left"/>
      </w:pPr>
      <w:bookmarkStart w:id="379" w:name="bookmark379"/>
      <w:bookmarkStart w:id="380" w:name="bookmark380"/>
      <w:bookmarkStart w:id="381" w:name="bookmark381"/>
      <w:r>
        <w:rPr>
          <w:color w:val="000000"/>
          <w:spacing w:val="0"/>
          <w:w w:val="100"/>
          <w:position w:val="0"/>
        </w:rPr>
        <w:t>无。</w:t>
      </w:r>
      <w:bookmarkEnd w:id="379"/>
      <w:bookmarkEnd w:id="380"/>
      <w:bookmarkEnd w:id="381"/>
    </w:p>
    <w:p>
      <w:pPr>
        <w:pStyle w:val="Style33"/>
        <w:keepNext/>
        <w:keepLines/>
        <w:widowControl w:val="0"/>
        <w:shd w:val="clear" w:color="auto" w:fill="auto"/>
        <w:bidi w:val="0"/>
        <w:spacing w:before="0" w:after="420" w:line="240" w:lineRule="auto"/>
        <w:ind w:left="0" w:right="0" w:firstLine="280"/>
        <w:jc w:val="left"/>
      </w:pPr>
      <w:bookmarkStart w:id="382" w:name="bookmark382"/>
      <w:bookmarkStart w:id="383" w:name="bookmark383"/>
      <w:bookmarkStart w:id="384" w:name="bookmark384"/>
      <w:r>
        <w:rPr>
          <w:color w:val="000000"/>
          <w:spacing w:val="0"/>
          <w:w w:val="100"/>
          <w:position w:val="0"/>
        </w:rPr>
        <w:t>十一、年度报告披露后面临暂停上市和终止上市情况</w:t>
      </w:r>
      <w:bookmarkEnd w:id="382"/>
      <w:bookmarkEnd w:id="383"/>
      <w:bookmarkEnd w:id="384"/>
    </w:p>
    <w:p>
      <w:pPr>
        <w:pStyle w:val="Style35"/>
        <w:keepNext/>
        <w:keepLines/>
        <w:widowControl w:val="0"/>
        <w:shd w:val="clear" w:color="auto" w:fill="auto"/>
        <w:bidi w:val="0"/>
        <w:spacing w:before="0" w:after="420" w:line="240" w:lineRule="auto"/>
        <w:ind w:left="0" w:right="0" w:firstLine="760"/>
        <w:jc w:val="left"/>
      </w:pPr>
      <w:bookmarkStart w:id="385" w:name="bookmark385"/>
      <w:bookmarkStart w:id="386" w:name="bookmark386"/>
      <w:bookmarkStart w:id="387" w:name="bookmark387"/>
      <w:r>
        <w:rPr>
          <w:color w:val="000000"/>
          <w:spacing w:val="0"/>
          <w:w w:val="100"/>
          <w:position w:val="0"/>
        </w:rPr>
        <w:t>无。</w:t>
      </w:r>
      <w:bookmarkEnd w:id="385"/>
      <w:bookmarkEnd w:id="386"/>
      <w:bookmarkEnd w:id="387"/>
    </w:p>
    <w:p>
      <w:pPr>
        <w:pStyle w:val="Style33"/>
        <w:keepNext/>
        <w:keepLines/>
        <w:widowControl w:val="0"/>
        <w:shd w:val="clear" w:color="auto" w:fill="auto"/>
        <w:bidi w:val="0"/>
        <w:spacing w:before="0" w:after="320" w:line="240" w:lineRule="auto"/>
        <w:ind w:left="0" w:right="0" w:firstLine="280"/>
        <w:jc w:val="left"/>
      </w:pPr>
      <w:bookmarkStart w:id="388" w:name="bookmark388"/>
      <w:bookmarkStart w:id="389" w:name="bookmark389"/>
      <w:bookmarkStart w:id="390" w:name="bookmark390"/>
      <w:r>
        <w:rPr>
          <w:color w:val="000000"/>
          <w:spacing w:val="0"/>
          <w:w w:val="100"/>
          <w:position w:val="0"/>
        </w:rPr>
        <w:t>十二、其他重大事项的说明</w:t>
      </w:r>
      <w:bookmarkEnd w:id="388"/>
      <w:bookmarkEnd w:id="389"/>
      <w:bookmarkEnd w:id="390"/>
    </w:p>
    <w:tbl>
      <w:tblPr>
        <w:tblOverlap w:val="never"/>
        <w:jc w:val="center"/>
        <w:tblLayout w:type="fixed"/>
      </w:tblPr>
      <w:tblGrid>
        <w:gridCol w:w="994"/>
        <w:gridCol w:w="1267"/>
        <w:gridCol w:w="5323"/>
        <w:gridCol w:w="1824"/>
        <w:gridCol w:w="1109"/>
      </w:tblGrid>
      <w:tr>
        <w:trPr>
          <w:trHeight w:val="50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重大事项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文件编号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重大事项披露情况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刊载日期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披露网站</w:t>
            </w:r>
          </w:p>
        </w:tc>
      </w:tr>
      <w:tr>
        <w:trPr>
          <w:trHeight w:val="40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政府补助 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《关于获得政府补助的公告》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《关于获得政府补助的公告》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《关于获得政府补助的公告》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股权协议</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《关于控股股东拟协议转让股份及停牌的提示性公告》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《关于控股股东股权转让获得国资委批准并公开征集受让 方的公告》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《关于控股股东签署股份转让协议及继续停牌的公告》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18</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《关于控股股东协议转让公司股份获得批准暨公司股票复 牌的公告》</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《关于控股股东股份协议转让完成过户登记手续的公告》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2013-058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《关于股权协议转让之受让股东追加承诺的公告》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报告期后 董监高变 更相关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《关于董事、监事辞职的公告》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《第二届董事会第十六次（临时）会议决议公告》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《第二届监事会第八次（临时）会议决议公告》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center"/>
          </w:tcPr>
          <w:p>
            <w:pP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《关于副总经理辞职的公告》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15</w:t>
            </w:r>
            <w:r>
              <w:rPr>
                <w:rFonts w:ascii="SimSun" w:eastAsia="SimSun" w:hAnsi="SimSun" w:cs="SimSun"/>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94"/>
        <w:gridCol w:w="1267"/>
        <w:gridCol w:w="5323"/>
        <w:gridCol w:w="1824"/>
        <w:gridCol w:w="1109"/>
      </w:tblGrid>
      <w:tr>
        <w:trPr>
          <w:trHeight w:val="50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重大事项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文件编号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重大事项披露情况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刊载日期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披露网站</w:t>
            </w:r>
          </w:p>
        </w:tc>
      </w:tr>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《关于聘任公司副总经理、财务总监的公告》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27</w:t>
            </w:r>
            <w:r>
              <w:rPr>
                <w:rFonts w:ascii="SimSun" w:eastAsia="SimSun" w:hAnsi="SimSun" w:cs="SimSun"/>
                <w:color w:val="000000"/>
                <w:spacing w:val="0"/>
                <w:w w:val="100"/>
                <w:position w:val="0"/>
              </w:rPr>
              <w:t>日</w:t>
            </w:r>
          </w:p>
        </w:tc>
        <w:tc>
          <w:tcPr>
            <w:vMerge/>
            <w:tcBorders>
              <w:left w:val="single" w:sz="4"/>
              <w:right w:val="single" w:sz="4"/>
            </w:tcBorders>
            <w:shd w:val="clear" w:color="auto" w:fill="FFFFFF"/>
            <w:vAlign w:val="top"/>
          </w:tcPr>
          <w:p>
            <w:pPr/>
          </w:p>
        </w:tc>
      </w:tr>
      <w:tr>
        <w:trPr>
          <w:trHeight w:val="77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报告期后 重大投资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2014-013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《关于公司使用自有资金对外投资的公告》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日</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280"/>
        <w:jc w:val="left"/>
      </w:pPr>
      <w:bookmarkStart w:id="391" w:name="bookmark391"/>
      <w:bookmarkStart w:id="392" w:name="bookmark392"/>
      <w:bookmarkStart w:id="393" w:name="bookmark393"/>
      <w:r>
        <w:rPr>
          <w:color w:val="000000"/>
          <w:spacing w:val="0"/>
          <w:w w:val="100"/>
          <w:position w:val="0"/>
        </w:rPr>
        <w:t>十三、公司子公司重要事项</w:t>
      </w:r>
      <w:bookmarkEnd w:id="391"/>
      <w:bookmarkEnd w:id="392"/>
      <w:bookmarkEnd w:id="393"/>
    </w:p>
    <w:p>
      <w:pPr>
        <w:pStyle w:val="Style35"/>
        <w:keepNext/>
        <w:keepLines/>
        <w:widowControl w:val="0"/>
        <w:shd w:val="clear" w:color="auto" w:fill="auto"/>
        <w:bidi w:val="0"/>
        <w:spacing w:before="0" w:after="380" w:line="240" w:lineRule="auto"/>
        <w:ind w:left="0" w:right="0" w:firstLine="76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522" w:right="406" w:bottom="1379" w:left="516" w:header="0" w:footer="3" w:gutter="0"/>
          <w:cols w:space="720"/>
          <w:noEndnote/>
          <w:rtlGutter w:val="0"/>
          <w:docGrid w:linePitch="360"/>
        </w:sectPr>
      </w:pPr>
      <w:bookmarkStart w:id="394" w:name="bookmark394"/>
      <w:bookmarkStart w:id="395" w:name="bookmark395"/>
      <w:bookmarkStart w:id="396" w:name="bookmark396"/>
      <w:r>
        <w:rPr>
          <w:color w:val="000000"/>
          <w:spacing w:val="0"/>
          <w:w w:val="100"/>
          <w:position w:val="0"/>
        </w:rPr>
        <w:t>无。</w:t>
      </w:r>
      <w:bookmarkEnd w:id="394"/>
      <w:bookmarkEnd w:id="395"/>
      <w:bookmarkEnd w:id="396"/>
    </w:p>
    <w:p>
      <w:pPr>
        <w:pStyle w:val="Style21"/>
        <w:keepNext/>
        <w:keepLines/>
        <w:widowControl w:val="0"/>
        <w:shd w:val="clear" w:color="auto" w:fill="auto"/>
        <w:bidi w:val="0"/>
        <w:spacing w:before="480" w:line="240" w:lineRule="auto"/>
        <w:ind w:left="0" w:right="0" w:firstLine="0"/>
        <w:jc w:val="center"/>
      </w:pPr>
      <w:bookmarkStart w:id="397" w:name="bookmark397"/>
      <w:bookmarkStart w:id="398" w:name="bookmark398"/>
      <w:bookmarkStart w:id="399" w:name="bookmark399"/>
      <w:r>
        <w:rPr>
          <w:color w:val="000000"/>
          <w:spacing w:val="0"/>
          <w:w w:val="100"/>
          <w:position w:val="0"/>
        </w:rPr>
        <w:t>第六节股份变动及股东情况</w:t>
      </w:r>
      <w:bookmarkEnd w:id="397"/>
      <w:bookmarkEnd w:id="398"/>
      <w:bookmarkEnd w:id="399"/>
    </w:p>
    <w:p>
      <w:pPr>
        <w:pStyle w:val="Style33"/>
        <w:keepNext/>
        <w:keepLines/>
        <w:widowControl w:val="0"/>
        <w:shd w:val="clear" w:color="auto" w:fill="auto"/>
        <w:bidi w:val="0"/>
        <w:spacing w:before="0" w:after="340" w:line="240" w:lineRule="auto"/>
        <w:ind w:left="0" w:right="0" w:firstLine="520"/>
        <w:jc w:val="both"/>
      </w:pPr>
      <w:bookmarkStart w:id="400" w:name="bookmark400"/>
      <w:bookmarkStart w:id="401" w:name="bookmark401"/>
      <w:bookmarkStart w:id="402" w:name="bookmark402"/>
      <w:bookmarkStart w:id="403" w:name="bookmark403"/>
      <w:r>
        <w:rPr>
          <w:color w:val="000000"/>
          <w:spacing w:val="0"/>
          <w:w w:val="100"/>
          <w:position w:val="0"/>
        </w:rPr>
        <w:t>一</w:t>
      </w:r>
      <w:bookmarkEnd w:id="402"/>
      <w:r>
        <w:rPr>
          <w:color w:val="000000"/>
          <w:spacing w:val="0"/>
          <w:w w:val="100"/>
          <w:position w:val="0"/>
        </w:rPr>
        <w:t>、股份变动情况</w:t>
      </w:r>
      <w:bookmarkEnd w:id="400"/>
      <w:bookmarkEnd w:id="401"/>
      <w:bookmarkEnd w:id="403"/>
    </w:p>
    <w:p>
      <w:pPr>
        <w:pStyle w:val="Style33"/>
        <w:keepNext/>
        <w:keepLines/>
        <w:widowControl w:val="0"/>
        <w:shd w:val="clear" w:color="auto" w:fill="auto"/>
        <w:bidi w:val="0"/>
        <w:spacing w:before="0" w:after="280" w:line="240" w:lineRule="auto"/>
        <w:ind w:left="0" w:right="0" w:firstLine="520"/>
        <w:jc w:val="both"/>
      </w:pPr>
      <w:bookmarkStart w:id="400" w:name="bookmark400"/>
      <w:bookmarkStart w:id="401" w:name="bookmark401"/>
      <w:bookmarkStart w:id="404" w:name="bookmark404"/>
      <w:bookmarkStart w:id="405" w:name="bookmark405"/>
      <w:r>
        <w:rPr>
          <w:rFonts w:ascii="Times New Roman" w:eastAsia="Times New Roman" w:hAnsi="Times New Roman" w:cs="Times New Roman"/>
          <w:color w:val="000000"/>
          <w:spacing w:val="0"/>
          <w:w w:val="100"/>
          <w:position w:val="0"/>
          <w:sz w:val="24"/>
          <w:szCs w:val="24"/>
        </w:rPr>
        <w:t>1</w:t>
      </w:r>
      <w:bookmarkEnd w:id="404"/>
      <w:r>
        <w:rPr>
          <w:color w:val="000000"/>
          <w:spacing w:val="0"/>
          <w:w w:val="100"/>
          <w:position w:val="0"/>
        </w:rPr>
        <w:t>、股份变动情况</w:t>
      </w:r>
      <w:bookmarkEnd w:id="400"/>
      <w:bookmarkEnd w:id="401"/>
      <w:bookmarkEnd w:id="405"/>
    </w:p>
    <w:tbl>
      <w:tblPr>
        <w:tblOverlap w:val="never"/>
        <w:jc w:val="center"/>
        <w:tblLayout w:type="fixed"/>
      </w:tblPr>
      <w:tblGrid>
        <w:gridCol w:w="1757"/>
        <w:gridCol w:w="1291"/>
        <w:gridCol w:w="989"/>
        <w:gridCol w:w="648"/>
        <w:gridCol w:w="677"/>
        <w:gridCol w:w="792"/>
        <w:gridCol w:w="1128"/>
        <w:gridCol w:w="1147"/>
        <w:gridCol w:w="1286"/>
        <w:gridCol w:w="979"/>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9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 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 金转 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63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SimSun" w:eastAsia="SimSun" w:hAnsi="SimSun" w:cs="SimSun"/>
                <w:b/>
                <w:bCs/>
                <w:color w:val="000000"/>
                <w:spacing w:val="0"/>
                <w:w w:val="100"/>
                <w:position w:val="0"/>
              </w:rPr>
              <w:t>一、有限售条件 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106,143,000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97,189,975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35.73%</w:t>
            </w:r>
          </w:p>
        </w:tc>
      </w:tr>
      <w:tr>
        <w:trPr>
          <w:trHeight w:val="4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3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24,543,000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72,646,975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72,646,975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97,189,975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35.73%</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其中:境内非国有 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23,117,800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23,117,800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23,117,800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w:t>
            </w:r>
          </w:p>
        </w:tc>
      </w:tr>
      <w:tr>
        <w:trPr>
          <w:trHeight w:val="49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24,543,000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49,529,175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49,529,175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74,072,175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27.23%</w:t>
            </w:r>
          </w:p>
        </w:tc>
      </w:tr>
      <w:tr>
        <w:trPr>
          <w:trHeight w:val="63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b/>
                <w:bCs/>
                <w:color w:val="000000"/>
                <w:spacing w:val="0"/>
                <w:w w:val="100"/>
                <w:position w:val="0"/>
              </w:rPr>
              <w:t>二、无限售条件 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165,857,000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174,810,025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64.27%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165,857,000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174,810,025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64.27%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272,000,000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272,000,000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注：报告期内有限售条件股份数量期末较期初减少</w:t>
      </w:r>
      <w:r>
        <w:rPr>
          <w:color w:val="000000"/>
          <w:spacing w:val="0"/>
          <w:w w:val="100"/>
          <w:position w:val="0"/>
        </w:rPr>
        <w:t>8, 953, 025</w:t>
      </w:r>
      <w:r>
        <w:rPr>
          <w:color w:val="000000"/>
          <w:spacing w:val="0"/>
          <w:w w:val="100"/>
          <w:position w:val="0"/>
        </w:rPr>
        <w:t>股（占公司总股本的</w:t>
      </w:r>
      <w:r>
        <w:rPr>
          <w:color w:val="000000"/>
          <w:spacing w:val="0"/>
          <w:w w:val="100"/>
          <w:position w:val="0"/>
        </w:rPr>
        <w:t>3.29%）</w:t>
      </w:r>
      <w:r>
        <w:rPr>
          <w:color w:val="000000"/>
          <w:spacing w:val="0"/>
          <w:w w:val="100"/>
          <w:position w:val="0"/>
        </w:rPr>
        <w:t>，原因是:</w:t>
      </w:r>
    </w:p>
    <w:p>
      <w:pPr>
        <w:pStyle w:val="Style24"/>
        <w:keepNext w:val="0"/>
        <w:keepLines w:val="0"/>
        <w:widowControl w:val="0"/>
        <w:shd w:val="clear" w:color="auto" w:fill="auto"/>
        <w:tabs>
          <w:tab w:pos="1516" w:val="left"/>
        </w:tabs>
        <w:bidi w:val="0"/>
        <w:spacing w:before="0" w:after="0" w:line="469" w:lineRule="exact"/>
        <w:ind w:left="520" w:right="0" w:firstLine="420"/>
        <w:jc w:val="both"/>
        <w:rPr>
          <w:sz w:val="20"/>
          <w:szCs w:val="20"/>
        </w:rPr>
      </w:pPr>
      <w:bookmarkStart w:id="406" w:name="bookmark406"/>
      <w:r>
        <w:rPr>
          <w:color w:val="000000"/>
          <w:spacing w:val="0"/>
          <w:w w:val="100"/>
          <w:position w:val="0"/>
          <w:sz w:val="20"/>
          <w:szCs w:val="20"/>
        </w:rPr>
        <w:t>（</w:t>
      </w:r>
      <w:bookmarkEnd w:id="406"/>
      <w:r>
        <w:rPr>
          <w:color w:val="000000"/>
          <w:spacing w:val="0"/>
          <w:w w:val="100"/>
          <w:position w:val="0"/>
          <w:sz w:val="20"/>
          <w:szCs w:val="20"/>
        </w:rPr>
        <w:t>1）</w:t>
        <w:tab/>
      </w:r>
      <w:r>
        <w:rPr>
          <w:color w:val="000000"/>
          <w:spacing w:val="0"/>
          <w:w w:val="100"/>
          <w:position w:val="0"/>
          <w:sz w:val="20"/>
          <w:szCs w:val="20"/>
        </w:rPr>
        <w:t>公司控股股东中国华大集成电路设计集团有限公司持有公司的</w:t>
      </w:r>
      <w:r>
        <w:rPr>
          <w:color w:val="000000"/>
          <w:spacing w:val="0"/>
          <w:w w:val="100"/>
          <w:position w:val="0"/>
          <w:sz w:val="20"/>
          <w:szCs w:val="20"/>
        </w:rPr>
        <w:t>74,800, 000</w:t>
      </w:r>
      <w:r>
        <w:rPr>
          <w:color w:val="000000"/>
          <w:spacing w:val="0"/>
          <w:w w:val="100"/>
          <w:position w:val="0"/>
          <w:sz w:val="20"/>
          <w:szCs w:val="20"/>
        </w:rPr>
        <w:t xml:space="preserve">股（占公司总股本的 </w:t>
      </w:r>
      <w:r>
        <w:rPr>
          <w:color w:val="000000"/>
          <w:spacing w:val="0"/>
          <w:w w:val="100"/>
          <w:position w:val="0"/>
          <w:sz w:val="20"/>
          <w:szCs w:val="20"/>
        </w:rPr>
        <w:t>27.50%）</w:t>
      </w:r>
      <w:r>
        <w:rPr>
          <w:color w:val="000000"/>
          <w:spacing w:val="0"/>
          <w:w w:val="100"/>
          <w:position w:val="0"/>
          <w:sz w:val="20"/>
          <w:szCs w:val="20"/>
        </w:rPr>
        <w:t>以及全国社会保障基金理事会转持三户持有公司的</w:t>
      </w:r>
      <w:r>
        <w:rPr>
          <w:color w:val="000000"/>
          <w:spacing w:val="0"/>
          <w:w w:val="100"/>
          <w:position w:val="0"/>
          <w:sz w:val="20"/>
          <w:szCs w:val="20"/>
        </w:rPr>
        <w:t>6, 800, 000</w:t>
      </w:r>
      <w:r>
        <w:rPr>
          <w:color w:val="000000"/>
          <w:spacing w:val="0"/>
          <w:w w:val="100"/>
          <w:position w:val="0"/>
          <w:sz w:val="20"/>
          <w:szCs w:val="20"/>
        </w:rPr>
        <w:t>股（占公司总股本的</w:t>
      </w:r>
      <w:r>
        <w:rPr>
          <w:color w:val="000000"/>
          <w:spacing w:val="0"/>
          <w:w w:val="100"/>
          <w:position w:val="0"/>
          <w:sz w:val="20"/>
          <w:szCs w:val="20"/>
        </w:rPr>
        <w:t xml:space="preserve">2. </w:t>
      </w:r>
      <w:r>
        <w:rPr>
          <w:color w:val="000000"/>
          <w:spacing w:val="0"/>
          <w:w w:val="100"/>
          <w:position w:val="0"/>
          <w:sz w:val="20"/>
          <w:szCs w:val="20"/>
        </w:rPr>
        <w:t>50%）</w:t>
      </w:r>
      <w:r>
        <w:rPr>
          <w:color w:val="000000"/>
          <w:spacing w:val="0"/>
          <w:w w:val="100"/>
          <w:position w:val="0"/>
          <w:sz w:val="20"/>
          <w:szCs w:val="20"/>
        </w:rPr>
        <w:t>承诺“自 公司发行的股票在深圳证券交易所上市之日起</w:t>
      </w:r>
      <w:r>
        <w:rPr>
          <w:color w:val="000000"/>
          <w:spacing w:val="0"/>
          <w:w w:val="100"/>
          <w:position w:val="0"/>
          <w:sz w:val="20"/>
          <w:szCs w:val="20"/>
        </w:rPr>
        <w:t>36</w:t>
      </w:r>
      <w:r>
        <w:rPr>
          <w:color w:val="000000"/>
          <w:spacing w:val="0"/>
          <w:w w:val="100"/>
          <w:position w:val="0"/>
          <w:sz w:val="20"/>
          <w:szCs w:val="20"/>
        </w:rPr>
        <w:t>个月内，不转让或者委托他人管理其已直接或间接持有的 发行人公开发行股票前已发行的股份，也不由发行人回购该部分股份。</w:t>
      </w:r>
      <w:r>
        <w:rPr>
          <w:color w:val="000000"/>
          <w:spacing w:val="0"/>
          <w:w w:val="100"/>
          <w:position w:val="0"/>
          <w:sz w:val="20"/>
          <w:szCs w:val="20"/>
        </w:rPr>
        <w:t>”</w:t>
      </w:r>
      <w:r>
        <w:rPr>
          <w:color w:val="000000"/>
          <w:spacing w:val="0"/>
          <w:w w:val="100"/>
          <w:position w:val="0"/>
          <w:sz w:val="20"/>
          <w:szCs w:val="20"/>
        </w:rPr>
        <w:t>其期限已于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月到期，且 股份性质已经转为无限售条件股份。详见公司《国民技术：首次公开发行前已发行股份上市流通提示性公 告（公告编号：</w:t>
      </w:r>
      <w:r>
        <w:rPr>
          <w:color w:val="000000"/>
          <w:spacing w:val="0"/>
          <w:w w:val="100"/>
          <w:position w:val="0"/>
          <w:sz w:val="20"/>
          <w:szCs w:val="20"/>
        </w:rPr>
        <w:t>2013-016）</w:t>
      </w:r>
      <w:r>
        <w:rPr>
          <w:color w:val="000000"/>
          <w:spacing w:val="0"/>
          <w:w w:val="100"/>
          <w:position w:val="0"/>
          <w:sz w:val="20"/>
          <w:szCs w:val="20"/>
        </w:rPr>
        <w:t>》。</w:t>
      </w:r>
    </w:p>
    <w:p>
      <w:pPr>
        <w:pStyle w:val="Style24"/>
        <w:keepNext w:val="0"/>
        <w:keepLines w:val="0"/>
        <w:widowControl w:val="0"/>
        <w:shd w:val="clear" w:color="auto" w:fill="auto"/>
        <w:tabs>
          <w:tab w:pos="1516" w:val="left"/>
        </w:tabs>
        <w:bidi w:val="0"/>
        <w:spacing w:before="0" w:after="340" w:line="469" w:lineRule="exact"/>
        <w:ind w:left="520" w:right="0" w:firstLine="420"/>
        <w:jc w:val="both"/>
        <w:rPr>
          <w:sz w:val="20"/>
          <w:szCs w:val="20"/>
        </w:rPr>
      </w:pPr>
      <w:bookmarkStart w:id="407" w:name="bookmark407"/>
      <w:r>
        <w:rPr>
          <w:color w:val="000000"/>
          <w:spacing w:val="0"/>
          <w:w w:val="100"/>
          <w:position w:val="0"/>
          <w:sz w:val="20"/>
          <w:szCs w:val="20"/>
        </w:rPr>
        <w:t>（</w:t>
      </w:r>
      <w:bookmarkEnd w:id="407"/>
      <w:r>
        <w:rPr>
          <w:color w:val="000000"/>
          <w:spacing w:val="0"/>
          <w:w w:val="100"/>
          <w:position w:val="0"/>
          <w:sz w:val="20"/>
          <w:szCs w:val="20"/>
        </w:rPr>
        <w:t>2）</w:t>
        <w:tab/>
        <w:t>2013</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日，公司控股股东中国华大集成电路设计集团有限公司与彭国华、范康麒、赫喆、 谭嘉亮、刘益谦、韩学琴、黄建英等</w:t>
      </w:r>
      <w:r>
        <w:rPr>
          <w:color w:val="000000"/>
          <w:spacing w:val="0"/>
          <w:w w:val="100"/>
          <w:position w:val="0"/>
          <w:sz w:val="20"/>
          <w:szCs w:val="20"/>
        </w:rPr>
        <w:t>7</w:t>
      </w:r>
      <w:r>
        <w:rPr>
          <w:color w:val="000000"/>
          <w:spacing w:val="0"/>
          <w:w w:val="100"/>
          <w:position w:val="0"/>
          <w:sz w:val="20"/>
          <w:szCs w:val="20"/>
        </w:rPr>
        <w:t>位自然人以及上海兴全睿众资产管理有限公司兴全睿众特定策略</w:t>
      </w:r>
      <w:r>
        <w:rPr>
          <w:color w:val="000000"/>
          <w:spacing w:val="0"/>
          <w:w w:val="100"/>
          <w:position w:val="0"/>
          <w:sz w:val="20"/>
          <w:szCs w:val="20"/>
        </w:rPr>
        <w:t>1</w:t>
      </w:r>
      <w:r>
        <w:rPr>
          <w:color w:val="000000"/>
          <w:spacing w:val="0"/>
          <w:w w:val="100"/>
          <w:position w:val="0"/>
          <w:sz w:val="20"/>
          <w:szCs w:val="20"/>
        </w:rPr>
        <w:t>号 分级特定多客户资产管理计划、兴全睿众特定策略</w:t>
      </w:r>
      <w:r>
        <w:rPr>
          <w:color w:val="000000"/>
          <w:spacing w:val="0"/>
          <w:w w:val="100"/>
          <w:position w:val="0"/>
          <w:sz w:val="20"/>
          <w:szCs w:val="20"/>
        </w:rPr>
        <w:t>2</w:t>
      </w:r>
      <w:r>
        <w:rPr>
          <w:color w:val="000000"/>
          <w:spacing w:val="0"/>
          <w:w w:val="100"/>
          <w:position w:val="0"/>
          <w:sz w:val="20"/>
          <w:szCs w:val="20"/>
        </w:rPr>
        <w:t>号分级特定多客户资产管理计划签署了《股份转让协 议》，协议转让了中国华大持有的</w:t>
      </w:r>
      <w:r>
        <w:rPr>
          <w:color w:val="000000"/>
          <w:spacing w:val="0"/>
          <w:w w:val="100"/>
          <w:position w:val="0"/>
          <w:sz w:val="20"/>
          <w:szCs w:val="20"/>
        </w:rPr>
        <w:t>74,800,000</w:t>
      </w:r>
      <w:r>
        <w:rPr>
          <w:color w:val="000000"/>
          <w:spacing w:val="0"/>
          <w:w w:val="100"/>
          <w:position w:val="0"/>
          <w:sz w:val="20"/>
          <w:szCs w:val="20"/>
        </w:rPr>
        <w:t>股公司股份（占公司总股本的</w:t>
      </w:r>
      <w:r>
        <w:rPr>
          <w:color w:val="000000"/>
          <w:spacing w:val="0"/>
          <w:w w:val="100"/>
          <w:position w:val="0"/>
          <w:sz w:val="20"/>
          <w:szCs w:val="20"/>
        </w:rPr>
        <w:t>27.50%）</w:t>
      </w:r>
      <w:r>
        <w:rPr>
          <w:color w:val="000000"/>
          <w:spacing w:val="0"/>
          <w:w w:val="100"/>
          <w:position w:val="0"/>
          <w:sz w:val="20"/>
          <w:szCs w:val="20"/>
        </w:rPr>
        <w:t>。本次股份转让的过</w:t>
      </w:r>
    </w:p>
    <w:p>
      <w:pPr>
        <w:pStyle w:val="Style24"/>
        <w:keepNext w:val="0"/>
        <w:keepLines w:val="0"/>
        <w:widowControl w:val="0"/>
        <w:shd w:val="clear" w:color="auto" w:fill="auto"/>
        <w:bidi w:val="0"/>
        <w:spacing w:before="0" w:after="220" w:line="240" w:lineRule="auto"/>
        <w:ind w:left="0" w:right="0" w:firstLine="520"/>
        <w:jc w:val="left"/>
        <w:rPr>
          <w:sz w:val="20"/>
          <w:szCs w:val="20"/>
        </w:rPr>
      </w:pPr>
      <w:r>
        <w:rPr>
          <w:color w:val="000000"/>
          <w:spacing w:val="0"/>
          <w:w w:val="100"/>
          <w:position w:val="0"/>
          <w:sz w:val="20"/>
          <w:szCs w:val="20"/>
        </w:rPr>
        <w:t>户登记手续，已于</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日办理完毕，中国华大不再持有公司股份。详见公司《关于控股股东拟协</w:t>
      </w:r>
    </w:p>
    <w:p>
      <w:pPr>
        <w:pStyle w:val="Style24"/>
        <w:keepNext w:val="0"/>
        <w:keepLines w:val="0"/>
        <w:widowControl w:val="0"/>
        <w:shd w:val="clear" w:color="auto" w:fill="auto"/>
        <w:bidi w:val="0"/>
        <w:spacing w:before="0" w:after="220" w:line="240" w:lineRule="auto"/>
        <w:ind w:left="0" w:right="0" w:firstLine="520"/>
        <w:jc w:val="left"/>
        <w:rPr>
          <w:sz w:val="20"/>
          <w:szCs w:val="20"/>
        </w:rPr>
      </w:pPr>
      <w:r>
        <w:rPr>
          <w:color w:val="000000"/>
          <w:spacing w:val="0"/>
          <w:w w:val="100"/>
          <w:position w:val="0"/>
          <w:sz w:val="20"/>
          <w:szCs w:val="20"/>
        </w:rPr>
        <w:t>议转让股份及停牌的提示性公告（公告编号</w:t>
      </w:r>
      <w:r>
        <w:rPr>
          <w:color w:val="000000"/>
          <w:spacing w:val="0"/>
          <w:w w:val="100"/>
          <w:position w:val="0"/>
          <w:sz w:val="20"/>
          <w:szCs w:val="20"/>
        </w:rPr>
        <w:t>：</w:t>
      </w:r>
      <w:r>
        <w:rPr>
          <w:color w:val="000000"/>
          <w:spacing w:val="0"/>
          <w:w w:val="100"/>
          <w:position w:val="0"/>
          <w:sz w:val="20"/>
          <w:szCs w:val="20"/>
        </w:rPr>
        <w:t>2013-034）</w:t>
      </w:r>
      <w:r>
        <w:rPr>
          <w:color w:val="000000"/>
          <w:spacing w:val="0"/>
          <w:w w:val="100"/>
          <w:position w:val="0"/>
          <w:sz w:val="20"/>
          <w:szCs w:val="20"/>
        </w:rPr>
        <w:t>》、《关于控股股东签署股份转让协议及继续停</w:t>
      </w:r>
    </w:p>
    <w:p>
      <w:pPr>
        <w:pStyle w:val="Style2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牌的公告（公告编号：</w:t>
      </w:r>
      <w:r>
        <w:rPr>
          <w:color w:val="000000"/>
          <w:spacing w:val="0"/>
          <w:w w:val="100"/>
          <w:position w:val="0"/>
          <w:sz w:val="20"/>
          <w:szCs w:val="20"/>
        </w:rPr>
        <w:t>2013-047）</w:t>
      </w:r>
      <w:r>
        <w:rPr>
          <w:color w:val="000000"/>
          <w:spacing w:val="0"/>
          <w:w w:val="100"/>
          <w:position w:val="0"/>
          <w:sz w:val="20"/>
          <w:szCs w:val="20"/>
        </w:rPr>
        <w:t>》、《关于控股股东股份协议转让完成过户登记手续的公告（公告编号：</w:t>
      </w:r>
    </w:p>
    <w:p>
      <w:pPr>
        <w:pStyle w:val="Style24"/>
        <w:keepNext w:val="0"/>
        <w:keepLines w:val="0"/>
        <w:widowControl w:val="0"/>
        <w:shd w:val="clear" w:color="auto" w:fill="auto"/>
        <w:bidi w:val="0"/>
        <w:spacing w:before="0" w:after="0" w:line="470" w:lineRule="exact"/>
        <w:ind w:left="0" w:right="0" w:firstLine="520"/>
        <w:jc w:val="left"/>
        <w:rPr>
          <w:sz w:val="20"/>
          <w:szCs w:val="20"/>
        </w:rPr>
      </w:pPr>
      <w:r>
        <w:rPr>
          <w:color w:val="000000"/>
          <w:spacing w:val="0"/>
          <w:w w:val="100"/>
          <w:position w:val="0"/>
          <w:sz w:val="20"/>
          <w:szCs w:val="20"/>
        </w:rPr>
        <w:t>2013-057）</w:t>
      </w:r>
      <w:r>
        <w:rPr>
          <w:color w:val="000000"/>
          <w:spacing w:val="0"/>
          <w:w w:val="100"/>
          <w:position w:val="0"/>
          <w:sz w:val="20"/>
          <w:szCs w:val="20"/>
        </w:rPr>
        <w:t>》。</w:t>
      </w:r>
    </w:p>
    <w:p>
      <w:pPr>
        <w:pStyle w:val="Style24"/>
        <w:keepNext w:val="0"/>
        <w:keepLines w:val="0"/>
        <w:widowControl w:val="0"/>
        <w:shd w:val="clear" w:color="auto" w:fill="auto"/>
        <w:tabs>
          <w:tab w:pos="1538" w:val="left"/>
        </w:tabs>
        <w:bidi w:val="0"/>
        <w:spacing w:before="0" w:after="0" w:line="470" w:lineRule="exact"/>
        <w:ind w:left="520" w:right="0" w:firstLine="420"/>
        <w:jc w:val="both"/>
        <w:rPr>
          <w:sz w:val="20"/>
          <w:szCs w:val="20"/>
        </w:rPr>
      </w:pPr>
      <w:bookmarkStart w:id="408" w:name="bookmark408"/>
      <w:r>
        <w:rPr>
          <w:color w:val="000000"/>
          <w:spacing w:val="0"/>
          <w:w w:val="100"/>
          <w:position w:val="0"/>
          <w:sz w:val="20"/>
          <w:szCs w:val="20"/>
        </w:rPr>
        <w:t>（</w:t>
      </w:r>
      <w:bookmarkEnd w:id="408"/>
      <w:r>
        <w:rPr>
          <w:color w:val="000000"/>
          <w:spacing w:val="0"/>
          <w:w w:val="100"/>
          <w:position w:val="0"/>
          <w:sz w:val="20"/>
          <w:szCs w:val="20"/>
        </w:rPr>
        <w:t>3）</w:t>
        <w:tab/>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日，彭国华、范康麒、赫喆、谭嘉亮、刘益谦、韩学琴、黄建英和上海兴全睿众 资产管理有限公司兴全睿众特定策略</w:t>
      </w:r>
      <w:r>
        <w:rPr>
          <w:color w:val="000000"/>
          <w:spacing w:val="0"/>
          <w:w w:val="100"/>
          <w:position w:val="0"/>
          <w:sz w:val="20"/>
          <w:szCs w:val="20"/>
        </w:rPr>
        <w:t>1</w:t>
      </w:r>
      <w:r>
        <w:rPr>
          <w:color w:val="000000"/>
          <w:spacing w:val="0"/>
          <w:w w:val="100"/>
          <w:position w:val="0"/>
          <w:sz w:val="20"/>
          <w:szCs w:val="20"/>
        </w:rPr>
        <w:t>号分级特定多客户资产管理计划、兴全睿众特定策略</w:t>
      </w:r>
      <w:r>
        <w:rPr>
          <w:color w:val="000000"/>
          <w:spacing w:val="0"/>
          <w:w w:val="100"/>
          <w:position w:val="0"/>
          <w:sz w:val="20"/>
          <w:szCs w:val="20"/>
        </w:rPr>
        <w:t>2</w:t>
      </w:r>
      <w:r>
        <w:rPr>
          <w:color w:val="000000"/>
          <w:spacing w:val="0"/>
          <w:w w:val="100"/>
          <w:position w:val="0"/>
          <w:sz w:val="20"/>
          <w:szCs w:val="20"/>
        </w:rPr>
        <w:t>号分级特定多 客户资产管理计划等</w:t>
      </w:r>
      <w:r>
        <w:rPr>
          <w:color w:val="000000"/>
          <w:spacing w:val="0"/>
          <w:w w:val="100"/>
          <w:position w:val="0"/>
          <w:sz w:val="20"/>
          <w:szCs w:val="20"/>
        </w:rPr>
        <w:t>9</w:t>
      </w:r>
      <w:r>
        <w:rPr>
          <w:color w:val="000000"/>
          <w:spacing w:val="0"/>
          <w:w w:val="100"/>
          <w:position w:val="0"/>
          <w:sz w:val="20"/>
          <w:szCs w:val="20"/>
        </w:rPr>
        <w:t>个受让方受让了中国华大持有的公司</w:t>
      </w:r>
      <w:r>
        <w:rPr>
          <w:color w:val="000000"/>
          <w:spacing w:val="0"/>
          <w:w w:val="100"/>
          <w:position w:val="0"/>
          <w:sz w:val="20"/>
          <w:szCs w:val="20"/>
        </w:rPr>
        <w:t>7,480.00</w:t>
      </w:r>
      <w:r>
        <w:rPr>
          <w:color w:val="000000"/>
          <w:spacing w:val="0"/>
          <w:w w:val="100"/>
          <w:position w:val="0"/>
          <w:sz w:val="20"/>
          <w:szCs w:val="20"/>
        </w:rPr>
        <w:t>万股股份（占公司总股本的</w:t>
      </w:r>
      <w:r>
        <w:rPr>
          <w:color w:val="000000"/>
          <w:spacing w:val="0"/>
          <w:w w:val="100"/>
          <w:position w:val="0"/>
          <w:sz w:val="20"/>
          <w:szCs w:val="20"/>
        </w:rPr>
        <w:t xml:space="preserve">27.50%）， </w:t>
      </w:r>
      <w:r>
        <w:rPr>
          <w:color w:val="000000"/>
          <w:spacing w:val="0"/>
          <w:w w:val="100"/>
          <w:position w:val="0"/>
          <w:sz w:val="20"/>
          <w:szCs w:val="20"/>
        </w:rPr>
        <w:t>并承诺：所持有的股份自过户登记之日</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 xml:space="preserve">26 0 </w:t>
      </w:r>
      <w:r>
        <w:rPr>
          <w:color w:val="000000"/>
          <w:spacing w:val="0"/>
          <w:w w:val="100"/>
          <w:position w:val="0"/>
          <w:sz w:val="20"/>
          <w:szCs w:val="20"/>
        </w:rPr>
        <w:t>）起锁定三个月，即锁定期为</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 xml:space="preserve">日至 </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日。详见公司《关于股权协议转让之受让股东追加承诺的公告（公告编号：</w:t>
      </w:r>
      <w:r>
        <w:rPr>
          <w:color w:val="000000"/>
          <w:spacing w:val="0"/>
          <w:w w:val="100"/>
          <w:position w:val="0"/>
          <w:sz w:val="20"/>
          <w:szCs w:val="20"/>
        </w:rPr>
        <w:t>2013-058）</w:t>
      </w:r>
      <w:r>
        <w:rPr>
          <w:color w:val="000000"/>
          <w:spacing w:val="0"/>
          <w:w w:val="100"/>
          <w:position w:val="0"/>
          <w:sz w:val="20"/>
          <w:szCs w:val="20"/>
        </w:rPr>
        <w:t>》。 此外，由于承诺人上海兴全睿众资产管理有限公司管理的两个投资产品累计持股比例超过</w:t>
      </w:r>
      <w:r>
        <w:rPr>
          <w:color w:val="000000"/>
          <w:spacing w:val="0"/>
          <w:w w:val="100"/>
          <w:position w:val="0"/>
          <w:sz w:val="20"/>
          <w:szCs w:val="20"/>
        </w:rPr>
        <w:t>5%，</w:t>
      </w:r>
      <w:r>
        <w:rPr>
          <w:color w:val="000000"/>
          <w:spacing w:val="0"/>
          <w:w w:val="100"/>
          <w:position w:val="0"/>
          <w:sz w:val="20"/>
          <w:szCs w:val="20"/>
        </w:rPr>
        <w:t>按照《证券 法》第四十七条规定，其持有的公司的股票在持有六个月内禁止短线交易。其中，黄建英、赫喆等两受让 人通过委托证券营业部对其受让中国华大的股份进行冻结，其他七个受让方通过中国证券登记结算有限责 任公司锁定。</w:t>
      </w:r>
    </w:p>
    <w:p>
      <w:pPr>
        <w:pStyle w:val="Style24"/>
        <w:keepNext w:val="0"/>
        <w:keepLines w:val="0"/>
        <w:widowControl w:val="0"/>
        <w:shd w:val="clear" w:color="auto" w:fill="auto"/>
        <w:tabs>
          <w:tab w:pos="1538" w:val="left"/>
        </w:tabs>
        <w:bidi w:val="0"/>
        <w:spacing w:before="0" w:after="0" w:line="470" w:lineRule="exact"/>
        <w:ind w:left="520" w:right="0" w:firstLine="420"/>
        <w:jc w:val="both"/>
        <w:rPr>
          <w:sz w:val="20"/>
          <w:szCs w:val="20"/>
        </w:rPr>
      </w:pPr>
      <w:bookmarkStart w:id="409" w:name="bookmark409"/>
      <w:r>
        <w:rPr>
          <w:color w:val="000000"/>
          <w:spacing w:val="0"/>
          <w:w w:val="100"/>
          <w:position w:val="0"/>
          <w:sz w:val="20"/>
          <w:szCs w:val="20"/>
        </w:rPr>
        <w:t>（</w:t>
      </w:r>
      <w:bookmarkEnd w:id="409"/>
      <w:r>
        <w:rPr>
          <w:color w:val="000000"/>
          <w:spacing w:val="0"/>
          <w:w w:val="100"/>
          <w:position w:val="0"/>
          <w:sz w:val="20"/>
          <w:szCs w:val="20"/>
        </w:rPr>
        <w:t>4）</w:t>
        <w:tab/>
      </w:r>
      <w:r>
        <w:rPr>
          <w:color w:val="000000"/>
          <w:spacing w:val="0"/>
          <w:w w:val="100"/>
          <w:position w:val="0"/>
          <w:sz w:val="20"/>
          <w:szCs w:val="20"/>
        </w:rPr>
        <w:t>依据《深圳证券交易所创业板上市公司规范运作指引》第三章第七节</w:t>
      </w:r>
      <w:r>
        <w:rPr>
          <w:rFonts w:ascii="Calibri" w:eastAsia="Calibri" w:hAnsi="Calibri" w:cs="Calibri"/>
          <w:color w:val="000000"/>
          <w:spacing w:val="0"/>
          <w:w w:val="100"/>
          <w:position w:val="0"/>
          <w:sz w:val="20"/>
          <w:szCs w:val="20"/>
        </w:rPr>
        <w:t>“</w:t>
      </w:r>
      <w:r>
        <w:rPr>
          <w:color w:val="000000"/>
          <w:spacing w:val="0"/>
          <w:w w:val="100"/>
          <w:position w:val="0"/>
          <w:sz w:val="20"/>
          <w:szCs w:val="20"/>
        </w:rPr>
        <w:t>董事、监事、高级管理 人员的股份管理</w:t>
      </w:r>
      <w:r>
        <w:rPr>
          <w:rFonts w:ascii="Calibri" w:eastAsia="Calibri" w:hAnsi="Calibri" w:cs="Calibri"/>
          <w:color w:val="000000"/>
          <w:spacing w:val="0"/>
          <w:w w:val="100"/>
          <w:position w:val="0"/>
          <w:sz w:val="20"/>
          <w:szCs w:val="20"/>
        </w:rPr>
        <w:t>”</w:t>
      </w:r>
      <w:r>
        <w:rPr>
          <w:color w:val="000000"/>
          <w:spacing w:val="0"/>
          <w:w w:val="100"/>
          <w:position w:val="0"/>
          <w:sz w:val="20"/>
          <w:szCs w:val="20"/>
        </w:rPr>
        <w:t>之规定对以下两位高管自聘任之日起，其持有股份的</w:t>
      </w:r>
      <w:r>
        <w:rPr>
          <w:color w:val="000000"/>
          <w:spacing w:val="0"/>
          <w:w w:val="100"/>
          <w:position w:val="0"/>
          <w:sz w:val="20"/>
          <w:szCs w:val="20"/>
        </w:rPr>
        <w:t>75%</w:t>
      </w:r>
      <w:r>
        <w:rPr>
          <w:color w:val="000000"/>
          <w:spacing w:val="0"/>
          <w:w w:val="100"/>
          <w:position w:val="0"/>
          <w:sz w:val="20"/>
          <w:szCs w:val="20"/>
        </w:rPr>
        <w:t>进行锁定：</w:t>
      </w:r>
      <w:r>
        <w:rPr>
          <w:color w:val="000000"/>
          <w:spacing w:val="0"/>
          <w:w w:val="100"/>
          <w:position w:val="0"/>
          <w:sz w:val="20"/>
          <w:szCs w:val="20"/>
        </w:rPr>
        <w:t>（1）</w:t>
      </w:r>
      <w:r>
        <w:rPr>
          <w:color w:val="000000"/>
          <w:spacing w:val="0"/>
          <w:w w:val="100"/>
          <w:position w:val="0"/>
          <w:sz w:val="20"/>
          <w:szCs w:val="20"/>
        </w:rPr>
        <w:t>因原职工代表 监事彭波先生辞职，公司职工代表大会选举周建波先生当选职工代表监事，任期自</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20"/>
          <w:szCs w:val="20"/>
        </w:rPr>
        <w:t>4</w:t>
      </w:r>
      <w:r>
        <w:rPr>
          <w:color w:val="000000"/>
          <w:spacing w:val="0"/>
          <w:w w:val="100"/>
          <w:position w:val="0"/>
          <w:sz w:val="20"/>
          <w:szCs w:val="20"/>
        </w:rPr>
        <w:t>日开始，与 公司第二届监事会相同。详见《关于监事辞职及选举职工代表监事的公告（公告编号：</w:t>
      </w:r>
      <w:r>
        <w:rPr>
          <w:color w:val="000000"/>
          <w:spacing w:val="0"/>
          <w:w w:val="100"/>
          <w:position w:val="0"/>
          <w:sz w:val="20"/>
          <w:szCs w:val="20"/>
        </w:rPr>
        <w:t>2013-022）</w:t>
      </w:r>
      <w:r>
        <w:rPr>
          <w:color w:val="000000"/>
          <w:spacing w:val="0"/>
          <w:w w:val="100"/>
          <w:position w:val="0"/>
          <w:sz w:val="20"/>
          <w:szCs w:val="20"/>
        </w:rPr>
        <w:t>》。（</w:t>
      </w:r>
      <w:r>
        <w:rPr>
          <w:color w:val="000000"/>
          <w:spacing w:val="0"/>
          <w:w w:val="100"/>
          <w:position w:val="0"/>
          <w:sz w:val="20"/>
          <w:szCs w:val="20"/>
        </w:rPr>
        <w:t xml:space="preserve">2） </w:t>
      </w:r>
      <w:r>
        <w:rPr>
          <w:color w:val="000000"/>
          <w:spacing w:val="0"/>
          <w:w w:val="100"/>
          <w:position w:val="0"/>
          <w:sz w:val="20"/>
          <w:szCs w:val="20"/>
        </w:rPr>
        <w:t>因原财务总监许峰先生辞职，公司第二届董事会第十一次（临时）会议审议并通过聘任关仕源先生为公司 财务总监，任期自</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日开始，与公司第二届董事会相同。详见《关于聘任公司财务总监的公告</w:t>
      </w:r>
    </w:p>
    <w:p>
      <w:pPr>
        <w:pStyle w:val="Style24"/>
        <w:keepNext w:val="0"/>
        <w:keepLines w:val="0"/>
        <w:widowControl w:val="0"/>
        <w:shd w:val="clear" w:color="auto" w:fill="auto"/>
        <w:bidi w:val="0"/>
        <w:spacing w:before="0" w:after="0" w:line="470" w:lineRule="exact"/>
        <w:ind w:left="0" w:right="0" w:firstLine="520"/>
        <w:jc w:val="both"/>
        <w:rPr>
          <w:sz w:val="20"/>
          <w:szCs w:val="20"/>
        </w:rPr>
      </w:pPr>
      <w:r>
        <w:rPr>
          <w:color w:val="000000"/>
          <w:spacing w:val="0"/>
          <w:w w:val="100"/>
          <w:position w:val="0"/>
          <w:sz w:val="20"/>
          <w:szCs w:val="20"/>
        </w:rPr>
        <w:t>（公告编号：</w:t>
      </w:r>
      <w:r>
        <w:rPr>
          <w:color w:val="000000"/>
          <w:spacing w:val="0"/>
          <w:w w:val="100"/>
          <w:position w:val="0"/>
          <w:sz w:val="20"/>
          <w:szCs w:val="20"/>
        </w:rPr>
        <w:t>2013-030）</w:t>
      </w:r>
      <w:r>
        <w:rPr>
          <w:color w:val="000000"/>
          <w:spacing w:val="0"/>
          <w:w w:val="100"/>
          <w:position w:val="0"/>
          <w:sz w:val="20"/>
          <w:szCs w:val="20"/>
        </w:rPr>
        <w:t>》以及《第二届董事会第十一次（临时）会议决议公告（公告编号：</w:t>
      </w:r>
      <w:r>
        <w:rPr>
          <w:color w:val="000000"/>
          <w:spacing w:val="0"/>
          <w:w w:val="100"/>
          <w:position w:val="0"/>
          <w:sz w:val="20"/>
          <w:szCs w:val="20"/>
        </w:rPr>
        <w:t>2013-031）</w:t>
      </w:r>
      <w:r>
        <w:rPr>
          <w:color w:val="000000"/>
          <w:spacing w:val="0"/>
          <w:w w:val="100"/>
          <w:position w:val="0"/>
          <w:sz w:val="20"/>
          <w:szCs w:val="20"/>
        </w:rPr>
        <w:t>》。</w:t>
      </w:r>
    </w:p>
    <w:p>
      <w:pPr>
        <w:pStyle w:val="Style24"/>
        <w:keepNext w:val="0"/>
        <w:keepLines w:val="0"/>
        <w:widowControl w:val="0"/>
        <w:shd w:val="clear" w:color="auto" w:fill="auto"/>
        <w:tabs>
          <w:tab w:pos="1538" w:val="left"/>
        </w:tabs>
        <w:bidi w:val="0"/>
        <w:spacing w:before="0" w:after="0" w:line="470" w:lineRule="exact"/>
        <w:ind w:left="520" w:right="0" w:firstLine="420"/>
        <w:jc w:val="left"/>
        <w:rPr>
          <w:sz w:val="20"/>
          <w:szCs w:val="20"/>
        </w:rPr>
      </w:pPr>
      <w:bookmarkStart w:id="410" w:name="bookmark410"/>
      <w:r>
        <w:rPr>
          <w:color w:val="000000"/>
          <w:spacing w:val="0"/>
          <w:w w:val="100"/>
          <w:position w:val="0"/>
          <w:sz w:val="20"/>
          <w:szCs w:val="20"/>
        </w:rPr>
        <w:t>（</w:t>
      </w:r>
      <w:bookmarkEnd w:id="410"/>
      <w:r>
        <w:rPr>
          <w:color w:val="000000"/>
          <w:spacing w:val="0"/>
          <w:w w:val="100"/>
          <w:position w:val="0"/>
          <w:sz w:val="20"/>
          <w:szCs w:val="20"/>
        </w:rPr>
        <w:t>5）</w:t>
        <w:tab/>
      </w:r>
      <w:r>
        <w:rPr>
          <w:color w:val="000000"/>
          <w:spacing w:val="0"/>
          <w:w w:val="100"/>
          <w:position w:val="0"/>
          <w:sz w:val="20"/>
          <w:szCs w:val="20"/>
        </w:rPr>
        <w:t>后继事项：公司副总经理刘晓宇先生于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日辞职，其持有的公司</w:t>
      </w:r>
      <w:r>
        <w:rPr>
          <w:color w:val="000000"/>
          <w:spacing w:val="0"/>
          <w:w w:val="100"/>
          <w:position w:val="0"/>
          <w:sz w:val="20"/>
          <w:szCs w:val="20"/>
        </w:rPr>
        <w:t>4,992,600</w:t>
      </w:r>
      <w:r>
        <w:rPr>
          <w:color w:val="000000"/>
          <w:spacing w:val="0"/>
          <w:w w:val="100"/>
          <w:position w:val="0"/>
          <w:sz w:val="20"/>
          <w:szCs w:val="20"/>
        </w:rPr>
        <w:t>股股份， 依据《深圳证券交易所创业板上市公司规范运作指引》第三章第七节</w:t>
      </w:r>
      <w:r>
        <w:rPr>
          <w:rFonts w:ascii="Calibri" w:eastAsia="Calibri" w:hAnsi="Calibri" w:cs="Calibri"/>
          <w:color w:val="000000"/>
          <w:spacing w:val="0"/>
          <w:w w:val="100"/>
          <w:position w:val="0"/>
          <w:sz w:val="20"/>
          <w:szCs w:val="20"/>
        </w:rPr>
        <w:t>“</w:t>
      </w:r>
      <w:r>
        <w:rPr>
          <w:color w:val="000000"/>
          <w:spacing w:val="0"/>
          <w:w w:val="100"/>
          <w:position w:val="0"/>
          <w:sz w:val="20"/>
          <w:szCs w:val="20"/>
        </w:rPr>
        <w:t>董事、监事、高级管理人员的股份 管理</w:t>
      </w:r>
      <w:r>
        <w:rPr>
          <w:rFonts w:ascii="Calibri" w:eastAsia="Calibri" w:hAnsi="Calibri" w:cs="Calibri"/>
          <w:color w:val="000000"/>
          <w:spacing w:val="0"/>
          <w:w w:val="100"/>
          <w:position w:val="0"/>
          <w:sz w:val="20"/>
          <w:szCs w:val="20"/>
        </w:rPr>
        <w:t>”</w:t>
      </w:r>
      <w:r>
        <w:rPr>
          <w:color w:val="000000"/>
          <w:spacing w:val="0"/>
          <w:w w:val="100"/>
          <w:position w:val="0"/>
          <w:sz w:val="20"/>
          <w:szCs w:val="20"/>
        </w:rPr>
        <w:t>之规定，其承诺在离职后半年内不转让本人持有的公司股份。详见公司《关于副总经理辞职的公告</w:t>
      </w:r>
    </w:p>
    <w:p>
      <w:pPr>
        <w:pStyle w:val="Style24"/>
        <w:keepNext w:val="0"/>
        <w:keepLines w:val="0"/>
        <w:widowControl w:val="0"/>
        <w:shd w:val="clear" w:color="auto" w:fill="auto"/>
        <w:bidi w:val="0"/>
        <w:spacing w:before="0" w:after="440" w:line="470" w:lineRule="exact"/>
        <w:ind w:left="0" w:right="0" w:firstLine="520"/>
        <w:jc w:val="left"/>
        <w:rPr>
          <w:sz w:val="20"/>
          <w:szCs w:val="20"/>
        </w:rPr>
      </w:pPr>
      <w:r>
        <w:rPr>
          <w:color w:val="000000"/>
          <w:spacing w:val="0"/>
          <w:w w:val="100"/>
          <w:position w:val="0"/>
          <w:sz w:val="20"/>
          <w:szCs w:val="20"/>
        </w:rPr>
        <w:t>（公告编号：</w:t>
      </w:r>
      <w:r>
        <w:rPr>
          <w:color w:val="000000"/>
          <w:spacing w:val="0"/>
          <w:w w:val="100"/>
          <w:position w:val="0"/>
          <w:sz w:val="20"/>
          <w:szCs w:val="20"/>
        </w:rPr>
        <w:t>2014-005）</w:t>
      </w:r>
      <w:r>
        <w:rPr>
          <w:color w:val="000000"/>
          <w:spacing w:val="0"/>
          <w:w w:val="100"/>
          <w:position w:val="0"/>
          <w:sz w:val="20"/>
          <w:szCs w:val="20"/>
        </w:rPr>
        <w:t>》。</w:t>
      </w:r>
    </w:p>
    <w:p>
      <w:pPr>
        <w:pStyle w:val="Style33"/>
        <w:keepNext/>
        <w:keepLines/>
        <w:widowControl w:val="0"/>
        <w:shd w:val="clear" w:color="auto" w:fill="auto"/>
        <w:bidi w:val="0"/>
        <w:spacing w:before="0" w:after="300" w:line="240" w:lineRule="auto"/>
        <w:ind w:left="0" w:right="0" w:firstLine="52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sz w:val="24"/>
          <w:szCs w:val="24"/>
        </w:rPr>
        <w:t>2</w:t>
      </w:r>
      <w:bookmarkEnd w:id="413"/>
      <w:r>
        <w:rPr>
          <w:color w:val="000000"/>
          <w:spacing w:val="0"/>
          <w:w w:val="100"/>
          <w:position w:val="0"/>
        </w:rPr>
        <w:t>、限售股份变动情况</w:t>
      </w:r>
      <w:bookmarkEnd w:id="411"/>
      <w:bookmarkEnd w:id="412"/>
      <w:bookmarkEnd w:id="414"/>
    </w:p>
    <w:tbl>
      <w:tblPr>
        <w:tblOverlap w:val="never"/>
        <w:jc w:val="center"/>
        <w:tblLayout w:type="fixed"/>
      </w:tblPr>
      <w:tblGrid>
        <w:gridCol w:w="2592"/>
        <w:gridCol w:w="994"/>
        <w:gridCol w:w="994"/>
        <w:gridCol w:w="994"/>
        <w:gridCol w:w="989"/>
        <w:gridCol w:w="1277"/>
        <w:gridCol w:w="2280"/>
      </w:tblGrid>
      <w:tr>
        <w:trPr>
          <w:trHeight w:val="63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期初限售 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 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 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期末限售 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72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6"/>
                <w:szCs w:val="16"/>
              </w:rPr>
              <w:t>中国华大集成电路设计集团有限 公司</w:t>
            </w:r>
            <w:r>
              <w:rPr>
                <w:color w:val="000000"/>
                <w:spacing w:val="0"/>
                <w:w w:val="100"/>
                <w:position w:val="0"/>
                <w:sz w:val="18"/>
                <w:szCs w:val="18"/>
              </w:rPr>
              <w:t>（SS）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首发承诺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孙迎彤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7,381,650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7,381,650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bl>
    <w:p>
      <w:pPr>
        <w:spacing w:lineRule="exact" w:line="1"/>
        <w:rPr>
          <w:sz w:val="2"/>
          <w:szCs w:val="2"/>
        </w:rPr>
      </w:pPr>
      <w:r>
        <w:br w:type="page"/>
      </w:r>
    </w:p>
    <w:tbl>
      <w:tblPr>
        <w:tblOverlap w:val="never"/>
        <w:jc w:val="center"/>
        <w:tblLayout w:type="fixed"/>
      </w:tblPr>
      <w:tblGrid>
        <w:gridCol w:w="2592"/>
        <w:gridCol w:w="994"/>
        <w:gridCol w:w="994"/>
        <w:gridCol w:w="994"/>
        <w:gridCol w:w="989"/>
        <w:gridCol w:w="1277"/>
        <w:gridCol w:w="2280"/>
      </w:tblGrid>
      <w:tr>
        <w:trPr>
          <w:trHeight w:val="72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6"/>
                <w:szCs w:val="16"/>
              </w:rPr>
              <w:t>全国社会保障基金理事会转持三 户</w:t>
            </w:r>
            <w:r>
              <w:rPr>
                <w:color w:val="000000"/>
                <w:spacing w:val="0"/>
                <w:w w:val="100"/>
                <w:position w:val="0"/>
                <w:sz w:val="18"/>
                <w:szCs w:val="18"/>
              </w:rPr>
              <w:t>（SS</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首发承诺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余运波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5,062,500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关仕源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刘晓宇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4,992,600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4,992,600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周建波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高管锁定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每年按持股总数的</w:t>
            </w:r>
            <w:r>
              <w:rPr>
                <w:color w:val="000000"/>
                <w:spacing w:val="0"/>
                <w:w w:val="100"/>
                <w:position w:val="0"/>
                <w:sz w:val="18"/>
                <w:szCs w:val="18"/>
              </w:rPr>
              <w:t>75%</w:t>
            </w:r>
            <w:r>
              <w:rPr>
                <w:rFonts w:ascii="SimSun" w:eastAsia="SimSun" w:hAnsi="SimSun" w:cs="SimSun"/>
                <w:color w:val="000000"/>
                <w:spacing w:val="0"/>
                <w:w w:val="100"/>
                <w:position w:val="0"/>
                <w:sz w:val="16"/>
                <w:szCs w:val="16"/>
              </w:rPr>
              <w:t>锁定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离职锁定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4</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皇甫红军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离职锁定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月</w:t>
            </w:r>
            <w:r>
              <w:rPr>
                <w:color w:val="000000"/>
                <w:spacing w:val="0"/>
                <w:w w:val="100"/>
                <w:position w:val="0"/>
                <w:sz w:val="18"/>
                <w:szCs w:val="18"/>
              </w:rPr>
              <w:t>9</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殷苍柏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离职锁定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彭国华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范康麒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赫喆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4,456,800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4,456,800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谭嘉亮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7,242,300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7,242,300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刘益谦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韩学琴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黄建英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11,699,100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11,699,100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兴全睿众特定策略</w:t>
            </w:r>
            <w:r>
              <w:rPr>
                <w:color w:val="000000"/>
                <w:spacing w:val="0"/>
                <w:w w:val="100"/>
                <w:position w:val="0"/>
                <w:sz w:val="18"/>
                <w:szCs w:val="18"/>
              </w:rPr>
              <w:t>1</w:t>
            </w:r>
            <w:r>
              <w:rPr>
                <w:rFonts w:ascii="SimSun" w:eastAsia="SimSun" w:hAnsi="SimSun" w:cs="SimSun"/>
                <w:color w:val="000000"/>
                <w:spacing w:val="0"/>
                <w:w w:val="100"/>
                <w:position w:val="0"/>
                <w:sz w:val="16"/>
                <w:szCs w:val="16"/>
              </w:rPr>
              <w:t>号分级特定 多客户资产管理计划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兴全睿众特定策略</w:t>
            </w:r>
            <w:r>
              <w:rPr>
                <w:color w:val="000000"/>
                <w:spacing w:val="0"/>
                <w:w w:val="100"/>
                <w:position w:val="0"/>
                <w:sz w:val="18"/>
                <w:szCs w:val="18"/>
              </w:rPr>
              <w:t>2</w:t>
            </w:r>
            <w:r>
              <w:rPr>
                <w:rFonts w:ascii="SimSun" w:eastAsia="SimSun" w:hAnsi="SimSun" w:cs="SimSun"/>
                <w:color w:val="000000"/>
                <w:spacing w:val="0"/>
                <w:w w:val="100"/>
                <w:position w:val="0"/>
                <w:sz w:val="16"/>
                <w:szCs w:val="16"/>
              </w:rPr>
              <w:t>号分级特定 多客户资产管理计划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12,017,800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12,017,800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自愿锁定</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105,393,000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83,081,250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74,878,225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97,189,975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520"/>
        <w:jc w:val="left"/>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、证券发行与上市情况</w:t>
      </w:r>
      <w:bookmarkEnd w:id="415"/>
      <w:bookmarkEnd w:id="416"/>
      <w:bookmarkEnd w:id="418"/>
    </w:p>
    <w:p>
      <w:pPr>
        <w:pStyle w:val="Style33"/>
        <w:keepNext/>
        <w:keepLines/>
        <w:widowControl w:val="0"/>
        <w:shd w:val="clear" w:color="auto" w:fill="auto"/>
        <w:bidi w:val="0"/>
        <w:spacing w:before="0" w:after="300" w:line="240" w:lineRule="auto"/>
        <w:ind w:left="0" w:right="0" w:firstLine="520"/>
        <w:jc w:val="left"/>
      </w:pPr>
      <w:bookmarkStart w:id="415" w:name="bookmark415"/>
      <w:bookmarkStart w:id="416" w:name="bookmark416"/>
      <w:bookmarkStart w:id="419" w:name="bookmark419"/>
      <w:bookmarkStart w:id="420" w:name="bookmark420"/>
      <w:r>
        <w:rPr>
          <w:rFonts w:ascii="Times New Roman" w:eastAsia="Times New Roman" w:hAnsi="Times New Roman" w:cs="Times New Roman"/>
          <w:color w:val="000000"/>
          <w:spacing w:val="0"/>
          <w:w w:val="100"/>
          <w:position w:val="0"/>
          <w:sz w:val="24"/>
          <w:szCs w:val="24"/>
        </w:rPr>
        <w:t>1</w:t>
      </w:r>
      <w:bookmarkEnd w:id="419"/>
      <w:r>
        <w:rPr>
          <w:color w:val="000000"/>
          <w:spacing w:val="0"/>
          <w:w w:val="100"/>
          <w:position w:val="0"/>
        </w:rPr>
        <w:t>、截至报告期末历次证券发行情况</w:t>
      </w:r>
      <w:bookmarkEnd w:id="415"/>
      <w:bookmarkEnd w:id="416"/>
      <w:bookmarkEnd w:id="420"/>
    </w:p>
    <w:tbl>
      <w:tblPr>
        <w:tblOverlap w:val="never"/>
        <w:jc w:val="center"/>
        <w:tblLayout w:type="fixed"/>
      </w:tblPr>
      <w:tblGrid>
        <w:gridCol w:w="1565"/>
        <w:gridCol w:w="1987"/>
        <w:gridCol w:w="1272"/>
        <w:gridCol w:w="1277"/>
        <w:gridCol w:w="1814"/>
        <w:gridCol w:w="1162"/>
        <w:gridCol w:w="979"/>
      </w:tblGrid>
      <w:tr>
        <w:trPr>
          <w:trHeight w:val="47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发行情况</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发行价格</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获准上市</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（或利率）</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交易数量</w:t>
            </w:r>
          </w:p>
        </w:tc>
        <w:tc>
          <w:tcPr>
            <w:tcBorders>
              <w:left w:val="single" w:sz="4"/>
              <w:righ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止日期</w:t>
            </w:r>
          </w:p>
        </w:tc>
      </w:tr>
      <w:tr>
        <w:trPr>
          <w:trHeight w:val="50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公开发行股票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2010 </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24"/>
        <w:keepNext w:val="0"/>
        <w:keepLines w:val="0"/>
        <w:widowControl w:val="0"/>
        <w:shd w:val="clear" w:color="auto" w:fill="auto"/>
        <w:bidi w:val="0"/>
        <w:spacing w:before="0" w:after="60" w:line="466" w:lineRule="exact"/>
        <w:ind w:left="520" w:right="0" w:firstLine="440"/>
        <w:jc w:val="left"/>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sz w:val="24"/>
          <w:szCs w:val="24"/>
        </w:rPr>
        <w:t>1</w:t>
      </w:r>
      <w:r>
        <w:rPr>
          <w:color w:val="000000"/>
          <w:spacing w:val="0"/>
          <w:w w:val="100"/>
          <w:position w:val="0"/>
        </w:rPr>
        <w:t>）经中国证券监督管理委员会《关于核准国民技术股份有限公司首次公开发行股票并 在创业板上市的批复》（证监许可</w:t>
      </w:r>
      <w:r>
        <w:rPr>
          <w:rFonts w:ascii="Times New Roman" w:eastAsia="Times New Roman" w:hAnsi="Times New Roman" w:cs="Times New Roman"/>
          <w:color w:val="000000"/>
          <w:spacing w:val="0"/>
          <w:w w:val="100"/>
          <w:position w:val="0"/>
          <w:sz w:val="24"/>
          <w:szCs w:val="24"/>
        </w:rPr>
        <w:t>[2010]432</w:t>
      </w:r>
      <w:r>
        <w:rPr>
          <w:color w:val="000000"/>
          <w:spacing w:val="0"/>
          <w:w w:val="100"/>
          <w:position w:val="0"/>
        </w:rPr>
        <w:t>号）核准，本公司首次公开发行</w:t>
      </w:r>
      <w:r>
        <w:rPr>
          <w:rFonts w:ascii="Times New Roman" w:eastAsia="Times New Roman" w:hAnsi="Times New Roman" w:cs="Times New Roman"/>
          <w:color w:val="000000"/>
          <w:spacing w:val="0"/>
          <w:w w:val="100"/>
          <w:position w:val="0"/>
          <w:sz w:val="24"/>
          <w:szCs w:val="24"/>
        </w:rPr>
        <w:t>2,720</w:t>
      </w:r>
      <w:r>
        <w:rPr>
          <w:color w:val="000000"/>
          <w:spacing w:val="0"/>
          <w:w w:val="100"/>
          <w:position w:val="0"/>
        </w:rPr>
        <w:t>万股人民币 普通股。本次发行采用网下向询价对象询价配售与网上资金申购定价发行相结合的方式，其 中网下发行数量为</w:t>
      </w:r>
      <w:r>
        <w:rPr>
          <w:rFonts w:ascii="Times New Roman" w:eastAsia="Times New Roman" w:hAnsi="Times New Roman" w:cs="Times New Roman"/>
          <w:color w:val="000000"/>
          <w:spacing w:val="0"/>
          <w:w w:val="100"/>
          <w:position w:val="0"/>
          <w:sz w:val="24"/>
          <w:szCs w:val="24"/>
        </w:rPr>
        <w:t>544</w:t>
      </w:r>
      <w:r>
        <w:rPr>
          <w:color w:val="000000"/>
          <w:spacing w:val="0"/>
          <w:w w:val="100"/>
          <w:position w:val="0"/>
        </w:rPr>
        <w:t>万股，网上发行数量为</w:t>
      </w:r>
      <w:r>
        <w:rPr>
          <w:rFonts w:ascii="Times New Roman" w:eastAsia="Times New Roman" w:hAnsi="Times New Roman" w:cs="Times New Roman"/>
          <w:color w:val="000000"/>
          <w:spacing w:val="0"/>
          <w:w w:val="100"/>
          <w:position w:val="0"/>
          <w:sz w:val="24"/>
          <w:szCs w:val="24"/>
        </w:rPr>
        <w:t>2,176</w:t>
      </w:r>
      <w:r>
        <w:rPr>
          <w:color w:val="000000"/>
          <w:spacing w:val="0"/>
          <w:w w:val="100"/>
          <w:position w:val="0"/>
        </w:rPr>
        <w:t>万股，发行价格为每股</w:t>
      </w:r>
      <w:r>
        <w:rPr>
          <w:rFonts w:ascii="Times New Roman" w:eastAsia="Times New Roman" w:hAnsi="Times New Roman" w:cs="Times New Roman"/>
          <w:color w:val="000000"/>
          <w:spacing w:val="0"/>
          <w:w w:val="100"/>
          <w:position w:val="0"/>
          <w:sz w:val="24"/>
          <w:szCs w:val="24"/>
        </w:rPr>
        <w:t>87.50</w:t>
      </w:r>
      <w:r>
        <w:rPr>
          <w:color w:val="000000"/>
          <w:spacing w:val="0"/>
          <w:w w:val="100"/>
          <w:position w:val="0"/>
        </w:rPr>
        <w:t>元。</w:t>
      </w:r>
    </w:p>
    <w:p>
      <w:pPr>
        <w:pStyle w:val="Style24"/>
        <w:keepNext w:val="0"/>
        <w:keepLines w:val="0"/>
        <w:widowControl w:val="0"/>
        <w:shd w:val="clear" w:color="auto" w:fill="auto"/>
        <w:bidi w:val="0"/>
        <w:spacing w:before="0" w:after="300" w:line="466" w:lineRule="exact"/>
        <w:ind w:left="0" w:right="0" w:firstLine="940"/>
        <w:jc w:val="left"/>
      </w:pPr>
      <w:r>
        <w:rPr>
          <w:color w:val="000000"/>
          <w:spacing w:val="0"/>
          <w:w w:val="100"/>
          <w:position w:val="0"/>
        </w:rPr>
        <w:t>经深圳证券交易所《关于国民技术股份有限公司人民币普通股股票在创业板上市的通知》</w:t>
      </w:r>
    </w:p>
    <w:p>
      <w:pPr>
        <w:pStyle w:val="Style24"/>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（深证上</w:t>
      </w:r>
      <w:r>
        <w:rPr>
          <w:rFonts w:ascii="Times New Roman" w:eastAsia="Times New Roman" w:hAnsi="Times New Roman" w:cs="Times New Roman"/>
          <w:color w:val="000000"/>
          <w:spacing w:val="0"/>
          <w:w w:val="100"/>
          <w:position w:val="0"/>
          <w:sz w:val="24"/>
          <w:szCs w:val="24"/>
        </w:rPr>
        <w:t>［2010］137</w:t>
      </w:r>
      <w:r>
        <w:rPr>
          <w:color w:val="000000"/>
          <w:spacing w:val="0"/>
          <w:w w:val="100"/>
          <w:position w:val="0"/>
        </w:rPr>
        <w:t>号）同意，本公司发行的人民币普通股股票在深圳证券交易所创业板上市,</w:t>
      </w:r>
    </w:p>
    <w:p>
      <w:pPr>
        <w:pStyle w:val="Style24"/>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股票简称“国民技术”，股票代码“</w:t>
      </w:r>
      <w:r>
        <w:rPr>
          <w:rFonts w:ascii="Times New Roman" w:eastAsia="Times New Roman" w:hAnsi="Times New Roman" w:cs="Times New Roman"/>
          <w:color w:val="000000"/>
          <w:spacing w:val="0"/>
          <w:w w:val="100"/>
          <w:position w:val="0"/>
          <w:sz w:val="24"/>
          <w:szCs w:val="24"/>
        </w:rPr>
        <w:t>300077</w:t>
      </w:r>
      <w:r>
        <w:rPr>
          <w:color w:val="000000"/>
          <w:spacing w:val="0"/>
          <w:w w:val="100"/>
          <w:position w:val="0"/>
        </w:rPr>
        <w:t>”，本次网上发行的</w:t>
      </w:r>
      <w:r>
        <w:rPr>
          <w:rFonts w:ascii="Times New Roman" w:eastAsia="Times New Roman" w:hAnsi="Times New Roman" w:cs="Times New Roman"/>
          <w:color w:val="000000"/>
          <w:spacing w:val="0"/>
          <w:w w:val="100"/>
          <w:position w:val="0"/>
          <w:sz w:val="24"/>
          <w:szCs w:val="24"/>
        </w:rPr>
        <w:t>2,176</w:t>
      </w:r>
      <w:r>
        <w:rPr>
          <w:color w:val="000000"/>
          <w:spacing w:val="0"/>
          <w:w w:val="100"/>
          <w:position w:val="0"/>
        </w:rPr>
        <w:t>万股股份于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p>
    <w:p>
      <w:pPr>
        <w:pStyle w:val="Style24"/>
        <w:keepNext w:val="0"/>
        <w:keepLines w:val="0"/>
        <w:widowControl w:val="0"/>
        <w:shd w:val="clear" w:color="auto" w:fill="auto"/>
        <w:bidi w:val="0"/>
        <w:spacing w:before="0" w:line="240" w:lineRule="auto"/>
        <w:ind w:left="0" w:right="0" w:firstLine="520"/>
        <w:jc w:val="both"/>
      </w:pP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日起上市交易。</w:t>
      </w:r>
    </w:p>
    <w:p>
      <w:pPr>
        <w:pStyle w:val="Style24"/>
        <w:keepNext w:val="0"/>
        <w:keepLines w:val="0"/>
        <w:widowControl w:val="0"/>
        <w:shd w:val="clear" w:color="auto" w:fill="auto"/>
        <w:bidi w:val="0"/>
        <w:spacing w:before="0" w:line="475" w:lineRule="exact"/>
        <w:ind w:left="520" w:right="0" w:firstLine="480"/>
        <w:jc w:val="both"/>
      </w:pPr>
      <w:bookmarkStart w:id="422" w:name="bookmark422"/>
      <w:r>
        <w:rPr>
          <w:color w:val="000000"/>
          <w:spacing w:val="0"/>
          <w:w w:val="100"/>
          <w:position w:val="0"/>
          <w:sz w:val="24"/>
          <w:szCs w:val="24"/>
        </w:rPr>
        <w:t>（</w:t>
      </w:r>
      <w:bookmarkEnd w:id="422"/>
      <w:r>
        <w:rPr>
          <w:color w:val="000000"/>
          <w:spacing w:val="0"/>
          <w:w w:val="100"/>
          <w:position w:val="0"/>
          <w:sz w:val="24"/>
          <w:szCs w:val="24"/>
        </w:rPr>
        <w:t>2）</w:t>
      </w:r>
      <w:r>
        <w:rPr>
          <w:color w:val="000000"/>
          <w:spacing w:val="0"/>
          <w:w w:val="100"/>
          <w:position w:val="0"/>
        </w:rPr>
        <w:t>根据《境内证券市场转持部分国有股充实全国社会保障基金实施办法》的有关规定， 公司首次公开发行股票并在创业板上市后，中国华大持有的本公司国有股</w:t>
      </w:r>
      <w:r>
        <w:rPr>
          <w:rFonts w:ascii="Times New Roman" w:eastAsia="Times New Roman" w:hAnsi="Times New Roman" w:cs="Times New Roman"/>
          <w:color w:val="000000"/>
          <w:spacing w:val="0"/>
          <w:w w:val="100"/>
          <w:position w:val="0"/>
          <w:sz w:val="24"/>
          <w:szCs w:val="24"/>
        </w:rPr>
        <w:t>272</w:t>
      </w:r>
      <w:r>
        <w:rPr>
          <w:color w:val="000000"/>
          <w:spacing w:val="0"/>
          <w:w w:val="100"/>
          <w:position w:val="0"/>
        </w:rPr>
        <w:t>万股转由全国社 会保障基金理事会持有，全国社会保障基金理事会将承继原股东禁售期义务。</w:t>
      </w:r>
    </w:p>
    <w:p>
      <w:pPr>
        <w:pStyle w:val="Style24"/>
        <w:keepNext w:val="0"/>
        <w:keepLines w:val="0"/>
        <w:widowControl w:val="0"/>
        <w:shd w:val="clear" w:color="auto" w:fill="auto"/>
        <w:bidi w:val="0"/>
        <w:spacing w:before="0" w:after="420" w:line="470" w:lineRule="exact"/>
        <w:ind w:left="520" w:right="0" w:firstLine="480"/>
        <w:jc w:val="both"/>
      </w:pPr>
      <w:r>
        <w:rPr>
          <w:color w:val="000000"/>
          <w:spacing w:val="0"/>
          <w:w w:val="100"/>
          <w:position w:val="0"/>
          <w:sz w:val="24"/>
          <w:szCs w:val="24"/>
        </w:rPr>
        <w:t>（3）</w:t>
      </w:r>
      <w:r>
        <w:rPr>
          <w:color w:val="000000"/>
          <w:spacing w:val="0"/>
          <w:w w:val="100"/>
          <w:position w:val="0"/>
        </w:rPr>
        <w:t>依据公司</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10880</w:t>
      </w:r>
      <w:r>
        <w:rPr>
          <w:color w:val="000000"/>
          <w:spacing w:val="0"/>
          <w:w w:val="100"/>
          <w:position w:val="0"/>
        </w:rPr>
        <w:t>万股为基 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元，每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股分配股票股利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股，同时以资本公积向全体股东每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股，合计增加股本</w:t>
      </w:r>
      <w:r>
        <w:rPr>
          <w:rFonts w:ascii="Times New Roman" w:eastAsia="Times New Roman" w:hAnsi="Times New Roman" w:cs="Times New Roman"/>
          <w:color w:val="000000"/>
          <w:spacing w:val="0"/>
          <w:w w:val="100"/>
          <w:position w:val="0"/>
          <w:sz w:val="24"/>
          <w:szCs w:val="24"/>
        </w:rPr>
        <w:t>163,200,000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sz w:val="24"/>
          <w:szCs w:val="24"/>
        </w:rPr>
        <w:t>272,000,000</w:t>
      </w:r>
      <w:r>
        <w:rPr>
          <w:color w:val="000000"/>
          <w:spacing w:val="0"/>
          <w:w w:val="100"/>
          <w:position w:val="0"/>
        </w:rPr>
        <w:t>股。上述转增资本 已经大信会计师事务有限公司审验，并出具了大信验字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1-0045</w:t>
      </w:r>
      <w:r>
        <w:rPr>
          <w:color w:val="000000"/>
          <w:spacing w:val="0"/>
          <w:w w:val="100"/>
          <w:position w:val="0"/>
        </w:rPr>
        <w:t>号验资报告。</w:t>
      </w:r>
    </w:p>
    <w:p>
      <w:pPr>
        <w:pStyle w:val="Style33"/>
        <w:keepNext/>
        <w:keepLines/>
        <w:widowControl w:val="0"/>
        <w:shd w:val="clear" w:color="auto" w:fill="auto"/>
        <w:bidi w:val="0"/>
        <w:spacing w:before="0" w:after="180" w:line="240" w:lineRule="auto"/>
        <w:ind w:left="0" w:right="0" w:firstLine="52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sz w:val="24"/>
          <w:szCs w:val="24"/>
        </w:rPr>
        <w:t>2</w:t>
      </w:r>
      <w:bookmarkEnd w:id="425"/>
      <w:r>
        <w:rPr>
          <w:color w:val="000000"/>
          <w:spacing w:val="0"/>
          <w:w w:val="100"/>
          <w:position w:val="0"/>
        </w:rPr>
        <w:t>、公司股份总数及股东结构的变动、公司资产和负债结构的变动情况说明</w:t>
      </w:r>
      <w:bookmarkEnd w:id="423"/>
      <w:bookmarkEnd w:id="424"/>
      <w:bookmarkEnd w:id="426"/>
    </w:p>
    <w:p>
      <w:pPr>
        <w:pStyle w:val="Style24"/>
        <w:keepNext w:val="0"/>
        <w:keepLines w:val="0"/>
        <w:widowControl w:val="0"/>
        <w:shd w:val="clear" w:color="auto" w:fill="auto"/>
        <w:bidi w:val="0"/>
        <w:spacing w:before="0" w:line="473" w:lineRule="exact"/>
        <w:ind w:left="520" w:right="0" w:firstLine="480"/>
        <w:jc w:val="both"/>
      </w:pPr>
      <w:r>
        <w:rPr>
          <w:color w:val="000000"/>
          <w:spacing w:val="0"/>
          <w:w w:val="100"/>
          <w:position w:val="0"/>
        </w:rPr>
        <w:t>报告期内，公司无送股、转增股本、配股、增发新股、非公开发行股票、权证行权、实 施股权激励计划、企业合并、可转换公司债券转股、减资、内部职工股上市、债券发行引起 公司股份总数的变动、公司资产负债结构发生变动的情形。</w:t>
      </w:r>
    </w:p>
    <w:p>
      <w:pPr>
        <w:pStyle w:val="Style24"/>
        <w:keepNext w:val="0"/>
        <w:keepLines w:val="0"/>
        <w:widowControl w:val="0"/>
        <w:shd w:val="clear" w:color="auto" w:fill="auto"/>
        <w:bidi w:val="0"/>
        <w:spacing w:before="0" w:after="420" w:line="467" w:lineRule="exact"/>
        <w:ind w:left="520" w:right="0" w:firstLine="480"/>
        <w:jc w:val="both"/>
      </w:pPr>
      <w:r>
        <w:rPr>
          <w:color w:val="000000"/>
          <w:spacing w:val="0"/>
          <w:w w:val="100"/>
          <w:position w:val="0"/>
        </w:rPr>
        <w:t>报告期内，公司控股股东协议转让所持公司</w:t>
      </w:r>
      <w:r>
        <w:rPr>
          <w:color w:val="000000"/>
          <w:spacing w:val="0"/>
          <w:w w:val="100"/>
          <w:position w:val="0"/>
          <w:sz w:val="24"/>
          <w:szCs w:val="24"/>
        </w:rPr>
        <w:t>74,800,000</w:t>
      </w:r>
      <w:r>
        <w:rPr>
          <w:color w:val="000000"/>
          <w:spacing w:val="0"/>
          <w:w w:val="100"/>
          <w:position w:val="0"/>
        </w:rPr>
        <w:t>股股份（占公司总股本的</w:t>
      </w:r>
      <w:r>
        <w:rPr>
          <w:color w:val="000000"/>
          <w:spacing w:val="0"/>
          <w:w w:val="100"/>
          <w:position w:val="0"/>
          <w:sz w:val="24"/>
          <w:szCs w:val="24"/>
        </w:rPr>
        <w:t xml:space="preserve">27.50%） </w:t>
      </w:r>
      <w:r>
        <w:rPr>
          <w:color w:val="000000"/>
          <w:spacing w:val="0"/>
          <w:w w:val="100"/>
          <w:position w:val="0"/>
        </w:rPr>
        <w:t>予九名受让方，股份过户登记手续已于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26</w:t>
      </w:r>
      <w:r>
        <w:rPr>
          <w:color w:val="000000"/>
          <w:spacing w:val="0"/>
          <w:w w:val="100"/>
          <w:position w:val="0"/>
        </w:rPr>
        <w:t>日办理完毕，中国华大不再持有公司股 份，公司变更为无实际控制人的上市公司。详见公司《关于控股股东拟协议转让股份及停牌 的提示性公告（公告编号：</w:t>
      </w:r>
      <w:r>
        <w:rPr>
          <w:color w:val="000000"/>
          <w:spacing w:val="0"/>
          <w:w w:val="100"/>
          <w:position w:val="0"/>
          <w:sz w:val="24"/>
          <w:szCs w:val="24"/>
        </w:rPr>
        <w:t>2013-034）</w:t>
      </w:r>
      <w:r>
        <w:rPr>
          <w:color w:val="000000"/>
          <w:spacing w:val="0"/>
          <w:w w:val="100"/>
          <w:position w:val="0"/>
        </w:rPr>
        <w:t>》、《关于控股股东签署股份转让协议及继续停牌的 公告（公告编号：</w:t>
      </w:r>
      <w:r>
        <w:rPr>
          <w:color w:val="000000"/>
          <w:spacing w:val="0"/>
          <w:w w:val="100"/>
          <w:position w:val="0"/>
          <w:sz w:val="24"/>
          <w:szCs w:val="24"/>
        </w:rPr>
        <w:t>2013-047）</w:t>
      </w:r>
      <w:r>
        <w:rPr>
          <w:color w:val="000000"/>
          <w:spacing w:val="0"/>
          <w:w w:val="100"/>
          <w:position w:val="0"/>
        </w:rPr>
        <w:t>》、《关于控股股东股份协议转让完成过户登记手续的公告（公 告编号：</w:t>
      </w:r>
      <w:r>
        <w:rPr>
          <w:color w:val="000000"/>
          <w:spacing w:val="0"/>
          <w:w w:val="100"/>
          <w:position w:val="0"/>
          <w:sz w:val="24"/>
          <w:szCs w:val="24"/>
        </w:rPr>
        <w:t>2013-057）</w:t>
      </w:r>
      <w:r>
        <w:rPr>
          <w:color w:val="000000"/>
          <w:spacing w:val="0"/>
          <w:w w:val="100"/>
          <w:position w:val="0"/>
        </w:rPr>
        <w:t>》。</w:t>
      </w:r>
    </w:p>
    <w:p>
      <w:pPr>
        <w:pStyle w:val="Style33"/>
        <w:keepNext/>
        <w:keepLines/>
        <w:widowControl w:val="0"/>
        <w:shd w:val="clear" w:color="auto" w:fill="auto"/>
        <w:bidi w:val="0"/>
        <w:spacing w:before="0" w:after="420" w:line="240" w:lineRule="auto"/>
        <w:ind w:left="0" w:right="0" w:firstLine="52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24"/>
          <w:szCs w:val="24"/>
        </w:rPr>
        <w:t>3</w:t>
      </w:r>
      <w:bookmarkEnd w:id="429"/>
      <w:r>
        <w:rPr>
          <w:color w:val="000000"/>
          <w:spacing w:val="0"/>
          <w:w w:val="100"/>
          <w:position w:val="0"/>
        </w:rPr>
        <w:t>、现存的内部职工股情况</w:t>
      </w:r>
      <w:bookmarkEnd w:id="427"/>
      <w:bookmarkEnd w:id="428"/>
      <w:bookmarkEnd w:id="430"/>
    </w:p>
    <w:p>
      <w:pPr>
        <w:pStyle w:val="Style24"/>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无。</w:t>
      </w:r>
    </w:p>
    <w:p>
      <w:pPr>
        <w:pStyle w:val="Style33"/>
        <w:keepNext/>
        <w:keepLines/>
        <w:widowControl w:val="0"/>
        <w:shd w:val="clear" w:color="auto" w:fill="auto"/>
        <w:bidi w:val="0"/>
        <w:spacing w:before="0" w:after="340" w:line="240" w:lineRule="auto"/>
        <w:ind w:left="0" w:right="0" w:firstLine="520"/>
        <w:jc w:val="both"/>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、股东和实际控制人情况</w:t>
      </w:r>
      <w:bookmarkEnd w:id="431"/>
      <w:bookmarkEnd w:id="432"/>
      <w:bookmarkEnd w:id="434"/>
    </w:p>
    <w:p>
      <w:pPr>
        <w:pStyle w:val="Style33"/>
        <w:keepNext/>
        <w:keepLines/>
        <w:widowControl w:val="0"/>
        <w:shd w:val="clear" w:color="auto" w:fill="auto"/>
        <w:bidi w:val="0"/>
        <w:spacing w:before="0" w:after="340" w:line="240" w:lineRule="auto"/>
        <w:ind w:left="0" w:right="0" w:firstLine="520"/>
        <w:jc w:val="both"/>
      </w:pPr>
      <w:bookmarkStart w:id="431" w:name="bookmark431"/>
      <w:bookmarkStart w:id="432" w:name="bookmark432"/>
      <w:bookmarkStart w:id="435" w:name="bookmark435"/>
      <w:bookmarkStart w:id="436" w:name="bookmark436"/>
      <w:r>
        <w:rPr>
          <w:rFonts w:ascii="Times New Roman" w:eastAsia="Times New Roman" w:hAnsi="Times New Roman" w:cs="Times New Roman"/>
          <w:color w:val="000000"/>
          <w:spacing w:val="0"/>
          <w:w w:val="100"/>
          <w:position w:val="0"/>
          <w:sz w:val="24"/>
          <w:szCs w:val="24"/>
        </w:rPr>
        <w:t>1</w:t>
      </w:r>
      <w:bookmarkEnd w:id="435"/>
      <w:r>
        <w:rPr>
          <w:color w:val="000000"/>
          <w:spacing w:val="0"/>
          <w:w w:val="100"/>
          <w:position w:val="0"/>
        </w:rPr>
        <w:t>、公司股东数量及持股情况</w:t>
      </w:r>
      <w:bookmarkEnd w:id="431"/>
      <w:bookmarkEnd w:id="432"/>
      <w:bookmarkEnd w:id="436"/>
    </w:p>
    <w:p>
      <w:pPr>
        <w:pStyle w:val="Style39"/>
        <w:keepNext w:val="0"/>
        <w:keepLines w:val="0"/>
        <w:widowControl w:val="0"/>
        <w:shd w:val="clear" w:color="auto" w:fill="auto"/>
        <w:bidi w:val="0"/>
        <w:spacing w:before="0" w:after="0" w:line="240" w:lineRule="auto"/>
        <w:ind w:left="7786" w:right="0" w:firstLine="0"/>
        <w:jc w:val="left"/>
        <w:rPr>
          <w:sz w:val="16"/>
          <w:szCs w:val="16"/>
        </w:rPr>
      </w:pPr>
      <w:r>
        <w:rPr>
          <w:color w:val="000000"/>
          <w:spacing w:val="0"/>
          <w:w w:val="100"/>
          <w:position w:val="0"/>
          <w:sz w:val="16"/>
          <w:szCs w:val="16"/>
        </w:rPr>
        <w:t>单位：股</w:t>
      </w:r>
    </w:p>
    <w:tbl>
      <w:tblPr>
        <w:tblOverlap w:val="never"/>
        <w:jc w:val="center"/>
        <w:tblLayout w:type="fixed"/>
      </w:tblPr>
      <w:tblGrid>
        <w:gridCol w:w="2347"/>
        <w:gridCol w:w="1488"/>
        <w:gridCol w:w="4253"/>
        <w:gridCol w:w="1286"/>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年末股东总数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22,264</w:t>
            </w:r>
          </w:p>
        </w:tc>
      </w:tr>
    </w:tbl>
    <w:p>
      <w:pPr>
        <w:spacing w:lineRule="exact" w:line="1"/>
        <w:rPr>
          <w:sz w:val="2"/>
          <w:szCs w:val="2"/>
        </w:rPr>
      </w:pPr>
      <w:r>
        <w:br w:type="page"/>
      </w:r>
    </w:p>
    <w:tbl>
      <w:tblPr>
        <w:tblOverlap w:val="never"/>
        <w:jc w:val="center"/>
        <w:tblLayout w:type="fixed"/>
      </w:tblPr>
      <w:tblGrid>
        <w:gridCol w:w="2347"/>
        <w:gridCol w:w="1570"/>
        <w:gridCol w:w="1190"/>
        <w:gridCol w:w="1138"/>
        <w:gridCol w:w="523"/>
        <w:gridCol w:w="1301"/>
        <w:gridCol w:w="1306"/>
      </w:tblGrid>
      <w:tr>
        <w:trPr>
          <w:trHeight w:val="40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股东性质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持股总数</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持有有限售条件股 份数量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质押或冻结 的股份数量</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深圳市深港产学研创业 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15,909,892</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1" w:lineRule="exact"/>
              <w:ind w:left="0" w:right="0" w:firstLine="0"/>
              <w:jc w:val="left"/>
            </w:pPr>
            <w:r>
              <w:rPr>
                <w:rFonts w:ascii="SimSun" w:eastAsia="SimSun" w:hAnsi="SimSun" w:cs="SimSun"/>
                <w:color w:val="000000"/>
                <w:spacing w:val="0"/>
                <w:w w:val="100"/>
                <w:position w:val="0"/>
              </w:rPr>
              <w:t>上海兴全睿众资产一兴 业银行一兴全睿众特定 策略</w:t>
            </w:r>
            <w:r>
              <w:rPr>
                <w:color w:val="000000"/>
                <w:spacing w:val="0"/>
                <w:w w:val="100"/>
                <w:position w:val="0"/>
              </w:rPr>
              <w:t>2</w:t>
            </w:r>
            <w:r>
              <w:rPr>
                <w:rFonts w:ascii="SimSun" w:eastAsia="SimSun" w:hAnsi="SimSun" w:cs="SimSun"/>
                <w:color w:val="000000"/>
                <w:spacing w:val="0"/>
                <w:w w:val="100"/>
                <w:position w:val="0"/>
              </w:rPr>
              <w:t>号分级特定多客户 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12,017,800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12,017,800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11,699,100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11,699,100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刘益谦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11,142,000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11,142,000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韩学琴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11,142,000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11,142,000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1" w:lineRule="exact"/>
              <w:ind w:left="0" w:right="0" w:firstLine="0"/>
              <w:jc w:val="left"/>
            </w:pPr>
            <w:r>
              <w:rPr>
                <w:rFonts w:ascii="SimSun" w:eastAsia="SimSun" w:hAnsi="SimSun" w:cs="SimSun"/>
                <w:color w:val="000000"/>
                <w:spacing w:val="0"/>
                <w:w w:val="100"/>
                <w:position w:val="0"/>
              </w:rPr>
              <w:t>上海兴全睿众资产一兴 业银行一兴全睿众特定 策略</w:t>
            </w:r>
            <w:r>
              <w:rPr>
                <w:color w:val="000000"/>
                <w:spacing w:val="0"/>
                <w:w w:val="100"/>
                <w:position w:val="0"/>
              </w:rPr>
              <w:t>1</w:t>
            </w:r>
            <w:r>
              <w:rPr>
                <w:rFonts w:ascii="SimSun" w:eastAsia="SimSun" w:hAnsi="SimSun" w:cs="SimSun"/>
                <w:color w:val="000000"/>
                <w:spacing w:val="0"/>
                <w:w w:val="100"/>
                <w:position w:val="0"/>
              </w:rPr>
              <w:t>号分级特定多客户 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11,100,000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9,842,200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7,381,650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谭嘉亮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7,242,300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7,242,300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余运波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6,750,000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5,062,500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全国社保基金一一五组 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5,300,000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上述股东关联关系或一 致行动的说明</w:t>
            </w:r>
          </w:p>
        </w:tc>
        <w:tc>
          <w:tcPr>
            <w:gridSpan w:val="6"/>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未发现公司股东之间存在关联关系或属于《上市公司持股变动信息披露管理 办法》中规定的一致行动人。</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持有无限售条件股份数量</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深圳市深港产学研创业投资有限公司</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15,909,892</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全国社保基金一一五组合</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5,300,000</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中国工商银行一汇添富均衡增长股票型 证券投资基金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2,665,195</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398"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2,460,550</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李美云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2,238,390</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高春雷</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2,110,077</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中国建设银行一华商盛世成长股票型证 券投资基金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2,019,784</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710"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中国工商银行一汇添富优势精选混合型 证券投资基金</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1,753,693</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413" w:hRule="exact"/>
        </w:trPr>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余运波</w:t>
            </w:r>
          </w:p>
        </w:tc>
        <w:tc>
          <w:tcPr>
            <w:gridSpan w:val="3"/>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1,687,500</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bl>
    <w:tbl>
      <w:tblPr>
        <w:tblOverlap w:val="never"/>
        <w:jc w:val="center"/>
        <w:tblLayout w:type="fixed"/>
      </w:tblPr>
      <w:tblGrid>
        <w:gridCol w:w="2347"/>
        <w:gridCol w:w="7027"/>
      </w:tblGrid>
      <w:tr>
        <w:trPr>
          <w:trHeight w:val="408" w:hRule="exact"/>
        </w:trPr>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tabs>
                <w:tab w:pos="5870" w:val="left"/>
              </w:tabs>
              <w:bidi w:val="0"/>
              <w:spacing w:before="0" w:after="0" w:line="240" w:lineRule="auto"/>
              <w:ind w:left="0" w:right="0" w:firstLine="0"/>
              <w:jc w:val="left"/>
            </w:pPr>
            <w:r>
              <w:rPr>
                <w:rFonts w:ascii="SimSun" w:eastAsia="SimSun" w:hAnsi="SimSun" w:cs="SimSun"/>
                <w:color w:val="000000"/>
                <w:spacing w:val="0"/>
                <w:w w:val="100"/>
                <w:position w:val="0"/>
              </w:rPr>
              <w:t>沈爱民</w:t>
              <w:tab/>
            </w:r>
            <w:r>
              <w:rPr>
                <w:color w:val="000000"/>
                <w:spacing w:val="0"/>
                <w:w w:val="100"/>
                <w:position w:val="0"/>
              </w:rPr>
              <w:t>1,080,100</w:t>
            </w:r>
            <w:r>
              <w:rPr>
                <w:rFonts w:ascii="SimSun" w:eastAsia="SimSun" w:hAnsi="SimSun" w:cs="SimSun"/>
                <w:color w:val="000000"/>
                <w:spacing w:val="0"/>
                <w:w w:val="100"/>
                <w:position w:val="0"/>
              </w:rPr>
              <w:t>人民币普通股</w:t>
            </w:r>
          </w:p>
        </w:tc>
      </w:tr>
      <w:tr>
        <w:trPr>
          <w:trHeight w:val="16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 东之间，以及前</w:t>
            </w:r>
            <w:r>
              <w:rPr>
                <w:color w:val="000000"/>
                <w:spacing w:val="0"/>
                <w:w w:val="100"/>
                <w:position w:val="0"/>
              </w:rPr>
              <w:t>10</w:t>
            </w:r>
            <w:r>
              <w:rPr>
                <w:rFonts w:ascii="SimSun" w:eastAsia="SimSun" w:hAnsi="SimSun" w:cs="SimSun"/>
                <w:color w:val="000000"/>
                <w:spacing w:val="0"/>
                <w:w w:val="100"/>
                <w:position w:val="0"/>
              </w:rPr>
              <w:t>名无 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 一致行动的说明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未发现公司股东之间存在关联关系或属于《上市公司持股变动信息披露管理 办法》中规定的一致行动人。</w:t>
            </w:r>
          </w:p>
        </w:tc>
      </w:tr>
      <w:tr>
        <w:trPr>
          <w:trHeight w:val="1656"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参与融资融券业务股东 情况说明</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深圳市深港产学研创业投资有限公司通过普通证券账户持有</w:t>
            </w:r>
            <w:r>
              <w:rPr>
                <w:color w:val="000000"/>
                <w:spacing w:val="0"/>
                <w:w w:val="100"/>
                <w:position w:val="0"/>
              </w:rPr>
              <w:t>405,892</w:t>
            </w:r>
            <w:r>
              <w:rPr>
                <w:rFonts w:ascii="SimSun" w:eastAsia="SimSun" w:hAnsi="SimSun" w:cs="SimSun"/>
                <w:color w:val="000000"/>
                <w:spacing w:val="0"/>
                <w:w w:val="100"/>
                <w:position w:val="0"/>
              </w:rPr>
              <w:t>股，通 过海通证券股份有限公司客户信用交易担保证券账户持股</w:t>
            </w:r>
            <w:r>
              <w:rPr>
                <w:color w:val="000000"/>
                <w:spacing w:val="0"/>
                <w:w w:val="100"/>
                <w:position w:val="0"/>
              </w:rPr>
              <w:t>15,504,000</w:t>
            </w:r>
            <w:r>
              <w:rPr>
                <w:rFonts w:ascii="SimSun" w:eastAsia="SimSun" w:hAnsi="SimSun" w:cs="SimSun"/>
                <w:color w:val="000000"/>
                <w:spacing w:val="0"/>
                <w:w w:val="100"/>
                <w:position w:val="0"/>
              </w:rPr>
              <w:t>股，实 际合计持股</w:t>
            </w:r>
            <w:r>
              <w:rPr>
                <w:color w:val="000000"/>
                <w:spacing w:val="0"/>
                <w:w w:val="100"/>
                <w:position w:val="0"/>
              </w:rPr>
              <w:t>15,909,892</w:t>
            </w:r>
            <w:r>
              <w:rPr>
                <w:rFonts w:ascii="SimSun" w:eastAsia="SimSun" w:hAnsi="SimSun" w:cs="SimSun"/>
                <w:color w:val="000000"/>
                <w:spacing w:val="0"/>
                <w:w w:val="100"/>
                <w:position w:val="0"/>
              </w:rPr>
              <w:t>股。黄建英通过普通证券账户持有</w:t>
            </w:r>
            <w:r>
              <w:rPr>
                <w:color w:val="000000"/>
                <w:spacing w:val="0"/>
                <w:w w:val="100"/>
                <w:position w:val="0"/>
              </w:rPr>
              <w:t>0</w:t>
            </w:r>
            <w:r>
              <w:rPr>
                <w:rFonts w:ascii="SimSun" w:eastAsia="SimSun" w:hAnsi="SimSun" w:cs="SimSun"/>
                <w:color w:val="000000"/>
                <w:spacing w:val="0"/>
                <w:w w:val="100"/>
                <w:position w:val="0"/>
              </w:rPr>
              <w:t>股，通过中信建 投证券股份有限公司客户信用交易担保证券账户持股</w:t>
            </w:r>
            <w:r>
              <w:rPr>
                <w:color w:val="000000"/>
                <w:spacing w:val="0"/>
                <w:w w:val="100"/>
                <w:position w:val="0"/>
              </w:rPr>
              <w:t>11,699,100</w:t>
            </w:r>
            <w:r>
              <w:rPr>
                <w:rFonts w:ascii="SimSun" w:eastAsia="SimSun" w:hAnsi="SimSun" w:cs="SimSun"/>
                <w:color w:val="000000"/>
                <w:spacing w:val="0"/>
                <w:w w:val="100"/>
                <w:position w:val="0"/>
              </w:rPr>
              <w:t>股，实际合 计持股</w:t>
            </w:r>
            <w:r>
              <w:rPr>
                <w:color w:val="000000"/>
                <w:spacing w:val="0"/>
                <w:w w:val="100"/>
                <w:position w:val="0"/>
              </w:rPr>
              <w:t>11,699,100</w:t>
            </w:r>
            <w:r>
              <w:rPr>
                <w:rFonts w:ascii="SimSun" w:eastAsia="SimSun" w:hAnsi="SimSun" w:cs="SimSun"/>
                <w:color w:val="000000"/>
                <w:spacing w:val="0"/>
                <w:w w:val="100"/>
                <w:position w:val="0"/>
              </w:rPr>
              <w:t>股。</w:t>
            </w:r>
          </w:p>
        </w:tc>
      </w:tr>
    </w:tbl>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、公司控股股东及实际控制人情况</w:t>
      </w:r>
    </w:p>
    <w:p>
      <w:pPr>
        <w:widowControl w:val="0"/>
        <w:spacing w:after="179" w:line="1" w:lineRule="exact"/>
      </w:pPr>
    </w:p>
    <w:p>
      <w:pPr>
        <w:pStyle w:val="Style24"/>
        <w:keepNext w:val="0"/>
        <w:keepLines w:val="0"/>
        <w:widowControl w:val="0"/>
        <w:shd w:val="clear" w:color="auto" w:fill="auto"/>
        <w:bidi w:val="0"/>
        <w:spacing w:before="0" w:line="468" w:lineRule="exact"/>
        <w:ind w:left="1220" w:right="0" w:firstLine="0"/>
        <w:jc w:val="left"/>
      </w:pPr>
      <w:r>
        <w:rPr>
          <w:color w:val="000000"/>
          <w:spacing w:val="0"/>
          <w:w w:val="100"/>
          <w:position w:val="0"/>
        </w:rPr>
        <w:t>公司不存在控股股东、实际控制人。</w:t>
      </w:r>
    </w:p>
    <w:p>
      <w:pPr>
        <w:pStyle w:val="Style24"/>
        <w:keepNext w:val="0"/>
        <w:keepLines w:val="0"/>
        <w:widowControl w:val="0"/>
        <w:shd w:val="clear" w:color="auto" w:fill="auto"/>
        <w:bidi w:val="0"/>
        <w:spacing w:before="0" w:line="467" w:lineRule="exact"/>
        <w:ind w:left="720" w:right="0" w:firstLine="500"/>
        <w:jc w:val="left"/>
      </w:pPr>
      <w:r>
        <w:rPr>
          <w:color w:val="000000"/>
          <w:spacing w:val="0"/>
          <w:w w:val="100"/>
          <w:position w:val="0"/>
        </w:rPr>
        <w:t>由于公司前实际控制人中国电子信息产业集团有限公司进行企业结构调整，同意公司前 控股股东中国华大集成电路设计集团有限公司持有的公司</w:t>
      </w:r>
      <w:r>
        <w:rPr>
          <w:rFonts w:ascii="Times New Roman" w:eastAsia="Times New Roman" w:hAnsi="Times New Roman" w:cs="Times New Roman"/>
          <w:color w:val="000000"/>
          <w:spacing w:val="0"/>
          <w:w w:val="100"/>
          <w:position w:val="0"/>
          <w:sz w:val="24"/>
          <w:szCs w:val="24"/>
        </w:rPr>
        <w:t>74,800,000</w:t>
      </w:r>
      <w:r>
        <w:rPr>
          <w:color w:val="000000"/>
          <w:spacing w:val="0"/>
          <w:w w:val="100"/>
          <w:position w:val="0"/>
        </w:rPr>
        <w:t xml:space="preserve">股股份进行协议转让。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日，公司控股股东中国华大与彭国华、范康麒、赫喆、谭嘉亮、刘益谦、韩学 琴、黄建英等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位自然人和上海兴全睿众资产管理有限公司兴全睿众特定策略</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号分级特定多 客户资产管理计划、兴全睿众特定策略</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号分级特定多客户资产管理计划签署了《股份转让协 议》，转让中国华大持有的</w:t>
      </w:r>
      <w:r>
        <w:rPr>
          <w:rFonts w:ascii="Times New Roman" w:eastAsia="Times New Roman" w:hAnsi="Times New Roman" w:cs="Times New Roman"/>
          <w:color w:val="000000"/>
          <w:spacing w:val="0"/>
          <w:w w:val="100"/>
          <w:position w:val="0"/>
          <w:sz w:val="24"/>
          <w:szCs w:val="24"/>
        </w:rPr>
        <w:t>74,800,000</w:t>
      </w:r>
      <w:r>
        <w:rPr>
          <w:color w:val="000000"/>
          <w:spacing w:val="0"/>
          <w:w w:val="100"/>
          <w:position w:val="0"/>
        </w:rPr>
        <w:t>股公司股份（占公司总股本的</w:t>
      </w:r>
      <w:r>
        <w:rPr>
          <w:rFonts w:ascii="Times New Roman" w:eastAsia="Times New Roman" w:hAnsi="Times New Roman" w:cs="Times New Roman"/>
          <w:color w:val="000000"/>
          <w:spacing w:val="0"/>
          <w:w w:val="100"/>
          <w:position w:val="0"/>
          <w:sz w:val="24"/>
          <w:szCs w:val="24"/>
        </w:rPr>
        <w:t>27.50%</w:t>
      </w:r>
      <w:r>
        <w:rPr>
          <w:color w:val="000000"/>
          <w:spacing w:val="0"/>
          <w:w w:val="100"/>
          <w:position w:val="0"/>
        </w:rPr>
        <w:t>）。</w:t>
      </w:r>
    </w:p>
    <w:p>
      <w:pPr>
        <w:pStyle w:val="Style24"/>
        <w:keepNext w:val="0"/>
        <w:keepLines w:val="0"/>
        <w:widowControl w:val="0"/>
        <w:shd w:val="clear" w:color="auto" w:fill="auto"/>
        <w:bidi w:val="0"/>
        <w:spacing w:before="0" w:after="420" w:line="469" w:lineRule="exact"/>
        <w:ind w:left="720" w:right="0" w:firstLine="500"/>
        <w:jc w:val="left"/>
      </w:pPr>
      <w:r>
        <w:rPr>
          <w:color w:val="000000"/>
          <w:spacing w:val="0"/>
          <w:w w:val="100"/>
          <w:position w:val="0"/>
        </w:rPr>
        <w:t>本次股份转让的过户登记手续，已于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日办理完毕，中国华大不再持有公司 股份，不再是公司控股股东，中国电子不再是公司实际控制人。详见公司《关于控股股东拟 协议转让股份及停牌的提示性公告（公告编号：</w:t>
      </w:r>
      <w:r>
        <w:rPr>
          <w:rFonts w:ascii="Times New Roman" w:eastAsia="Times New Roman" w:hAnsi="Times New Roman" w:cs="Times New Roman"/>
          <w:color w:val="000000"/>
          <w:spacing w:val="0"/>
          <w:w w:val="100"/>
          <w:position w:val="0"/>
          <w:sz w:val="24"/>
          <w:szCs w:val="24"/>
        </w:rPr>
        <w:t>2013-034</w:t>
      </w:r>
      <w:r>
        <w:rPr>
          <w:color w:val="000000"/>
          <w:spacing w:val="0"/>
          <w:w w:val="100"/>
          <w:position w:val="0"/>
        </w:rPr>
        <w:t>）》、《关于控股股东签署股份转 让协议及继续停牌的公告（公告编号：</w:t>
      </w:r>
      <w:r>
        <w:rPr>
          <w:rFonts w:ascii="Times New Roman" w:eastAsia="Times New Roman" w:hAnsi="Times New Roman" w:cs="Times New Roman"/>
          <w:color w:val="000000"/>
          <w:spacing w:val="0"/>
          <w:w w:val="100"/>
          <w:position w:val="0"/>
          <w:sz w:val="24"/>
          <w:szCs w:val="24"/>
        </w:rPr>
        <w:t>2013-047</w:t>
      </w:r>
      <w:r>
        <w:rPr>
          <w:color w:val="000000"/>
          <w:spacing w:val="0"/>
          <w:w w:val="100"/>
          <w:position w:val="0"/>
        </w:rPr>
        <w:t>）》、《关于控股股东股份协议转让完成过 户登记手续的公告（公告编号：</w:t>
      </w:r>
      <w:r>
        <w:rPr>
          <w:rFonts w:ascii="Times New Roman" w:eastAsia="Times New Roman" w:hAnsi="Times New Roman" w:cs="Times New Roman"/>
          <w:color w:val="000000"/>
          <w:spacing w:val="0"/>
          <w:w w:val="100"/>
          <w:position w:val="0"/>
          <w:sz w:val="24"/>
          <w:szCs w:val="24"/>
        </w:rPr>
        <w:t>2013-057</w:t>
      </w:r>
      <w:r>
        <w:rPr>
          <w:color w:val="000000"/>
          <w:spacing w:val="0"/>
          <w:w w:val="100"/>
          <w:position w:val="0"/>
        </w:rPr>
        <w:t>）》。</w:t>
      </w:r>
    </w:p>
    <w:p>
      <w:pPr>
        <w:pStyle w:val="Style33"/>
        <w:keepNext/>
        <w:keepLines/>
        <w:widowControl w:val="0"/>
        <w:shd w:val="clear" w:color="auto" w:fill="auto"/>
        <w:bidi w:val="0"/>
        <w:spacing w:before="0" w:after="240" w:line="408" w:lineRule="auto"/>
        <w:ind w:left="0" w:right="0" w:firstLine="72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sz w:val="24"/>
          <w:szCs w:val="24"/>
        </w:rPr>
        <w:t>3</w:t>
      </w:r>
      <w:bookmarkEnd w:id="439"/>
      <w:r>
        <w:rPr>
          <w:color w:val="000000"/>
          <w:spacing w:val="0"/>
          <w:w w:val="100"/>
          <w:position w:val="0"/>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437"/>
      <w:bookmarkEnd w:id="438"/>
      <w:bookmarkEnd w:id="440"/>
    </w:p>
    <w:p>
      <w:pPr>
        <w:pStyle w:val="Style24"/>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无。</w:t>
      </w:r>
      <w:r>
        <w:br w:type="page"/>
      </w:r>
    </w:p>
    <w:p>
      <w:pPr>
        <w:pStyle w:val="Style21"/>
        <w:keepNext/>
        <w:keepLines/>
        <w:widowControl w:val="0"/>
        <w:shd w:val="clear" w:color="auto" w:fill="auto"/>
        <w:bidi w:val="0"/>
        <w:spacing w:before="0" w:line="240" w:lineRule="auto"/>
        <w:ind w:left="0" w:right="0" w:firstLine="0"/>
        <w:jc w:val="center"/>
      </w:pPr>
      <w:bookmarkStart w:id="441" w:name="bookmark441"/>
      <w:bookmarkStart w:id="442" w:name="bookmark442"/>
      <w:bookmarkStart w:id="443" w:name="bookmark443"/>
      <w:r>
        <w:rPr>
          <w:color w:val="000000"/>
          <w:spacing w:val="0"/>
          <w:w w:val="100"/>
          <w:position w:val="0"/>
        </w:rPr>
        <w:t>第七节董事、监事、高级管理人员和员工情况</w:t>
      </w:r>
      <w:bookmarkEnd w:id="441"/>
      <w:bookmarkEnd w:id="442"/>
      <w:bookmarkEnd w:id="443"/>
    </w:p>
    <w:p>
      <w:pPr>
        <w:pStyle w:val="Style33"/>
        <w:keepNext/>
        <w:keepLines/>
        <w:widowControl w:val="0"/>
        <w:shd w:val="clear" w:color="auto" w:fill="auto"/>
        <w:bidi w:val="0"/>
        <w:spacing w:before="0" w:after="340" w:line="240" w:lineRule="auto"/>
        <w:ind w:left="0" w:right="0" w:firstLine="880"/>
        <w:jc w:val="left"/>
      </w:pPr>
      <w:bookmarkStart w:id="444" w:name="bookmark444"/>
      <w:bookmarkStart w:id="445" w:name="bookmark445"/>
      <w:bookmarkStart w:id="446" w:name="bookmark446"/>
      <w:bookmarkStart w:id="447" w:name="bookmark447"/>
      <w:bookmarkStart w:id="448" w:name="bookmark448"/>
      <w:r>
        <w:rPr>
          <w:color w:val="000000"/>
          <w:spacing w:val="0"/>
          <w:w w:val="100"/>
          <w:position w:val="0"/>
        </w:rPr>
        <w:t>一</w:t>
      </w:r>
      <w:bookmarkEnd w:id="447"/>
      <w:r>
        <w:rPr>
          <w:color w:val="000000"/>
          <w:spacing w:val="0"/>
          <w:w w:val="100"/>
          <w:position w:val="0"/>
        </w:rPr>
        <w:t>、董事、监事和高级管理人员的情况</w:t>
      </w:r>
      <w:bookmarkEnd w:id="445"/>
      <w:bookmarkEnd w:id="446"/>
      <w:bookmarkEnd w:id="448"/>
      <w:bookmarkEnd w:id="444"/>
    </w:p>
    <w:p>
      <w:pPr>
        <w:pStyle w:val="Style33"/>
        <w:keepNext/>
        <w:keepLines/>
        <w:widowControl w:val="0"/>
        <w:shd w:val="clear" w:color="auto" w:fill="auto"/>
        <w:bidi w:val="0"/>
        <w:spacing w:before="0" w:after="300" w:line="240" w:lineRule="auto"/>
        <w:ind w:left="0" w:right="0" w:firstLine="880"/>
        <w:jc w:val="left"/>
      </w:pPr>
      <w:bookmarkStart w:id="445" w:name="bookmark445"/>
      <w:bookmarkStart w:id="446" w:name="bookmark446"/>
      <w:bookmarkStart w:id="449" w:name="bookmark449"/>
      <w:bookmarkStart w:id="450" w:name="bookmark450"/>
      <w:r>
        <w:rPr>
          <w:rFonts w:ascii="Times New Roman" w:eastAsia="Times New Roman" w:hAnsi="Times New Roman" w:cs="Times New Roman"/>
          <w:color w:val="000000"/>
          <w:spacing w:val="0"/>
          <w:w w:val="100"/>
          <w:position w:val="0"/>
          <w:sz w:val="24"/>
          <w:szCs w:val="24"/>
        </w:rPr>
        <w:t>1</w:t>
      </w:r>
      <w:bookmarkEnd w:id="449"/>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日，董事、监事和高级管理人员持股变动及报酬情况</w:t>
      </w:r>
      <w:bookmarkEnd w:id="445"/>
      <w:bookmarkEnd w:id="446"/>
      <w:bookmarkEnd w:id="450"/>
    </w:p>
    <w:tbl>
      <w:tblPr>
        <w:tblOverlap w:val="never"/>
        <w:jc w:val="center"/>
        <w:tblLayout w:type="fixed"/>
      </w:tblPr>
      <w:tblGrid>
        <w:gridCol w:w="710"/>
        <w:gridCol w:w="1210"/>
        <w:gridCol w:w="422"/>
        <w:gridCol w:w="427"/>
        <w:gridCol w:w="566"/>
        <w:gridCol w:w="1704"/>
        <w:gridCol w:w="1555"/>
        <w:gridCol w:w="994"/>
        <w:gridCol w:w="994"/>
        <w:gridCol w:w="566"/>
        <w:gridCol w:w="1133"/>
        <w:gridCol w:w="1003"/>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任职 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年初持股数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年末持股数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变动 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报告期内从 公司领取的 报酬总额（万 元）（税前）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是否在股东 单位或其他 关联单位领 取薪酬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刘晋平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罗昭学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孙迎彤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副董事长</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9,842,200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9,842,200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33.76</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纪晓钟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王力强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厉伟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丁开盛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余运波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6,750,000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6,750,000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58.50</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常务副总经理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朱旭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董事</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46.50</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贺志强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郑斌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2011</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雷波涛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程曙光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监事会主席</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监事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刘红晶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陈慈琼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李琴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周建波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4</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彭波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刘晓宇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6,656,800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4,992,600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张斌</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副总经理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2009</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bl>
    <w:tbl>
      <w:tblPr>
        <w:tblOverlap w:val="never"/>
        <w:jc w:val="center"/>
        <w:tblLayout w:type="fixed"/>
      </w:tblPr>
      <w:tblGrid>
        <w:gridCol w:w="710"/>
        <w:gridCol w:w="1210"/>
        <w:gridCol w:w="422"/>
        <w:gridCol w:w="427"/>
        <w:gridCol w:w="566"/>
        <w:gridCol w:w="1704"/>
        <w:gridCol w:w="1555"/>
        <w:gridCol w:w="994"/>
        <w:gridCol w:w="994"/>
        <w:gridCol w:w="566"/>
        <w:gridCol w:w="1133"/>
        <w:gridCol w:w="1003"/>
      </w:tblGrid>
      <w:tr>
        <w:trPr>
          <w:trHeight w:val="40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关仕源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副总经理</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4,300</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新任</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33.36</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历任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许峰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2012</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w:t>
            </w:r>
            <w:r>
              <w:rPr>
                <w:color w:val="000000"/>
                <w:spacing w:val="0"/>
                <w:w w:val="100"/>
                <w:position w:val="0"/>
                <w:sz w:val="18"/>
                <w:szCs w:val="18"/>
              </w:rPr>
              <w:t>8</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喻俊杰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2014</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27</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29,879,000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26,565,100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423.00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240" w:line="240" w:lineRule="auto"/>
        <w:ind w:left="0" w:right="0" w:firstLine="880"/>
        <w:jc w:val="left"/>
      </w:pPr>
      <w:bookmarkStart w:id="451" w:name="bookmark451"/>
      <w:bookmarkStart w:id="452" w:name="bookmark452"/>
      <w:bookmarkStart w:id="453" w:name="bookmark453"/>
      <w:r>
        <w:rPr>
          <w:color w:val="000000"/>
          <w:spacing w:val="0"/>
          <w:w w:val="100"/>
          <w:position w:val="0"/>
        </w:rPr>
        <w:t>公司董事、监事、高级管理人员报告期内被授予的股权激励情况</w:t>
      </w:r>
      <w:bookmarkEnd w:id="451"/>
      <w:bookmarkEnd w:id="452"/>
      <w:bookmarkEnd w:id="453"/>
    </w:p>
    <w:p>
      <w:pPr>
        <w:pStyle w:val="Style35"/>
        <w:keepNext/>
        <w:keepLines/>
        <w:widowControl w:val="0"/>
        <w:shd w:val="clear" w:color="auto" w:fill="auto"/>
        <w:bidi w:val="0"/>
        <w:spacing w:before="0" w:after="400" w:line="240" w:lineRule="auto"/>
        <w:ind w:left="0" w:right="0" w:firstLine="880"/>
        <w:jc w:val="left"/>
      </w:pPr>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454"/>
      <w:bookmarkEnd w:id="455"/>
      <w:bookmarkEnd w:id="456"/>
    </w:p>
    <w:p>
      <w:pPr>
        <w:pStyle w:val="Style33"/>
        <w:keepNext/>
        <w:keepLines/>
        <w:widowControl w:val="0"/>
        <w:shd w:val="clear" w:color="auto" w:fill="auto"/>
        <w:bidi w:val="0"/>
        <w:spacing w:before="0" w:after="300" w:line="240" w:lineRule="auto"/>
        <w:ind w:left="0" w:right="0" w:firstLine="88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sz w:val="24"/>
          <w:szCs w:val="24"/>
        </w:rPr>
        <w:t>2</w:t>
      </w:r>
      <w:bookmarkEnd w:id="459"/>
      <w:r>
        <w:rPr>
          <w:color w:val="000000"/>
          <w:spacing w:val="0"/>
          <w:w w:val="100"/>
          <w:position w:val="0"/>
        </w:rPr>
        <w:t>、报告期内董事和监事选举或离任以及高级管理人员聘任或解聘的情况</w:t>
      </w:r>
      <w:bookmarkEnd w:id="457"/>
      <w:bookmarkEnd w:id="458"/>
      <w:bookmarkEnd w:id="460"/>
    </w:p>
    <w:tbl>
      <w:tblPr>
        <w:tblOverlap w:val="never"/>
        <w:jc w:val="left"/>
        <w:tblLayout w:type="fixed"/>
      </w:tblPr>
      <w:tblGrid>
        <w:gridCol w:w="1339"/>
        <w:gridCol w:w="1330"/>
        <w:gridCol w:w="739"/>
        <w:gridCol w:w="1987"/>
        <w:gridCol w:w="1133"/>
        <w:gridCol w:w="313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披露情况</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《关于监事辞职及选举职工代表</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周建波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监事的公告》</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《关于财务总监辞职的公告》</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关仕源</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《关于聘任公司财务总监的公 告》、《第二届董事会第十一次（临 时）会议决议公告》</w:t>
            </w:r>
          </w:p>
        </w:tc>
      </w:tr>
    </w:tbl>
    <w:p>
      <w:pPr>
        <w:pStyle w:val="Style39"/>
        <w:keepNext w:val="0"/>
        <w:keepLines w:val="0"/>
        <w:widowControl w:val="0"/>
        <w:shd w:val="clear" w:color="auto" w:fill="auto"/>
        <w:bidi w:val="0"/>
        <w:spacing w:before="0" w:after="0" w:line="240" w:lineRule="auto"/>
        <w:ind w:left="979" w:right="0" w:firstLine="0"/>
        <w:jc w:val="left"/>
      </w:pPr>
      <w:r>
        <w:rPr>
          <w:color w:val="000000"/>
          <w:spacing w:val="0"/>
          <w:w w:val="100"/>
          <w:position w:val="0"/>
        </w:rPr>
        <w:t>注：期后事项说明</w:t>
      </w:r>
    </w:p>
    <w:p>
      <w:pPr>
        <w:pStyle w:val="Style24"/>
        <w:keepNext w:val="0"/>
        <w:keepLines w:val="0"/>
        <w:widowControl w:val="0"/>
        <w:shd w:val="clear" w:color="auto" w:fill="auto"/>
        <w:tabs>
          <w:tab w:pos="1846" w:val="left"/>
        </w:tabs>
        <w:bidi w:val="0"/>
        <w:spacing w:before="0" w:after="0" w:line="469" w:lineRule="exact"/>
        <w:ind w:left="880" w:right="0" w:firstLine="420"/>
        <w:jc w:val="both"/>
        <w:rPr>
          <w:sz w:val="20"/>
          <w:szCs w:val="20"/>
        </w:rPr>
      </w:pPr>
      <w:bookmarkStart w:id="461" w:name="bookmark461"/>
      <w:r>
        <w:rPr>
          <w:color w:val="000000"/>
          <w:spacing w:val="0"/>
          <w:w w:val="100"/>
          <w:position w:val="0"/>
          <w:sz w:val="20"/>
          <w:szCs w:val="20"/>
        </w:rPr>
        <w:t>（</w:t>
      </w:r>
      <w:bookmarkEnd w:id="461"/>
      <w:r>
        <w:rPr>
          <w:color w:val="000000"/>
          <w:spacing w:val="0"/>
          <w:w w:val="100"/>
          <w:position w:val="0"/>
          <w:sz w:val="20"/>
          <w:szCs w:val="20"/>
        </w:rPr>
        <w:t>1）</w:t>
        <w:tab/>
      </w:r>
      <w:r>
        <w:rPr>
          <w:color w:val="000000"/>
          <w:spacing w:val="0"/>
          <w:w w:val="100"/>
          <w:position w:val="0"/>
          <w:sz w:val="20"/>
          <w:szCs w:val="20"/>
        </w:rPr>
        <w:t>鉴于中国华大不再持有公司股份，刘晋平先生、纪晓钟先生和王力强先生请求辞去所担任的公 司董事及董事会下设各委员会委员职务。公司于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日召开</w:t>
      </w:r>
      <w:r>
        <w:rPr>
          <w:color w:val="000000"/>
          <w:spacing w:val="0"/>
          <w:w w:val="100"/>
          <w:position w:val="0"/>
          <w:sz w:val="20"/>
          <w:szCs w:val="20"/>
        </w:rPr>
        <w:t>2014</w:t>
      </w:r>
      <w:r>
        <w:rPr>
          <w:color w:val="000000"/>
          <w:spacing w:val="0"/>
          <w:w w:val="100"/>
          <w:position w:val="0"/>
          <w:sz w:val="20"/>
          <w:szCs w:val="20"/>
        </w:rPr>
        <w:t>年第一次临时股东大会，审议通 过增补罗昭学先生、丁开盛先生、余运波先生为公司第二届董事会董事，任期与第二届董事会一致。详 见《第二届董事会第十六次（临时）会议决议公告》以及《</w:t>
      </w:r>
      <w:r>
        <w:rPr>
          <w:color w:val="000000"/>
          <w:spacing w:val="0"/>
          <w:w w:val="100"/>
          <w:position w:val="0"/>
          <w:sz w:val="20"/>
          <w:szCs w:val="20"/>
        </w:rPr>
        <w:t>2014</w:t>
      </w:r>
      <w:r>
        <w:rPr>
          <w:color w:val="000000"/>
          <w:spacing w:val="0"/>
          <w:w w:val="100"/>
          <w:position w:val="0"/>
          <w:sz w:val="20"/>
          <w:szCs w:val="20"/>
        </w:rPr>
        <w:t>年第一次临时股东大会决议公告》。</w:t>
      </w:r>
    </w:p>
    <w:p>
      <w:pPr>
        <w:pStyle w:val="Style24"/>
        <w:keepNext w:val="0"/>
        <w:keepLines w:val="0"/>
        <w:widowControl w:val="0"/>
        <w:shd w:val="clear" w:color="auto" w:fill="auto"/>
        <w:tabs>
          <w:tab w:pos="1846" w:val="left"/>
        </w:tabs>
        <w:bidi w:val="0"/>
        <w:spacing w:before="0" w:after="0" w:line="469" w:lineRule="exact"/>
        <w:ind w:left="880" w:right="0" w:firstLine="420"/>
        <w:jc w:val="both"/>
        <w:rPr>
          <w:sz w:val="20"/>
          <w:szCs w:val="20"/>
        </w:rPr>
      </w:pPr>
      <w:bookmarkStart w:id="462" w:name="bookmark462"/>
      <w:r>
        <w:rPr>
          <w:color w:val="000000"/>
          <w:spacing w:val="0"/>
          <w:w w:val="100"/>
          <w:position w:val="0"/>
          <w:sz w:val="20"/>
          <w:szCs w:val="20"/>
        </w:rPr>
        <w:t>（</w:t>
      </w:r>
      <w:bookmarkEnd w:id="462"/>
      <w:r>
        <w:rPr>
          <w:color w:val="000000"/>
          <w:spacing w:val="0"/>
          <w:w w:val="100"/>
          <w:position w:val="0"/>
          <w:sz w:val="20"/>
          <w:szCs w:val="20"/>
        </w:rPr>
        <w:t>2）</w:t>
        <w:tab/>
      </w:r>
      <w:r>
        <w:rPr>
          <w:color w:val="000000"/>
          <w:spacing w:val="0"/>
          <w:w w:val="100"/>
          <w:position w:val="0"/>
          <w:sz w:val="20"/>
          <w:szCs w:val="20"/>
        </w:rPr>
        <w:t>鉴于中国华大不再持有公司股份，程曙光先生辞去所担任的公司监事会主席职务；鉴于中兴通 讯股份有限公司不再持有公司股份，刘红晶女士辞去所担任的公司监事职务。公司于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270</w:t>
      </w:r>
      <w:r>
        <w:rPr>
          <w:color w:val="000000"/>
          <w:spacing w:val="0"/>
          <w:w w:val="100"/>
          <w:position w:val="0"/>
          <w:sz w:val="20"/>
          <w:szCs w:val="20"/>
        </w:rPr>
        <w:t xml:space="preserve">召开 </w:t>
      </w:r>
      <w:r>
        <w:rPr>
          <w:color w:val="000000"/>
          <w:spacing w:val="0"/>
          <w:w w:val="100"/>
          <w:position w:val="0"/>
          <w:sz w:val="20"/>
          <w:szCs w:val="20"/>
        </w:rPr>
        <w:t>2014</w:t>
      </w:r>
      <w:r>
        <w:rPr>
          <w:color w:val="000000"/>
          <w:spacing w:val="0"/>
          <w:w w:val="100"/>
          <w:position w:val="0"/>
          <w:sz w:val="20"/>
          <w:szCs w:val="20"/>
        </w:rPr>
        <w:t>年第一次临时股东大会，审议通过选举陈慈琼女士、李琴女士为公司第二届监事会监事，任期与第 二届监事会一致。详见《国民技术：第二届监事会第八次（临时）会议决议公告》以及《</w:t>
      </w:r>
      <w:r>
        <w:rPr>
          <w:color w:val="000000"/>
          <w:spacing w:val="0"/>
          <w:w w:val="100"/>
          <w:position w:val="0"/>
          <w:sz w:val="20"/>
          <w:szCs w:val="20"/>
        </w:rPr>
        <w:t>2014</w:t>
      </w:r>
      <w:r>
        <w:rPr>
          <w:color w:val="000000"/>
          <w:spacing w:val="0"/>
          <w:w w:val="100"/>
          <w:position w:val="0"/>
          <w:sz w:val="20"/>
          <w:szCs w:val="20"/>
        </w:rPr>
        <w:t>年第一次 临时股东大会决议公告》。</w:t>
      </w:r>
    </w:p>
    <w:p>
      <w:pPr>
        <w:pStyle w:val="Style24"/>
        <w:keepNext w:val="0"/>
        <w:keepLines w:val="0"/>
        <w:widowControl w:val="0"/>
        <w:shd w:val="clear" w:color="auto" w:fill="auto"/>
        <w:tabs>
          <w:tab w:pos="1846" w:val="left"/>
        </w:tabs>
        <w:bidi w:val="0"/>
        <w:spacing w:before="0" w:after="240" w:line="469" w:lineRule="exact"/>
        <w:ind w:left="880" w:right="0" w:firstLine="420"/>
        <w:jc w:val="both"/>
        <w:rPr>
          <w:sz w:val="20"/>
          <w:szCs w:val="20"/>
        </w:rPr>
      </w:pPr>
      <w:bookmarkStart w:id="463" w:name="bookmark463"/>
      <w:r>
        <w:rPr>
          <w:color w:val="000000"/>
          <w:spacing w:val="0"/>
          <w:w w:val="100"/>
          <w:position w:val="0"/>
          <w:sz w:val="20"/>
          <w:szCs w:val="20"/>
        </w:rPr>
        <w:t>（</w:t>
      </w:r>
      <w:bookmarkEnd w:id="463"/>
      <w:r>
        <w:rPr>
          <w:color w:val="000000"/>
          <w:spacing w:val="0"/>
          <w:w w:val="100"/>
          <w:position w:val="0"/>
          <w:sz w:val="20"/>
          <w:szCs w:val="20"/>
        </w:rPr>
        <w:t>3）</w:t>
        <w:tab/>
      </w:r>
      <w:r>
        <w:rPr>
          <w:color w:val="000000"/>
          <w:spacing w:val="0"/>
          <w:w w:val="100"/>
          <w:position w:val="0"/>
          <w:sz w:val="20"/>
          <w:szCs w:val="20"/>
        </w:rPr>
        <w:t>因原副总经理刘晓宇先生辞职，公司于</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日召开了第二届董事会第十七次（临时） 会议，审议同意聘任关仕源先生为公司副总经理，并不再担任公司财务总监职务；同意聘任喻俊杰先生 为公司财务总监。以上二位高级管理人员的任期均任期自</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日开始，与公司第二届董事会届期 一致。详见《关于聘任公司副总经理、财务总监的公告》以及《第二届董事会第十七次（临时）会议决 议公告》。</w:t>
      </w:r>
    </w:p>
    <w:p>
      <w:pPr>
        <w:pStyle w:val="Style33"/>
        <w:keepNext/>
        <w:keepLines/>
        <w:widowControl w:val="0"/>
        <w:shd w:val="clear" w:color="auto" w:fill="auto"/>
        <w:bidi w:val="0"/>
        <w:spacing w:before="0" w:after="200" w:line="240" w:lineRule="auto"/>
        <w:ind w:left="0" w:right="0" w:firstLine="88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sz w:val="24"/>
          <w:szCs w:val="24"/>
        </w:rPr>
        <w:t>3</w:t>
      </w:r>
      <w:bookmarkEnd w:id="466"/>
      <w:r>
        <w:rPr>
          <w:color w:val="000000"/>
          <w:spacing w:val="0"/>
          <w:w w:val="100"/>
          <w:position w:val="0"/>
        </w:rPr>
        <w:t>、报告期内核心技术团队或关键技术人员变动情况（非董事、监事、高级管理人员）</w:t>
      </w:r>
      <w:bookmarkEnd w:id="464"/>
      <w:bookmarkEnd w:id="465"/>
      <w:bookmarkEnd w:id="467"/>
    </w:p>
    <w:p>
      <w:pPr>
        <w:pStyle w:val="Style24"/>
        <w:keepNext w:val="0"/>
        <w:keepLines w:val="0"/>
        <w:widowControl w:val="0"/>
        <w:shd w:val="clear" w:color="auto" w:fill="auto"/>
        <w:bidi w:val="0"/>
        <w:spacing w:before="0" w:after="200" w:line="466" w:lineRule="exact"/>
        <w:ind w:left="880" w:right="0" w:firstLine="480"/>
        <w:jc w:val="both"/>
      </w:pPr>
      <w:r>
        <w:rPr>
          <w:color w:val="000000"/>
          <w:spacing w:val="0"/>
          <w:w w:val="100"/>
          <w:position w:val="0"/>
        </w:rPr>
        <w:t>公司核心技术人员殷苍柏先生于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日正式与公司终止劳动合同关系，根据相 关承诺离职锁定期为六个月，其持有</w:t>
      </w:r>
      <w:r>
        <w:rPr>
          <w:rFonts w:ascii="Times New Roman" w:eastAsia="Times New Roman" w:hAnsi="Times New Roman" w:cs="Times New Roman"/>
          <w:color w:val="000000"/>
          <w:spacing w:val="0"/>
          <w:w w:val="100"/>
          <w:position w:val="0"/>
          <w:sz w:val="24"/>
          <w:szCs w:val="24"/>
        </w:rPr>
        <w:t>562,500</w:t>
      </w:r>
      <w:r>
        <w:rPr>
          <w:color w:val="000000"/>
          <w:spacing w:val="0"/>
          <w:w w:val="100"/>
          <w:position w:val="0"/>
        </w:rPr>
        <w:t>股于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日离职锁定期满。</w:t>
      </w:r>
    </w:p>
    <w:p>
      <w:pPr>
        <w:pStyle w:val="Style33"/>
        <w:keepNext/>
        <w:keepLines/>
        <w:widowControl w:val="0"/>
        <w:shd w:val="clear" w:color="auto" w:fill="auto"/>
        <w:bidi w:val="0"/>
        <w:spacing w:before="0" w:after="120" w:line="470" w:lineRule="exact"/>
        <w:ind w:left="0" w:right="0" w:firstLine="88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sz w:val="24"/>
          <w:szCs w:val="24"/>
        </w:rPr>
        <w:t>4</w:t>
      </w:r>
      <w:bookmarkEnd w:id="470"/>
      <w:r>
        <w:rPr>
          <w:color w:val="000000"/>
          <w:spacing w:val="0"/>
          <w:w w:val="100"/>
          <w:position w:val="0"/>
        </w:rPr>
        <w:t>、现任董事、监事、高级管理人员最近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年的主要工作经历及兼职情况</w:t>
      </w:r>
      <w:bookmarkEnd w:id="468"/>
      <w:bookmarkEnd w:id="469"/>
      <w:bookmarkEnd w:id="471"/>
    </w:p>
    <w:p>
      <w:pPr>
        <w:pStyle w:val="Style33"/>
        <w:keepNext/>
        <w:keepLines/>
        <w:widowControl w:val="0"/>
        <w:shd w:val="clear" w:color="auto" w:fill="auto"/>
        <w:bidi w:val="0"/>
        <w:spacing w:before="0" w:after="200" w:line="470" w:lineRule="exact"/>
        <w:ind w:left="0" w:right="0" w:firstLine="880"/>
        <w:jc w:val="both"/>
      </w:pPr>
      <w:bookmarkStart w:id="468" w:name="bookmark468"/>
      <w:bookmarkStart w:id="469" w:name="bookmark469"/>
      <w:bookmarkStart w:id="472" w:name="bookmark472"/>
      <w:bookmarkStart w:id="473" w:name="bookmark473"/>
      <w:r>
        <w:rPr>
          <w:color w:val="000000"/>
          <w:spacing w:val="0"/>
          <w:w w:val="100"/>
          <w:position w:val="0"/>
        </w:rPr>
        <w:t>（</w:t>
      </w:r>
      <w:bookmarkEnd w:id="472"/>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）董事会成员</w:t>
      </w:r>
      <w:bookmarkEnd w:id="468"/>
      <w:bookmarkEnd w:id="469"/>
      <w:bookmarkEnd w:id="473"/>
    </w:p>
    <w:p>
      <w:pPr>
        <w:pStyle w:val="Style24"/>
        <w:keepNext w:val="0"/>
        <w:keepLines w:val="0"/>
        <w:widowControl w:val="0"/>
        <w:shd w:val="clear" w:color="auto" w:fill="auto"/>
        <w:bidi w:val="0"/>
        <w:spacing w:before="0" w:line="467" w:lineRule="exact"/>
        <w:ind w:left="880" w:right="0" w:firstLine="480"/>
        <w:jc w:val="both"/>
      </w:pPr>
      <w:r>
        <w:rPr>
          <w:b/>
          <w:bCs/>
          <w:color w:val="000000"/>
          <w:spacing w:val="0"/>
          <w:w w:val="100"/>
          <w:position w:val="0"/>
        </w:rPr>
        <w:t>罗昭学先生</w:t>
      </w:r>
      <w:r>
        <w:rPr>
          <w:color w:val="000000"/>
          <w:spacing w:val="0"/>
          <w:w w:val="100"/>
          <w:position w:val="0"/>
        </w:rPr>
        <w:t>，公司董事长。中国国籍，无境外永久居留权。</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年出生，大学学历， 曾任《重庆经济报》社副总编辑、重庆森川光电技术有限公司董事长、重庆美音信息服务有 限公司董事长、深圳市融创天下科技股份有限公司副董事长、完美迅达国际控股有限公司董 事局主席等职。</w:t>
      </w:r>
      <w:r>
        <w:rPr>
          <w:rFonts w:ascii="Times New Roman" w:eastAsia="Times New Roman" w:hAnsi="Times New Roman" w:cs="Times New Roman"/>
          <w:color w:val="000000"/>
          <w:spacing w:val="0"/>
          <w:w w:val="100"/>
          <w:position w:val="0"/>
          <w:sz w:val="24"/>
          <w:szCs w:val="24"/>
        </w:rPr>
        <w:t>2009-2011</w:t>
      </w:r>
      <w:r>
        <w:rPr>
          <w:color w:val="000000"/>
          <w:spacing w:val="0"/>
          <w:w w:val="100"/>
          <w:position w:val="0"/>
        </w:rPr>
        <w:t>年任公司独立董事。</w:t>
      </w:r>
    </w:p>
    <w:p>
      <w:pPr>
        <w:pStyle w:val="Style24"/>
        <w:keepNext w:val="0"/>
        <w:keepLines w:val="0"/>
        <w:widowControl w:val="0"/>
        <w:shd w:val="clear" w:color="auto" w:fill="auto"/>
        <w:bidi w:val="0"/>
        <w:spacing w:before="0" w:line="469" w:lineRule="exact"/>
        <w:ind w:left="880" w:right="0" w:firstLine="480"/>
        <w:jc w:val="both"/>
      </w:pPr>
      <w:r>
        <w:rPr>
          <w:b/>
          <w:bCs/>
          <w:color w:val="000000"/>
          <w:spacing w:val="0"/>
          <w:w w:val="100"/>
          <w:position w:val="0"/>
        </w:rPr>
        <w:t>孙迎彤先生</w:t>
      </w:r>
      <w:r>
        <w:rPr>
          <w:color w:val="000000"/>
          <w:spacing w:val="0"/>
          <w:w w:val="100"/>
          <w:position w:val="0"/>
        </w:rPr>
        <w:t>，公司副董事长、总经理。中国国籍，无境外永久居留权。</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年出生，硕 士学历，曾任国投电子业务副主管，国投公司办公厅业务主管，国投机轻有限公司项目经理， 国投高科项目经理、高级项目经理。</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年，任公司副总经理；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年至今，任公 司总经理。</w:t>
      </w:r>
    </w:p>
    <w:p>
      <w:pPr>
        <w:pStyle w:val="Style24"/>
        <w:keepNext w:val="0"/>
        <w:keepLines w:val="0"/>
        <w:widowControl w:val="0"/>
        <w:shd w:val="clear" w:color="auto" w:fill="auto"/>
        <w:bidi w:val="0"/>
        <w:spacing w:before="0" w:line="466" w:lineRule="exact"/>
        <w:ind w:left="880" w:right="0" w:firstLine="480"/>
        <w:jc w:val="both"/>
      </w:pPr>
      <w:r>
        <w:rPr>
          <w:b/>
          <w:bCs/>
          <w:color w:val="000000"/>
          <w:spacing w:val="0"/>
          <w:w w:val="100"/>
          <w:position w:val="0"/>
        </w:rPr>
        <w:t>厉伟先生</w:t>
      </w:r>
      <w:r>
        <w:rPr>
          <w:color w:val="000000"/>
          <w:spacing w:val="0"/>
          <w:w w:val="100"/>
          <w:position w:val="0"/>
        </w:rPr>
        <w:t>，公司董事。中国国籍，无境外永久居留权。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年出生，硕士学历，</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rPr>
        <w:t>年至今任深港产学研董事长，</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年至今任深圳市松禾资本管理有限公司创始合伙人。</w:t>
      </w:r>
    </w:p>
    <w:p>
      <w:pPr>
        <w:pStyle w:val="Style24"/>
        <w:keepNext w:val="0"/>
        <w:keepLines w:val="0"/>
        <w:widowControl w:val="0"/>
        <w:shd w:val="clear" w:color="auto" w:fill="auto"/>
        <w:bidi w:val="0"/>
        <w:spacing w:before="0" w:line="472" w:lineRule="exact"/>
        <w:ind w:left="880" w:right="840" w:firstLine="480"/>
        <w:jc w:val="both"/>
      </w:pPr>
      <w:r>
        <w:rPr>
          <w:b/>
          <w:bCs/>
          <w:color w:val="000000"/>
          <w:spacing w:val="0"/>
          <w:w w:val="100"/>
          <w:position w:val="0"/>
        </w:rPr>
        <w:t>贺志强先生</w:t>
      </w:r>
      <w:r>
        <w:rPr>
          <w:color w:val="000000"/>
          <w:spacing w:val="0"/>
          <w:w w:val="100"/>
          <w:position w:val="0"/>
        </w:rPr>
        <w:t>，公司独立董事。中国国籍，无境外永久居留权。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年出生，硕士学历， 现任联想集团有限公司高级副总裁兼</w:t>
      </w:r>
      <w:r>
        <w:rPr>
          <w:rFonts w:ascii="Times New Roman" w:eastAsia="Times New Roman" w:hAnsi="Times New Roman" w:cs="Times New Roman"/>
          <w:color w:val="000000"/>
          <w:spacing w:val="0"/>
          <w:w w:val="100"/>
          <w:position w:val="0"/>
          <w:sz w:val="24"/>
          <w:szCs w:val="24"/>
        </w:rPr>
        <w:t>CTO</w:t>
      </w:r>
      <w:r>
        <w:rPr>
          <w:color w:val="000000"/>
          <w:spacing w:val="0"/>
          <w:w w:val="100"/>
          <w:position w:val="0"/>
        </w:rPr>
        <w:t>,</w:t>
      </w:r>
      <w:r>
        <w:rPr>
          <w:color w:val="000000"/>
          <w:spacing w:val="0"/>
          <w:w w:val="100"/>
          <w:position w:val="0"/>
        </w:rPr>
        <w:t>联想研究院院长。曾获中国科学院杰出青年科学 家高新技术开发一等奖，国家级有突出贡献的中青年专家称号，国家科学技术进步一等奖两 次。</w:t>
      </w:r>
    </w:p>
    <w:p>
      <w:pPr>
        <w:pStyle w:val="Style24"/>
        <w:keepNext w:val="0"/>
        <w:keepLines w:val="0"/>
        <w:widowControl w:val="0"/>
        <w:shd w:val="clear" w:color="auto" w:fill="auto"/>
        <w:bidi w:val="0"/>
        <w:spacing w:before="0" w:line="473" w:lineRule="exact"/>
        <w:ind w:left="880" w:right="840" w:firstLine="480"/>
        <w:jc w:val="both"/>
      </w:pPr>
      <w:r>
        <w:rPr>
          <w:b/>
          <w:bCs/>
          <w:color w:val="000000"/>
          <w:spacing w:val="0"/>
          <w:w w:val="100"/>
          <w:position w:val="0"/>
        </w:rPr>
        <w:t>郑斌先生</w:t>
      </w:r>
      <w:r>
        <w:rPr>
          <w:color w:val="000000"/>
          <w:spacing w:val="0"/>
          <w:w w:val="100"/>
          <w:position w:val="0"/>
        </w:rPr>
        <w:t>，公司独立董事。中国国籍，无境外永久居留权。</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rPr>
        <w:t>年出生，硕士学历，曾 任中央组织部干部、国家国有资产管理局综合司副处长、北京市正平律师事务所主任。</w:t>
      </w:r>
      <w:r>
        <w:rPr>
          <w:rFonts w:ascii="Times New Roman" w:eastAsia="Times New Roman" w:hAnsi="Times New Roman" w:cs="Times New Roman"/>
          <w:color w:val="000000"/>
          <w:spacing w:val="0"/>
          <w:w w:val="100"/>
          <w:position w:val="0"/>
          <w:sz w:val="24"/>
          <w:szCs w:val="24"/>
        </w:rPr>
        <w:t xml:space="preserve">1994 </w:t>
      </w:r>
      <w:r>
        <w:rPr>
          <w:color w:val="000000"/>
          <w:spacing w:val="0"/>
          <w:w w:val="100"/>
          <w:position w:val="0"/>
        </w:rPr>
        <w:t>年至今任北京金诚同达律师事务所高级合伙人。</w:t>
      </w:r>
    </w:p>
    <w:p>
      <w:pPr>
        <w:pStyle w:val="Style24"/>
        <w:keepNext w:val="0"/>
        <w:keepLines w:val="0"/>
        <w:widowControl w:val="0"/>
        <w:shd w:val="clear" w:color="auto" w:fill="auto"/>
        <w:bidi w:val="0"/>
        <w:spacing w:before="0" w:line="473" w:lineRule="exact"/>
        <w:ind w:left="880" w:right="840" w:firstLine="480"/>
        <w:jc w:val="both"/>
      </w:pPr>
      <w:r>
        <w:rPr>
          <w:b/>
          <w:bCs/>
          <w:color w:val="000000"/>
          <w:spacing w:val="0"/>
          <w:w w:val="100"/>
          <w:position w:val="0"/>
        </w:rPr>
        <w:t>雷波涛先生</w:t>
      </w:r>
      <w:r>
        <w:rPr>
          <w:color w:val="000000"/>
          <w:spacing w:val="0"/>
          <w:w w:val="100"/>
          <w:position w:val="0"/>
        </w:rPr>
        <w:t>，公司独立董事。中国国籍，无境外永久居留权。</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年出生，经济学学士， 注册会计师。曾任利安达会计师事务所项目经理、部门经理、合伙人，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月至今任瑞 华会计师事务所合伙人。</w:t>
      </w:r>
    </w:p>
    <w:p>
      <w:pPr>
        <w:pStyle w:val="Style24"/>
        <w:keepNext w:val="0"/>
        <w:keepLines w:val="0"/>
        <w:widowControl w:val="0"/>
        <w:shd w:val="clear" w:color="auto" w:fill="auto"/>
        <w:bidi w:val="0"/>
        <w:spacing w:before="0" w:line="480" w:lineRule="exact"/>
        <w:ind w:left="880" w:right="840" w:firstLine="480"/>
        <w:jc w:val="both"/>
        <w:sectPr>
          <w:footnotePr>
            <w:pos w:val="pageBottom"/>
            <w:numFmt w:val="decimal"/>
            <w:numRestart w:val="continuous"/>
          </w:footnotePr>
          <w:pgSz w:w="11900" w:h="16840"/>
          <w:pgMar w:top="1509" w:right="193" w:bottom="1387" w:left="278" w:header="0" w:footer="3" w:gutter="0"/>
          <w:cols w:space="720"/>
          <w:noEndnote/>
          <w:rtlGutter w:val="0"/>
          <w:docGrid w:linePitch="360"/>
        </w:sectPr>
      </w:pPr>
      <w:r>
        <w:rPr>
          <w:b/>
          <w:bCs/>
          <w:color w:val="000000"/>
          <w:spacing w:val="0"/>
          <w:w w:val="100"/>
          <w:position w:val="0"/>
        </w:rPr>
        <w:t>丁开盛先生</w:t>
      </w:r>
      <w:r>
        <w:rPr>
          <w:color w:val="000000"/>
          <w:spacing w:val="0"/>
          <w:w w:val="100"/>
          <w:position w:val="0"/>
        </w:rPr>
        <w:t>，公司董事。中国国籍，无境外永久居留权。</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年出生，管理工程博士。 曾供职于中国联通企业发展部，先后担任西南证券有限公司部门总经理，红塔证券股份有限</w:t>
      </w:r>
    </w:p>
    <w:p>
      <w:pPr>
        <w:pStyle w:val="Style24"/>
        <w:keepNext w:val="0"/>
        <w:keepLines w:val="0"/>
        <w:widowControl w:val="0"/>
        <w:shd w:val="clear" w:color="auto" w:fill="auto"/>
        <w:bidi w:val="0"/>
        <w:spacing w:before="0" w:after="220" w:line="240" w:lineRule="auto"/>
        <w:ind w:left="0" w:right="0" w:firstLine="880"/>
        <w:jc w:val="both"/>
      </w:pPr>
      <w:r>
        <w:rPr>
          <w:color w:val="000000"/>
          <w:spacing w:val="0"/>
          <w:w w:val="100"/>
          <w:position w:val="0"/>
        </w:rPr>
        <w:t>公司部门总经理、总裁助理与副总裁。</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月至今，任新疆君融富通股权投资管理有限</w:t>
      </w:r>
    </w:p>
    <w:p>
      <w:pPr>
        <w:pStyle w:val="Style24"/>
        <w:keepNext w:val="0"/>
        <w:keepLines w:val="0"/>
        <w:widowControl w:val="0"/>
        <w:shd w:val="clear" w:color="auto" w:fill="auto"/>
        <w:bidi w:val="0"/>
        <w:spacing w:before="0" w:line="240" w:lineRule="auto"/>
        <w:ind w:left="0" w:right="0" w:firstLine="880"/>
        <w:jc w:val="both"/>
      </w:pPr>
      <w:r>
        <w:rPr>
          <w:color w:val="000000"/>
          <w:spacing w:val="0"/>
          <w:w w:val="100"/>
          <w:position w:val="0"/>
        </w:rPr>
        <w:t>合伙企业合伙人。</w:t>
      </w:r>
    </w:p>
    <w:p>
      <w:pPr>
        <w:pStyle w:val="Style24"/>
        <w:keepNext w:val="0"/>
        <w:keepLines w:val="0"/>
        <w:widowControl w:val="0"/>
        <w:shd w:val="clear" w:color="auto" w:fill="auto"/>
        <w:bidi w:val="0"/>
        <w:spacing w:before="0" w:line="472" w:lineRule="exact"/>
        <w:ind w:left="880" w:right="0" w:firstLine="480"/>
        <w:jc w:val="both"/>
      </w:pPr>
      <w:r>
        <w:rPr>
          <w:b/>
          <w:bCs/>
          <w:color w:val="000000"/>
          <w:spacing w:val="0"/>
          <w:w w:val="100"/>
          <w:position w:val="0"/>
        </w:rPr>
        <w:t>余运波先生</w:t>
      </w:r>
      <w:r>
        <w:rPr>
          <w:color w:val="000000"/>
          <w:spacing w:val="0"/>
          <w:w w:val="100"/>
          <w:position w:val="0"/>
        </w:rPr>
        <w:t>，公司董事、副总经理。中国国籍，无境外永久居留权。</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年出生，硕士 学历，曾任中兴通讯项目经理。</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月至本报告期末在公司工作，曾任营运总监、安全 产品部执行总监。为国家科技计划专家库成员、中国密码学会密码芯片专委会副主任委员， 深圳商用密码协会会长，三项国家“ </w:t>
      </w:r>
      <w:r>
        <w:rPr>
          <w:rFonts w:ascii="Times New Roman" w:eastAsia="Times New Roman" w:hAnsi="Times New Roman" w:cs="Times New Roman"/>
          <w:color w:val="000000"/>
          <w:spacing w:val="0"/>
          <w:w w:val="100"/>
          <w:position w:val="0"/>
          <w:sz w:val="24"/>
          <w:szCs w:val="24"/>
        </w:rPr>
        <w:t xml:space="preserve">863 </w:t>
      </w:r>
      <w:r>
        <w:rPr>
          <w:color w:val="000000"/>
          <w:spacing w:val="0"/>
          <w:w w:val="100"/>
          <w:position w:val="0"/>
        </w:rPr>
        <w:t>”计划超大规模集成电路重大课题负责人、两项国 家发改委高新技术产业示范项目技术负责人、多项专利发明人，曾获两项省部级科技进步二 等奖、深圳科技进步一等奖。</w:t>
      </w:r>
    </w:p>
    <w:p>
      <w:pPr>
        <w:pStyle w:val="Style24"/>
        <w:keepNext w:val="0"/>
        <w:keepLines w:val="0"/>
        <w:widowControl w:val="0"/>
        <w:shd w:val="clear" w:color="auto" w:fill="auto"/>
        <w:bidi w:val="0"/>
        <w:spacing w:before="0" w:after="420" w:line="470" w:lineRule="exact"/>
        <w:ind w:left="880" w:right="0" w:firstLine="480"/>
        <w:jc w:val="both"/>
      </w:pPr>
      <w:r>
        <w:rPr>
          <w:b/>
          <w:bCs/>
          <w:color w:val="000000"/>
          <w:spacing w:val="0"/>
          <w:w w:val="100"/>
          <w:position w:val="0"/>
        </w:rPr>
        <w:t>朱旭女士</w:t>
      </w:r>
      <w:r>
        <w:rPr>
          <w:color w:val="000000"/>
          <w:spacing w:val="0"/>
          <w:w w:val="100"/>
          <w:position w:val="0"/>
        </w:rPr>
        <w:t>，公司董事、董事会秘书。中国国籍，无境外永久居留权。</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年出生，硕士 学历，英国志奋领学者。先后担任深圳市国家税务局稽查局办公室副主任、市局办公室秘书； 广东万泽实业股份有限公司（</w:t>
      </w:r>
      <w:r>
        <w:rPr>
          <w:rFonts w:ascii="Times New Roman" w:eastAsia="Times New Roman" w:hAnsi="Times New Roman" w:cs="Times New Roman"/>
          <w:color w:val="000000"/>
          <w:spacing w:val="0"/>
          <w:w w:val="100"/>
          <w:position w:val="0"/>
          <w:sz w:val="24"/>
          <w:szCs w:val="24"/>
        </w:rPr>
        <w:t>000534</w:t>
      </w:r>
      <w:r>
        <w:rPr>
          <w:color w:val="000000"/>
          <w:spacing w:val="0"/>
          <w:w w:val="100"/>
          <w:position w:val="0"/>
        </w:rPr>
        <w:t>）董事长助理、副总经理；万泽集团董事。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 至今在公司工作。</w:t>
      </w:r>
    </w:p>
    <w:p>
      <w:pPr>
        <w:pStyle w:val="Style33"/>
        <w:keepNext/>
        <w:keepLines/>
        <w:widowControl w:val="0"/>
        <w:shd w:val="clear" w:color="auto" w:fill="auto"/>
        <w:bidi w:val="0"/>
        <w:spacing w:before="0" w:line="240" w:lineRule="auto"/>
        <w:ind w:left="102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sz w:val="24"/>
          <w:szCs w:val="24"/>
        </w:rPr>
        <w:t>（</w:t>
      </w:r>
      <w:bookmarkEnd w:id="476"/>
      <w:r>
        <w:rPr>
          <w:rFonts w:ascii="Times New Roman" w:eastAsia="Times New Roman" w:hAnsi="Times New Roman" w:cs="Times New Roman"/>
          <w:color w:val="000000"/>
          <w:spacing w:val="0"/>
          <w:w w:val="100"/>
          <w:position w:val="0"/>
          <w:sz w:val="24"/>
          <w:szCs w:val="24"/>
        </w:rPr>
        <w:t>2</w:t>
      </w:r>
      <w:r>
        <w:rPr>
          <w:color w:val="000000"/>
          <w:spacing w:val="0"/>
          <w:w w:val="100"/>
          <w:position w:val="0"/>
        </w:rPr>
        <w:t>）监事会成员</w:t>
      </w:r>
      <w:bookmarkEnd w:id="474"/>
      <w:bookmarkEnd w:id="475"/>
      <w:bookmarkEnd w:id="477"/>
    </w:p>
    <w:p>
      <w:pPr>
        <w:pStyle w:val="Style24"/>
        <w:keepNext w:val="0"/>
        <w:keepLines w:val="0"/>
        <w:widowControl w:val="0"/>
        <w:shd w:val="clear" w:color="auto" w:fill="auto"/>
        <w:bidi w:val="0"/>
        <w:spacing w:before="0" w:line="473" w:lineRule="exact"/>
        <w:ind w:left="880" w:right="0" w:firstLine="480"/>
        <w:jc w:val="both"/>
      </w:pPr>
      <w:r>
        <w:rPr>
          <w:b/>
          <w:bCs/>
          <w:color w:val="000000"/>
          <w:spacing w:val="0"/>
          <w:w w:val="100"/>
          <w:position w:val="0"/>
        </w:rPr>
        <w:t>陈慈琼女士</w:t>
      </w:r>
      <w:r>
        <w:rPr>
          <w:color w:val="000000"/>
          <w:spacing w:val="0"/>
          <w:w w:val="100"/>
          <w:position w:val="0"/>
        </w:rPr>
        <w:t>，公司监事会主席。中国国籍，无境外永久居留权，</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年出生，注册会计 师、资产评估师、证券分析师。历任蛇口中华会计师事务所项目经理、深圳市北大纵横财务 顾问有限公司财务经理，现任深圳市松禾资本管理有限公司财务总监。</w:t>
      </w:r>
    </w:p>
    <w:p>
      <w:pPr>
        <w:pStyle w:val="Style24"/>
        <w:keepNext w:val="0"/>
        <w:keepLines w:val="0"/>
        <w:widowControl w:val="0"/>
        <w:shd w:val="clear" w:color="auto" w:fill="auto"/>
        <w:bidi w:val="0"/>
        <w:spacing w:before="0" w:line="470" w:lineRule="exact"/>
        <w:ind w:left="880" w:right="0" w:firstLine="480"/>
        <w:jc w:val="both"/>
      </w:pPr>
      <w:r>
        <w:rPr>
          <w:b/>
          <w:bCs/>
          <w:color w:val="000000"/>
          <w:spacing w:val="0"/>
          <w:w w:val="100"/>
          <w:position w:val="0"/>
        </w:rPr>
        <w:t>李琴女士</w:t>
      </w:r>
      <w:r>
        <w:rPr>
          <w:color w:val="000000"/>
          <w:spacing w:val="0"/>
          <w:w w:val="100"/>
          <w:position w:val="0"/>
        </w:rPr>
        <w:t>，公司监事。中国国籍，无境外永久居留权，</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年出生，本科学历。曾任武 汉中原无线电厂工程师、深圳市赛格股份有限公司通信工程师、中兴通讯工程师。</w:t>
      </w:r>
      <w:r>
        <w:rPr>
          <w:rFonts w:ascii="Times New Roman" w:eastAsia="Times New Roman" w:hAnsi="Times New Roman" w:cs="Times New Roman"/>
          <w:color w:val="000000"/>
          <w:spacing w:val="0"/>
          <w:w w:val="100"/>
          <w:position w:val="0"/>
          <w:sz w:val="24"/>
          <w:szCs w:val="24"/>
        </w:rPr>
        <w:t xml:space="preserve">2009-2012 </w:t>
      </w:r>
      <w:r>
        <w:rPr>
          <w:color w:val="000000"/>
          <w:spacing w:val="0"/>
          <w:w w:val="100"/>
          <w:position w:val="0"/>
        </w:rPr>
        <w:t>年任公司第一届监事会监事，</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年至今任公司工程师、物理实现平台总监、过程管理部执 行总监、综合管理部总监。</w:t>
      </w:r>
    </w:p>
    <w:p>
      <w:pPr>
        <w:pStyle w:val="Style24"/>
        <w:keepNext w:val="0"/>
        <w:keepLines w:val="0"/>
        <w:widowControl w:val="0"/>
        <w:shd w:val="clear" w:color="auto" w:fill="auto"/>
        <w:bidi w:val="0"/>
        <w:spacing w:before="0" w:after="220" w:line="461" w:lineRule="exact"/>
        <w:ind w:left="880" w:right="0" w:firstLine="480"/>
        <w:jc w:val="both"/>
      </w:pPr>
      <w:r>
        <w:rPr>
          <w:b/>
          <w:bCs/>
          <w:color w:val="000000"/>
          <w:spacing w:val="0"/>
          <w:w w:val="100"/>
          <w:position w:val="0"/>
        </w:rPr>
        <w:t>周建波先生</w:t>
      </w:r>
      <w:r>
        <w:rPr>
          <w:color w:val="000000"/>
          <w:spacing w:val="0"/>
          <w:w w:val="100"/>
          <w:position w:val="0"/>
        </w:rPr>
        <w:t>，公司职工代表监事。中国国籍，无境外永久居留权。</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年出生，本科学 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年加入公司，历任公司项目经理、部门经理、总监，现任综合管理部执行总监。</w:t>
      </w:r>
    </w:p>
    <w:p>
      <w:pPr>
        <w:pStyle w:val="Style33"/>
        <w:keepNext/>
        <w:keepLines/>
        <w:widowControl w:val="0"/>
        <w:shd w:val="clear" w:color="auto" w:fill="auto"/>
        <w:bidi w:val="0"/>
        <w:spacing w:before="0" w:line="470" w:lineRule="exact"/>
        <w:ind w:left="0" w:right="0" w:firstLine="880"/>
        <w:jc w:val="both"/>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sz w:val="24"/>
          <w:szCs w:val="24"/>
        </w:rPr>
        <w:t>3</w:t>
      </w:r>
      <w:r>
        <w:rPr>
          <w:color w:val="000000"/>
          <w:spacing w:val="0"/>
          <w:w w:val="100"/>
          <w:position w:val="0"/>
        </w:rPr>
        <w:t>）高级管理人员</w:t>
      </w:r>
      <w:bookmarkEnd w:id="478"/>
      <w:bookmarkEnd w:id="479"/>
      <w:bookmarkEnd w:id="481"/>
    </w:p>
    <w:p>
      <w:pPr>
        <w:pStyle w:val="Style24"/>
        <w:keepNext w:val="0"/>
        <w:keepLines w:val="0"/>
        <w:widowControl w:val="0"/>
        <w:shd w:val="clear" w:color="auto" w:fill="auto"/>
        <w:bidi w:val="0"/>
        <w:spacing w:before="0" w:line="470" w:lineRule="exact"/>
        <w:ind w:left="1360" w:right="0" w:firstLine="0"/>
        <w:jc w:val="both"/>
      </w:pPr>
      <w:r>
        <w:rPr>
          <w:b/>
          <w:bCs/>
          <w:color w:val="000000"/>
          <w:spacing w:val="0"/>
          <w:w w:val="100"/>
          <w:position w:val="0"/>
        </w:rPr>
        <w:t>孙迎彤先生</w:t>
      </w:r>
      <w:r>
        <w:rPr>
          <w:color w:val="000000"/>
          <w:spacing w:val="0"/>
          <w:w w:val="100"/>
          <w:position w:val="0"/>
        </w:rPr>
        <w:t>，公司董事、总经理，个人简历见上“</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、董事会成员”。</w:t>
      </w:r>
    </w:p>
    <w:p>
      <w:pPr>
        <w:pStyle w:val="Style24"/>
        <w:keepNext w:val="0"/>
        <w:keepLines w:val="0"/>
        <w:widowControl w:val="0"/>
        <w:shd w:val="clear" w:color="auto" w:fill="auto"/>
        <w:bidi w:val="0"/>
        <w:spacing w:before="0" w:line="470" w:lineRule="exact"/>
        <w:ind w:left="1360" w:right="0" w:firstLine="0"/>
        <w:jc w:val="both"/>
      </w:pPr>
      <w:r>
        <w:rPr>
          <w:b/>
          <w:bCs/>
          <w:color w:val="000000"/>
          <w:spacing w:val="0"/>
          <w:w w:val="100"/>
          <w:position w:val="0"/>
        </w:rPr>
        <w:t>余运波先生</w:t>
      </w:r>
      <w:r>
        <w:rPr>
          <w:color w:val="000000"/>
          <w:spacing w:val="0"/>
          <w:w w:val="100"/>
          <w:position w:val="0"/>
        </w:rPr>
        <w:t>，公司董事、副总经理。个人简历见上“</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、董事会成员”。</w:t>
      </w:r>
    </w:p>
    <w:p>
      <w:pPr>
        <w:pStyle w:val="Style24"/>
        <w:keepNext w:val="0"/>
        <w:keepLines w:val="0"/>
        <w:widowControl w:val="0"/>
        <w:shd w:val="clear" w:color="auto" w:fill="auto"/>
        <w:bidi w:val="0"/>
        <w:spacing w:before="0" w:after="120" w:line="470" w:lineRule="exact"/>
        <w:ind w:left="880" w:right="0" w:firstLine="480"/>
        <w:jc w:val="both"/>
      </w:pPr>
      <w:r>
        <w:rPr>
          <w:b/>
          <w:bCs/>
          <w:color w:val="000000"/>
          <w:spacing w:val="0"/>
          <w:w w:val="100"/>
          <w:position w:val="0"/>
        </w:rPr>
        <w:t>张斌先生</w:t>
      </w:r>
      <w:r>
        <w:rPr>
          <w:color w:val="000000"/>
          <w:spacing w:val="0"/>
          <w:w w:val="100"/>
          <w:position w:val="0"/>
        </w:rPr>
        <w:t>，公司副总经理。中国国籍，无境外永久居留权。</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rPr>
        <w:t>年出生，博士学历，曾 任中兴通讯工程师。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月至今在公司工作，曾任营运总监、通讯产品部执行总监。为</w:t>
      </w:r>
    </w:p>
    <w:p>
      <w:pPr>
        <w:pStyle w:val="Style24"/>
        <w:keepNext w:val="0"/>
        <w:keepLines w:val="0"/>
        <w:widowControl w:val="0"/>
        <w:shd w:val="clear" w:color="auto" w:fill="auto"/>
        <w:bidi w:val="0"/>
        <w:spacing w:before="0" w:after="220" w:line="240" w:lineRule="auto"/>
        <w:ind w:left="0" w:right="0" w:firstLine="880"/>
        <w:jc w:val="both"/>
      </w:pPr>
      <w:r>
        <w:rPr>
          <w:color w:val="000000"/>
          <w:spacing w:val="0"/>
          <w:w w:val="100"/>
          <w:position w:val="0"/>
        </w:rPr>
        <w:t xml:space="preserve">国家科技计划专家库成员、两项国家“ </w:t>
      </w:r>
      <w:r>
        <w:rPr>
          <w:rFonts w:ascii="Times New Roman" w:eastAsia="Times New Roman" w:hAnsi="Times New Roman" w:cs="Times New Roman"/>
          <w:color w:val="000000"/>
          <w:spacing w:val="0"/>
          <w:w w:val="100"/>
          <w:position w:val="0"/>
          <w:sz w:val="24"/>
          <w:szCs w:val="24"/>
        </w:rPr>
        <w:t xml:space="preserve">863 </w:t>
      </w:r>
      <w:r>
        <w:rPr>
          <w:color w:val="000000"/>
          <w:spacing w:val="0"/>
          <w:w w:val="100"/>
          <w:position w:val="0"/>
        </w:rPr>
        <w:t>”计划课题负责人、中国通信学会通信专用集成</w:t>
      </w:r>
    </w:p>
    <w:p>
      <w:pPr>
        <w:pStyle w:val="Style24"/>
        <w:keepNext w:val="0"/>
        <w:keepLines w:val="0"/>
        <w:widowControl w:val="0"/>
        <w:shd w:val="clear" w:color="auto" w:fill="auto"/>
        <w:bidi w:val="0"/>
        <w:spacing w:before="0" w:after="60" w:line="240" w:lineRule="auto"/>
        <w:ind w:left="0" w:right="0" w:firstLine="880"/>
        <w:jc w:val="both"/>
      </w:pPr>
      <w:r>
        <w:rPr>
          <w:color w:val="000000"/>
          <w:spacing w:val="0"/>
          <w:w w:val="100"/>
          <w:position w:val="0"/>
        </w:rPr>
        <w:t>电路委员会委员、三项专利发明人。</w:t>
      </w:r>
    </w:p>
    <w:p>
      <w:pPr>
        <w:pStyle w:val="Style24"/>
        <w:keepNext w:val="0"/>
        <w:keepLines w:val="0"/>
        <w:widowControl w:val="0"/>
        <w:shd w:val="clear" w:color="auto" w:fill="auto"/>
        <w:bidi w:val="0"/>
        <w:spacing w:before="0" w:after="60" w:line="470" w:lineRule="exact"/>
        <w:ind w:left="880" w:right="0" w:firstLine="480"/>
        <w:jc w:val="both"/>
      </w:pPr>
      <w:r>
        <w:rPr>
          <w:b/>
          <w:bCs/>
          <w:color w:val="000000"/>
          <w:spacing w:val="0"/>
          <w:w w:val="100"/>
          <w:position w:val="0"/>
        </w:rPr>
        <w:t>关仕源先生</w:t>
      </w:r>
      <w:r>
        <w:rPr>
          <w:color w:val="000000"/>
          <w:spacing w:val="0"/>
          <w:w w:val="100"/>
          <w:position w:val="0"/>
        </w:rPr>
        <w:t>，公司副总经理。中国国籍，无境外永久居留权。</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年出生，研究生学历， 高级会计师。曾任广州电子集团公司重点项目办公室副主任、广州南方高科有限公司财务及 资本运营中心副总经理。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年加入公司，历任公司财务总监。</w:t>
      </w:r>
    </w:p>
    <w:p>
      <w:pPr>
        <w:pStyle w:val="Style24"/>
        <w:keepNext w:val="0"/>
        <w:keepLines w:val="0"/>
        <w:widowControl w:val="0"/>
        <w:shd w:val="clear" w:color="auto" w:fill="auto"/>
        <w:bidi w:val="0"/>
        <w:spacing w:before="0" w:after="260" w:line="470" w:lineRule="exact"/>
        <w:ind w:left="880" w:right="0" w:firstLine="480"/>
        <w:jc w:val="both"/>
      </w:pPr>
      <w:r>
        <w:rPr>
          <w:b/>
          <w:bCs/>
          <w:color w:val="000000"/>
          <w:spacing w:val="0"/>
          <w:w w:val="100"/>
          <w:position w:val="0"/>
        </w:rPr>
        <w:t>喻俊杰先生</w:t>
      </w:r>
      <w:r>
        <w:rPr>
          <w:color w:val="000000"/>
          <w:spacing w:val="0"/>
          <w:w w:val="100"/>
          <w:position w:val="0"/>
        </w:rPr>
        <w:t>，公司财务总监。</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年出生，中国国籍，无境外永久居留权，本科学历， 经济学学士，中国注册会计师。历任广西立信会计师事务所审计项目经理、西南合成股份有 限公司财务负责人、内蒙古新世纪煤化工有限公司董事兼财务负责人、海南海药股份有限公 司总经理助理等。</w:t>
      </w:r>
    </w:p>
    <w:p>
      <w:pPr>
        <w:pStyle w:val="Style24"/>
        <w:keepNext w:val="0"/>
        <w:keepLines w:val="0"/>
        <w:widowControl w:val="0"/>
        <w:shd w:val="clear" w:color="auto" w:fill="auto"/>
        <w:bidi w:val="0"/>
        <w:spacing w:before="0" w:after="220" w:line="240" w:lineRule="auto"/>
        <w:ind w:left="1360" w:right="0" w:firstLine="0"/>
        <w:jc w:val="both"/>
      </w:pPr>
      <w:r>
        <w:rPr>
          <w:b/>
          <w:bCs/>
          <w:color w:val="000000"/>
          <w:spacing w:val="0"/>
          <w:w w:val="100"/>
          <w:position w:val="0"/>
        </w:rPr>
        <w:t>朱旭女士</w:t>
      </w:r>
      <w:r>
        <w:rPr>
          <w:color w:val="000000"/>
          <w:spacing w:val="0"/>
          <w:w w:val="100"/>
          <w:position w:val="0"/>
        </w:rPr>
        <w:t>，公司董事、董事会秘书。个人简历见上“</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、董事会成员”。</w:t>
      </w:r>
    </w:p>
    <w:p>
      <w:pPr>
        <w:pStyle w:val="Style24"/>
        <w:keepNext w:val="0"/>
        <w:keepLines w:val="0"/>
        <w:widowControl w:val="0"/>
        <w:shd w:val="clear" w:color="auto" w:fill="auto"/>
        <w:bidi w:val="0"/>
        <w:spacing w:before="0" w:after="220" w:line="240" w:lineRule="auto"/>
        <w:ind w:left="1360" w:right="0" w:firstLine="0"/>
        <w:jc w:val="both"/>
      </w:pPr>
      <w:r>
        <w:rPr>
          <w:color w:val="000000"/>
          <w:spacing w:val="0"/>
          <w:w w:val="100"/>
          <w:position w:val="0"/>
        </w:rPr>
        <w:t>以上公司董事、监事和高级管理人员均未受过证券监管机构处罚。</w:t>
      </w:r>
    </w:p>
    <w:p>
      <w:pPr>
        <w:pStyle w:val="Style33"/>
        <w:keepNext/>
        <w:keepLines/>
        <w:widowControl w:val="0"/>
        <w:shd w:val="clear" w:color="auto" w:fill="auto"/>
        <w:bidi w:val="0"/>
        <w:spacing w:before="0" w:line="467" w:lineRule="exact"/>
        <w:ind w:left="0" w:right="0" w:firstLine="880"/>
        <w:jc w:val="both"/>
      </w:pPr>
      <w:bookmarkStart w:id="482" w:name="bookmark482"/>
      <w:bookmarkStart w:id="483" w:name="bookmark483"/>
      <w:bookmarkStart w:id="484" w:name="bookmark484"/>
      <w:bookmarkStart w:id="485" w:name="bookmark485"/>
      <w:r>
        <w:rPr>
          <w:color w:val="000000"/>
          <w:spacing w:val="0"/>
          <w:w w:val="100"/>
          <w:position w:val="0"/>
        </w:rPr>
        <w:t>（</w:t>
      </w:r>
      <w:bookmarkEnd w:id="484"/>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）报告期内及期后离任董事、监事、高级管理人员最近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年的主要工作经历及兼职情况</w:t>
      </w:r>
      <w:bookmarkEnd w:id="482"/>
      <w:bookmarkEnd w:id="483"/>
      <w:bookmarkEnd w:id="485"/>
    </w:p>
    <w:p>
      <w:pPr>
        <w:pStyle w:val="Style24"/>
        <w:keepNext w:val="0"/>
        <w:keepLines w:val="0"/>
        <w:widowControl w:val="0"/>
        <w:shd w:val="clear" w:color="auto" w:fill="auto"/>
        <w:bidi w:val="0"/>
        <w:spacing w:before="0" w:after="60" w:line="467" w:lineRule="exact"/>
        <w:ind w:left="880" w:right="0" w:firstLine="480"/>
        <w:jc w:val="both"/>
      </w:pPr>
      <w:r>
        <w:rPr>
          <w:b/>
          <w:bCs/>
          <w:color w:val="000000"/>
          <w:spacing w:val="0"/>
          <w:w w:val="100"/>
          <w:position w:val="0"/>
        </w:rPr>
        <w:t>刘晋平先生</w:t>
      </w:r>
      <w:r>
        <w:rPr>
          <w:color w:val="000000"/>
          <w:spacing w:val="0"/>
          <w:w w:val="100"/>
          <w:position w:val="0"/>
        </w:rPr>
        <w:t>，原公司董事长。中国国籍，无境外永久居留权。</w:t>
      </w:r>
      <w:r>
        <w:rPr>
          <w:rFonts w:ascii="Times New Roman" w:eastAsia="Times New Roman" w:hAnsi="Times New Roman" w:cs="Times New Roman"/>
          <w:color w:val="000000"/>
          <w:spacing w:val="0"/>
          <w:w w:val="100"/>
          <w:position w:val="0"/>
          <w:sz w:val="24"/>
          <w:szCs w:val="24"/>
        </w:rPr>
        <w:t>1952</w:t>
      </w:r>
      <w:r>
        <w:rPr>
          <w:color w:val="000000"/>
          <w:spacing w:val="0"/>
          <w:w w:val="100"/>
          <w:position w:val="0"/>
        </w:rPr>
        <w:t>年出生，本科学历， 曾在北京广播器材厂设计三所、国家计委机电局、国家机电轻纺投资公司工作，曾任国投公 司副处长、处长，国投电子副总经理，国投高科技创业公司总经理，国投创业投资有限公司 副总经理。</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年至本本报告期任中国华大总经理。</w:t>
      </w:r>
    </w:p>
    <w:p>
      <w:pPr>
        <w:pStyle w:val="Style24"/>
        <w:keepNext w:val="0"/>
        <w:keepLines w:val="0"/>
        <w:widowControl w:val="0"/>
        <w:shd w:val="clear" w:color="auto" w:fill="auto"/>
        <w:bidi w:val="0"/>
        <w:spacing w:before="0" w:after="60" w:line="467" w:lineRule="exact"/>
        <w:ind w:left="880" w:right="0" w:firstLine="480"/>
        <w:jc w:val="both"/>
      </w:pPr>
      <w:r>
        <w:rPr>
          <w:b/>
          <w:bCs/>
          <w:color w:val="000000"/>
          <w:spacing w:val="0"/>
          <w:w w:val="100"/>
          <w:position w:val="0"/>
        </w:rPr>
        <w:t>纪晓钟先生</w:t>
      </w:r>
      <w:r>
        <w:rPr>
          <w:color w:val="000000"/>
          <w:spacing w:val="0"/>
          <w:w w:val="100"/>
          <w:position w:val="0"/>
        </w:rPr>
        <w:t>，原公司董事。中国国籍，无境外永久居留权。</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rPr>
        <w:t>年出生，本科学历，曾 任北京</w:t>
      </w:r>
      <w:r>
        <w:rPr>
          <w:rFonts w:ascii="Times New Roman" w:eastAsia="Times New Roman" w:hAnsi="Times New Roman" w:cs="Times New Roman"/>
          <w:color w:val="000000"/>
          <w:spacing w:val="0"/>
          <w:w w:val="100"/>
          <w:position w:val="0"/>
          <w:sz w:val="24"/>
          <w:szCs w:val="24"/>
        </w:rPr>
        <w:t>878</w:t>
      </w:r>
      <w:r>
        <w:rPr>
          <w:color w:val="000000"/>
          <w:spacing w:val="0"/>
          <w:w w:val="100"/>
          <w:position w:val="0"/>
        </w:rPr>
        <w:t>厂工程师，北京集成电路设计中心设计室主任、副总工程师、设计一部经理、科 技与计划部经理，中国华大综合计划部经理、成本管理与控制部主任、科技与计划部经理、 常务副总经理。</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年至本报告期任中国华大副总经理。</w:t>
      </w:r>
    </w:p>
    <w:p>
      <w:pPr>
        <w:pStyle w:val="Style24"/>
        <w:keepNext w:val="0"/>
        <w:keepLines w:val="0"/>
        <w:widowControl w:val="0"/>
        <w:shd w:val="clear" w:color="auto" w:fill="auto"/>
        <w:bidi w:val="0"/>
        <w:spacing w:before="0" w:after="60" w:line="451" w:lineRule="exact"/>
        <w:ind w:left="880" w:right="0" w:firstLine="480"/>
        <w:jc w:val="both"/>
      </w:pPr>
      <w:r>
        <w:rPr>
          <w:b/>
          <w:bCs/>
          <w:color w:val="000000"/>
          <w:spacing w:val="0"/>
          <w:w w:val="100"/>
          <w:position w:val="0"/>
        </w:rPr>
        <w:t>王力强先生</w:t>
      </w:r>
      <w:r>
        <w:rPr>
          <w:color w:val="000000"/>
          <w:spacing w:val="0"/>
          <w:w w:val="100"/>
          <w:position w:val="0"/>
        </w:rPr>
        <w:t>，原公司董事。中国国籍，无境外永久居留权。</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年出生，硕士学历，曾 任中国电子工程开发中心科员、人事部二处项目主管、人事部副处长。</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年至本报告期任 中国华大副总经理。</w:t>
      </w:r>
    </w:p>
    <w:p>
      <w:pPr>
        <w:pStyle w:val="Style24"/>
        <w:keepNext w:val="0"/>
        <w:keepLines w:val="0"/>
        <w:widowControl w:val="0"/>
        <w:shd w:val="clear" w:color="auto" w:fill="auto"/>
        <w:bidi w:val="0"/>
        <w:spacing w:before="0" w:after="140" w:line="469" w:lineRule="exact"/>
        <w:ind w:left="880" w:right="0" w:firstLine="480"/>
        <w:jc w:val="both"/>
      </w:pPr>
      <w:r>
        <w:rPr>
          <w:b/>
          <w:bCs/>
          <w:color w:val="000000"/>
          <w:spacing w:val="0"/>
          <w:w w:val="100"/>
          <w:position w:val="0"/>
        </w:rPr>
        <w:t>程曙光先生</w:t>
      </w:r>
      <w:r>
        <w:rPr>
          <w:color w:val="000000"/>
          <w:spacing w:val="0"/>
          <w:w w:val="100"/>
          <w:position w:val="0"/>
        </w:rPr>
        <w:t>，原公司监事会主席。中国国籍，无境外永久居留权。</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年出生，本科学 历，曾任中国长城财务公司深圳办事处副主任、资金计划部副经理、经理，中国长城计算机 集团公司美国公司财务总监，中软总公司股改办公室副主任，中国软件与技术服务股份有限 公司财务总监兼董事会秘书、副总经理。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年至本报告期任中国华大财务总监。</w:t>
      </w:r>
    </w:p>
    <w:p>
      <w:pPr>
        <w:pStyle w:val="Style24"/>
        <w:keepNext w:val="0"/>
        <w:keepLines w:val="0"/>
        <w:widowControl w:val="0"/>
        <w:shd w:val="clear" w:color="auto" w:fill="auto"/>
        <w:bidi w:val="0"/>
        <w:spacing w:before="0" w:after="180" w:line="240" w:lineRule="auto"/>
        <w:ind w:left="1440" w:right="0" w:firstLine="0"/>
        <w:jc w:val="both"/>
      </w:pPr>
      <w:r>
        <w:rPr>
          <w:b/>
          <w:bCs/>
          <w:color w:val="000000"/>
          <w:spacing w:val="0"/>
          <w:w w:val="100"/>
          <w:position w:val="0"/>
        </w:rPr>
        <w:t>刘红晶女士</w:t>
      </w:r>
      <w:r>
        <w:rPr>
          <w:color w:val="000000"/>
          <w:spacing w:val="0"/>
          <w:w w:val="100"/>
          <w:position w:val="0"/>
        </w:rPr>
        <w:t>，原公司监事。中国国籍，无境外永久居留权。</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年出生，硕士学历，曾</w:t>
      </w:r>
    </w:p>
    <w:p>
      <w:pPr>
        <w:pStyle w:val="Style24"/>
        <w:keepNext w:val="0"/>
        <w:keepLines w:val="0"/>
        <w:widowControl w:val="0"/>
        <w:shd w:val="clear" w:color="auto" w:fill="auto"/>
        <w:bidi w:val="0"/>
        <w:spacing w:before="0" w:after="180" w:line="240" w:lineRule="auto"/>
        <w:ind w:left="0" w:right="0" w:firstLine="960"/>
        <w:jc w:val="both"/>
      </w:pPr>
      <w:r>
        <w:rPr>
          <w:color w:val="000000"/>
          <w:spacing w:val="0"/>
          <w:w w:val="100"/>
          <w:position w:val="0"/>
        </w:rPr>
        <w:t>任中兴通讯投资部项目经理，企业发展部高级投资经理、投资总监。</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年至本报告期任中</w:t>
      </w:r>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兴通讯投资管理部国际业务负责人。</w:t>
      </w:r>
    </w:p>
    <w:p>
      <w:pPr>
        <w:pStyle w:val="Style24"/>
        <w:keepNext w:val="0"/>
        <w:keepLines w:val="0"/>
        <w:widowControl w:val="0"/>
        <w:shd w:val="clear" w:color="auto" w:fill="auto"/>
        <w:bidi w:val="0"/>
        <w:spacing w:before="0" w:after="340" w:line="471" w:lineRule="exact"/>
        <w:ind w:left="960" w:right="0" w:firstLine="500"/>
        <w:jc w:val="both"/>
      </w:pPr>
      <w:r>
        <w:rPr>
          <w:b/>
          <w:bCs/>
          <w:color w:val="000000"/>
          <w:spacing w:val="0"/>
          <w:w w:val="100"/>
          <w:position w:val="0"/>
        </w:rPr>
        <w:t>彭波先生</w:t>
      </w:r>
      <w:r>
        <w:rPr>
          <w:color w:val="000000"/>
          <w:spacing w:val="0"/>
          <w:w w:val="100"/>
          <w:position w:val="0"/>
          <w:sz w:val="24"/>
          <w:szCs w:val="24"/>
        </w:rPr>
        <w:t>，</w:t>
      </w:r>
      <w:r>
        <w:rPr>
          <w:color w:val="000000"/>
          <w:spacing w:val="0"/>
          <w:w w:val="100"/>
          <w:position w:val="0"/>
        </w:rPr>
        <w:t>原公司监事。中国国籍，无境外永久居留权。</w:t>
      </w:r>
      <w:r>
        <w:rPr>
          <w:color w:val="000000"/>
          <w:spacing w:val="0"/>
          <w:w w:val="100"/>
          <w:position w:val="0"/>
          <w:sz w:val="24"/>
          <w:szCs w:val="24"/>
        </w:rPr>
        <w:t>1975</w:t>
      </w:r>
      <w:r>
        <w:rPr>
          <w:color w:val="000000"/>
          <w:spacing w:val="0"/>
          <w:w w:val="100"/>
          <w:position w:val="0"/>
        </w:rPr>
        <w:t>年出生，博士学历。</w:t>
      </w:r>
      <w:r>
        <w:rPr>
          <w:color w:val="000000"/>
          <w:spacing w:val="0"/>
          <w:w w:val="100"/>
          <w:position w:val="0"/>
          <w:sz w:val="24"/>
          <w:szCs w:val="24"/>
        </w:rPr>
        <w:t xml:space="preserve">2001 </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月在本公司工作，历任</w:t>
      </w:r>
      <w:r>
        <w:rPr>
          <w:color w:val="000000"/>
          <w:spacing w:val="0"/>
          <w:w w:val="100"/>
          <w:position w:val="0"/>
          <w:sz w:val="24"/>
          <w:szCs w:val="24"/>
        </w:rPr>
        <w:t>IC</w:t>
      </w:r>
      <w:r>
        <w:rPr>
          <w:color w:val="000000"/>
          <w:spacing w:val="0"/>
          <w:w w:val="100"/>
          <w:position w:val="0"/>
        </w:rPr>
        <w:t>研发系统工程师、安全产品线项目经理、产品 线经理、安全产品部总监、安全芯片产品营销部执行总监。曾任国家发改委高新技术产业示 范项目技术负责人，作为主要技术人员参与多项国家“</w:t>
      </w:r>
      <w:r>
        <w:rPr>
          <w:color w:val="000000"/>
          <w:spacing w:val="0"/>
          <w:w w:val="100"/>
          <w:position w:val="0"/>
          <w:sz w:val="24"/>
          <w:szCs w:val="24"/>
        </w:rPr>
        <w:t>863”</w:t>
      </w:r>
      <w:r>
        <w:rPr>
          <w:color w:val="000000"/>
          <w:spacing w:val="0"/>
          <w:w w:val="100"/>
          <w:position w:val="0"/>
        </w:rPr>
        <w:t>计划课题，担任国家密码局可 信计算、电子交易、数字电视标准等多个密码应用技术专项组成员，曾获得</w:t>
      </w:r>
      <w:r>
        <w:rPr>
          <w:color w:val="000000"/>
          <w:spacing w:val="0"/>
          <w:w w:val="100"/>
          <w:position w:val="0"/>
          <w:sz w:val="24"/>
          <w:szCs w:val="24"/>
        </w:rPr>
        <w:t>2006</w:t>
      </w:r>
      <w:r>
        <w:rPr>
          <w:color w:val="000000"/>
          <w:spacing w:val="0"/>
          <w:w w:val="100"/>
          <w:position w:val="0"/>
        </w:rPr>
        <w:t>年国家密 码科学技术进步二等奖，多项专利发明人。</w:t>
      </w:r>
    </w:p>
    <w:p>
      <w:pPr>
        <w:pStyle w:val="Style24"/>
        <w:keepNext w:val="0"/>
        <w:keepLines w:val="0"/>
        <w:widowControl w:val="0"/>
        <w:shd w:val="clear" w:color="auto" w:fill="auto"/>
        <w:bidi w:val="0"/>
        <w:spacing w:before="0" w:after="180" w:line="240" w:lineRule="auto"/>
        <w:ind w:left="1440" w:right="0" w:firstLine="0"/>
        <w:jc w:val="both"/>
      </w:pPr>
      <w:r>
        <w:rPr>
          <w:b/>
          <w:bCs/>
          <w:color w:val="000000"/>
          <w:spacing w:val="0"/>
          <w:w w:val="100"/>
          <w:position w:val="0"/>
        </w:rPr>
        <w:t>刘晓宇先生</w:t>
      </w:r>
      <w:r>
        <w:rPr>
          <w:color w:val="000000"/>
          <w:spacing w:val="0"/>
          <w:w w:val="100"/>
          <w:position w:val="0"/>
        </w:rPr>
        <w:t>，原公司副总经理。中国国籍，无境外永久居留权。</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rPr>
        <w:t>年出生，硕士学历,</w:t>
      </w:r>
    </w:p>
    <w:p>
      <w:pPr>
        <w:pStyle w:val="Style24"/>
        <w:keepNext w:val="0"/>
        <w:keepLines w:val="0"/>
        <w:widowControl w:val="0"/>
        <w:shd w:val="clear" w:color="auto" w:fill="auto"/>
        <w:bidi w:val="0"/>
        <w:spacing w:before="0" w:after="120" w:line="240" w:lineRule="auto"/>
        <w:ind w:left="0" w:right="0" w:firstLine="960"/>
        <w:jc w:val="both"/>
      </w:pP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月至本报告期末在公司工作，曾任公司研发项目经理、公司副总经理。</w:t>
      </w:r>
    </w:p>
    <w:p>
      <w:pPr>
        <w:pStyle w:val="Style24"/>
        <w:keepNext w:val="0"/>
        <w:keepLines w:val="0"/>
        <w:widowControl w:val="0"/>
        <w:shd w:val="clear" w:color="auto" w:fill="auto"/>
        <w:bidi w:val="0"/>
        <w:spacing w:before="0" w:after="340" w:line="473" w:lineRule="exact"/>
        <w:ind w:left="960" w:right="0" w:firstLine="500"/>
        <w:jc w:val="both"/>
      </w:pPr>
      <w:r>
        <w:rPr>
          <w:b/>
          <w:bCs/>
          <w:color w:val="000000"/>
          <w:spacing w:val="0"/>
          <w:w w:val="100"/>
          <w:position w:val="0"/>
        </w:rPr>
        <w:t>许峰先生</w:t>
      </w:r>
      <w:r>
        <w:rPr>
          <w:color w:val="000000"/>
          <w:spacing w:val="0"/>
          <w:w w:val="100"/>
          <w:position w:val="0"/>
          <w:sz w:val="24"/>
          <w:szCs w:val="24"/>
        </w:rPr>
        <w:t>，</w:t>
      </w:r>
      <w:r>
        <w:rPr>
          <w:color w:val="000000"/>
          <w:spacing w:val="0"/>
          <w:w w:val="100"/>
          <w:position w:val="0"/>
        </w:rPr>
        <w:t>原公司财务总监。中国国籍，无境外永久居留权。</w:t>
      </w:r>
      <w:r>
        <w:rPr>
          <w:color w:val="000000"/>
          <w:spacing w:val="0"/>
          <w:w w:val="100"/>
          <w:position w:val="0"/>
          <w:sz w:val="24"/>
          <w:szCs w:val="24"/>
        </w:rPr>
        <w:t>1977</w:t>
      </w:r>
      <w:r>
        <w:rPr>
          <w:color w:val="000000"/>
          <w:spacing w:val="0"/>
          <w:w w:val="100"/>
          <w:position w:val="0"/>
        </w:rPr>
        <w:t>年出生，本科学历， 中国注册会计师，中国注册资产评估师。曾任大信会计师事务有限公司项目经理、高级执行 经理，明天控股集团有限公司财务总监助理。</w:t>
      </w:r>
    </w:p>
    <w:p>
      <w:pPr>
        <w:pStyle w:val="Style24"/>
        <w:keepNext w:val="0"/>
        <w:keepLines w:val="0"/>
        <w:widowControl w:val="0"/>
        <w:shd w:val="clear" w:color="auto" w:fill="auto"/>
        <w:bidi w:val="0"/>
        <w:spacing w:before="0" w:after="340" w:line="240" w:lineRule="auto"/>
        <w:ind w:left="1440" w:right="0" w:firstLine="0"/>
        <w:jc w:val="both"/>
      </w:pPr>
      <w:r>
        <w:rPr>
          <w:b/>
          <w:bCs/>
          <w:color w:val="000000"/>
          <w:spacing w:val="0"/>
          <w:w w:val="100"/>
          <w:position w:val="0"/>
        </w:rPr>
        <w:t>关仕源先生</w:t>
      </w:r>
      <w:r>
        <w:rPr>
          <w:color w:val="000000"/>
          <w:spacing w:val="0"/>
          <w:w w:val="100"/>
          <w:position w:val="0"/>
        </w:rPr>
        <w:t>，原公司财务总监。个人简历见上“</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、高级管理人员”。</w:t>
      </w:r>
    </w:p>
    <w:p>
      <w:pPr>
        <w:pStyle w:val="Style24"/>
        <w:keepNext w:val="0"/>
        <w:keepLines w:val="0"/>
        <w:widowControl w:val="0"/>
        <w:shd w:val="clear" w:color="auto" w:fill="auto"/>
        <w:bidi w:val="0"/>
        <w:spacing w:before="0" w:after="340" w:line="312" w:lineRule="exact"/>
        <w:ind w:left="960" w:right="0" w:firstLine="0"/>
        <w:jc w:val="both"/>
      </w:pPr>
      <w:bookmarkStart w:id="486" w:name="bookmark486"/>
      <w:r>
        <w:rPr>
          <w:rFonts w:ascii="Times New Roman" w:eastAsia="Times New Roman" w:hAnsi="Times New Roman" w:cs="Times New Roman"/>
          <w:b/>
          <w:bCs/>
          <w:color w:val="000000"/>
          <w:spacing w:val="0"/>
          <w:w w:val="100"/>
          <w:position w:val="0"/>
          <w:sz w:val="24"/>
          <w:szCs w:val="24"/>
        </w:rPr>
        <w:t>5</w:t>
      </w:r>
      <w:bookmarkEnd w:id="486"/>
      <w:r>
        <w:rPr>
          <w:b/>
          <w:bCs/>
          <w:color w:val="000000"/>
          <w:spacing w:val="0"/>
          <w:w w:val="100"/>
          <w:position w:val="0"/>
        </w:rPr>
        <w:t>、截至本报告期末，董事、监事、高级管理人员在股东单位任职及在除股东单位以外的其 他单位任职或兼职情况，见下表：</w:t>
      </w:r>
    </w:p>
    <w:tbl>
      <w:tblPr>
        <w:tblOverlap w:val="never"/>
        <w:jc w:val="center"/>
        <w:tblLayout w:type="fixed"/>
      </w:tblPr>
      <w:tblGrid>
        <w:gridCol w:w="1454"/>
        <w:gridCol w:w="4694"/>
        <w:gridCol w:w="3014"/>
        <w:gridCol w:w="2266"/>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w:t>
            </w:r>
            <w:r>
              <w:rPr>
                <w:color w:val="000000"/>
                <w:spacing w:val="0"/>
                <w:w w:val="100"/>
                <w:position w:val="0"/>
              </w:rPr>
              <w:t>/</w:t>
            </w:r>
            <w:r>
              <w:rPr>
                <w:rFonts w:ascii="SimSun" w:eastAsia="SimSun" w:hAnsi="SimSun" w:cs="SimSun"/>
                <w:color w:val="000000"/>
                <w:spacing w:val="0"/>
                <w:w w:val="100"/>
                <w:position w:val="0"/>
              </w:rPr>
              <w:t>兼职单位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w:t>
            </w:r>
            <w:r>
              <w:rPr>
                <w:color w:val="000000"/>
                <w:spacing w:val="0"/>
                <w:w w:val="100"/>
                <w:position w:val="0"/>
              </w:rPr>
              <w:t>/</w:t>
            </w:r>
            <w:r>
              <w:rPr>
                <w:rFonts w:ascii="SimSun" w:eastAsia="SimSun" w:hAnsi="SimSun" w:cs="SimSun"/>
                <w:color w:val="000000"/>
                <w:spacing w:val="0"/>
                <w:w w:val="100"/>
                <w:position w:val="0"/>
              </w:rPr>
              <w:t>兼职职务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w:t>
            </w:r>
            <w:r>
              <w:rPr>
                <w:color w:val="000000"/>
                <w:spacing w:val="0"/>
                <w:w w:val="100"/>
                <w:position w:val="0"/>
              </w:rPr>
              <w:t>/</w:t>
            </w:r>
            <w:r>
              <w:rPr>
                <w:rFonts w:ascii="SimSun" w:eastAsia="SimSun" w:hAnsi="SimSun" w:cs="SimSun"/>
                <w:color w:val="000000"/>
                <w:spacing w:val="0"/>
                <w:w w:val="100"/>
                <w:position w:val="0"/>
              </w:rPr>
              <w:t>兼职单位与本公司 关系</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刘晋平</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中国华大集成电路设计集团有限公司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原公司控股股东</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纪晓钟</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原公司控股股东</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王力强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原公司控股股东</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厉伟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深圳市深港产学研创业投资有限公司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公司股东</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深圳市松禾资本管理有限公司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合伙人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丁开盛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新疆君融富通股权投资管理有限合伙企业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合伙人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75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贺志强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联想集团有限公司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高级副总裁兼</w:t>
            </w:r>
            <w:r>
              <w:rPr>
                <w:color w:val="000000"/>
                <w:spacing w:val="0"/>
                <w:w w:val="100"/>
                <w:position w:val="0"/>
              </w:rPr>
              <w:t>CTO</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联想研究院院长</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北京金诚同达律师事务所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高级合伙人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安信基金管理公司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454"/>
        <w:gridCol w:w="4694"/>
        <w:gridCol w:w="3014"/>
        <w:gridCol w:w="2266"/>
      </w:tblGrid>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雷波涛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瑞华会计师事务所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合伙人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程曙光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中国华大集成电路设计集团有限公司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原公司控股股东</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刘红晶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中兴通讯股份有限公司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投资管理部国际业务负责人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原公司股东</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陈慈琼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深圳市松禾资本管理有限公司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960"/>
        <w:jc w:val="left"/>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、公司员工情况</w:t>
      </w:r>
      <w:bookmarkEnd w:id="487"/>
      <w:bookmarkEnd w:id="488"/>
      <w:bookmarkEnd w:id="490"/>
    </w:p>
    <w:p>
      <w:pPr>
        <w:pStyle w:val="Style33"/>
        <w:keepNext/>
        <w:keepLines/>
        <w:widowControl w:val="0"/>
        <w:shd w:val="clear" w:color="auto" w:fill="auto"/>
        <w:bidi w:val="0"/>
        <w:spacing w:before="0" w:after="320" w:line="240" w:lineRule="auto"/>
        <w:ind w:left="0" w:right="0" w:firstLine="960"/>
        <w:jc w:val="left"/>
      </w:pPr>
      <w:bookmarkStart w:id="487" w:name="bookmark487"/>
      <w:bookmarkStart w:id="488" w:name="bookmark488"/>
      <w:bookmarkStart w:id="491" w:name="bookmark491"/>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日，本公司在册职工总数为</w:t>
      </w:r>
      <w:r>
        <w:rPr>
          <w:rFonts w:ascii="Times New Roman" w:eastAsia="Times New Roman" w:hAnsi="Times New Roman" w:cs="Times New Roman"/>
          <w:color w:val="000000"/>
          <w:spacing w:val="0"/>
          <w:w w:val="100"/>
          <w:position w:val="0"/>
          <w:sz w:val="24"/>
          <w:szCs w:val="24"/>
        </w:rPr>
        <w:t>509</w:t>
      </w:r>
      <w:r>
        <w:rPr>
          <w:color w:val="000000"/>
          <w:spacing w:val="0"/>
          <w:w w:val="100"/>
          <w:position w:val="0"/>
        </w:rPr>
        <w:t>人，其结构如下:</w:t>
      </w:r>
      <w:bookmarkEnd w:id="487"/>
      <w:bookmarkEnd w:id="488"/>
      <w:bookmarkEnd w:id="491"/>
    </w:p>
    <w:tbl>
      <w:tblPr>
        <w:tblOverlap w:val="never"/>
        <w:jc w:val="center"/>
        <w:tblLayout w:type="fixed"/>
      </w:tblPr>
      <w:tblGrid>
        <w:gridCol w:w="1272"/>
        <w:gridCol w:w="3379"/>
        <w:gridCol w:w="2266"/>
        <w:gridCol w:w="16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分类方式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分类标准</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员工人数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占总员工比例</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年龄结构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20—30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41—55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r>
              <w:rPr>
                <w:rFonts w:ascii="SimSun" w:eastAsia="SimSun" w:hAnsi="SimSun" w:cs="SimSun"/>
                <w:color w:val="000000"/>
                <w:spacing w:val="0"/>
                <w:w w:val="100"/>
                <w:position w:val="0"/>
              </w:rPr>
              <w:t>岁以上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学历构成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0.36</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r>
        <w:trPr>
          <w:trHeight w:val="39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岗位构成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营销人员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tabs>
                <w:tab w:pos="734"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259" w:line="1" w:lineRule="exact"/>
      </w:pPr>
    </w:p>
    <w:p>
      <w:pPr>
        <w:pStyle w:val="Style35"/>
        <w:keepNext/>
        <w:keepLines/>
        <w:widowControl w:val="0"/>
        <w:shd w:val="clear" w:color="auto" w:fill="auto"/>
        <w:bidi w:val="0"/>
        <w:spacing w:before="0" w:after="320" w:line="240" w:lineRule="auto"/>
        <w:ind w:left="1620" w:right="0" w:firstLine="0"/>
        <w:jc w:val="left"/>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509" w:right="193" w:bottom="1387" w:left="278" w:header="0" w:footer="3" w:gutter="0"/>
          <w:cols w:space="720"/>
          <w:noEndnote/>
          <w:titlePg/>
          <w:rtlGutter w:val="0"/>
          <w:docGrid w:linePitch="360"/>
        </w:sectPr>
      </w:pPr>
      <w:bookmarkStart w:id="492" w:name="bookmark492"/>
      <w:bookmarkStart w:id="493" w:name="bookmark493"/>
      <w:bookmarkStart w:id="494" w:name="bookmark494"/>
      <w:r>
        <w:rPr>
          <w:color w:val="000000"/>
          <w:spacing w:val="0"/>
          <w:w w:val="100"/>
          <w:position w:val="0"/>
        </w:rPr>
        <w:t>报告期内，公司没有需要承担费用的离退休职工。</w:t>
      </w:r>
      <w:bookmarkEnd w:id="492"/>
      <w:bookmarkEnd w:id="493"/>
      <w:bookmarkEnd w:id="494"/>
    </w:p>
    <w:p>
      <w:pPr>
        <w:pStyle w:val="Style21"/>
        <w:keepNext/>
        <w:keepLines/>
        <w:widowControl w:val="0"/>
        <w:shd w:val="clear" w:color="auto" w:fill="auto"/>
        <w:bidi w:val="0"/>
        <w:spacing w:before="160" w:after="760" w:line="240" w:lineRule="auto"/>
        <w:ind w:left="0" w:right="0" w:firstLine="0"/>
        <w:jc w:val="center"/>
      </w:pPr>
      <w:bookmarkStart w:id="495" w:name="bookmark495"/>
      <w:bookmarkStart w:id="496" w:name="bookmark496"/>
      <w:bookmarkStart w:id="497" w:name="bookmark497"/>
      <w:r>
        <w:rPr>
          <w:color w:val="000000"/>
          <w:spacing w:val="0"/>
          <w:w w:val="100"/>
          <w:position w:val="0"/>
        </w:rPr>
        <w:t>第八节公司治理</w:t>
      </w:r>
      <w:bookmarkEnd w:id="495"/>
      <w:bookmarkEnd w:id="496"/>
      <w:bookmarkEnd w:id="497"/>
    </w:p>
    <w:p>
      <w:pPr>
        <w:pStyle w:val="Style33"/>
        <w:keepNext/>
        <w:keepLines/>
        <w:widowControl w:val="0"/>
        <w:shd w:val="clear" w:color="auto" w:fill="auto"/>
        <w:bidi w:val="0"/>
        <w:spacing w:before="0" w:after="120" w:line="468" w:lineRule="exact"/>
        <w:ind w:left="0" w:right="0" w:firstLine="820"/>
        <w:jc w:val="both"/>
      </w:pPr>
      <w:bookmarkStart w:id="498" w:name="bookmark498"/>
      <w:bookmarkStart w:id="499" w:name="bookmark499"/>
      <w:bookmarkStart w:id="500" w:name="bookmark500"/>
      <w:bookmarkStart w:id="501" w:name="bookmark501"/>
      <w:r>
        <w:rPr>
          <w:color w:val="000000"/>
          <w:spacing w:val="0"/>
          <w:w w:val="100"/>
          <w:position w:val="0"/>
        </w:rPr>
        <w:t>一</w:t>
      </w:r>
      <w:bookmarkEnd w:id="500"/>
      <w:r>
        <w:rPr>
          <w:color w:val="000000"/>
          <w:spacing w:val="0"/>
          <w:w w:val="100"/>
          <w:position w:val="0"/>
        </w:rPr>
        <w:t>、公司治理的基本状况</w:t>
      </w:r>
      <w:bookmarkEnd w:id="498"/>
      <w:bookmarkEnd w:id="499"/>
      <w:bookmarkEnd w:id="501"/>
    </w:p>
    <w:p>
      <w:pPr>
        <w:pStyle w:val="Style24"/>
        <w:keepNext w:val="0"/>
        <w:keepLines w:val="0"/>
        <w:widowControl w:val="0"/>
        <w:shd w:val="clear" w:color="auto" w:fill="auto"/>
        <w:bidi w:val="0"/>
        <w:spacing w:before="0" w:after="0" w:line="468" w:lineRule="exact"/>
        <w:ind w:left="820" w:right="0" w:firstLine="480"/>
        <w:jc w:val="both"/>
      </w:pPr>
      <w:r>
        <w:rPr>
          <w:color w:val="000000"/>
          <w:spacing w:val="0"/>
          <w:w w:val="100"/>
          <w:position w:val="0"/>
        </w:rPr>
        <w:t>公司根据《公司法》、《上市公司治理准则》、《上市公司章程指引》、《上市公司股 东大会规则》及其他相关法律、法规的要求，确立了由股东大会、董事会、监事会和经营管 理层组成的公司治理结构，健全了股东大会、董事会、监事会、独立董事、董事会秘书等相 关制度，并在董事会下设立了审计委员会、薪酬与考核委员会、战略委员会、提名委员会。</w:t>
      </w:r>
    </w:p>
    <w:p>
      <w:pPr>
        <w:pStyle w:val="Style24"/>
        <w:keepNext w:val="0"/>
        <w:keepLines w:val="0"/>
        <w:widowControl w:val="0"/>
        <w:shd w:val="clear" w:color="auto" w:fill="auto"/>
        <w:bidi w:val="0"/>
        <w:spacing w:before="0" w:after="320" w:line="468" w:lineRule="exact"/>
        <w:ind w:left="82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法规和中国证监会有关法律法规的要求，不断完善公司的法人治理结构，建立健全公司内部 管理和控制制度，持续深入开展公司治理活动，促进了公司规范运作，提高了公司治理水平。 截至报告期末，公司治理的实际状况符合《上市公司治理准则》和《深圳证券交易所创业板 上市公司规范运作指引》的要求。</w:t>
      </w:r>
    </w:p>
    <w:p>
      <w:pPr>
        <w:pStyle w:val="Style33"/>
        <w:keepNext/>
        <w:keepLines/>
        <w:widowControl w:val="0"/>
        <w:shd w:val="clear" w:color="auto" w:fill="auto"/>
        <w:tabs>
          <w:tab w:pos="1171" w:val="left"/>
        </w:tabs>
        <w:bidi w:val="0"/>
        <w:spacing w:before="0" w:after="120" w:line="468" w:lineRule="exact"/>
        <w:ind w:left="0" w:right="0" w:firstLine="82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sz w:val="24"/>
          <w:szCs w:val="24"/>
        </w:rPr>
        <w:t>1</w:t>
      </w:r>
      <w:bookmarkEnd w:id="504"/>
      <w:r>
        <w:rPr>
          <w:color w:val="000000"/>
          <w:spacing w:val="0"/>
          <w:w w:val="100"/>
          <w:position w:val="0"/>
        </w:rPr>
        <w:t>、</w:t>
        <w:tab/>
        <w:t>关于股东与股东大会、临时股东大会</w:t>
      </w:r>
      <w:bookmarkEnd w:id="502"/>
      <w:bookmarkEnd w:id="503"/>
      <w:bookmarkEnd w:id="505"/>
    </w:p>
    <w:p>
      <w:pPr>
        <w:pStyle w:val="Style24"/>
        <w:keepNext w:val="0"/>
        <w:keepLines w:val="0"/>
        <w:widowControl w:val="0"/>
        <w:shd w:val="clear" w:color="auto" w:fill="auto"/>
        <w:bidi w:val="0"/>
        <w:spacing w:before="0" w:after="500" w:line="467" w:lineRule="exact"/>
        <w:ind w:left="820" w:right="0" w:firstLine="480"/>
        <w:jc w:val="both"/>
      </w:pPr>
      <w:r>
        <w:rPr>
          <w:color w:val="000000"/>
          <w:spacing w:val="0"/>
          <w:w w:val="100"/>
          <w:position w:val="0"/>
        </w:rPr>
        <w:t>公司严格按照《上市公司股东大会规则》、《公司章程》、《股东大会议事规则》等规 定和要求召集、召开股东大会。报告期内，公司召开股东大会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次，临时股东大会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次，在股 东大会、临时股东大会召开前按规定时间发出会议通知，大会提案审议符合程序，出席会议 人员的资格合法有效。平等对待所有股东，并尽可能为股东参加股东大会提供便利，确保全 体股东特别是中小股东享有平等地位，充分行使股东的权力。</w:t>
      </w:r>
    </w:p>
    <w:p>
      <w:pPr>
        <w:pStyle w:val="Style33"/>
        <w:keepNext/>
        <w:keepLines/>
        <w:widowControl w:val="0"/>
        <w:shd w:val="clear" w:color="auto" w:fill="auto"/>
        <w:tabs>
          <w:tab w:pos="1185" w:val="left"/>
        </w:tabs>
        <w:bidi w:val="0"/>
        <w:spacing w:before="0" w:after="0" w:line="408" w:lineRule="auto"/>
        <w:ind w:left="0" w:right="0" w:firstLine="82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sz w:val="24"/>
          <w:szCs w:val="24"/>
        </w:rPr>
        <w:t>2</w:t>
      </w:r>
      <w:bookmarkEnd w:id="508"/>
      <w:r>
        <w:rPr>
          <w:color w:val="000000"/>
          <w:spacing w:val="0"/>
          <w:w w:val="100"/>
          <w:position w:val="0"/>
        </w:rPr>
        <w:t>、</w:t>
        <w:tab/>
        <w:t>关于董事和董事会</w:t>
      </w:r>
      <w:bookmarkEnd w:id="506"/>
      <w:bookmarkEnd w:id="507"/>
      <w:bookmarkEnd w:id="509"/>
    </w:p>
    <w:p>
      <w:pPr>
        <w:pStyle w:val="Style24"/>
        <w:keepNext w:val="0"/>
        <w:keepLines w:val="0"/>
        <w:widowControl w:val="0"/>
        <w:shd w:val="clear" w:color="auto" w:fill="auto"/>
        <w:bidi w:val="0"/>
        <w:spacing w:before="0" w:after="0" w:line="472" w:lineRule="exact"/>
        <w:ind w:left="820" w:right="0" w:firstLine="4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名，独立董事人数达到董事会人数的三分之一。 董事会的人数及人员构成符合法律、法规和《公司章程》的要求。公司董事能够依据《深圳 证券交易所创业板上市公司规范运作指引》、《公司章程》、《董事会议事规则》、《独立 董事工作制度》等开展工作，出席董事会会议和股东大会会议，忠实、诚信、勤勉地履行职 责和义务。</w:t>
      </w:r>
    </w:p>
    <w:p>
      <w:pPr>
        <w:pStyle w:val="Style24"/>
        <w:keepNext w:val="0"/>
        <w:keepLines w:val="0"/>
        <w:widowControl w:val="0"/>
        <w:shd w:val="clear" w:color="auto" w:fill="auto"/>
        <w:bidi w:val="0"/>
        <w:spacing w:before="0" w:after="200" w:line="468" w:lineRule="exact"/>
        <w:ind w:left="1300" w:right="0" w:firstLine="0"/>
        <w:jc w:val="both"/>
      </w:pPr>
      <w:r>
        <w:rPr>
          <w:color w:val="000000"/>
          <w:spacing w:val="0"/>
          <w:w w:val="100"/>
          <w:position w:val="0"/>
        </w:rPr>
        <w:t>报告期内，公司董事会共召开了</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次会议，会议严格按照有关规定召集、召开，记录完整、 </w:t>
      </w:r>
      <w:r>
        <w:rPr>
          <w:color w:val="000000"/>
          <w:spacing w:val="0"/>
          <w:w w:val="100"/>
          <w:position w:val="0"/>
        </w:rPr>
        <w:t>准确，并妥善保存；独立董事认真履行职责，为进一步完善公司的法人治理结构，规范公司</w:t>
      </w:r>
    </w:p>
    <w:p>
      <w:pPr>
        <w:pStyle w:val="Style24"/>
        <w:keepNext w:val="0"/>
        <w:keepLines w:val="0"/>
        <w:widowControl w:val="0"/>
        <w:shd w:val="clear" w:color="auto" w:fill="auto"/>
        <w:bidi w:val="0"/>
        <w:spacing w:before="0" w:after="300" w:line="240" w:lineRule="auto"/>
        <w:ind w:left="820" w:right="0" w:firstLine="0"/>
        <w:jc w:val="both"/>
      </w:pPr>
      <w:r>
        <w:rPr>
          <w:color w:val="000000"/>
          <w:spacing w:val="0"/>
          <w:w w:val="100"/>
          <w:position w:val="0"/>
        </w:rPr>
        <w:t xml:space="preserve">运作发挥了良好的作用。董事会下设立的四个专门委员会：审计委员会、提名委员会、薪酬 </w:t>
      </w:r>
      <w:r>
        <w:rPr>
          <w:color w:val="000000"/>
          <w:spacing w:val="0"/>
          <w:w w:val="100"/>
          <w:position w:val="0"/>
        </w:rPr>
        <w:t>与考核委员会、战略委员会，严格依据公司董事会所制订的职权范围运作，并就专业事项进 行研究和讨论，形成建议和意见，对董事会负责，为董事会的决策提供了积极有效的作用。</w:t>
      </w:r>
    </w:p>
    <w:p>
      <w:pPr>
        <w:pStyle w:val="Style33"/>
        <w:keepNext/>
        <w:keepLines/>
        <w:widowControl w:val="0"/>
        <w:shd w:val="clear" w:color="auto" w:fill="auto"/>
        <w:bidi w:val="0"/>
        <w:spacing w:before="0" w:after="120" w:line="475" w:lineRule="exact"/>
        <w:ind w:left="0" w:right="0" w:firstLine="82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sz w:val="24"/>
          <w:szCs w:val="24"/>
        </w:rPr>
        <w:t>3</w:t>
      </w:r>
      <w:bookmarkEnd w:id="512"/>
      <w:r>
        <w:rPr>
          <w:color w:val="000000"/>
          <w:spacing w:val="0"/>
          <w:w w:val="100"/>
          <w:position w:val="0"/>
        </w:rPr>
        <w:t>、关于监事和监事会</w:t>
      </w:r>
      <w:bookmarkEnd w:id="510"/>
      <w:bookmarkEnd w:id="511"/>
      <w:bookmarkEnd w:id="513"/>
    </w:p>
    <w:p>
      <w:pPr>
        <w:pStyle w:val="Style24"/>
        <w:keepNext w:val="0"/>
        <w:keepLines w:val="0"/>
        <w:widowControl w:val="0"/>
        <w:shd w:val="clear" w:color="auto" w:fill="auto"/>
        <w:bidi w:val="0"/>
        <w:spacing w:before="0" w:after="300" w:line="475" w:lineRule="exact"/>
        <w:ind w:left="820" w:right="0" w:firstLine="4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名，监事会的人数和构成符合法律、法规的 要求。各位监事能够按照《公司监事会议事规则》的要求，认真履行职责，对公司重大事项、 关联交易、财务状况以及董事、高级管理人员履行职责的合法合规性进行监督。</w:t>
      </w:r>
    </w:p>
    <w:p>
      <w:pPr>
        <w:pStyle w:val="Style33"/>
        <w:keepNext/>
        <w:keepLines/>
        <w:widowControl w:val="0"/>
        <w:shd w:val="clear" w:color="auto" w:fill="auto"/>
        <w:bidi w:val="0"/>
        <w:spacing w:before="0" w:after="120" w:line="466" w:lineRule="exact"/>
        <w:ind w:left="0" w:right="0" w:firstLine="82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sz w:val="24"/>
          <w:szCs w:val="24"/>
        </w:rPr>
        <w:t>4</w:t>
      </w:r>
      <w:bookmarkEnd w:id="516"/>
      <w:r>
        <w:rPr>
          <w:color w:val="000000"/>
          <w:spacing w:val="0"/>
          <w:w w:val="100"/>
          <w:position w:val="0"/>
        </w:rPr>
        <w:t>、关于公司与控股股东、实际控制人</w:t>
      </w:r>
      <w:bookmarkEnd w:id="514"/>
      <w:bookmarkEnd w:id="515"/>
      <w:bookmarkEnd w:id="517"/>
    </w:p>
    <w:p>
      <w:pPr>
        <w:pStyle w:val="Style24"/>
        <w:keepNext w:val="0"/>
        <w:keepLines w:val="0"/>
        <w:widowControl w:val="0"/>
        <w:shd w:val="clear" w:color="auto" w:fill="auto"/>
        <w:bidi w:val="0"/>
        <w:spacing w:before="0" w:after="0" w:line="466" w:lineRule="exact"/>
        <w:ind w:left="820" w:right="0" w:firstLine="480"/>
        <w:jc w:val="both"/>
      </w:pPr>
      <w:r>
        <w:rPr>
          <w:color w:val="000000"/>
          <w:spacing w:val="0"/>
          <w:w w:val="100"/>
          <w:position w:val="0"/>
        </w:rPr>
        <w:t>由于公司前实际控制人中国电子信息产业集团有限公司进行企业结构调整，同意公司前 控股股东中国华大集成电路设计集团有限公司持有的公司</w:t>
      </w:r>
      <w:r>
        <w:rPr>
          <w:rFonts w:ascii="Times New Roman" w:eastAsia="Times New Roman" w:hAnsi="Times New Roman" w:cs="Times New Roman"/>
          <w:color w:val="000000"/>
          <w:spacing w:val="0"/>
          <w:w w:val="100"/>
          <w:position w:val="0"/>
          <w:sz w:val="24"/>
          <w:szCs w:val="24"/>
        </w:rPr>
        <w:t>74,800,000</w:t>
      </w:r>
      <w:r>
        <w:rPr>
          <w:color w:val="000000"/>
          <w:spacing w:val="0"/>
          <w:w w:val="100"/>
          <w:position w:val="0"/>
        </w:rPr>
        <w:t xml:space="preserve">股股份进行协议转让。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日，公司控股股东中国华大与</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名受让方签署了《股份转让协议》，其所持全部 股份过户登记手续于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日办理完毕，中国华大不再持有公司股份，不再是公司控 股股东；中国电子不再是公司实际控制人。详见公司《关于控股股东拟协议转让股份及停牌 的提示性公告（公告编号：</w:t>
      </w:r>
      <w:r>
        <w:rPr>
          <w:rFonts w:ascii="Times New Roman" w:eastAsia="Times New Roman" w:hAnsi="Times New Roman" w:cs="Times New Roman"/>
          <w:color w:val="000000"/>
          <w:spacing w:val="0"/>
          <w:w w:val="100"/>
          <w:position w:val="0"/>
          <w:sz w:val="24"/>
          <w:szCs w:val="24"/>
        </w:rPr>
        <w:t>2013-034</w:t>
      </w:r>
      <w:r>
        <w:rPr>
          <w:color w:val="000000"/>
          <w:spacing w:val="0"/>
          <w:w w:val="100"/>
          <w:position w:val="0"/>
        </w:rPr>
        <w:t>）》、《关于控股股东签署股份转让协议及继续停牌的 公告（公告编号：</w:t>
      </w:r>
      <w:r>
        <w:rPr>
          <w:rFonts w:ascii="Times New Roman" w:eastAsia="Times New Roman" w:hAnsi="Times New Roman" w:cs="Times New Roman"/>
          <w:color w:val="000000"/>
          <w:spacing w:val="0"/>
          <w:w w:val="100"/>
          <w:position w:val="0"/>
          <w:sz w:val="24"/>
          <w:szCs w:val="24"/>
        </w:rPr>
        <w:t>2013-047</w:t>
      </w:r>
      <w:r>
        <w:rPr>
          <w:color w:val="000000"/>
          <w:spacing w:val="0"/>
          <w:w w:val="100"/>
          <w:position w:val="0"/>
        </w:rPr>
        <w:t>）》、《关于控股股东股份协议转让完成过户登记手续的公告（公 告编号：</w:t>
      </w:r>
      <w:r>
        <w:rPr>
          <w:rFonts w:ascii="Times New Roman" w:eastAsia="Times New Roman" w:hAnsi="Times New Roman" w:cs="Times New Roman"/>
          <w:color w:val="000000"/>
          <w:spacing w:val="0"/>
          <w:w w:val="100"/>
          <w:position w:val="0"/>
          <w:sz w:val="24"/>
          <w:szCs w:val="24"/>
        </w:rPr>
        <w:t>2013-057</w:t>
      </w:r>
      <w:r>
        <w:rPr>
          <w:color w:val="000000"/>
          <w:spacing w:val="0"/>
          <w:w w:val="100"/>
          <w:position w:val="0"/>
        </w:rPr>
        <w:t>）》。</w:t>
      </w:r>
    </w:p>
    <w:p>
      <w:pPr>
        <w:pStyle w:val="Style24"/>
        <w:keepNext w:val="0"/>
        <w:keepLines w:val="0"/>
        <w:widowControl w:val="0"/>
        <w:shd w:val="clear" w:color="auto" w:fill="auto"/>
        <w:bidi w:val="0"/>
        <w:spacing w:before="0" w:after="300" w:line="466" w:lineRule="exact"/>
        <w:ind w:left="820" w:right="0" w:firstLine="480"/>
        <w:jc w:val="both"/>
      </w:pPr>
      <w:r>
        <w:rPr>
          <w:color w:val="000000"/>
          <w:spacing w:val="0"/>
          <w:w w:val="100"/>
          <w:position w:val="0"/>
        </w:rPr>
        <w:t>原公司控股股东严格规范自身行为，没有直接或间接干预公司的决策和经营活动情况。 公司拥有独立完整的业务及自主经营能力，在业务、人员、资产、机构、财务上独立于控股 股东，有独立完整的业务和自主经营能力，且董事会、监事会和内部机构均独立运作。</w:t>
      </w:r>
    </w:p>
    <w:p>
      <w:pPr>
        <w:pStyle w:val="Style33"/>
        <w:keepNext/>
        <w:keepLines/>
        <w:widowControl w:val="0"/>
        <w:shd w:val="clear" w:color="auto" w:fill="auto"/>
        <w:bidi w:val="0"/>
        <w:spacing w:before="0" w:after="120" w:line="466" w:lineRule="exact"/>
        <w:ind w:left="0" w:right="0" w:firstLine="82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sz w:val="24"/>
          <w:szCs w:val="24"/>
        </w:rPr>
        <w:t>5</w:t>
      </w:r>
      <w:bookmarkEnd w:id="520"/>
      <w:r>
        <w:rPr>
          <w:color w:val="000000"/>
          <w:spacing w:val="0"/>
          <w:w w:val="100"/>
          <w:position w:val="0"/>
        </w:rPr>
        <w:t>、关于信息披露与透明度</w:t>
      </w:r>
      <w:bookmarkEnd w:id="518"/>
      <w:bookmarkEnd w:id="519"/>
      <w:bookmarkEnd w:id="521"/>
    </w:p>
    <w:p>
      <w:pPr>
        <w:pStyle w:val="Style24"/>
        <w:keepNext w:val="0"/>
        <w:keepLines w:val="0"/>
        <w:widowControl w:val="0"/>
        <w:shd w:val="clear" w:color="auto" w:fill="auto"/>
        <w:bidi w:val="0"/>
        <w:spacing w:before="0" w:after="160" w:line="466" w:lineRule="exact"/>
        <w:ind w:left="820" w:right="0" w:firstLine="480"/>
        <w:jc w:val="both"/>
      </w:pPr>
      <w:r>
        <w:rPr>
          <w:color w:val="000000"/>
          <w:spacing w:val="0"/>
          <w:w w:val="100"/>
          <w:position w:val="0"/>
        </w:rPr>
        <w:t>公司严格按照有关法律法规以及《信息披露管理制度》、《投资者关系管理制度》的要 求，真实、准确、及时、公平、完整地披露有关信息。为规范公司的内幕信息管理，防范内 幕信息知情人员滥用知情权，泄漏内幕信息，进行内幕交易，损害广大投资者的合法权益， 根据《中华人民共和国公司法》、《中华人民共和国证券法》、《上市公司信息披露管理办 法》、《深圳证券交易所创业板股票上市规则》等有关法律、法规和《公司章程》、公司制 定的《内幕信息知情人管理制度》的有关规定，在重要情况发生时，公司第一时间建立内幕</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信息知情人档案登记。</w:t>
      </w:r>
    </w:p>
    <w:p>
      <w:pPr>
        <w:pStyle w:val="Style24"/>
        <w:keepNext w:val="0"/>
        <w:keepLines w:val="0"/>
        <w:widowControl w:val="0"/>
        <w:shd w:val="clear" w:color="auto" w:fill="auto"/>
        <w:bidi w:val="0"/>
        <w:spacing w:before="0" w:after="200" w:line="240" w:lineRule="auto"/>
        <w:ind w:left="1300" w:right="0" w:firstLine="0"/>
        <w:jc w:val="both"/>
      </w:pPr>
      <w:r>
        <w:rPr>
          <w:color w:val="000000"/>
          <w:spacing w:val="0"/>
          <w:w w:val="100"/>
          <w:position w:val="0"/>
        </w:rPr>
        <w:t>公司指定董事会秘书负责信息披露工作，协调公司与投资者的关系，接待股东来访，回</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答投资者咨询，向投资者提供公司已披露的资料；以巨潮资讯网为信息披露网站，《证券时</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报》、《上海证券报》、《中国证券报》及《证券日报》为公司定期报告摘要披露的指定报</w:t>
      </w:r>
    </w:p>
    <w:p>
      <w:pPr>
        <w:pStyle w:val="Style24"/>
        <w:keepNext w:val="0"/>
        <w:keepLines w:val="0"/>
        <w:widowControl w:val="0"/>
        <w:shd w:val="clear" w:color="auto" w:fill="auto"/>
        <w:bidi w:val="0"/>
        <w:spacing w:before="0" w:after="0" w:line="458" w:lineRule="exact"/>
        <w:ind w:left="820" w:right="0" w:firstLine="0"/>
        <w:jc w:val="both"/>
      </w:pPr>
      <w:r>
        <w:rPr>
          <w:color w:val="000000"/>
          <w:spacing w:val="0"/>
          <w:w w:val="100"/>
          <w:position w:val="0"/>
        </w:rPr>
        <w:t>刊，使公司所有投资者能够以平等的机会获得公司信息；设立电话专线、专用邮箱、互动易 平台等多种沟通渠道，采取积极回复投资者咨询、接受投资者来访与调研的态度，持续重视 和维护与投资者之间良好的互动关系。深交所“互动易平台”开通</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年来，公司累计答复投资 者提问</w:t>
      </w:r>
      <w:r>
        <w:rPr>
          <w:rFonts w:ascii="Times New Roman" w:eastAsia="Times New Roman" w:hAnsi="Times New Roman" w:cs="Times New Roman"/>
          <w:color w:val="000000"/>
          <w:spacing w:val="0"/>
          <w:w w:val="100"/>
          <w:position w:val="0"/>
          <w:sz w:val="24"/>
          <w:szCs w:val="24"/>
        </w:rPr>
        <w:t>3600</w:t>
      </w:r>
      <w:r>
        <w:rPr>
          <w:color w:val="000000"/>
          <w:spacing w:val="0"/>
          <w:w w:val="100"/>
          <w:position w:val="0"/>
        </w:rPr>
        <w:t>余条，其中</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年答复</w:t>
      </w:r>
      <w:r>
        <w:rPr>
          <w:rFonts w:ascii="Times New Roman" w:eastAsia="Times New Roman" w:hAnsi="Times New Roman" w:cs="Times New Roman"/>
          <w:color w:val="000000"/>
          <w:spacing w:val="0"/>
          <w:w w:val="100"/>
          <w:position w:val="0"/>
          <w:sz w:val="24"/>
          <w:szCs w:val="24"/>
        </w:rPr>
        <w:t>1506</w:t>
      </w:r>
      <w:r>
        <w:rPr>
          <w:color w:val="000000"/>
          <w:spacing w:val="0"/>
          <w:w w:val="100"/>
          <w:position w:val="0"/>
        </w:rPr>
        <w:t>条，日均</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个问题。</w:t>
      </w:r>
    </w:p>
    <w:p>
      <w:pPr>
        <w:pStyle w:val="Style24"/>
        <w:keepNext w:val="0"/>
        <w:keepLines w:val="0"/>
        <w:widowControl w:val="0"/>
        <w:shd w:val="clear" w:color="auto" w:fill="auto"/>
        <w:bidi w:val="0"/>
        <w:spacing w:before="0" w:after="0" w:line="475" w:lineRule="exact"/>
        <w:ind w:left="820" w:right="0" w:firstLine="480"/>
        <w:jc w:val="both"/>
      </w:pPr>
      <w:r>
        <w:rPr>
          <w:color w:val="000000"/>
          <w:spacing w:val="0"/>
          <w:w w:val="100"/>
          <w:position w:val="0"/>
        </w:rPr>
        <w:t>自上市以来，公司不断尝试更加有效、充分地开展投资者关系管理工作的方式和方法， 积极探索双向、主动、有效沟通的新模式。</w:t>
      </w:r>
    </w:p>
    <w:p>
      <w:pPr>
        <w:pStyle w:val="Style24"/>
        <w:keepNext w:val="0"/>
        <w:keepLines w:val="0"/>
        <w:widowControl w:val="0"/>
        <w:shd w:val="clear" w:color="auto" w:fill="auto"/>
        <w:bidi w:val="0"/>
        <w:spacing w:before="0" w:after="0" w:line="472" w:lineRule="exact"/>
        <w:ind w:left="820" w:right="0" w:firstLine="480"/>
        <w:jc w:val="both"/>
      </w:pPr>
      <w:r>
        <w:rPr>
          <w:color w:val="000000"/>
          <w:spacing w:val="0"/>
          <w:w w:val="100"/>
          <w:position w:val="0"/>
        </w:rPr>
        <w:t>公司相继开设了投资者关系管理的官方微博</w:t>
      </w:r>
      <w:r>
        <w:fldChar w:fldCharType="begin"/>
      </w:r>
      <w:r>
        <w:rPr/>
        <w:instrText> HYPERLINK "http://weibo.com/u/1883411740"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http://weibo.eom/u/1883411740</w:t>
      </w:r>
      <w:r>
        <w:rPr>
          <w:color w:val="000000"/>
          <w:spacing w:val="0"/>
          <w:w w:val="100"/>
          <w:position w:val="0"/>
        </w:rPr>
        <w:t>)</w:t>
      </w:r>
      <w:r>
        <w:fldChar w:fldCharType="end"/>
      </w:r>
      <w:r>
        <w:rPr>
          <w:color w:val="000000"/>
          <w:spacing w:val="0"/>
          <w:w w:val="100"/>
          <w:position w:val="0"/>
        </w:rPr>
        <w:t>、官方微 信(</w:t>
      </w:r>
      <w:r>
        <w:rPr>
          <w:rFonts w:ascii="Times New Roman" w:eastAsia="Times New Roman" w:hAnsi="Times New Roman" w:cs="Times New Roman"/>
          <w:color w:val="000000"/>
          <w:spacing w:val="0"/>
          <w:w w:val="100"/>
          <w:position w:val="0"/>
          <w:sz w:val="24"/>
          <w:szCs w:val="24"/>
        </w:rPr>
        <w:t>Nationz-300077</w:t>
      </w:r>
      <w:r>
        <w:rPr>
          <w:color w:val="000000"/>
          <w:spacing w:val="0"/>
          <w:w w:val="100"/>
          <w:position w:val="0"/>
        </w:rPr>
        <w:t>)</w:t>
      </w:r>
      <w:r>
        <w:rPr>
          <w:color w:val="000000"/>
          <w:spacing w:val="0"/>
          <w:w w:val="100"/>
          <w:position w:val="0"/>
        </w:rPr>
        <w:t>等新媒体发布平台，同步信息披露，传播公告简讯和公司新闻，为关注 公司的投资者们提供更多了解公司信息的渠道。目前公司官方微信已经发布信息</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条，关注 者</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余人。同时，公司注重主动开展投资者交流活动，主动帮助投资者快速了解公司。公司 在投资者保护宣传月主动开展电话回访，征集股东和媒体朋友们关于投资者关系管理的意见;</w:t>
      </w:r>
    </w:p>
    <w:p>
      <w:pPr>
        <w:pStyle w:val="Style24"/>
        <w:keepNext w:val="0"/>
        <w:keepLines w:val="0"/>
        <w:widowControl w:val="0"/>
        <w:shd w:val="clear" w:color="auto" w:fill="auto"/>
        <w:bidi w:val="0"/>
        <w:spacing w:before="0" w:after="0" w:line="468" w:lineRule="exact"/>
        <w:ind w:left="820" w:right="0" w:firstLine="0"/>
        <w:jc w:val="both"/>
      </w:pPr>
      <w:r>
        <w:rPr>
          <w:color w:val="000000"/>
          <w:spacing w:val="0"/>
          <w:w w:val="100"/>
          <w:position w:val="0"/>
        </w:rPr>
        <w:t>每月前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个工作日在官网“投资者关系”栏目发布上月的投资者及媒体关系简报、投资者提问 及答复一览表；定期报告以</w:t>
      </w:r>
      <w:r>
        <w:rPr>
          <w:rFonts w:ascii="Times New Roman" w:eastAsia="Times New Roman" w:hAnsi="Times New Roman" w:cs="Times New Roman"/>
          <w:color w:val="000000"/>
          <w:spacing w:val="0"/>
          <w:w w:val="100"/>
          <w:position w:val="0"/>
          <w:sz w:val="24"/>
          <w:szCs w:val="24"/>
        </w:rPr>
        <w:t>PPT</w:t>
      </w:r>
      <w:r>
        <w:rPr>
          <w:color w:val="000000"/>
          <w:spacing w:val="0"/>
          <w:w w:val="100"/>
          <w:position w:val="0"/>
        </w:rPr>
        <w:t>形式，突出主要的财务指标和管理层分析要点，帮助投资者 在最短的时间了解公司情况。</w:t>
      </w:r>
    </w:p>
    <w:p>
      <w:pPr>
        <w:pStyle w:val="Style24"/>
        <w:keepNext w:val="0"/>
        <w:keepLines w:val="0"/>
        <w:widowControl w:val="0"/>
        <w:shd w:val="clear" w:color="auto" w:fill="auto"/>
        <w:bidi w:val="0"/>
        <w:spacing w:before="0" w:after="200" w:line="468" w:lineRule="exact"/>
        <w:ind w:left="1300" w:right="0" w:firstLine="0"/>
        <w:jc w:val="both"/>
      </w:pPr>
      <w:r>
        <w:rPr>
          <w:color w:val="000000"/>
          <w:spacing w:val="0"/>
          <w:w w:val="100"/>
          <w:position w:val="0"/>
        </w:rPr>
        <w:t>今后公司仍需要进一步加强投资者关系管理工作，不断提高公司信息透明度，在符合各</w:t>
      </w:r>
    </w:p>
    <w:p>
      <w:pPr>
        <w:pStyle w:val="Style24"/>
        <w:keepNext w:val="0"/>
        <w:keepLines w:val="0"/>
        <w:widowControl w:val="0"/>
        <w:shd w:val="clear" w:color="auto" w:fill="auto"/>
        <w:bidi w:val="0"/>
        <w:spacing w:before="0" w:after="300" w:line="240" w:lineRule="auto"/>
        <w:ind w:left="0" w:right="0" w:firstLine="820"/>
        <w:jc w:val="both"/>
      </w:pPr>
      <w:r>
        <w:rPr>
          <w:color w:val="000000"/>
          <w:spacing w:val="0"/>
          <w:w w:val="100"/>
          <w:position w:val="0"/>
        </w:rPr>
        <w:t>项法律法规、规章制度的基础上，最大程度的保障全体股东的合法权益。</w:t>
      </w:r>
    </w:p>
    <w:p>
      <w:pPr>
        <w:pStyle w:val="Style33"/>
        <w:keepNext/>
        <w:keepLines/>
        <w:widowControl w:val="0"/>
        <w:shd w:val="clear" w:color="auto" w:fill="auto"/>
        <w:bidi w:val="0"/>
        <w:spacing w:before="0" w:after="120" w:line="470" w:lineRule="exact"/>
        <w:ind w:left="0" w:right="0" w:firstLine="82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sz w:val="24"/>
          <w:szCs w:val="24"/>
        </w:rPr>
        <w:t>6</w:t>
      </w:r>
      <w:bookmarkEnd w:id="524"/>
      <w:r>
        <w:rPr>
          <w:color w:val="000000"/>
          <w:spacing w:val="0"/>
          <w:w w:val="100"/>
          <w:position w:val="0"/>
        </w:rPr>
        <w:t>、关于相关利益者</w:t>
      </w:r>
      <w:bookmarkEnd w:id="522"/>
      <w:bookmarkEnd w:id="523"/>
      <w:bookmarkEnd w:id="525"/>
    </w:p>
    <w:p>
      <w:pPr>
        <w:pStyle w:val="Style24"/>
        <w:keepNext w:val="0"/>
        <w:keepLines w:val="0"/>
        <w:widowControl w:val="0"/>
        <w:shd w:val="clear" w:color="auto" w:fill="auto"/>
        <w:bidi w:val="0"/>
        <w:spacing w:before="0" w:after="300" w:line="470" w:lineRule="exact"/>
        <w:ind w:left="820" w:right="0" w:firstLine="480"/>
        <w:jc w:val="both"/>
      </w:pPr>
      <w:r>
        <w:rPr>
          <w:color w:val="000000"/>
          <w:spacing w:val="0"/>
          <w:w w:val="100"/>
          <w:position w:val="0"/>
        </w:rPr>
        <w:t>公司充分尊重和维护相关利益者的合法权益，实现投资者、客户、员工及社会等各方利 益的协调平衡，共同推动公司持续、健康的发展。</w:t>
      </w:r>
    </w:p>
    <w:p>
      <w:pPr>
        <w:pStyle w:val="Style33"/>
        <w:keepNext/>
        <w:keepLines/>
        <w:widowControl w:val="0"/>
        <w:shd w:val="clear" w:color="auto" w:fill="auto"/>
        <w:bidi w:val="0"/>
        <w:spacing w:before="0" w:after="120" w:line="470" w:lineRule="exact"/>
        <w:ind w:left="0" w:right="0" w:firstLine="820"/>
        <w:jc w:val="both"/>
      </w:pPr>
      <w:bookmarkStart w:id="526" w:name="bookmark526"/>
      <w:bookmarkStart w:id="527" w:name="bookmark527"/>
      <w:bookmarkStart w:id="528" w:name="bookmark528"/>
      <w:bookmarkStart w:id="529" w:name="bookmark529"/>
      <w:r>
        <w:rPr>
          <w:color w:val="000000"/>
          <w:spacing w:val="0"/>
          <w:w w:val="100"/>
          <w:position w:val="0"/>
        </w:rPr>
        <w:t>二</w:t>
      </w:r>
      <w:bookmarkEnd w:id="528"/>
      <w:r>
        <w:rPr>
          <w:color w:val="000000"/>
          <w:spacing w:val="0"/>
          <w:w w:val="100"/>
          <w:position w:val="0"/>
        </w:rPr>
        <w:t>、董事履行职责的情况</w:t>
      </w:r>
      <w:bookmarkEnd w:id="526"/>
      <w:bookmarkEnd w:id="527"/>
      <w:bookmarkEnd w:id="529"/>
    </w:p>
    <w:p>
      <w:pPr>
        <w:pStyle w:val="Style24"/>
        <w:keepNext w:val="0"/>
        <w:keepLines w:val="0"/>
        <w:widowControl w:val="0"/>
        <w:shd w:val="clear" w:color="auto" w:fill="auto"/>
        <w:bidi w:val="0"/>
        <w:spacing w:before="0" w:after="200" w:line="470" w:lineRule="exact"/>
        <w:ind w:left="820" w:right="0" w:firstLine="480"/>
        <w:jc w:val="both"/>
      </w:pPr>
      <w:r>
        <w:rPr>
          <w:color w:val="000000"/>
          <w:spacing w:val="0"/>
          <w:w w:val="100"/>
          <w:position w:val="0"/>
        </w:rPr>
        <w:t>报告期内，公司全体董事严格按照《公司法》、《证券法》、《深圳证券交易所创业板 上市公司规范运作指引》、《深圳证券交易所创业板股票上市规则》及《公司章程》、《董 事会议事规则》等法律、法规及规章制度的规定和要求，履行董事职责，遵守董事行为规范， 积极参加相关培训，提高规范运作水平，发挥各自的专业特长，积极的履行职责。董事在董</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事会会议投票表决重大事项或其他对公司有重大影响的事项时，严格遵循公司《董事会议事</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规则》的有关规定审议事项，审慎决策，切实保护公司和股东特别是社会公众股股东的利益。</w:t>
      </w:r>
    </w:p>
    <w:p>
      <w:pPr>
        <w:pStyle w:val="Style24"/>
        <w:keepNext w:val="0"/>
        <w:keepLines w:val="0"/>
        <w:widowControl w:val="0"/>
        <w:shd w:val="clear" w:color="auto" w:fill="auto"/>
        <w:bidi w:val="0"/>
        <w:spacing w:before="0" w:after="200" w:line="240" w:lineRule="auto"/>
        <w:ind w:left="1300" w:right="0" w:firstLine="0"/>
        <w:jc w:val="both"/>
      </w:pPr>
      <w:r>
        <w:rPr>
          <w:color w:val="000000"/>
          <w:spacing w:val="0"/>
          <w:w w:val="100"/>
          <w:position w:val="0"/>
        </w:rPr>
        <w:t>公司董事长在履行职责时，严格按照《公司法》、《证券法》、《深圳证券交易所创业</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板上市公司规范运作指引》和《公司章程》规定，行使董事长职权，履行职责。在召集、主</w:t>
      </w:r>
    </w:p>
    <w:p>
      <w:pPr>
        <w:pStyle w:val="Style24"/>
        <w:keepNext w:val="0"/>
        <w:keepLines w:val="0"/>
        <w:widowControl w:val="0"/>
        <w:shd w:val="clear" w:color="auto" w:fill="auto"/>
        <w:bidi w:val="0"/>
        <w:spacing w:before="0" w:after="0" w:line="466" w:lineRule="exact"/>
        <w:ind w:left="820" w:right="0" w:firstLine="0"/>
        <w:jc w:val="both"/>
      </w:pPr>
      <w:r>
        <w:rPr>
          <w:color w:val="000000"/>
          <w:spacing w:val="0"/>
          <w:w w:val="100"/>
          <w:position w:val="0"/>
        </w:rPr>
        <w:t>持董事会会议时，带头执行董事会集体决策机制，积极推动公司治理工作和内部控制建设、 督促执行股东大会和董事会的各项决议，确保董事会依法正常运作。保证独立董事和董事会 秘书的知情权，及时将董事会工作运行情况通报其他董事。</w:t>
      </w:r>
    </w:p>
    <w:p>
      <w:pPr>
        <w:pStyle w:val="Style24"/>
        <w:keepNext w:val="0"/>
        <w:keepLines w:val="0"/>
        <w:widowControl w:val="0"/>
        <w:shd w:val="clear" w:color="auto" w:fill="auto"/>
        <w:bidi w:val="0"/>
        <w:spacing w:before="0" w:after="0" w:line="466" w:lineRule="exact"/>
        <w:ind w:left="1300" w:right="0" w:firstLine="0"/>
        <w:jc w:val="both"/>
      </w:pPr>
      <w:r>
        <w:rPr>
          <w:color w:val="000000"/>
          <w:spacing w:val="0"/>
          <w:w w:val="100"/>
          <w:position w:val="0"/>
        </w:rPr>
        <w:t>公司独立董事贺志强先生、郑斌先生及雷波涛先生，均严格按照《公司章程》、《独立</w:t>
      </w:r>
    </w:p>
    <w:p>
      <w:pPr>
        <w:pStyle w:val="Style24"/>
        <w:keepNext w:val="0"/>
        <w:keepLines w:val="0"/>
        <w:widowControl w:val="0"/>
        <w:shd w:val="clear" w:color="auto" w:fill="auto"/>
        <w:bidi w:val="0"/>
        <w:spacing w:before="0" w:after="0" w:line="461" w:lineRule="exact"/>
        <w:ind w:left="820" w:right="0" w:firstLine="0"/>
        <w:jc w:val="both"/>
      </w:pPr>
      <w:r>
        <w:rPr>
          <w:color w:val="000000"/>
          <w:spacing w:val="0"/>
          <w:w w:val="100"/>
          <w:position w:val="0"/>
        </w:rPr>
        <w:t xml:space="preserve">董事工作制度》等的规定，本着对公司、股东负责的态度，勤勉尽责，忠实履行职责，积极 出席相关会议，认真审议各项议案，客观地发表自己的看法和观点，深入公司进行现场调研， 了解公司运营、研发经营状况、内部控制建设以及董事会决议和股东会决议的执行情况，并 </w:t>
      </w:r>
      <w:r>
        <w:rPr>
          <w:color w:val="000000"/>
          <w:spacing w:val="0"/>
          <w:w w:val="100"/>
          <w:position w:val="0"/>
        </w:rPr>
        <w:t>利用自己的专业知识做出独立、公正的判断。在报告期内，对超募资金使用计划、续聘审计 机构、内控的自我评价、日常关联交易以及高级管理人员的聘任等事项发表独立董事意见， 不受公司和控股股东的影响，切实维护了中小股东的利益。报告期内，公司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名独立董事对公 司董事会的议案及公司其他事项均没有提出异议。</w:t>
      </w:r>
    </w:p>
    <w:p>
      <w:pPr>
        <w:pStyle w:val="Style24"/>
        <w:keepNext w:val="0"/>
        <w:keepLines w:val="0"/>
        <w:widowControl w:val="0"/>
        <w:shd w:val="clear" w:color="auto" w:fill="auto"/>
        <w:bidi w:val="0"/>
        <w:spacing w:before="0" w:after="200" w:line="472" w:lineRule="exact"/>
        <w:ind w:left="820" w:right="0" w:firstLine="480"/>
        <w:jc w:val="both"/>
      </w:pPr>
      <w:r>
        <w:rPr>
          <w:color w:val="000000"/>
          <w:spacing w:val="0"/>
          <w:w w:val="100"/>
          <w:position w:val="0"/>
        </w:rPr>
        <w:t>在公司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年度报告的编制和披露过程中，独立董事切实履行了责任和义务，真正发挥 了监督决策的职权。公司总经理定期及不定期向独立董事汇报了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年度生产经营情况和重 大事项的进展情况；审计部向独立董事、审计委员会提交了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年内部审计工作计划；</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年度审计工作注册会计师汇报了审计小组人员构成、审计计划、风险判断、审计重点。审计</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期间，独立董事、审计委员会委员与年审注册会计师就初审意见进行了沟通。</w:t>
      </w:r>
    </w:p>
    <w:p>
      <w:pPr>
        <w:pStyle w:val="Style39"/>
        <w:keepNext w:val="0"/>
        <w:keepLines w:val="0"/>
        <w:widowControl w:val="0"/>
        <w:shd w:val="clear" w:color="auto" w:fill="auto"/>
        <w:bidi w:val="0"/>
        <w:spacing w:before="0" w:after="0" w:line="240" w:lineRule="auto"/>
        <w:ind w:left="1176" w:right="0" w:firstLine="0"/>
        <w:jc w:val="left"/>
        <w:rPr>
          <w:sz w:val="22"/>
          <w:szCs w:val="22"/>
        </w:rPr>
      </w:pPr>
      <w:r>
        <w:rPr>
          <w:color w:val="000000"/>
          <w:spacing w:val="0"/>
          <w:w w:val="100"/>
          <w:position w:val="0"/>
          <w:sz w:val="22"/>
          <w:szCs w:val="22"/>
        </w:rPr>
        <w:t>报告期内，独立董事发表独立意见情况如下:</w:t>
      </w:r>
    </w:p>
    <w:tbl>
      <w:tblPr>
        <w:tblOverlap w:val="never"/>
        <w:jc w:val="left"/>
        <w:tblLayout w:type="fixed"/>
      </w:tblPr>
      <w:tblGrid>
        <w:gridCol w:w="1142"/>
        <w:gridCol w:w="1416"/>
        <w:gridCol w:w="7666"/>
      </w:tblGrid>
      <w:tr>
        <w:trPr>
          <w:trHeight w:val="30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独立意见内容</w:t>
            </w:r>
          </w:p>
        </w:tc>
      </w:tr>
      <w:tr>
        <w:trPr>
          <w:trHeight w:val="167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2013.4.17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第二届董事会 第八次会议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对《关于</w:t>
            </w:r>
            <w:r>
              <w:rPr>
                <w:color w:val="000000"/>
                <w:spacing w:val="0"/>
                <w:w w:val="100"/>
                <w:position w:val="0"/>
              </w:rPr>
              <w:t>2012</w:t>
            </w:r>
            <w:r>
              <w:rPr>
                <w:rFonts w:ascii="SimSun" w:eastAsia="SimSun" w:hAnsi="SimSun" w:cs="SimSun"/>
                <w:color w:val="000000"/>
                <w:spacing w:val="0"/>
                <w:w w:val="100"/>
                <w:position w:val="0"/>
              </w:rPr>
              <w:t>年度利润分配预案》、《关于公司高级管理人员</w:t>
            </w:r>
            <w:r>
              <w:rPr>
                <w:color w:val="000000"/>
                <w:spacing w:val="0"/>
                <w:w w:val="100"/>
                <w:position w:val="0"/>
              </w:rPr>
              <w:t>2013</w:t>
            </w:r>
            <w:r>
              <w:rPr>
                <w:rFonts w:ascii="SimSun" w:eastAsia="SimSun" w:hAnsi="SimSun" w:cs="SimSun"/>
                <w:color w:val="000000"/>
                <w:spacing w:val="0"/>
                <w:w w:val="100"/>
                <w:position w:val="0"/>
              </w:rPr>
              <w:t>年绩效薪酬分配 方案》、《关于</w:t>
            </w:r>
            <w:r>
              <w:rPr>
                <w:color w:val="000000"/>
                <w:spacing w:val="0"/>
                <w:w w:val="100"/>
                <w:position w:val="0"/>
              </w:rPr>
              <w:t>2012</w:t>
            </w:r>
            <w:r>
              <w:rPr>
                <w:rFonts w:ascii="SimSun" w:eastAsia="SimSun" w:hAnsi="SimSun" w:cs="SimSun"/>
                <w:color w:val="000000"/>
                <w:spacing w:val="0"/>
                <w:w w:val="100"/>
                <w:position w:val="0"/>
              </w:rPr>
              <w:t>年度募集资金存放与使用》、《关于公司</w:t>
            </w:r>
            <w:r>
              <w:rPr>
                <w:color w:val="000000"/>
                <w:spacing w:val="0"/>
                <w:w w:val="100"/>
                <w:position w:val="0"/>
              </w:rPr>
              <w:t>2012</w:t>
            </w:r>
            <w:r>
              <w:rPr>
                <w:rFonts w:ascii="SimSun" w:eastAsia="SimSun" w:hAnsi="SimSun" w:cs="SimSun"/>
                <w:color w:val="000000"/>
                <w:spacing w:val="0"/>
                <w:w w:val="100"/>
                <w:position w:val="0"/>
              </w:rPr>
              <w:t>年度内部控制自 我评价报告》、《关于公司</w:t>
            </w:r>
            <w:r>
              <w:rPr>
                <w:color w:val="000000"/>
                <w:spacing w:val="0"/>
                <w:w w:val="100"/>
                <w:position w:val="0"/>
              </w:rPr>
              <w:t>2012</w:t>
            </w:r>
            <w:r>
              <w:rPr>
                <w:rFonts w:ascii="SimSun" w:eastAsia="SimSun" w:hAnsi="SimSun" w:cs="SimSun"/>
                <w:color w:val="000000"/>
                <w:spacing w:val="0"/>
                <w:w w:val="100"/>
                <w:position w:val="0"/>
              </w:rPr>
              <w:t>年度日常关联交易情况及</w:t>
            </w:r>
            <w:r>
              <w:rPr>
                <w:color w:val="000000"/>
                <w:spacing w:val="0"/>
                <w:w w:val="100"/>
                <w:position w:val="0"/>
              </w:rPr>
              <w:t>2013</w:t>
            </w:r>
            <w:r>
              <w:rPr>
                <w:rFonts w:ascii="SimSun" w:eastAsia="SimSun" w:hAnsi="SimSun" w:cs="SimSun"/>
                <w:color w:val="000000"/>
                <w:spacing w:val="0"/>
                <w:w w:val="100"/>
                <w:position w:val="0"/>
              </w:rPr>
              <w:t>年度日常关联交易框 架协议》、《关于续聘信永中和会计师事务所（特殊普通合伙）担任公司</w:t>
            </w:r>
            <w:r>
              <w:rPr>
                <w:color w:val="000000"/>
                <w:spacing w:val="0"/>
                <w:w w:val="100"/>
                <w:position w:val="0"/>
              </w:rPr>
              <w:t>2013</w:t>
            </w:r>
            <w:r>
              <w:rPr>
                <w:rFonts w:ascii="SimSun" w:eastAsia="SimSun" w:hAnsi="SimSun" w:cs="SimSun"/>
                <w:color w:val="000000"/>
                <w:spacing w:val="0"/>
                <w:w w:val="100"/>
                <w:position w:val="0"/>
              </w:rPr>
              <w:t>年度 财务报告审计机构》、《关于公司</w:t>
            </w:r>
            <w:r>
              <w:rPr>
                <w:color w:val="000000"/>
                <w:spacing w:val="0"/>
                <w:w w:val="100"/>
                <w:position w:val="0"/>
              </w:rPr>
              <w:t>2012</w:t>
            </w:r>
            <w:r>
              <w:rPr>
                <w:rFonts w:ascii="SimSun" w:eastAsia="SimSun" w:hAnsi="SimSun" w:cs="SimSun"/>
                <w:color w:val="000000"/>
                <w:spacing w:val="0"/>
                <w:w w:val="100"/>
                <w:position w:val="0"/>
              </w:rPr>
              <w:t>年度对外担保及关联方资金占用情况》等发 表了独立意见，同意以上议案。</w:t>
            </w:r>
          </w:p>
        </w:tc>
      </w:tr>
      <w:tr>
        <w:trPr>
          <w:trHeight w:val="139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8" w:lineRule="exact"/>
              <w:ind w:left="0" w:right="0" w:firstLine="0"/>
              <w:jc w:val="center"/>
            </w:pPr>
            <w:r>
              <w:rPr>
                <w:rFonts w:ascii="SimSun" w:eastAsia="SimSun" w:hAnsi="SimSun" w:cs="SimSun"/>
                <w:color w:val="000000"/>
                <w:spacing w:val="0"/>
                <w:w w:val="100"/>
                <w:position w:val="0"/>
              </w:rPr>
              <w:t>第二届董事会 第十次会议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对《关于公司控股股东及关联方资金占用、对外担保事项》、《关于</w:t>
            </w:r>
            <w:r>
              <w:rPr>
                <w:color w:val="000000"/>
                <w:spacing w:val="0"/>
                <w:w w:val="100"/>
                <w:position w:val="0"/>
              </w:rPr>
              <w:t>2013</w:t>
            </w:r>
            <w:r>
              <w:rPr>
                <w:rFonts w:ascii="SimSun" w:eastAsia="SimSun" w:hAnsi="SimSun" w:cs="SimSun"/>
                <w:color w:val="000000"/>
                <w:spacing w:val="0"/>
                <w:w w:val="100"/>
                <w:position w:val="0"/>
              </w:rPr>
              <w:t>年半年度 募集资金存放与使用情况》发表了独立意见，经核查，独立董事未发现公司控股股 东及关联方有占用公司资金的情况，未发现公司发生对外担保事项；同时，不存在 违规存放和使用募集资金的行为，不存在改变或变相改变募集资金投向和损害股东 利益的情况，超募资金的使用履行了必要的审批程序。同意以上议案。</w:t>
            </w:r>
          </w:p>
        </w:tc>
      </w:tr>
      <w:tr>
        <w:trPr>
          <w:trHeight w:val="5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2013.8.27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第二届董事会 第十一次（临</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对《关于聘任公司财务总监的议案》发表了独立意见，独立董事认为：本次提名的 高级管理人员候选人具备法律、行政法规、规章、规范性文件等所规定的相关任职</w:t>
            </w:r>
          </w:p>
        </w:tc>
      </w:tr>
    </w:tbl>
    <w:tbl>
      <w:tblPr>
        <w:tblOverlap w:val="never"/>
        <w:jc w:val="left"/>
        <w:tblLayout w:type="fixed"/>
      </w:tblPr>
      <w:tblGrid>
        <w:gridCol w:w="1138"/>
        <w:gridCol w:w="1421"/>
        <w:gridCol w:w="7666"/>
      </w:tblGrid>
      <w:tr>
        <w:trPr>
          <w:trHeight w:val="3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时）会议</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资格，拥有履行相关职责所必需的工作经验，符合《公司章程》规定的其他条件。</w:t>
            </w:r>
          </w:p>
        </w:tc>
      </w:tr>
    </w:tbl>
    <w:p>
      <w:pPr>
        <w:pStyle w:val="Style39"/>
        <w:keepNext w:val="0"/>
        <w:keepLines w:val="0"/>
        <w:widowControl w:val="0"/>
        <w:shd w:val="clear" w:color="auto" w:fill="auto"/>
        <w:bidi w:val="0"/>
        <w:spacing w:before="0" w:after="0" w:line="240" w:lineRule="auto"/>
        <w:ind w:left="1176" w:right="0" w:firstLine="0"/>
        <w:jc w:val="left"/>
        <w:rPr>
          <w:sz w:val="22"/>
          <w:szCs w:val="22"/>
        </w:rPr>
      </w:pPr>
      <w:r>
        <w:rPr>
          <w:color w:val="000000"/>
          <w:spacing w:val="0"/>
          <w:w w:val="100"/>
          <w:position w:val="0"/>
          <w:sz w:val="22"/>
          <w:szCs w:val="22"/>
        </w:rPr>
        <w:t>报告期内，公司董事出席董事会情况</w:t>
      </w:r>
    </w:p>
    <w:p>
      <w:pPr>
        <w:widowControl w:val="0"/>
        <w:spacing w:after="139" w:line="1" w:lineRule="exact"/>
      </w:pPr>
    </w:p>
    <w:tbl>
      <w:tblPr>
        <w:tblOverlap w:val="never"/>
        <w:jc w:val="center"/>
        <w:tblLayout w:type="fixed"/>
      </w:tblPr>
      <w:tblGrid>
        <w:gridCol w:w="1253"/>
        <w:gridCol w:w="1560"/>
        <w:gridCol w:w="1133"/>
        <w:gridCol w:w="1138"/>
        <w:gridCol w:w="1133"/>
        <w:gridCol w:w="1133"/>
        <w:gridCol w:w="1853"/>
      </w:tblGrid>
      <w:tr>
        <w:trPr>
          <w:trHeight w:val="312" w:hRule="exact"/>
        </w:trPr>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年度董事会召开次数</w:t>
            </w:r>
          </w:p>
        </w:tc>
        <w:tc>
          <w:tcPr>
            <w:gridSpan w:val="4"/>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r>
        <w:trPr>
          <w:trHeight w:val="581"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应出席 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亲自出席 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委托出席 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缺席 次数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是否连续两次未 亲自出席会议</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刘晋平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8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副董事长 总经理</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纪晓钟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王力强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厉伟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581"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朱旭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董事 董事会秘书</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贺志强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1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雷波涛</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三、公司股东大会、董事会召开情况</w:t>
      </w:r>
    </w:p>
    <w:p>
      <w:pPr>
        <w:widowControl w:val="0"/>
        <w:spacing w:after="319" w:line="1" w:lineRule="exact"/>
      </w:pPr>
    </w:p>
    <w:p>
      <w:pPr>
        <w:pStyle w:val="Style33"/>
        <w:keepNext/>
        <w:keepLines/>
        <w:widowControl w:val="0"/>
        <w:shd w:val="clear" w:color="auto" w:fill="auto"/>
        <w:bidi w:val="0"/>
        <w:spacing w:before="0" w:after="140" w:line="240" w:lineRule="auto"/>
        <w:ind w:left="0" w:right="0" w:firstLine="78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sz w:val="24"/>
          <w:szCs w:val="24"/>
        </w:rPr>
        <w:t>1</w:t>
      </w:r>
      <w:bookmarkEnd w:id="532"/>
      <w:r>
        <w:rPr>
          <w:color w:val="000000"/>
          <w:spacing w:val="0"/>
          <w:w w:val="100"/>
          <w:position w:val="0"/>
        </w:rPr>
        <w:t>、股东大会运行情况</w:t>
      </w:r>
      <w:bookmarkEnd w:id="530"/>
      <w:bookmarkEnd w:id="531"/>
      <w:bookmarkEnd w:id="533"/>
    </w:p>
    <w:p>
      <w:pPr>
        <w:pStyle w:val="Style24"/>
        <w:keepNext w:val="0"/>
        <w:keepLines w:val="0"/>
        <w:widowControl w:val="0"/>
        <w:shd w:val="clear" w:color="auto" w:fill="auto"/>
        <w:bidi w:val="0"/>
        <w:spacing w:before="0" w:after="320" w:line="475" w:lineRule="exact"/>
        <w:ind w:left="780" w:right="0" w:firstLine="52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次股东大会。股东大会的召集、提案、出席、议事、表决、决议 及会议记录均按照《公司法》、《公司章程》的要求规范运作。召开情况如下（以下信息披 露网站均为巨潮资讯网）：</w:t>
      </w:r>
    </w:p>
    <w:p>
      <w:pPr>
        <w:pStyle w:val="Style24"/>
        <w:keepNext w:val="0"/>
        <w:keepLines w:val="0"/>
        <w:widowControl w:val="0"/>
        <w:shd w:val="clear" w:color="auto" w:fill="auto"/>
        <w:bidi w:val="0"/>
        <w:spacing w:before="0" w:after="140" w:line="471" w:lineRule="exact"/>
        <w:ind w:left="0" w:right="0" w:firstLine="78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2012</w:t>
      </w:r>
      <w:r>
        <w:rPr>
          <w:b/>
          <w:bCs/>
          <w:color w:val="000000"/>
          <w:spacing w:val="0"/>
          <w:w w:val="100"/>
          <w:position w:val="0"/>
        </w:rPr>
        <w:t>年年度股东大会</w:t>
      </w:r>
    </w:p>
    <w:p>
      <w:pPr>
        <w:pStyle w:val="Style24"/>
        <w:keepNext w:val="0"/>
        <w:keepLines w:val="0"/>
        <w:widowControl w:val="0"/>
        <w:shd w:val="clear" w:color="auto" w:fill="auto"/>
        <w:bidi w:val="0"/>
        <w:spacing w:before="0" w:line="470" w:lineRule="exact"/>
        <w:ind w:left="780" w:right="0" w:firstLine="52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年度股东大会在深圳市南山区国际市长交流中心金晖酒店八楼 贵宾厅举行，公司</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位股东及股东代表出席了本次会议，代表股份</w:t>
      </w:r>
      <w:r>
        <w:rPr>
          <w:rFonts w:ascii="Times New Roman" w:eastAsia="Times New Roman" w:hAnsi="Times New Roman" w:cs="Times New Roman"/>
          <w:color w:val="000000"/>
          <w:spacing w:val="0"/>
          <w:w w:val="100"/>
          <w:position w:val="0"/>
          <w:sz w:val="24"/>
          <w:szCs w:val="24"/>
        </w:rPr>
        <w:t>126,627,076</w:t>
      </w:r>
      <w:r>
        <w:rPr>
          <w:color w:val="000000"/>
          <w:spacing w:val="0"/>
          <w:w w:val="100"/>
          <w:position w:val="0"/>
        </w:rPr>
        <w:t>股，占公司有 表决权股份总数的</w:t>
      </w:r>
      <w:r>
        <w:rPr>
          <w:rFonts w:ascii="Times New Roman" w:eastAsia="Times New Roman" w:hAnsi="Times New Roman" w:cs="Times New Roman"/>
          <w:color w:val="000000"/>
          <w:spacing w:val="0"/>
          <w:w w:val="100"/>
          <w:position w:val="0"/>
          <w:sz w:val="24"/>
          <w:szCs w:val="24"/>
        </w:rPr>
        <w:t>46.55%</w:t>
      </w:r>
      <w:r>
        <w:rPr>
          <w:color w:val="000000"/>
          <w:spacing w:val="0"/>
          <w:w w:val="100"/>
          <w:position w:val="0"/>
        </w:rPr>
        <w:t>。公司部分董事、监事和高级管理人员以及见证律师出席或列席了 本次会议。</w:t>
      </w:r>
    </w:p>
    <w:p>
      <w:pPr>
        <w:pStyle w:val="Style24"/>
        <w:keepNext w:val="0"/>
        <w:keepLines w:val="0"/>
        <w:widowControl w:val="0"/>
        <w:shd w:val="clear" w:color="auto" w:fill="auto"/>
        <w:bidi w:val="0"/>
        <w:spacing w:before="0" w:after="480" w:line="472" w:lineRule="exact"/>
        <w:ind w:left="780" w:right="0" w:firstLine="520"/>
        <w:jc w:val="both"/>
      </w:pPr>
      <w:r>
        <w:rPr>
          <w:color w:val="000000"/>
          <w:spacing w:val="0"/>
          <w:w w:val="100"/>
          <w:position w:val="0"/>
        </w:rPr>
        <w:t>会议审议并通过《</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年度监事会工作报告》、《〈</w:t>
      </w: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rPr>
        <w:t>年年度报告〉及其摘要》、《</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年度利润分配预案》、《关 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年度日常关联交易框架协议的议案》、《关于续聘信永中和会计师事务所为公司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年度财务报告审计机构的议案》。</w:t>
      </w:r>
    </w:p>
    <w:p>
      <w:pPr>
        <w:pStyle w:val="Style33"/>
        <w:keepNext/>
        <w:keepLines/>
        <w:widowControl w:val="0"/>
        <w:shd w:val="clear" w:color="auto" w:fill="auto"/>
        <w:tabs>
          <w:tab w:pos="1473" w:val="left"/>
        </w:tabs>
        <w:bidi w:val="0"/>
        <w:spacing w:before="0" w:after="320" w:line="240" w:lineRule="auto"/>
        <w:ind w:left="0" w:right="0" w:firstLine="94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sz w:val="24"/>
          <w:szCs w:val="24"/>
          <w:shd w:val="clear" w:color="auto" w:fill="FFFFFF"/>
        </w:rPr>
        <w:t>（</w:t>
      </w:r>
      <w:bookmarkEnd w:id="536"/>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年度第一次临时股东大会</w:t>
      </w:r>
      <w:bookmarkEnd w:id="534"/>
      <w:bookmarkEnd w:id="535"/>
      <w:bookmarkEnd w:id="537"/>
    </w:p>
    <w:p>
      <w:pPr>
        <w:pStyle w:val="Style24"/>
        <w:keepNext w:val="0"/>
        <w:keepLines w:val="0"/>
        <w:widowControl w:val="0"/>
        <w:shd w:val="clear" w:color="auto" w:fill="auto"/>
        <w:bidi w:val="0"/>
        <w:spacing w:before="0" w:after="220" w:line="240" w:lineRule="auto"/>
        <w:ind w:left="1300" w:right="0" w:firstLine="0"/>
        <w:jc w:val="left"/>
        <w:rPr>
          <w:sz w:val="24"/>
          <w:szCs w:val="24"/>
        </w:r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日，公司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年第一次临时股东大会在公司华中科技大学产学研基地</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座</w:t>
      </w:r>
      <w:r>
        <w:rPr>
          <w:rFonts w:ascii="Times New Roman" w:eastAsia="Times New Roman" w:hAnsi="Times New Roman" w:cs="Times New Roman"/>
          <w:color w:val="000000"/>
          <w:spacing w:val="0"/>
          <w:w w:val="100"/>
          <w:position w:val="0"/>
          <w:sz w:val="24"/>
          <w:szCs w:val="24"/>
        </w:rPr>
        <w:t>2</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层</w:t>
      </w:r>
      <w:r>
        <w:rPr>
          <w:rFonts w:ascii="Times New Roman" w:eastAsia="Times New Roman" w:hAnsi="Times New Roman" w:cs="Times New Roman"/>
          <w:color w:val="000000"/>
          <w:spacing w:val="0"/>
          <w:w w:val="100"/>
          <w:position w:val="0"/>
          <w:sz w:val="24"/>
          <w:szCs w:val="24"/>
        </w:rPr>
        <w:t>210</w:t>
      </w:r>
      <w:r>
        <w:rPr>
          <w:color w:val="000000"/>
          <w:spacing w:val="0"/>
          <w:w w:val="100"/>
          <w:position w:val="0"/>
        </w:rPr>
        <w:t>会议室召开，公司</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位股东及股东代表出席了本次会议，代表股份</w:t>
      </w:r>
      <w:r>
        <w:rPr>
          <w:rFonts w:ascii="Times New Roman" w:eastAsia="Times New Roman" w:hAnsi="Times New Roman" w:cs="Times New Roman"/>
          <w:color w:val="000000"/>
          <w:spacing w:val="0"/>
          <w:w w:val="100"/>
          <w:position w:val="0"/>
          <w:sz w:val="24"/>
          <w:szCs w:val="24"/>
        </w:rPr>
        <w:t>115,639,792</w:t>
      </w:r>
      <w:r>
        <w:rPr>
          <w:color w:val="000000"/>
          <w:spacing w:val="0"/>
          <w:w w:val="100"/>
          <w:position w:val="0"/>
        </w:rPr>
        <w:t>股，占公</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司有表决权股份总数的</w:t>
      </w:r>
      <w:r>
        <w:rPr>
          <w:rFonts w:ascii="Times New Roman" w:eastAsia="Times New Roman" w:hAnsi="Times New Roman" w:cs="Times New Roman"/>
          <w:color w:val="000000"/>
          <w:spacing w:val="0"/>
          <w:w w:val="100"/>
          <w:position w:val="0"/>
          <w:sz w:val="24"/>
          <w:szCs w:val="24"/>
        </w:rPr>
        <w:t>42.51%</w:t>
      </w:r>
      <w:r>
        <w:rPr>
          <w:color w:val="000000"/>
          <w:spacing w:val="0"/>
          <w:w w:val="100"/>
          <w:position w:val="0"/>
        </w:rPr>
        <w:t>。公司部分董事、监事和高级管理人员以及见证律师出席或列</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席了本次会议。</w:t>
      </w:r>
    </w:p>
    <w:p>
      <w:pPr>
        <w:pStyle w:val="Style24"/>
        <w:keepNext w:val="0"/>
        <w:keepLines w:val="0"/>
        <w:widowControl w:val="0"/>
        <w:shd w:val="clear" w:color="auto" w:fill="auto"/>
        <w:bidi w:val="0"/>
        <w:spacing w:before="0" w:after="300" w:line="240" w:lineRule="auto"/>
        <w:ind w:left="1300" w:right="0" w:firstLine="0"/>
        <w:jc w:val="left"/>
      </w:pPr>
      <w:r>
        <w:rPr>
          <w:color w:val="000000"/>
          <w:spacing w:val="0"/>
          <w:w w:val="100"/>
          <w:position w:val="0"/>
        </w:rPr>
        <w:t>会议审议并通过《关于增加经营范围并修订</w:t>
      </w:r>
      <w:r>
        <w:rPr>
          <w:color w:val="000000"/>
          <w:spacing w:val="0"/>
          <w:w w:val="100"/>
          <w:position w:val="0"/>
          <w:sz w:val="24"/>
          <w:szCs w:val="24"/>
        </w:rPr>
        <w:t>〈</w:t>
      </w:r>
      <w:r>
        <w:rPr>
          <w:color w:val="000000"/>
          <w:spacing w:val="0"/>
          <w:w w:val="100"/>
          <w:position w:val="0"/>
        </w:rPr>
        <w:t>公司章程</w:t>
      </w:r>
      <w:r>
        <w:rPr>
          <w:color w:val="000000"/>
          <w:spacing w:val="0"/>
          <w:w w:val="100"/>
          <w:position w:val="0"/>
          <w:sz w:val="24"/>
          <w:szCs w:val="24"/>
        </w:rPr>
        <w:t>〉</w:t>
      </w:r>
      <w:r>
        <w:rPr>
          <w:color w:val="000000"/>
          <w:spacing w:val="0"/>
          <w:w w:val="100"/>
          <w:position w:val="0"/>
        </w:rPr>
        <w:t>的议案》。</w:t>
      </w:r>
    </w:p>
    <w:p>
      <w:pPr>
        <w:pStyle w:val="Style33"/>
        <w:keepNext/>
        <w:keepLines/>
        <w:widowControl w:val="0"/>
        <w:shd w:val="clear" w:color="auto" w:fill="auto"/>
        <w:bidi w:val="0"/>
        <w:spacing w:before="0" w:after="140" w:line="469" w:lineRule="exact"/>
        <w:ind w:left="0" w:right="0" w:firstLine="82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sz w:val="24"/>
          <w:szCs w:val="24"/>
        </w:rPr>
        <w:t>2</w:t>
      </w:r>
      <w:bookmarkEnd w:id="540"/>
      <w:r>
        <w:rPr>
          <w:color w:val="000000"/>
          <w:spacing w:val="0"/>
          <w:w w:val="100"/>
          <w:position w:val="0"/>
        </w:rPr>
        <w:t>、董事会召开情况</w:t>
      </w:r>
      <w:bookmarkEnd w:id="538"/>
      <w:bookmarkEnd w:id="539"/>
      <w:bookmarkEnd w:id="541"/>
    </w:p>
    <w:p>
      <w:pPr>
        <w:pStyle w:val="Style24"/>
        <w:keepNext w:val="0"/>
        <w:keepLines w:val="0"/>
        <w:widowControl w:val="0"/>
        <w:shd w:val="clear" w:color="auto" w:fill="auto"/>
        <w:bidi w:val="0"/>
        <w:spacing w:before="0" w:after="0" w:line="469" w:lineRule="exact"/>
        <w:ind w:left="820" w:right="0" w:firstLine="48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次董事会会议。其中，第二届董事会第八次会议以现场表决方 式召开，第二届董事会第七次会议、第二届董事会第九次会议、第二届董事会第十次会议、 第二届董事会第^一次（临时）会议、第二届董事会第十二次（临时）会议、第二届董事会 第十三次会议、第二届董事会第十四次（临时）会议、第二届董事会第十五次（临时）会议 以通讯表决方式召开。</w:t>
      </w:r>
    </w:p>
    <w:p>
      <w:pPr>
        <w:pStyle w:val="Style24"/>
        <w:keepNext w:val="0"/>
        <w:keepLines w:val="0"/>
        <w:widowControl w:val="0"/>
        <w:shd w:val="clear" w:color="auto" w:fill="auto"/>
        <w:bidi w:val="0"/>
        <w:spacing w:before="0" w:after="200" w:line="470" w:lineRule="exact"/>
        <w:ind w:left="820" w:right="0" w:firstLine="480"/>
        <w:jc w:val="both"/>
      </w:pPr>
      <w:r>
        <w:rPr>
          <w:color w:val="000000"/>
          <w:spacing w:val="0"/>
          <w:w w:val="100"/>
          <w:position w:val="0"/>
        </w:rPr>
        <w:t>董事会的召开和表决程序符合《公司法》、《公司章程》、《董事会议事规则》等的有关规 定。具体情况如下（以下信息披露网站均为巨潮资讯网）：</w:t>
      </w:r>
    </w:p>
    <w:tbl>
      <w:tblPr>
        <w:tblOverlap w:val="never"/>
        <w:jc w:val="left"/>
        <w:tblLayout w:type="fixed"/>
      </w:tblPr>
      <w:tblGrid>
        <w:gridCol w:w="686"/>
        <w:gridCol w:w="1277"/>
        <w:gridCol w:w="1272"/>
        <w:gridCol w:w="6139"/>
      </w:tblGrid>
      <w:tr>
        <w:trPr>
          <w:trHeight w:val="514"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届次</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召开时间</w:t>
            </w:r>
          </w:p>
        </w:tc>
        <w:tc>
          <w:tcPr>
            <w:tcBorders>
              <w:top w:val="single" w:sz="4"/>
              <w:left w:val="single" w:sz="4"/>
              <w:righ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会议审议议案</w:t>
            </w:r>
          </w:p>
        </w:tc>
      </w:tr>
      <w:tr>
        <w:trPr>
          <w:trHeight w:val="91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第二届董事 会第七次会</w:t>
            </w:r>
          </w:p>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 xml:space="preserve">2013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01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《关于国民技术股份有限公司使用自有资金</w:t>
            </w:r>
            <w:r>
              <w:rPr>
                <w:rFonts w:ascii="SimSun" w:eastAsia="SimSun" w:hAnsi="SimSun" w:cs="SimSun"/>
                <w:color w:val="000000"/>
                <w:spacing w:val="0"/>
                <w:w w:val="100"/>
                <w:position w:val="0"/>
              </w:rPr>
              <w:t>250</w:t>
            </w:r>
            <w:r>
              <w:rPr>
                <w:rFonts w:ascii="SimSun" w:eastAsia="SimSun" w:hAnsi="SimSun" w:cs="SimSun"/>
                <w:color w:val="000000"/>
                <w:spacing w:val="0"/>
                <w:w w:val="100"/>
                <w:position w:val="0"/>
              </w:rPr>
              <w:t>万与北京一招行 者科技有限公司合资成立“深圳市国民一招科技有限公司”的议 案》</w:t>
            </w:r>
          </w:p>
        </w:tc>
      </w:tr>
      <w:tr>
        <w:trPr>
          <w:trHeight w:val="370"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第二届董事 会第八次会</w:t>
            </w:r>
          </w:p>
          <w:p>
            <w:pPr>
              <w:pStyle w:val="Style1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2013 </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 xml:space="preserve">04 </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年度总经理工作报告》</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年度董事会工作报告》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年年度报告〉及其摘要》</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年度社会责任报告》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年度财务决算报告》</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年度利润分配预案》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年度财务预算报告》</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《关于高级管理人员绩效薪酬方案的议案》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年度募集资金存放与使用情况的专项报告》</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《关于续聘信永中和会计师事务所为公司</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年度财务报告审 计机构的议案》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年度内部控制自我评价报告》</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年度日常关联交易框架协议的议案》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《关于使用自有闲置资金购买理财产品的议案》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《关于申请招商银行股份有限公司深圳南山支行、中信银行股份 有限公司深圳分行综合授信额度办理各项融资的议案》</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rFonts w:ascii="SimSun" w:eastAsia="SimSun" w:hAnsi="SimSun" w:cs="SimSun"/>
                <w:color w:val="000000"/>
                <w:spacing w:val="0"/>
                <w:w w:val="100"/>
                <w:position w:val="0"/>
              </w:rPr>
              <w:t>2012</w:t>
            </w:r>
            <w:r>
              <w:rPr>
                <w:rFonts w:ascii="SimSun" w:eastAsia="SimSun" w:hAnsi="SimSun" w:cs="SimSun"/>
                <w:color w:val="000000"/>
                <w:spacing w:val="0"/>
                <w:w w:val="100"/>
                <w:position w:val="0"/>
              </w:rPr>
              <w:t>年度股东大会的议案》</w:t>
            </w:r>
          </w:p>
        </w:tc>
      </w:tr>
    </w:tbl>
    <w:p>
      <w:pPr>
        <w:spacing w:lineRule="exact" w:line="1"/>
        <w:rPr>
          <w:sz w:val="2"/>
          <w:szCs w:val="2"/>
        </w:rPr>
      </w:pPr>
      <w:r>
        <w:br w:type="page"/>
      </w:r>
    </w:p>
    <w:tbl>
      <w:tblPr>
        <w:tblOverlap w:val="never"/>
        <w:jc w:val="left"/>
        <w:tblLayout w:type="fixed"/>
      </w:tblPr>
      <w:tblGrid>
        <w:gridCol w:w="686"/>
        <w:gridCol w:w="1277"/>
        <w:gridCol w:w="1272"/>
        <w:gridCol w:w="6206"/>
      </w:tblGrid>
      <w:tr>
        <w:trPr>
          <w:trHeight w:val="58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召开时间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会议审议议案</w:t>
            </w:r>
          </w:p>
        </w:tc>
      </w:tr>
      <w:tr>
        <w:trPr>
          <w:trHeight w:val="91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第二届董事 会第九次会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年度第一季度报告全文及正文》</w:t>
            </w:r>
          </w:p>
        </w:tc>
      </w:tr>
      <w:tr>
        <w:trPr>
          <w:trHeight w:val="370"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4</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第二届董事 会第十次会 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年半年度报告及其摘要》</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年半年度募集资金存放与使用情况的专项报告》</w:t>
            </w:r>
          </w:p>
        </w:tc>
      </w:tr>
      <w:tr>
        <w:trPr>
          <w:trHeight w:val="118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第二届董事 会第十一次</w:t>
            </w:r>
          </w:p>
          <w:p>
            <w:pPr>
              <w:pStyle w:val="Style1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（临时）会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《关于聘任关仕源先生为公司财务总监的议案》</w:t>
            </w:r>
          </w:p>
        </w:tc>
      </w:tr>
      <w:tr>
        <w:trPr>
          <w:trHeight w:val="365"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6</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第二届董事 会第十二次</w:t>
            </w:r>
          </w:p>
          <w:p>
            <w:pPr>
              <w:pStyle w:val="Style1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（临时）会 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《关于增加经营范围并修订〈公司章程〉的议案》</w:t>
            </w: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《关于召开</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年第一次临时股东大会的议案》</w:t>
            </w:r>
          </w:p>
        </w:tc>
      </w:tr>
      <w:tr>
        <w:trPr>
          <w:trHeight w:val="91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第二届董事 会第十三次 会议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年第三季度报告全文》</w:t>
            </w:r>
          </w:p>
        </w:tc>
      </w:tr>
      <w:tr>
        <w:trPr>
          <w:trHeight w:val="118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第二届董事 会第十四次</w:t>
            </w:r>
          </w:p>
          <w:p>
            <w:pPr>
              <w:pStyle w:val="Style1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（临时）会 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《关于国民技术股份有限公司拟利用自有资金</w:t>
            </w:r>
            <w:r>
              <w:rPr>
                <w:rFonts w:ascii="SimSun" w:eastAsia="SimSun" w:hAnsi="SimSun" w:cs="SimSun"/>
                <w:color w:val="000000"/>
                <w:spacing w:val="0"/>
                <w:w w:val="100"/>
                <w:position w:val="0"/>
              </w:rPr>
              <w:t>300</w:t>
            </w:r>
            <w:r>
              <w:rPr>
                <w:rFonts w:ascii="SimSun" w:eastAsia="SimSun" w:hAnsi="SimSun" w:cs="SimSun"/>
                <w:color w:val="000000"/>
                <w:spacing w:val="0"/>
                <w:w w:val="100"/>
                <w:position w:val="0"/>
              </w:rPr>
              <w:t xml:space="preserve">万参股“绵阳 市绵州通有限公司” </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股份的议案》</w:t>
            </w:r>
          </w:p>
        </w:tc>
      </w:tr>
      <w:tr>
        <w:trPr>
          <w:trHeight w:val="874"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9</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第二届董事 会第十五次</w:t>
            </w:r>
          </w:p>
          <w:p>
            <w:pPr>
              <w:pStyle w:val="Style1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（临时）会 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《关于向招商银行股份有限公司深圳分行等六家银行申请综合授 信额度的议案》</w:t>
            </w:r>
          </w:p>
        </w:tc>
      </w:tr>
      <w:tr>
        <w:trPr>
          <w:trHeight w:val="87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《关于使用自有资金</w:t>
            </w:r>
            <w:r>
              <w:rPr>
                <w:rFonts w:ascii="SimSun" w:eastAsia="SimSun" w:hAnsi="SimSun" w:cs="SimSun"/>
                <w:color w:val="000000"/>
                <w:spacing w:val="0"/>
                <w:w w:val="100"/>
                <w:position w:val="0"/>
              </w:rPr>
              <w:t>150</w:t>
            </w:r>
            <w:r>
              <w:rPr>
                <w:rFonts w:ascii="SimSun" w:eastAsia="SimSun" w:hAnsi="SimSun" w:cs="SimSun"/>
                <w:color w:val="000000"/>
                <w:spacing w:val="0"/>
                <w:w w:val="100"/>
                <w:position w:val="0"/>
              </w:rPr>
              <w:t>万元增加对“绵阳市绵州通有限责任公 司”投资的议案》</w:t>
            </w:r>
          </w:p>
        </w:tc>
      </w:tr>
    </w:tbl>
    <w:p>
      <w:pPr>
        <w:widowControl w:val="0"/>
        <w:spacing w:after="319" w:line="1" w:lineRule="exact"/>
      </w:pPr>
    </w:p>
    <w:p>
      <w:pPr>
        <w:pStyle w:val="Style33"/>
        <w:keepNext/>
        <w:keepLines/>
        <w:widowControl w:val="0"/>
        <w:shd w:val="clear" w:color="auto" w:fill="auto"/>
        <w:bidi w:val="0"/>
        <w:spacing w:before="0" w:after="120" w:line="240" w:lineRule="auto"/>
        <w:ind w:left="0" w:right="0" w:firstLine="820"/>
        <w:jc w:val="both"/>
      </w:pPr>
      <w:bookmarkStart w:id="542" w:name="bookmark542"/>
      <w:bookmarkStart w:id="543" w:name="bookmark543"/>
      <w:bookmarkStart w:id="544" w:name="bookmark544"/>
      <w:bookmarkStart w:id="545" w:name="bookmark545"/>
      <w:r>
        <w:rPr>
          <w:color w:val="000000"/>
          <w:spacing w:val="0"/>
          <w:w w:val="100"/>
          <w:position w:val="0"/>
        </w:rPr>
        <w:t>四</w:t>
      </w:r>
      <w:bookmarkEnd w:id="544"/>
      <w:r>
        <w:rPr>
          <w:color w:val="000000"/>
          <w:spacing w:val="0"/>
          <w:w w:val="100"/>
          <w:position w:val="0"/>
        </w:rPr>
        <w:t>、董事会下设委员会工作总结情况</w:t>
      </w:r>
      <w:bookmarkEnd w:id="542"/>
      <w:bookmarkEnd w:id="543"/>
      <w:bookmarkEnd w:id="545"/>
    </w:p>
    <w:p>
      <w:pPr>
        <w:pStyle w:val="Style24"/>
        <w:keepNext w:val="0"/>
        <w:keepLines w:val="0"/>
        <w:widowControl w:val="0"/>
        <w:shd w:val="clear" w:color="auto" w:fill="auto"/>
        <w:bidi w:val="0"/>
        <w:spacing w:before="0" w:after="320" w:line="463" w:lineRule="exact"/>
        <w:ind w:left="820" w:right="0" w:firstLine="480"/>
        <w:jc w:val="both"/>
      </w:pPr>
      <w:r>
        <w:rPr>
          <w:color w:val="000000"/>
          <w:spacing w:val="0"/>
          <w:w w:val="100"/>
          <w:position w:val="0"/>
        </w:rPr>
        <w:t>公司董事会下设四个专门委员会：审计委员会、提名委员会、薪酬与考核委员会、战略 委员会。上述委员会严格依据公司董事会所制订的职权范围及各专门委员会的议事规则运作, 并就专业事项进行研究和讨论，形成建议和意见，为董事会的决策提供了积极有效的作用。</w:t>
      </w:r>
    </w:p>
    <w:p>
      <w:pPr>
        <w:pStyle w:val="Style33"/>
        <w:keepNext/>
        <w:keepLines/>
        <w:widowControl w:val="0"/>
        <w:shd w:val="clear" w:color="auto" w:fill="auto"/>
        <w:bidi w:val="0"/>
        <w:spacing w:before="0" w:after="120" w:line="464" w:lineRule="exact"/>
        <w:ind w:left="0" w:right="0" w:firstLine="82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sz w:val="24"/>
          <w:szCs w:val="24"/>
        </w:rPr>
        <w:t>1</w:t>
      </w:r>
      <w:bookmarkEnd w:id="548"/>
      <w:r>
        <w:rPr>
          <w:color w:val="000000"/>
          <w:spacing w:val="0"/>
          <w:w w:val="100"/>
          <w:position w:val="0"/>
        </w:rPr>
        <w:t>、审计委员会工作情况</w:t>
      </w:r>
      <w:bookmarkEnd w:id="546"/>
      <w:bookmarkEnd w:id="547"/>
      <w:bookmarkEnd w:id="549"/>
    </w:p>
    <w:p>
      <w:pPr>
        <w:pStyle w:val="Style24"/>
        <w:keepNext w:val="0"/>
        <w:keepLines w:val="0"/>
        <w:widowControl w:val="0"/>
        <w:shd w:val="clear" w:color="auto" w:fill="auto"/>
        <w:bidi w:val="0"/>
        <w:spacing w:before="0" w:after="220" w:line="464" w:lineRule="exact"/>
        <w:ind w:left="820" w:right="0" w:firstLine="480"/>
        <w:jc w:val="both"/>
      </w:pPr>
      <w:r>
        <w:rPr>
          <w:color w:val="000000"/>
          <w:spacing w:val="0"/>
          <w:w w:val="100"/>
          <w:position w:val="0"/>
        </w:rPr>
        <w:t>公司审计委员会主要负责公司内、外部审计的沟通、监督和核查工作，由独立董事雷波 涛先生、独立董事郑斌先生、董事朱旭女士三名委员组成，其中雷波涛先生任委员会召集人。 报告期内，董事会审计委员会共计召开了</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次会议，审查了公司内部控制制度及执行情况，定 期了解公司财务状况和经营情况，主要开展了如下工作：</w:t>
      </w:r>
    </w:p>
    <w:p>
      <w:pPr>
        <w:pStyle w:val="Style24"/>
        <w:keepNext w:val="0"/>
        <w:keepLines w:val="0"/>
        <w:widowControl w:val="0"/>
        <w:shd w:val="clear" w:color="auto" w:fill="auto"/>
        <w:bidi w:val="0"/>
        <w:spacing w:before="0" w:after="180" w:line="240" w:lineRule="auto"/>
        <w:ind w:left="1420" w:right="0" w:firstLine="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日，第二届董事会审计委员会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年第一次会议，听取信永中和会计师事务</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所关于公司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年度审计情况的汇报。</w:t>
      </w:r>
    </w:p>
    <w:p>
      <w:pPr>
        <w:pStyle w:val="Style24"/>
        <w:keepNext w:val="0"/>
        <w:keepLines w:val="0"/>
        <w:widowControl w:val="0"/>
        <w:shd w:val="clear" w:color="auto" w:fill="auto"/>
        <w:bidi w:val="0"/>
        <w:spacing w:before="0" w:after="0" w:line="475" w:lineRule="exact"/>
        <w:ind w:left="820" w:right="0" w:firstLine="6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日，第二届董事会审计委员会</w:t>
      </w:r>
      <w:r>
        <w:rPr>
          <w:color w:val="000000"/>
          <w:spacing w:val="0"/>
          <w:w w:val="100"/>
          <w:position w:val="0"/>
          <w:sz w:val="24"/>
          <w:szCs w:val="24"/>
        </w:rPr>
        <w:t>2013</w:t>
      </w:r>
      <w:r>
        <w:rPr>
          <w:color w:val="000000"/>
          <w:spacing w:val="0"/>
          <w:w w:val="100"/>
          <w:position w:val="0"/>
        </w:rPr>
        <w:t>年第二次会议，讨论并审核了公司以下事 项：《</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年度审计报告》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XYZH/2012SZA4010-1</w:t>
      </w:r>
      <w:r>
        <w:rPr>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年度财务决算报告》、《</w:t>
      </w:r>
      <w:r>
        <w:rPr>
          <w:color w:val="000000"/>
          <w:spacing w:val="0"/>
          <w:w w:val="100"/>
          <w:position w:val="0"/>
          <w:sz w:val="24"/>
          <w:szCs w:val="24"/>
        </w:rPr>
        <w:t xml:space="preserve">2012 </w:t>
      </w:r>
      <w:r>
        <w:rPr>
          <w:color w:val="000000"/>
          <w:spacing w:val="0"/>
          <w:w w:val="100"/>
          <w:position w:val="0"/>
        </w:rPr>
        <w:t>年度募集资金存放与使用情况的专项报告》、《</w:t>
      </w:r>
      <w:r>
        <w:rPr>
          <w:color w:val="000000"/>
          <w:spacing w:val="0"/>
          <w:w w:val="100"/>
          <w:position w:val="0"/>
          <w:sz w:val="24"/>
          <w:szCs w:val="24"/>
        </w:rPr>
        <w:t>2012</w:t>
      </w:r>
      <w:r>
        <w:rPr>
          <w:color w:val="000000"/>
          <w:spacing w:val="0"/>
          <w:w w:val="100"/>
          <w:position w:val="0"/>
        </w:rPr>
        <w:t>年度内部控制自我评价报告》。</w:t>
      </w:r>
    </w:p>
    <w:p>
      <w:pPr>
        <w:pStyle w:val="Style24"/>
        <w:keepNext w:val="0"/>
        <w:keepLines w:val="0"/>
        <w:widowControl w:val="0"/>
        <w:shd w:val="clear" w:color="auto" w:fill="auto"/>
        <w:bidi w:val="0"/>
        <w:spacing w:before="0" w:after="0" w:line="490" w:lineRule="exact"/>
        <w:ind w:left="82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日，第二届董事会审计委员会</w:t>
      </w:r>
      <w:r>
        <w:rPr>
          <w:color w:val="000000"/>
          <w:spacing w:val="0"/>
          <w:w w:val="100"/>
          <w:position w:val="0"/>
          <w:sz w:val="24"/>
          <w:szCs w:val="24"/>
        </w:rPr>
        <w:t>2013</w:t>
      </w:r>
      <w:r>
        <w:rPr>
          <w:color w:val="000000"/>
          <w:spacing w:val="0"/>
          <w:w w:val="100"/>
          <w:position w:val="0"/>
        </w:rPr>
        <w:t>年第三次会议，出具了关于《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年度第 一季度报告全文及正文》的审核意见。</w:t>
      </w:r>
    </w:p>
    <w:p>
      <w:pPr>
        <w:pStyle w:val="Style24"/>
        <w:keepNext w:val="0"/>
        <w:keepLines w:val="0"/>
        <w:widowControl w:val="0"/>
        <w:shd w:val="clear" w:color="auto" w:fill="auto"/>
        <w:bidi w:val="0"/>
        <w:spacing w:before="0" w:after="0" w:line="490" w:lineRule="exact"/>
        <w:ind w:left="82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日，第二届董事会审计委员会</w:t>
      </w:r>
      <w:r>
        <w:rPr>
          <w:color w:val="000000"/>
          <w:spacing w:val="0"/>
          <w:w w:val="100"/>
          <w:position w:val="0"/>
          <w:sz w:val="24"/>
          <w:szCs w:val="24"/>
        </w:rPr>
        <w:t>2013</w:t>
      </w:r>
      <w:r>
        <w:rPr>
          <w:color w:val="000000"/>
          <w:spacing w:val="0"/>
          <w:w w:val="100"/>
          <w:position w:val="0"/>
        </w:rPr>
        <w:t>年第四次会议，出具了关于《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年半年 度报告及其摘要》的审核意见。</w:t>
      </w:r>
    </w:p>
    <w:p>
      <w:pPr>
        <w:pStyle w:val="Style24"/>
        <w:keepNext w:val="0"/>
        <w:keepLines w:val="0"/>
        <w:widowControl w:val="0"/>
        <w:shd w:val="clear" w:color="auto" w:fill="auto"/>
        <w:bidi w:val="0"/>
        <w:spacing w:before="0" w:after="300" w:line="490" w:lineRule="exact"/>
        <w:ind w:left="82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日，第二届董事会审计委员会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年第五次会议，出具了关于《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 季度报告全文》的审核意见。</w:t>
      </w:r>
    </w:p>
    <w:p>
      <w:pPr>
        <w:pStyle w:val="Style33"/>
        <w:keepNext/>
        <w:keepLines/>
        <w:widowControl w:val="0"/>
        <w:shd w:val="clear" w:color="auto" w:fill="auto"/>
        <w:bidi w:val="0"/>
        <w:spacing w:before="0" w:after="120" w:line="474" w:lineRule="exact"/>
        <w:ind w:left="0" w:right="0" w:firstLine="82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sz w:val="24"/>
          <w:szCs w:val="24"/>
        </w:rPr>
        <w:t>2</w:t>
      </w:r>
      <w:bookmarkEnd w:id="552"/>
      <w:r>
        <w:rPr>
          <w:color w:val="000000"/>
          <w:spacing w:val="0"/>
          <w:w w:val="100"/>
          <w:position w:val="0"/>
        </w:rPr>
        <w:t>、提名委员会工作情况</w:t>
      </w:r>
      <w:bookmarkEnd w:id="550"/>
      <w:bookmarkEnd w:id="551"/>
      <w:bookmarkEnd w:id="553"/>
    </w:p>
    <w:p>
      <w:pPr>
        <w:pStyle w:val="Style24"/>
        <w:keepNext w:val="0"/>
        <w:keepLines w:val="0"/>
        <w:widowControl w:val="0"/>
        <w:shd w:val="clear" w:color="auto" w:fill="auto"/>
        <w:bidi w:val="0"/>
        <w:spacing w:before="0" w:after="0" w:line="463" w:lineRule="exact"/>
        <w:ind w:left="820" w:right="0" w:firstLine="480"/>
        <w:jc w:val="both"/>
      </w:pPr>
      <w:r>
        <w:rPr>
          <w:color w:val="000000"/>
          <w:spacing w:val="0"/>
          <w:w w:val="100"/>
          <w:position w:val="0"/>
        </w:rPr>
        <w:t>公司提名委员会主要负责董事及高级管理人员的产生，优化董事会的组成，完善公司治 理结构，选择公司董事、总经理以及其他高级管理人员。提名委员会由独立董事郑斌先生、 独立董事雷波涛先生、董事孙迎彤三名委员组成，郑斌先生为委员会召集人。</w:t>
      </w:r>
    </w:p>
    <w:p>
      <w:pPr>
        <w:pStyle w:val="Style24"/>
        <w:keepNext w:val="0"/>
        <w:keepLines w:val="0"/>
        <w:widowControl w:val="0"/>
        <w:shd w:val="clear" w:color="auto" w:fill="auto"/>
        <w:bidi w:val="0"/>
        <w:spacing w:before="0" w:after="0" w:line="485" w:lineRule="exact"/>
        <w:ind w:left="1300" w:right="0" w:firstLine="0"/>
        <w:jc w:val="both"/>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次会议：</w:t>
      </w:r>
    </w:p>
    <w:p>
      <w:pPr>
        <w:pStyle w:val="Style24"/>
        <w:keepNext w:val="0"/>
        <w:keepLines w:val="0"/>
        <w:widowControl w:val="0"/>
        <w:shd w:val="clear" w:color="auto" w:fill="auto"/>
        <w:bidi w:val="0"/>
        <w:spacing w:before="0" w:after="300" w:line="485" w:lineRule="exact"/>
        <w:ind w:left="82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日，第二届董事会提名委员会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年第一次会议，审议通过了《关于聘任关 仕源先生为公司财务总监的议案》。</w:t>
      </w:r>
    </w:p>
    <w:p>
      <w:pPr>
        <w:pStyle w:val="Style33"/>
        <w:keepNext/>
        <w:keepLines/>
        <w:widowControl w:val="0"/>
        <w:shd w:val="clear" w:color="auto" w:fill="auto"/>
        <w:bidi w:val="0"/>
        <w:spacing w:before="0" w:after="120" w:line="474" w:lineRule="exact"/>
        <w:ind w:left="0" w:right="0" w:firstLine="82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sz w:val="24"/>
          <w:szCs w:val="24"/>
        </w:rPr>
        <w:t>3</w:t>
      </w:r>
      <w:bookmarkEnd w:id="556"/>
      <w:r>
        <w:rPr>
          <w:color w:val="000000"/>
          <w:spacing w:val="0"/>
          <w:w w:val="100"/>
          <w:position w:val="0"/>
        </w:rPr>
        <w:t>、薪酬与考核委员会工作情况</w:t>
      </w:r>
      <w:bookmarkEnd w:id="554"/>
      <w:bookmarkEnd w:id="555"/>
      <w:bookmarkEnd w:id="557"/>
    </w:p>
    <w:p>
      <w:pPr>
        <w:pStyle w:val="Style24"/>
        <w:keepNext w:val="0"/>
        <w:keepLines w:val="0"/>
        <w:widowControl w:val="0"/>
        <w:shd w:val="clear" w:color="auto" w:fill="auto"/>
        <w:bidi w:val="0"/>
        <w:spacing w:before="0" w:after="0" w:line="474" w:lineRule="exact"/>
        <w:ind w:left="82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年度，薪酬与考核委员会作为建立健全公司董事及高级管理人员的考核和薪酬管理 制度的专门机构，对董事会负责。公司第二届董事会薪酬与考核委员会由独立董事贺志强先 生、独立董事雷波涛先生、董事王力强先生三名委员组成，其中贺志强先生为委员会召集人。</w:t>
      </w:r>
    </w:p>
    <w:p>
      <w:pPr>
        <w:pStyle w:val="Style24"/>
        <w:keepNext w:val="0"/>
        <w:keepLines w:val="0"/>
        <w:widowControl w:val="0"/>
        <w:shd w:val="clear" w:color="auto" w:fill="auto"/>
        <w:bidi w:val="0"/>
        <w:spacing w:before="0" w:after="0" w:line="474" w:lineRule="exact"/>
        <w:ind w:left="82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w:t>
      </w:r>
      <w:r>
        <w:rPr>
          <w:color w:val="000000"/>
          <w:spacing w:val="0"/>
          <w:w w:val="100"/>
          <w:position w:val="0"/>
        </w:rPr>
        <w:t>日，第二届董事会薪酬与考核委员会召开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年第一次会议，审议通过了《关 于</w:t>
      </w:r>
      <w:r>
        <w:rPr>
          <w:color w:val="000000"/>
          <w:spacing w:val="0"/>
          <w:w w:val="100"/>
          <w:position w:val="0"/>
          <w:sz w:val="24"/>
          <w:szCs w:val="24"/>
        </w:rPr>
        <w:t>2013</w:t>
      </w:r>
      <w:r>
        <w:rPr>
          <w:color w:val="000000"/>
          <w:spacing w:val="0"/>
          <w:w w:val="100"/>
          <w:position w:val="0"/>
        </w:rPr>
        <w:t>年高级管理人员绩效薪酬分配方案的议案》。</w:t>
      </w:r>
    </w:p>
    <w:p>
      <w:pPr>
        <w:pStyle w:val="Style24"/>
        <w:keepNext w:val="0"/>
        <w:keepLines w:val="0"/>
        <w:widowControl w:val="0"/>
        <w:shd w:val="clear" w:color="auto" w:fill="auto"/>
        <w:bidi w:val="0"/>
        <w:spacing w:before="0" w:after="0" w:line="475" w:lineRule="exact"/>
        <w:ind w:left="820" w:right="0" w:firstLine="480"/>
        <w:jc w:val="both"/>
      </w:pPr>
      <w:r>
        <w:rPr>
          <w:color w:val="000000"/>
          <w:spacing w:val="0"/>
          <w:w w:val="100"/>
          <w:position w:val="0"/>
        </w:rPr>
        <w:t>因董事王力强先生于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日离任,</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日公司第二届董事会第十七次(临 时)会议审议通过《关于选举厉伟先生为公司第二届董事会薪酬与考核委员会委员的议案》， 任期与第二届董事会届期一致。</w:t>
      </w:r>
    </w:p>
    <w:p>
      <w:pPr>
        <w:pStyle w:val="Style33"/>
        <w:keepNext/>
        <w:keepLines/>
        <w:widowControl w:val="0"/>
        <w:shd w:val="clear" w:color="auto" w:fill="auto"/>
        <w:bidi w:val="0"/>
        <w:spacing w:before="0" w:after="120" w:line="240" w:lineRule="auto"/>
        <w:ind w:left="0" w:right="0" w:firstLine="82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sz w:val="24"/>
          <w:szCs w:val="24"/>
        </w:rPr>
        <w:t>4</w:t>
      </w:r>
      <w:bookmarkEnd w:id="560"/>
      <w:r>
        <w:rPr>
          <w:color w:val="000000"/>
          <w:spacing w:val="0"/>
          <w:w w:val="100"/>
          <w:position w:val="0"/>
        </w:rPr>
        <w:t>、战略委员会工作情况</w:t>
      </w:r>
      <w:bookmarkEnd w:id="558"/>
      <w:bookmarkEnd w:id="559"/>
      <w:bookmarkEnd w:id="561"/>
    </w:p>
    <w:p>
      <w:pPr>
        <w:pStyle w:val="Style24"/>
        <w:keepNext w:val="0"/>
        <w:keepLines w:val="0"/>
        <w:widowControl w:val="0"/>
        <w:shd w:val="clear" w:color="auto" w:fill="auto"/>
        <w:bidi w:val="0"/>
        <w:spacing w:before="0" w:after="0" w:line="478" w:lineRule="exact"/>
        <w:ind w:left="82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年度，公司第二届董事会战略委员会成员由刘晋平、贺志强和孙迎彤</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名董事组成, 召集人由董事长刘晋平先生担任。战略委员会认真遵循《战略委员会工作细则》进行工作， 对公司中长期发展战略规划进行研究，对重大投资项目等重大事项进行研究并提出建议，报 告期内主要开展了如下工作：</w:t>
      </w:r>
    </w:p>
    <w:p>
      <w:pPr>
        <w:pStyle w:val="Style24"/>
        <w:keepNext w:val="0"/>
        <w:keepLines w:val="0"/>
        <w:widowControl w:val="0"/>
        <w:shd w:val="clear" w:color="auto" w:fill="auto"/>
        <w:bidi w:val="0"/>
        <w:spacing w:before="0" w:after="0" w:line="478" w:lineRule="exact"/>
        <w:ind w:left="82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日，第二届董事会战略委员会召开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年第一次会议，审议通过《关于使用 自由闲置资金购买理财产品的议案》。</w:t>
      </w:r>
    </w:p>
    <w:p>
      <w:pPr>
        <w:pStyle w:val="Style24"/>
        <w:keepNext w:val="0"/>
        <w:keepLines w:val="0"/>
        <w:widowControl w:val="0"/>
        <w:shd w:val="clear" w:color="auto" w:fill="auto"/>
        <w:bidi w:val="0"/>
        <w:spacing w:before="0" w:after="0" w:line="478" w:lineRule="exact"/>
        <w:ind w:left="82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日，第二届董事会战略委员会召开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年第二次会议，审议通过《关于国 民技术股份有限公司拟利用自有资金</w:t>
      </w:r>
      <w:r>
        <w:rPr>
          <w:color w:val="000000"/>
          <w:spacing w:val="0"/>
          <w:w w:val="100"/>
          <w:position w:val="0"/>
          <w:sz w:val="24"/>
          <w:szCs w:val="24"/>
        </w:rPr>
        <w:t>300</w:t>
      </w:r>
      <w:r>
        <w:rPr>
          <w:color w:val="000000"/>
          <w:spacing w:val="0"/>
          <w:w w:val="100"/>
          <w:position w:val="0"/>
        </w:rPr>
        <w:t xml:space="preserve">万参股“绵阳市绵州通有限公司” </w:t>
      </w:r>
      <w:r>
        <w:rPr>
          <w:color w:val="000000"/>
          <w:spacing w:val="0"/>
          <w:w w:val="100"/>
          <w:position w:val="0"/>
          <w:sz w:val="24"/>
          <w:szCs w:val="24"/>
        </w:rPr>
        <w:t>10%</w:t>
      </w:r>
      <w:r>
        <w:rPr>
          <w:color w:val="000000"/>
          <w:spacing w:val="0"/>
          <w:w w:val="100"/>
          <w:position w:val="0"/>
        </w:rPr>
        <w:t>股份的议案》。</w:t>
      </w:r>
    </w:p>
    <w:p>
      <w:pPr>
        <w:pStyle w:val="Style24"/>
        <w:keepNext w:val="0"/>
        <w:keepLines w:val="0"/>
        <w:widowControl w:val="0"/>
        <w:shd w:val="clear" w:color="auto" w:fill="auto"/>
        <w:bidi w:val="0"/>
        <w:spacing w:before="0" w:after="0" w:line="478" w:lineRule="exact"/>
        <w:ind w:left="82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日，第二届董事会战略委员会召开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年第三次会议，审议通过《关于使 用自有资金</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万元增加对“绵阳市绵州通有限责任公司”投资的议案》。</w:t>
      </w:r>
    </w:p>
    <w:p>
      <w:pPr>
        <w:pStyle w:val="Style24"/>
        <w:keepNext w:val="0"/>
        <w:keepLines w:val="0"/>
        <w:widowControl w:val="0"/>
        <w:shd w:val="clear" w:color="auto" w:fill="auto"/>
        <w:bidi w:val="0"/>
        <w:spacing w:before="0" w:after="300" w:line="474" w:lineRule="exact"/>
        <w:ind w:left="820" w:right="0" w:firstLine="480"/>
        <w:jc w:val="left"/>
      </w:pPr>
      <w:r>
        <w:rPr>
          <w:color w:val="000000"/>
          <w:spacing w:val="0"/>
          <w:w w:val="100"/>
          <w:position w:val="0"/>
        </w:rPr>
        <w:t>因董事长刘晋平先生于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日离任，</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日公司第二届董事会第十七次 （临时）会议审议通过《关于选举公司第二届董事会董事长的议案》及《关于选举罗昭学先 生为公司第二届董事会战略委员会主任委员的议案》，选举罗昭学先生为公司第二届董事会 董事长及战略委员会主任委员，任期与第二届董事会届期一致。</w:t>
      </w:r>
    </w:p>
    <w:p>
      <w:pPr>
        <w:pStyle w:val="Style33"/>
        <w:keepNext/>
        <w:keepLines/>
        <w:widowControl w:val="0"/>
        <w:shd w:val="clear" w:color="auto" w:fill="auto"/>
        <w:bidi w:val="0"/>
        <w:spacing w:before="0" w:after="120" w:line="467" w:lineRule="exact"/>
        <w:ind w:left="0" w:right="0" w:firstLine="820"/>
        <w:jc w:val="both"/>
      </w:pPr>
      <w:bookmarkStart w:id="562" w:name="bookmark562"/>
      <w:bookmarkStart w:id="563" w:name="bookmark563"/>
      <w:bookmarkStart w:id="564" w:name="bookmark564"/>
      <w:bookmarkStart w:id="565" w:name="bookmark565"/>
      <w:r>
        <w:rPr>
          <w:color w:val="000000"/>
          <w:spacing w:val="0"/>
          <w:w w:val="100"/>
          <w:position w:val="0"/>
        </w:rPr>
        <w:t>五</w:t>
      </w:r>
      <w:bookmarkEnd w:id="564"/>
      <w:r>
        <w:rPr>
          <w:color w:val="000000"/>
          <w:spacing w:val="0"/>
          <w:w w:val="100"/>
          <w:position w:val="0"/>
        </w:rPr>
        <w:t>、年报信息披露重大差错责任追究制度的建立和执行情况</w:t>
      </w:r>
      <w:bookmarkEnd w:id="562"/>
      <w:bookmarkEnd w:id="563"/>
      <w:bookmarkEnd w:id="565"/>
    </w:p>
    <w:p>
      <w:pPr>
        <w:pStyle w:val="Style24"/>
        <w:keepNext w:val="0"/>
        <w:keepLines w:val="0"/>
        <w:widowControl w:val="0"/>
        <w:shd w:val="clear" w:color="auto" w:fill="auto"/>
        <w:bidi w:val="0"/>
        <w:spacing w:before="0" w:after="0" w:line="466" w:lineRule="exact"/>
        <w:ind w:left="820" w:right="0" w:firstLine="480"/>
        <w:jc w:val="both"/>
      </w:pPr>
      <w:r>
        <w:rPr>
          <w:color w:val="000000"/>
          <w:spacing w:val="0"/>
          <w:w w:val="100"/>
          <w:position w:val="0"/>
        </w:rPr>
        <w:t>为了进一步完善信息披露管理制度，强化信息披露责任意识，建立内部责任追究机制， 促进董事、监事和高级管理人员勤勉尽责，</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日，公司董事会第一届十一次会 议审议通过了《年报信息披露重大差错责任追究制度》。截至目前，该制度得到严格执行。</w:t>
      </w:r>
    </w:p>
    <w:p>
      <w:pPr>
        <w:pStyle w:val="Style24"/>
        <w:keepNext w:val="0"/>
        <w:keepLines w:val="0"/>
        <w:widowControl w:val="0"/>
        <w:shd w:val="clear" w:color="auto" w:fill="auto"/>
        <w:bidi w:val="0"/>
        <w:spacing w:before="0" w:after="0" w:line="467" w:lineRule="exact"/>
        <w:ind w:left="820" w:right="0" w:firstLine="480"/>
        <w:jc w:val="both"/>
      </w:pPr>
      <w:r>
        <w:rPr>
          <w:color w:val="000000"/>
          <w:spacing w:val="0"/>
          <w:w w:val="100"/>
          <w:position w:val="0"/>
        </w:rPr>
        <w:t>报告期内公司未发生重大会计差错更正、重大遗漏信息补充情况。</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 公司发布《</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年前三季度业绩预告修正公告》，因</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安全主控芯片销售价格继续 下滑而新产品销售不及预期，中国移动</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终端设备集采招标总额不大使得第三季度通讯芯 片类产品销售不及预期，以及公司研发费用增长而部分已经政府审批的项目资金未按预期到 账，公司修正</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年度累计净利润至</w:t>
      </w:r>
      <w:r>
        <w:rPr>
          <w:rFonts w:ascii="Times New Roman" w:eastAsia="Times New Roman" w:hAnsi="Times New Roman" w:cs="Times New Roman"/>
          <w:color w:val="000000"/>
          <w:spacing w:val="0"/>
          <w:w w:val="100"/>
          <w:position w:val="0"/>
          <w:sz w:val="24"/>
          <w:szCs w:val="24"/>
        </w:rPr>
        <w:t>80%-99%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日，公司发布《</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 度业绩预告修正公告》，因部分通讯产品市场需求萎缩情况超过原有预期而对其期末库存追 加计提跌价准备，以及商务纠纷导致期末存在未决仲裁而按照审慎原则计提了一定额度的预 计负债，公司修正</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季度累计净利润至</w:t>
      </w:r>
      <w:r>
        <w:rPr>
          <w:rFonts w:ascii="Times New Roman" w:eastAsia="Times New Roman" w:hAnsi="Times New Roman" w:cs="Times New Roman"/>
          <w:color w:val="000000"/>
          <w:spacing w:val="0"/>
          <w:w w:val="100"/>
          <w:position w:val="0"/>
          <w:sz w:val="24"/>
          <w:szCs w:val="24"/>
        </w:rPr>
        <w:t>60%-80%</w:t>
      </w:r>
      <w:r>
        <w:rPr>
          <w:color w:val="000000"/>
          <w:spacing w:val="0"/>
          <w:w w:val="100"/>
          <w:position w:val="0"/>
        </w:rPr>
        <w:t>。公司董事会对业绩预告修正公告 给投资者带来的不便致以诚挚的歉意。</w:t>
      </w:r>
    </w:p>
    <w:p>
      <w:pPr>
        <w:pStyle w:val="Style33"/>
        <w:keepNext/>
        <w:keepLines/>
        <w:widowControl w:val="0"/>
        <w:shd w:val="clear" w:color="auto" w:fill="auto"/>
        <w:bidi w:val="0"/>
        <w:spacing w:before="0" w:after="120" w:line="240" w:lineRule="auto"/>
        <w:ind w:left="0" w:right="0" w:firstLine="820"/>
        <w:jc w:val="both"/>
      </w:pPr>
      <w:bookmarkStart w:id="566" w:name="bookmark566"/>
      <w:bookmarkStart w:id="567" w:name="bookmark567"/>
      <w:bookmarkStart w:id="568" w:name="bookmark568"/>
      <w:bookmarkStart w:id="569" w:name="bookmark569"/>
      <w:r>
        <w:rPr>
          <w:color w:val="000000"/>
          <w:spacing w:val="0"/>
          <w:w w:val="100"/>
          <w:position w:val="0"/>
        </w:rPr>
        <w:t>六</w:t>
      </w:r>
      <w:bookmarkEnd w:id="568"/>
      <w:r>
        <w:rPr>
          <w:color w:val="000000"/>
          <w:spacing w:val="0"/>
          <w:w w:val="100"/>
          <w:position w:val="0"/>
        </w:rPr>
        <w:t>、公司“五分开”情况及独立性</w:t>
      </w:r>
      <w:bookmarkEnd w:id="566"/>
      <w:bookmarkEnd w:id="567"/>
      <w:bookmarkEnd w:id="569"/>
    </w:p>
    <w:p>
      <w:pPr>
        <w:pStyle w:val="Style24"/>
        <w:keepNext w:val="0"/>
        <w:keepLines w:val="0"/>
        <w:widowControl w:val="0"/>
        <w:shd w:val="clear" w:color="auto" w:fill="auto"/>
        <w:bidi w:val="0"/>
        <w:spacing w:before="0" w:after="300" w:line="470" w:lineRule="exact"/>
        <w:ind w:left="820" w:right="0" w:firstLine="480"/>
        <w:jc w:val="both"/>
      </w:pPr>
      <w:r>
        <w:rPr>
          <w:color w:val="000000"/>
          <w:spacing w:val="0"/>
          <w:w w:val="100"/>
          <w:position w:val="0"/>
        </w:rPr>
        <w:t>报告期内，公司严格按照《公司法》、《证券法》、《企业内部控制基本规范和指引》 等有关法律、法规和《公司章程》、《公司内部控制制度》等公司制度的要求，规范运作， 在业务、资产、机构、人员和财务等方面与公司股东完全分开，具有独立、完整的资产和业 务及面向市场、自主经营的能力。</w:t>
      </w:r>
    </w:p>
    <w:p>
      <w:pPr>
        <w:pStyle w:val="Style33"/>
        <w:keepNext/>
        <w:keepLines/>
        <w:widowControl w:val="0"/>
        <w:shd w:val="clear" w:color="auto" w:fill="auto"/>
        <w:bidi w:val="0"/>
        <w:spacing w:before="0" w:after="120" w:line="468" w:lineRule="exact"/>
        <w:ind w:left="0" w:right="0" w:firstLine="82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24"/>
          <w:szCs w:val="24"/>
        </w:rPr>
        <w:t>1</w:t>
      </w:r>
      <w:bookmarkEnd w:id="572"/>
      <w:r>
        <w:rPr>
          <w:color w:val="000000"/>
          <w:spacing w:val="0"/>
          <w:w w:val="100"/>
          <w:position w:val="0"/>
        </w:rPr>
        <w:t>、资产完整情况</w:t>
      </w:r>
      <w:bookmarkEnd w:id="570"/>
      <w:bookmarkEnd w:id="571"/>
      <w:bookmarkEnd w:id="573"/>
    </w:p>
    <w:p>
      <w:pPr>
        <w:pStyle w:val="Style24"/>
        <w:keepNext w:val="0"/>
        <w:keepLines w:val="0"/>
        <w:widowControl w:val="0"/>
        <w:shd w:val="clear" w:color="auto" w:fill="auto"/>
        <w:bidi w:val="0"/>
        <w:spacing w:before="0" w:after="300" w:line="468" w:lineRule="exact"/>
        <w:ind w:left="820" w:right="0" w:firstLine="480"/>
        <w:jc w:val="both"/>
      </w:pPr>
      <w:r>
        <w:rPr>
          <w:color w:val="000000"/>
          <w:spacing w:val="0"/>
          <w:w w:val="100"/>
          <w:position w:val="0"/>
        </w:rPr>
        <w:t>公司资产与股东的资产严格分开，并完全独立运营。公司合法拥有与经营有关的资产， 拥有独立完整的研发、供应、销售系统及配套设施。公司股东及其控制的企业法人不存在占 用本公司的资金、资产和其它资源的情况。公司没有以其资产、权益或信用为关联方的债务 提供过担保，也不存在资产、资金被股东占用的情况，本公司对所有资产拥有完全的控制和 支配权。</w:t>
      </w:r>
    </w:p>
    <w:p>
      <w:pPr>
        <w:pStyle w:val="Style33"/>
        <w:keepNext/>
        <w:keepLines/>
        <w:widowControl w:val="0"/>
        <w:shd w:val="clear" w:color="auto" w:fill="auto"/>
        <w:bidi w:val="0"/>
        <w:spacing w:before="0" w:after="120" w:line="466" w:lineRule="exact"/>
        <w:ind w:left="0" w:right="0" w:firstLine="82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sz w:val="24"/>
          <w:szCs w:val="24"/>
        </w:rPr>
        <w:t>2</w:t>
      </w:r>
      <w:bookmarkEnd w:id="576"/>
      <w:r>
        <w:rPr>
          <w:color w:val="000000"/>
          <w:spacing w:val="0"/>
          <w:w w:val="100"/>
          <w:position w:val="0"/>
        </w:rPr>
        <w:t>、人员独立情况</w:t>
      </w:r>
      <w:bookmarkEnd w:id="574"/>
      <w:bookmarkEnd w:id="575"/>
      <w:bookmarkEnd w:id="577"/>
    </w:p>
    <w:p>
      <w:pPr>
        <w:pStyle w:val="Style24"/>
        <w:keepNext w:val="0"/>
        <w:keepLines w:val="0"/>
        <w:widowControl w:val="0"/>
        <w:shd w:val="clear" w:color="auto" w:fill="auto"/>
        <w:bidi w:val="0"/>
        <w:spacing w:before="0" w:after="300" w:line="466" w:lineRule="exact"/>
        <w:ind w:left="820" w:right="0" w:firstLine="480"/>
        <w:jc w:val="both"/>
      </w:pPr>
      <w:r>
        <w:rPr>
          <w:color w:val="000000"/>
          <w:spacing w:val="0"/>
          <w:w w:val="100"/>
          <w:position w:val="0"/>
        </w:rPr>
        <w:t>公司设有独立的劳动人事管理部门。所有员工均经过规范的人事招聘程序录用并签订劳 动合同。公司总经理、副总经理、财务负责人、董事会秘书等高级管理人员及核心技术人员 均系本公司专职工作人员，不存在双重任职情况；股东推荐的董事人选均通过《公司章程》 规定的程序当选；总经理和其他高级管理人员都由董事会聘任。公司独立发放工资。本公司 总经理、副总经理、董事会秘书、财务负责人及核心技术人员没有在控股股东及其控制的其 它企业处领薪情况。</w:t>
      </w:r>
    </w:p>
    <w:p>
      <w:pPr>
        <w:pStyle w:val="Style33"/>
        <w:keepNext/>
        <w:keepLines/>
        <w:widowControl w:val="0"/>
        <w:shd w:val="clear" w:color="auto" w:fill="auto"/>
        <w:bidi w:val="0"/>
        <w:spacing w:before="0" w:after="120" w:line="468" w:lineRule="exact"/>
        <w:ind w:left="0" w:right="0" w:firstLine="82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sz w:val="24"/>
          <w:szCs w:val="24"/>
        </w:rPr>
        <w:t>3</w:t>
      </w:r>
      <w:bookmarkEnd w:id="580"/>
      <w:r>
        <w:rPr>
          <w:color w:val="000000"/>
          <w:spacing w:val="0"/>
          <w:w w:val="100"/>
          <w:position w:val="0"/>
        </w:rPr>
        <w:t>、财务独立情况</w:t>
      </w:r>
      <w:bookmarkEnd w:id="578"/>
      <w:bookmarkEnd w:id="579"/>
      <w:bookmarkEnd w:id="581"/>
    </w:p>
    <w:p>
      <w:pPr>
        <w:pStyle w:val="Style24"/>
        <w:keepNext w:val="0"/>
        <w:keepLines w:val="0"/>
        <w:widowControl w:val="0"/>
        <w:shd w:val="clear" w:color="auto" w:fill="auto"/>
        <w:bidi w:val="0"/>
        <w:spacing w:before="0" w:after="220" w:line="468" w:lineRule="exact"/>
        <w:ind w:left="820" w:right="0" w:firstLine="480"/>
        <w:jc w:val="both"/>
      </w:pPr>
      <w:r>
        <w:rPr>
          <w:color w:val="000000"/>
          <w:spacing w:val="0"/>
          <w:w w:val="100"/>
          <w:position w:val="0"/>
        </w:rPr>
        <w:t>公司独立核算、自负盈亏，设置了独立的财务部门。公司根据现行法律法规，结合本公 司实际，制定了财务管理制度，建立了独立完善的财务核算体系。公司财务负责人、财务会 计人员均系专职工作人员，不存在在控股股东及其控制的其它企业兼职的情况。公司在银行 开设了独立账户，独立支配自有资金和资产，不存在控股股东任意干预公司资金运用及占用 公司资金的情况。公司作为独立的纳税人进行纳税申报及履行纳税义务。</w:t>
      </w:r>
    </w:p>
    <w:p>
      <w:pPr>
        <w:pStyle w:val="Style33"/>
        <w:keepNext/>
        <w:keepLines/>
        <w:widowControl w:val="0"/>
        <w:shd w:val="clear" w:color="auto" w:fill="auto"/>
        <w:bidi w:val="0"/>
        <w:spacing w:before="0" w:after="120" w:line="240" w:lineRule="auto"/>
        <w:ind w:left="0" w:right="0" w:firstLine="82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sz w:val="24"/>
          <w:szCs w:val="24"/>
        </w:rPr>
        <w:t>4</w:t>
      </w:r>
      <w:bookmarkEnd w:id="584"/>
      <w:r>
        <w:rPr>
          <w:color w:val="000000"/>
          <w:spacing w:val="0"/>
          <w:w w:val="100"/>
          <w:position w:val="0"/>
        </w:rPr>
        <w:t>、机构独立情况</w:t>
      </w:r>
      <w:bookmarkEnd w:id="582"/>
      <w:bookmarkEnd w:id="583"/>
      <w:bookmarkEnd w:id="585"/>
    </w:p>
    <w:p>
      <w:pPr>
        <w:pStyle w:val="Style24"/>
        <w:keepNext w:val="0"/>
        <w:keepLines w:val="0"/>
        <w:widowControl w:val="0"/>
        <w:shd w:val="clear" w:color="auto" w:fill="auto"/>
        <w:bidi w:val="0"/>
        <w:spacing w:before="0" w:after="0" w:line="473" w:lineRule="exact"/>
        <w:ind w:left="820" w:right="0" w:firstLine="480"/>
        <w:jc w:val="both"/>
      </w:pPr>
      <w:r>
        <w:rPr>
          <w:color w:val="000000"/>
          <w:spacing w:val="0"/>
          <w:w w:val="100"/>
          <w:position w:val="0"/>
        </w:rPr>
        <w:t>公司依照《公司法》和《公司章程》设置了股东大会、董事会、监事会等决策及监督机 构，建立了符合自身经营特点、独立完整的组织结构，建立了完整、独立的法人治理结构， 各机构依照《公司章程》和各项规章制度行使职权。</w:t>
      </w:r>
    </w:p>
    <w:p>
      <w:pPr>
        <w:pStyle w:val="Style24"/>
        <w:keepNext w:val="0"/>
        <w:keepLines w:val="0"/>
        <w:widowControl w:val="0"/>
        <w:shd w:val="clear" w:color="auto" w:fill="auto"/>
        <w:bidi w:val="0"/>
        <w:spacing w:before="0" w:after="500" w:line="473" w:lineRule="exact"/>
        <w:ind w:left="1300" w:right="0" w:firstLine="0"/>
        <w:jc w:val="both"/>
      </w:pPr>
      <w:r>
        <w:rPr>
          <w:color w:val="000000"/>
          <w:spacing w:val="0"/>
          <w:w w:val="100"/>
          <w:position w:val="0"/>
        </w:rPr>
        <w:t>公司生产经营场所与股东及其他关联方完全分开，不存在混合经营、合署办公情况。</w:t>
      </w:r>
    </w:p>
    <w:p>
      <w:pPr>
        <w:pStyle w:val="Style33"/>
        <w:keepNext/>
        <w:keepLines/>
        <w:widowControl w:val="0"/>
        <w:shd w:val="clear" w:color="auto" w:fill="auto"/>
        <w:bidi w:val="0"/>
        <w:spacing w:before="0" w:after="320" w:line="240" w:lineRule="auto"/>
        <w:ind w:left="0" w:right="0" w:firstLine="82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sz w:val="24"/>
          <w:szCs w:val="24"/>
        </w:rPr>
        <w:t>5</w:t>
      </w:r>
      <w:bookmarkEnd w:id="588"/>
      <w:r>
        <w:rPr>
          <w:color w:val="000000"/>
          <w:spacing w:val="0"/>
          <w:w w:val="100"/>
          <w:position w:val="0"/>
        </w:rPr>
        <w:t>、业务独立情况</w:t>
      </w:r>
      <w:bookmarkEnd w:id="586"/>
      <w:bookmarkEnd w:id="587"/>
      <w:bookmarkEnd w:id="589"/>
    </w:p>
    <w:p>
      <w:pPr>
        <w:pStyle w:val="Style24"/>
        <w:keepNext w:val="0"/>
        <w:keepLines w:val="0"/>
        <w:widowControl w:val="0"/>
        <w:shd w:val="clear" w:color="auto" w:fill="auto"/>
        <w:bidi w:val="0"/>
        <w:spacing w:before="0" w:after="200" w:line="240" w:lineRule="auto"/>
        <w:ind w:left="1300" w:right="0" w:firstLine="0"/>
        <w:jc w:val="both"/>
      </w:pPr>
      <w:r>
        <w:rPr>
          <w:color w:val="000000"/>
          <w:spacing w:val="0"/>
          <w:w w:val="100"/>
          <w:position w:val="0"/>
        </w:rPr>
        <w:t>公司具备独立完整的研发、供应、销售系统，业务独立于股东及其他关联方，不存在依</w:t>
      </w:r>
    </w:p>
    <w:p>
      <w:pPr>
        <w:pStyle w:val="Style24"/>
        <w:keepNext w:val="0"/>
        <w:keepLines w:val="0"/>
        <w:widowControl w:val="0"/>
        <w:shd w:val="clear" w:color="auto" w:fill="auto"/>
        <w:bidi w:val="0"/>
        <w:spacing w:before="0" w:after="200" w:line="240" w:lineRule="auto"/>
        <w:ind w:left="0" w:right="0" w:firstLine="820"/>
        <w:jc w:val="both"/>
      </w:pPr>
      <w:r>
        <w:rPr>
          <w:color w:val="000000"/>
          <w:spacing w:val="0"/>
          <w:w w:val="100"/>
          <w:position w:val="0"/>
        </w:rPr>
        <w:t>赖或委托股东及其他关联方进行产品销售的情况，也不存在依赖股东或其他关联方进行原材</w:t>
      </w:r>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料采购的情况。公司拥有独立完整的业务体系，完全具备面向市场独立经营的能力。</w:t>
      </w:r>
    </w:p>
    <w:p>
      <w:pPr>
        <w:pStyle w:val="Style33"/>
        <w:keepNext/>
        <w:keepLines/>
        <w:widowControl w:val="0"/>
        <w:shd w:val="clear" w:color="auto" w:fill="auto"/>
        <w:bidi w:val="0"/>
        <w:spacing w:before="0" w:after="320" w:line="467" w:lineRule="exact"/>
        <w:ind w:left="0" w:right="0" w:firstLine="820"/>
        <w:jc w:val="both"/>
      </w:pPr>
      <w:bookmarkStart w:id="590" w:name="bookmark590"/>
      <w:bookmarkStart w:id="591" w:name="bookmark591"/>
      <w:bookmarkStart w:id="592" w:name="bookmark592"/>
      <w:bookmarkStart w:id="593" w:name="bookmark593"/>
      <w:r>
        <w:rPr>
          <w:color w:val="000000"/>
          <w:spacing w:val="0"/>
          <w:w w:val="100"/>
          <w:position w:val="0"/>
        </w:rPr>
        <w:t>七</w:t>
      </w:r>
      <w:bookmarkEnd w:id="592"/>
      <w:r>
        <w:rPr>
          <w:color w:val="000000"/>
          <w:spacing w:val="0"/>
          <w:w w:val="100"/>
          <w:position w:val="0"/>
        </w:rPr>
        <w:t>、公司内部控制制度的建立健全情况</w:t>
      </w:r>
      <w:bookmarkEnd w:id="590"/>
      <w:bookmarkEnd w:id="591"/>
      <w:bookmarkEnd w:id="593"/>
    </w:p>
    <w:p>
      <w:pPr>
        <w:pStyle w:val="Style33"/>
        <w:keepNext/>
        <w:keepLines/>
        <w:widowControl w:val="0"/>
        <w:shd w:val="clear" w:color="auto" w:fill="auto"/>
        <w:bidi w:val="0"/>
        <w:spacing w:before="0" w:after="0" w:line="406" w:lineRule="auto"/>
        <w:ind w:left="0" w:right="0" w:firstLine="820"/>
        <w:jc w:val="both"/>
      </w:pPr>
      <w:bookmarkStart w:id="590" w:name="bookmark590"/>
      <w:bookmarkStart w:id="591" w:name="bookmark591"/>
      <w:bookmarkStart w:id="594" w:name="bookmark594"/>
      <w:bookmarkStart w:id="595" w:name="bookmark595"/>
      <w:r>
        <w:rPr>
          <w:rFonts w:ascii="Times New Roman" w:eastAsia="Times New Roman" w:hAnsi="Times New Roman" w:cs="Times New Roman"/>
          <w:color w:val="000000"/>
          <w:spacing w:val="0"/>
          <w:w w:val="100"/>
          <w:position w:val="0"/>
          <w:sz w:val="24"/>
          <w:szCs w:val="24"/>
        </w:rPr>
        <w:t>1</w:t>
      </w:r>
      <w:bookmarkEnd w:id="594"/>
      <w:r>
        <w:rPr>
          <w:color w:val="000000"/>
          <w:spacing w:val="0"/>
          <w:w w:val="100"/>
          <w:position w:val="0"/>
        </w:rPr>
        <w:t>、内部控制制度的建立和健全情况</w:t>
      </w:r>
      <w:bookmarkEnd w:id="590"/>
      <w:bookmarkEnd w:id="591"/>
      <w:bookmarkEnd w:id="595"/>
    </w:p>
    <w:p>
      <w:pPr>
        <w:pStyle w:val="Style24"/>
        <w:keepNext w:val="0"/>
        <w:keepLines w:val="0"/>
        <w:widowControl w:val="0"/>
        <w:shd w:val="clear" w:color="auto" w:fill="auto"/>
        <w:bidi w:val="0"/>
        <w:spacing w:before="0" w:after="0" w:line="467" w:lineRule="exact"/>
        <w:ind w:left="820" w:right="0" w:firstLine="480"/>
        <w:jc w:val="both"/>
      </w:pPr>
      <w:r>
        <w:rPr>
          <w:color w:val="000000"/>
          <w:spacing w:val="0"/>
          <w:w w:val="100"/>
          <w:position w:val="0"/>
        </w:rPr>
        <w:t>为规范经营管理，控制风险，保证经营业务活动的正常开展，公司根据《公司法》、《证 券法》、《企业内部控制基本规范》等有关法律、法规和规章制度，结合公司的实际情况、 自身特点和管理需要，制定了贯穿于公司生产经营各层面、各环节的内部控制体系，并不断 完善。实践证明，公司内部控制具备了完整性、合理性和有效性。</w:t>
      </w:r>
    </w:p>
    <w:p>
      <w:pPr>
        <w:pStyle w:val="Style24"/>
        <w:keepNext w:val="0"/>
        <w:keepLines w:val="0"/>
        <w:widowControl w:val="0"/>
        <w:shd w:val="clear" w:color="auto" w:fill="auto"/>
        <w:bidi w:val="0"/>
        <w:spacing w:before="0" w:after="0" w:line="467" w:lineRule="exact"/>
        <w:ind w:left="1300" w:right="0" w:firstLine="0"/>
        <w:jc w:val="both"/>
      </w:pPr>
      <w:r>
        <w:rPr>
          <w:color w:val="000000"/>
          <w:spacing w:val="0"/>
          <w:w w:val="100"/>
          <w:position w:val="0"/>
        </w:rPr>
        <w:t>目前，公司已建立了《内部审计制度》、《对外担保管理制度》、《重大投资决策制度》、</w:t>
      </w:r>
    </w:p>
    <w:p>
      <w:pPr>
        <w:pStyle w:val="Style24"/>
        <w:keepNext w:val="0"/>
        <w:keepLines w:val="0"/>
        <w:widowControl w:val="0"/>
        <w:shd w:val="clear" w:color="auto" w:fill="auto"/>
        <w:bidi w:val="0"/>
        <w:spacing w:before="0" w:after="0" w:line="467" w:lineRule="exact"/>
        <w:ind w:left="820" w:right="0" w:firstLine="0"/>
        <w:jc w:val="both"/>
      </w:pPr>
      <w:r>
        <w:rPr>
          <w:color w:val="000000"/>
          <w:spacing w:val="0"/>
          <w:w w:val="100"/>
          <w:position w:val="0"/>
        </w:rPr>
        <w:t>《关联交易管理办法》、《信息披露管理制度》、《募集资金使用管理制度》、《对外信息 报送和使用制度》、《年报信息披露重大差错责任追究制度》、《财务管理制度》《独立董 事年报工作规程》、《子公司管理制度》、《董事、监事、高管所持公司股份及其变动管理 制度》、《内幕信息知情人管理制度》等重要的内部控制制度。以上制度分别明确规定了公 司信息披露义务人、信息披露内容等事项，以及重大内部信息知情人的保密义务；明确了关 联交易管理办法，保证公司的关联交易符合公平、公正、公开的原则，并履行了规定的审批 手续，防范潜在的风险；以谨慎性和安全性为原则，慎重决策对外投资和对外担保事项；公 司财务报表的编制符合会计准则、公司财务管理制度、公司内控制度等规则、规章的要求， 真实、准确、完整。上述制度得以严格执行。</w:t>
      </w:r>
    </w:p>
    <w:p>
      <w:pPr>
        <w:pStyle w:val="Style24"/>
        <w:keepNext w:val="0"/>
        <w:keepLines w:val="0"/>
        <w:widowControl w:val="0"/>
        <w:shd w:val="clear" w:color="auto" w:fill="auto"/>
        <w:bidi w:val="0"/>
        <w:spacing w:before="0" w:after="200" w:line="475" w:lineRule="exact"/>
        <w:ind w:left="820" w:right="0" w:firstLine="480"/>
        <w:jc w:val="both"/>
      </w:pPr>
      <w:r>
        <w:rPr>
          <w:color w:val="000000"/>
          <w:spacing w:val="0"/>
          <w:w w:val="100"/>
          <w:position w:val="0"/>
        </w:rPr>
        <w:t>在董事会下设立审计委员会、提名委员会、薪酬与考核委员会、战略委员会</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个专门委员 会，并制定相关实施细则及议事规则，明确规定各决策层、经营层、管理层的权限、职责、</w:t>
      </w:r>
    </w:p>
    <w:p>
      <w:pPr>
        <w:pStyle w:val="Style24"/>
        <w:keepNext w:val="0"/>
        <w:keepLines w:val="0"/>
        <w:widowControl w:val="0"/>
        <w:shd w:val="clear" w:color="auto" w:fill="auto"/>
        <w:bidi w:val="0"/>
        <w:spacing w:before="0" w:after="220" w:line="240" w:lineRule="auto"/>
        <w:ind w:left="0" w:right="0" w:firstLine="820"/>
        <w:jc w:val="left"/>
      </w:pPr>
      <w:r>
        <w:rPr>
          <w:color w:val="000000"/>
          <w:spacing w:val="0"/>
          <w:w w:val="100"/>
          <w:position w:val="0"/>
        </w:rPr>
        <w:t>工作程序和议事规则；根据公司业务特点及管理需要，建立了财务管理、人事管理、资产管</w:t>
      </w:r>
    </w:p>
    <w:p>
      <w:pPr>
        <w:pStyle w:val="Style24"/>
        <w:keepNext w:val="0"/>
        <w:keepLines w:val="0"/>
        <w:widowControl w:val="0"/>
        <w:shd w:val="clear" w:color="auto" w:fill="auto"/>
        <w:bidi w:val="0"/>
        <w:spacing w:before="0" w:after="220" w:line="240" w:lineRule="auto"/>
        <w:ind w:left="0" w:right="0" w:firstLine="820"/>
        <w:jc w:val="left"/>
      </w:pPr>
      <w:r>
        <w:rPr>
          <w:color w:val="000000"/>
          <w:spacing w:val="0"/>
          <w:w w:val="100"/>
          <w:position w:val="0"/>
        </w:rPr>
        <w:t>理、生产项目管理、采购销售管理、信息报告披露管理等各项管理制度；建立了募集资金相</w:t>
      </w:r>
    </w:p>
    <w:p>
      <w:pPr>
        <w:pStyle w:val="Style24"/>
        <w:keepNext w:val="0"/>
        <w:keepLines w:val="0"/>
        <w:widowControl w:val="0"/>
        <w:shd w:val="clear" w:color="auto" w:fill="auto"/>
        <w:bidi w:val="0"/>
        <w:spacing w:before="0" w:after="300" w:line="240" w:lineRule="auto"/>
        <w:ind w:left="0" w:right="0" w:firstLine="820"/>
        <w:jc w:val="left"/>
      </w:pPr>
      <w:r>
        <w:rPr>
          <w:color w:val="000000"/>
          <w:spacing w:val="0"/>
          <w:w w:val="100"/>
          <w:position w:val="0"/>
        </w:rPr>
        <w:t>关的管理制度，并结合重大投资决策的报告管理制度，保证股东和投资者的利益。</w:t>
      </w:r>
    </w:p>
    <w:p>
      <w:pPr>
        <w:pStyle w:val="Style33"/>
        <w:keepNext/>
        <w:keepLines/>
        <w:widowControl w:val="0"/>
        <w:shd w:val="clear" w:color="auto" w:fill="auto"/>
        <w:bidi w:val="0"/>
        <w:spacing w:before="0" w:after="300" w:line="439" w:lineRule="exact"/>
        <w:ind w:left="0" w:right="0" w:firstLine="82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sz w:val="24"/>
          <w:szCs w:val="24"/>
        </w:rPr>
        <w:t>2</w:t>
      </w:r>
      <w:bookmarkEnd w:id="598"/>
      <w:r>
        <w:rPr>
          <w:color w:val="000000"/>
          <w:spacing w:val="0"/>
          <w:w w:val="100"/>
          <w:position w:val="0"/>
        </w:rPr>
        <w:t>、董事会审核意见</w:t>
      </w:r>
      <w:bookmarkEnd w:id="596"/>
      <w:bookmarkEnd w:id="597"/>
      <w:bookmarkEnd w:id="599"/>
    </w:p>
    <w:p>
      <w:pPr>
        <w:pStyle w:val="Style24"/>
        <w:keepNext w:val="0"/>
        <w:keepLines w:val="0"/>
        <w:widowControl w:val="0"/>
        <w:shd w:val="clear" w:color="auto" w:fill="auto"/>
        <w:bidi w:val="0"/>
        <w:spacing w:before="0" w:after="80" w:line="439" w:lineRule="exact"/>
        <w:ind w:left="820" w:right="0" w:firstLine="460"/>
        <w:jc w:val="both"/>
      </w:pPr>
      <w:r>
        <w:rPr>
          <w:color w:val="000000"/>
          <w:spacing w:val="0"/>
          <w:w w:val="100"/>
          <w:position w:val="0"/>
        </w:rPr>
        <w:t>本公司董事会对本年度上述所有方面的内部控制进行了自我评价，未发现本公司存在内 部控制设计或执行方面的重大缺陷。本公司董事会认为，自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日止，本公司内部控制制度健全并得到有效执行，并合理保证业务活动的有效进行，保 护资产的安全和完整，防止或及时发现、纠正错误及舞弊行为，以及保证会计资料的真实性、 合法性、完整性。</w:t>
      </w:r>
    </w:p>
    <w:p>
      <w:pPr>
        <w:pStyle w:val="Style24"/>
        <w:keepNext w:val="0"/>
        <w:keepLines w:val="0"/>
        <w:widowControl w:val="0"/>
        <w:shd w:val="clear" w:color="auto" w:fill="auto"/>
        <w:bidi w:val="0"/>
        <w:spacing w:before="0" w:after="300" w:line="240" w:lineRule="auto"/>
        <w:ind w:left="12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年度内部控制自我评价报告》于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日刊登在巨潮资讯网。</w:t>
      </w:r>
    </w:p>
    <w:p>
      <w:pPr>
        <w:pStyle w:val="Style33"/>
        <w:keepNext/>
        <w:keepLines/>
        <w:widowControl w:val="0"/>
        <w:shd w:val="clear" w:color="auto" w:fill="auto"/>
        <w:bidi w:val="0"/>
        <w:spacing w:before="0" w:after="120" w:line="468" w:lineRule="exact"/>
        <w:ind w:left="0" w:right="0" w:firstLine="82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sz w:val="24"/>
          <w:szCs w:val="24"/>
        </w:rPr>
        <w:t>3</w:t>
      </w:r>
      <w:bookmarkEnd w:id="602"/>
      <w:r>
        <w:rPr>
          <w:color w:val="000000"/>
          <w:spacing w:val="0"/>
          <w:w w:val="100"/>
          <w:position w:val="0"/>
        </w:rPr>
        <w:t>、公司监事核查意见</w:t>
      </w:r>
      <w:bookmarkEnd w:id="600"/>
      <w:bookmarkEnd w:id="601"/>
      <w:bookmarkEnd w:id="603"/>
    </w:p>
    <w:p>
      <w:pPr>
        <w:pStyle w:val="Style24"/>
        <w:keepNext w:val="0"/>
        <w:keepLines w:val="0"/>
        <w:widowControl w:val="0"/>
        <w:shd w:val="clear" w:color="auto" w:fill="auto"/>
        <w:bidi w:val="0"/>
        <w:spacing w:before="0" w:after="300" w:line="468" w:lineRule="exact"/>
        <w:ind w:left="820" w:right="0" w:firstLine="460"/>
        <w:jc w:val="both"/>
      </w:pPr>
      <w:r>
        <w:rPr>
          <w:color w:val="000000"/>
          <w:spacing w:val="0"/>
          <w:w w:val="100"/>
          <w:position w:val="0"/>
        </w:rPr>
        <w:t>经审阅公司的内部控制自我评价报告，监事会认为公司董事会关于《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年度内部控制 自我评价报告》真实、完整地反映了公司内部控制制度建立、健全和执行的现状，符合公司 内部控制需要；对内部控制的总体评价是客观、准确的。</w:t>
      </w:r>
    </w:p>
    <w:p>
      <w:pPr>
        <w:pStyle w:val="Style33"/>
        <w:keepNext/>
        <w:keepLines/>
        <w:widowControl w:val="0"/>
        <w:shd w:val="clear" w:color="auto" w:fill="auto"/>
        <w:bidi w:val="0"/>
        <w:spacing w:before="0" w:after="120" w:line="473" w:lineRule="exact"/>
        <w:ind w:left="0" w:right="0" w:firstLine="82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sz w:val="24"/>
          <w:szCs w:val="24"/>
        </w:rPr>
        <w:t>4</w:t>
      </w:r>
      <w:bookmarkEnd w:id="606"/>
      <w:r>
        <w:rPr>
          <w:color w:val="000000"/>
          <w:spacing w:val="0"/>
          <w:w w:val="100"/>
          <w:position w:val="0"/>
        </w:rPr>
        <w:t>、信永中和会计师事务所对公司内控制度的评价报告</w:t>
      </w:r>
      <w:bookmarkEnd w:id="604"/>
      <w:bookmarkEnd w:id="605"/>
      <w:bookmarkEnd w:id="607"/>
    </w:p>
    <w:p>
      <w:pPr>
        <w:pStyle w:val="Style24"/>
        <w:keepNext w:val="0"/>
        <w:keepLines w:val="0"/>
        <w:widowControl w:val="0"/>
        <w:shd w:val="clear" w:color="auto" w:fill="auto"/>
        <w:bidi w:val="0"/>
        <w:spacing w:before="0" w:after="300" w:line="473" w:lineRule="exact"/>
        <w:ind w:left="820" w:right="0" w:firstLine="460"/>
        <w:jc w:val="both"/>
      </w:pPr>
      <w:r>
        <w:rPr>
          <w:color w:val="000000"/>
          <w:spacing w:val="0"/>
          <w:w w:val="100"/>
          <w:position w:val="0"/>
        </w:rPr>
        <w:t>信永中和会计师事务所（特殊普通合伙）认为：“公司于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日在所有重大 方面保持了按照财政部颁布的《内部会计控制规范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基本规范（试行）》标准建立的与财务 报表相关的有效的内部控制。”</w:t>
      </w:r>
    </w:p>
    <w:p>
      <w:pPr>
        <w:pStyle w:val="Style33"/>
        <w:keepNext/>
        <w:keepLines/>
        <w:widowControl w:val="0"/>
        <w:shd w:val="clear" w:color="auto" w:fill="auto"/>
        <w:bidi w:val="0"/>
        <w:spacing w:before="0" w:after="120" w:line="473" w:lineRule="exact"/>
        <w:ind w:left="0" w:right="0" w:firstLine="820"/>
        <w:jc w:val="both"/>
      </w:pPr>
      <w:bookmarkStart w:id="608" w:name="bookmark608"/>
      <w:bookmarkStart w:id="609" w:name="bookmark609"/>
      <w:bookmarkStart w:id="610" w:name="bookmark610"/>
      <w:bookmarkStart w:id="611" w:name="bookmark611"/>
      <w:r>
        <w:rPr>
          <w:color w:val="000000"/>
          <w:spacing w:val="0"/>
          <w:w w:val="100"/>
          <w:position w:val="0"/>
        </w:rPr>
        <w:t>八</w:t>
      </w:r>
      <w:bookmarkEnd w:id="610"/>
      <w:r>
        <w:rPr>
          <w:color w:val="000000"/>
          <w:spacing w:val="0"/>
          <w:w w:val="100"/>
          <w:position w:val="0"/>
        </w:rPr>
        <w:t>、监事会在报告期内的监督意见</w:t>
      </w:r>
      <w:bookmarkEnd w:id="608"/>
      <w:bookmarkEnd w:id="609"/>
      <w:bookmarkEnd w:id="611"/>
    </w:p>
    <w:p>
      <w:pPr>
        <w:pStyle w:val="Style24"/>
        <w:keepNext w:val="0"/>
        <w:keepLines w:val="0"/>
        <w:widowControl w:val="0"/>
        <w:shd w:val="clear" w:color="auto" w:fill="auto"/>
        <w:bidi w:val="0"/>
        <w:spacing w:before="0" w:after="260" w:line="473" w:lineRule="exact"/>
        <w:ind w:left="1240" w:right="0" w:firstLine="0"/>
        <w:jc w:val="both"/>
        <w:sectPr>
          <w:footnotePr>
            <w:pos w:val="pageBottom"/>
            <w:numFmt w:val="decimal"/>
            <w:numRestart w:val="continuous"/>
          </w:footnotePr>
          <w:pgSz w:w="11900" w:h="16840"/>
          <w:pgMar w:top="1500" w:right="165" w:bottom="1424" w:left="306" w:header="0" w:footer="3" w:gutter="0"/>
          <w:cols w:space="720"/>
          <w:noEndnote/>
          <w:rtlGutter w:val="0"/>
          <w:docGrid w:linePitch="360"/>
        </w:sectPr>
      </w:pPr>
      <w:r>
        <w:rPr>
          <w:color w:val="000000"/>
          <w:spacing w:val="0"/>
          <w:w w:val="100"/>
          <w:position w:val="0"/>
        </w:rPr>
        <w:t>监事会在报告期内对监督事项无异议。</w:t>
      </w:r>
    </w:p>
    <w:p>
      <w:pPr>
        <w:widowControl w:val="0"/>
        <w:spacing w:line="1" w:lineRule="exact"/>
      </w:pPr>
      <w:r>
        <mc:AlternateContent>
          <mc:Choice Requires="wps">
            <w:drawing>
              <wp:anchor distT="0" distB="0" distL="0" distR="0" simplePos="0" relativeHeight="125829385" behindDoc="0" locked="0" layoutInCell="1" allowOverlap="1">
                <wp:simplePos x="0" y="0"/>
                <wp:positionH relativeFrom="page">
                  <wp:posOffset>1636395</wp:posOffset>
                </wp:positionH>
                <wp:positionV relativeFrom="paragraph">
                  <wp:posOffset>259080</wp:posOffset>
                </wp:positionV>
                <wp:extent cx="956945" cy="167640"/>
                <wp:wrapSquare wrapText="bothSides"/>
                <wp:docPr id="147" name="Shape 147"/>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noAutoFit/>
                      </wps:bodyPr>
                    </wps:wsp>
                  </a:graphicData>
                </a:graphic>
              </wp:anchor>
            </w:drawing>
          </mc:Choice>
          <mc:Fallback>
            <w:pict>
              <v:shape id="_x0000_s1173" type="#_x0000_t202" style="position:absolute;margin-left:128.84999999999999pt;margin-top:20.400000000000002pt;width:75.350000000000009pt;height:13.200000000000001pt;z-index:-125829368;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type="square" anchorx="page"/>
              </v:shape>
            </w:pict>
          </mc:Fallback>
        </mc:AlternateContent>
      </w:r>
    </w:p>
    <w:p>
      <w:pPr>
        <w:pStyle w:val="Style11"/>
        <w:keepNext w:val="0"/>
        <w:keepLines w:val="0"/>
        <w:widowControl w:val="0"/>
        <w:shd w:val="clear" w:color="auto" w:fill="auto"/>
        <w:bidi w:val="0"/>
        <w:spacing w:before="0" w:after="0" w:line="240" w:lineRule="auto"/>
        <w:ind w:left="0" w:right="0" w:firstLine="600"/>
        <w:jc w:val="left"/>
        <w:rPr>
          <w:sz w:val="19"/>
          <w:szCs w:val="19"/>
        </w:rPr>
      </w:pPr>
      <w:bookmarkStart w:id="612" w:name="bookmark612"/>
      <w:r>
        <w:rPr>
          <w:rFonts w:ascii="SimHei" w:eastAsia="SimHei" w:hAnsi="SimHei" w:cs="SimHei"/>
          <w:i/>
          <w:iCs/>
          <w:color w:val="D95A1E"/>
          <w:spacing w:val="0"/>
          <w:w w:val="100"/>
          <w:position w:val="0"/>
          <w:sz w:val="36"/>
          <w:szCs w:val="36"/>
        </w:rPr>
        <w:t>卷</w:t>
      </w:r>
      <w:r>
        <w:rPr>
          <w:rFonts w:ascii="SimHei" w:eastAsia="SimHei" w:hAnsi="SimHei" w:cs="SimHei"/>
          <w:i/>
          <w:iCs/>
          <w:color w:val="EB9916"/>
          <w:spacing w:val="0"/>
          <w:w w:val="100"/>
          <w:position w:val="0"/>
          <w:sz w:val="22"/>
          <w:szCs w:val="22"/>
        </w:rPr>
        <w:t>3</w:t>
      </w:r>
      <w:r>
        <w:rPr>
          <w:rFonts w:ascii="SimHei" w:eastAsia="SimHei" w:hAnsi="SimHei" w:cs="SimHei"/>
          <w:color w:val="232321"/>
          <w:spacing w:val="0"/>
          <w:w w:val="100"/>
          <w:position w:val="0"/>
          <w:sz w:val="22"/>
          <w:szCs w:val="22"/>
        </w:rPr>
        <w:t>国民技木</w:t>
      </w:r>
      <w:r>
        <w:rPr>
          <w:rFonts w:ascii="SimSun" w:eastAsia="SimSun" w:hAnsi="SimSun" w:cs="SimSun"/>
          <w:color w:val="000000"/>
          <w:spacing w:val="0"/>
          <w:w w:val="100"/>
          <w:position w:val="0"/>
          <w:sz w:val="19"/>
          <w:szCs w:val="19"/>
        </w:rPr>
        <w:t>国民技术股份有限公司</w:t>
      </w:r>
      <w:bookmarkEnd w:id="612"/>
    </w:p>
    <w:p>
      <w:pPr>
        <w:pStyle w:val="Style11"/>
        <w:keepNext w:val="0"/>
        <w:keepLines w:val="0"/>
        <w:widowControl w:val="0"/>
        <w:shd w:val="clear" w:color="auto" w:fill="auto"/>
        <w:bidi w:val="0"/>
        <w:spacing w:before="0" w:after="0" w:line="240" w:lineRule="auto"/>
        <w:ind w:left="0" w:right="0" w:firstLine="880"/>
        <w:jc w:val="left"/>
        <w:rPr>
          <w:sz w:val="9"/>
          <w:szCs w:val="9"/>
        </w:r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793" w:right="165" w:bottom="1513" w:left="306" w:header="0" w:footer="3" w:gutter="0"/>
          <w:cols w:space="720"/>
          <w:noEndnote/>
          <w:titlePg/>
          <w:rtlGutter w:val="0"/>
          <w:docGrid w:linePitch="360"/>
        </w:sect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p>
      <w:pPr>
        <w:pStyle w:val="Style21"/>
        <w:keepNext/>
        <w:keepLines/>
        <w:framePr w:w="2448" w:h="384" w:wrap="none" w:vAnchor="text" w:hAnchor="page" w:x="4723" w:y="21"/>
        <w:widowControl w:val="0"/>
        <w:shd w:val="clear" w:color="auto" w:fill="auto"/>
        <w:bidi w:val="0"/>
        <w:spacing w:before="0" w:after="0" w:line="240" w:lineRule="auto"/>
        <w:ind w:left="0" w:right="0" w:firstLine="0"/>
        <w:jc w:val="center"/>
      </w:pPr>
      <w:bookmarkStart w:id="613" w:name="bookmark613"/>
      <w:bookmarkStart w:id="614" w:name="bookmark614"/>
      <w:bookmarkStart w:id="615" w:name="bookmark615"/>
      <w:r>
        <w:rPr>
          <w:color w:val="000000"/>
          <w:spacing w:val="0"/>
          <w:w w:val="100"/>
          <w:position w:val="0"/>
        </w:rPr>
        <w:t>第九节财务报告</w:t>
      </w:r>
      <w:bookmarkEnd w:id="613"/>
      <w:bookmarkEnd w:id="614"/>
      <w:bookmarkEnd w:id="615"/>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493" w:right="165" w:bottom="1301" w:left="306" w:header="0" w:footer="3" w:gutter="0"/>
          <w:cols w:space="720"/>
          <w:noEndnote/>
          <w:rtlGutter w:val="0"/>
          <w:docGrid w:linePitch="360"/>
        </w:sectPr>
      </w:pPr>
    </w:p>
    <w:p>
      <w:pPr>
        <w:widowControl w:val="0"/>
        <w:spacing w:line="240" w:lineRule="exact"/>
        <w:rPr>
          <w:sz w:val="19"/>
          <w:szCs w:val="19"/>
        </w:rPr>
      </w:pP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4" w:right="0" w:bottom="1281" w:left="0" w:header="0" w:footer="3" w:gutter="0"/>
          <w:cols w:space="720"/>
          <w:noEndnote/>
          <w:rtlGutter w:val="0"/>
          <w:docGrid w:linePitch="360"/>
        </w:sectPr>
      </w:pPr>
    </w:p>
    <w:p>
      <w:pPr>
        <w:pStyle w:val="Style33"/>
        <w:keepNext/>
        <w:keepLines/>
        <w:widowControl w:val="0"/>
        <w:shd w:val="clear" w:color="auto" w:fill="auto"/>
        <w:bidi w:val="0"/>
        <w:spacing w:before="0" w:after="320" w:line="240" w:lineRule="auto"/>
        <w:ind w:left="0" w:right="0" w:firstLine="0"/>
        <w:jc w:val="both"/>
      </w:pPr>
      <w:bookmarkStart w:id="616" w:name="bookmark616"/>
      <w:bookmarkStart w:id="617" w:name="bookmark617"/>
      <w:bookmarkStart w:id="618" w:name="bookmark618"/>
      <w:r>
        <w:rPr>
          <w:color w:val="000000"/>
          <w:spacing w:val="0"/>
          <w:w w:val="100"/>
          <w:position w:val="0"/>
        </w:rPr>
        <w:t>一、审计报告</w:t>
      </w:r>
      <w:bookmarkEnd w:id="616"/>
      <w:bookmarkEnd w:id="617"/>
      <w:bookmarkEnd w:id="618"/>
    </w:p>
    <w:tbl>
      <w:tblPr>
        <w:tblOverlap w:val="never"/>
        <w:jc w:val="center"/>
        <w:tblLayout w:type="fixed"/>
      </w:tblPr>
      <w:tblGrid>
        <w:gridCol w:w="4344"/>
        <w:gridCol w:w="4546"/>
      </w:tblGrid>
      <w:tr>
        <w:trPr>
          <w:trHeight w:val="55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54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54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信永中和会计师事务所（特殊普通合伙）</w:t>
            </w:r>
          </w:p>
        </w:tc>
      </w:tr>
      <w:tr>
        <w:trPr>
          <w:trHeight w:val="55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XYZH/2013SZA4016-1</w:t>
            </w:r>
          </w:p>
        </w:tc>
      </w:tr>
    </w:tbl>
    <w:p>
      <w:pPr>
        <w:pStyle w:val="Style3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审计报告正文</w:t>
      </w:r>
    </w:p>
    <w:p>
      <w:pPr>
        <w:widowControl w:val="0"/>
        <w:spacing w:after="519" w:line="1" w:lineRule="exact"/>
      </w:pPr>
    </w:p>
    <w:p>
      <w:pPr>
        <w:pStyle w:val="Style24"/>
        <w:keepNext w:val="0"/>
        <w:keepLines w:val="0"/>
        <w:widowControl w:val="0"/>
        <w:shd w:val="clear" w:color="auto" w:fill="auto"/>
        <w:bidi w:val="0"/>
        <w:spacing w:before="0" w:after="0" w:line="442" w:lineRule="exact"/>
        <w:ind w:left="0" w:right="0" w:firstLine="0"/>
        <w:jc w:val="both"/>
      </w:pPr>
      <w:r>
        <w:rPr>
          <w:color w:val="000000"/>
          <w:spacing w:val="0"/>
          <w:w w:val="100"/>
          <w:position w:val="0"/>
        </w:rPr>
        <w:t>审计报告</w:t>
      </w:r>
    </w:p>
    <w:p>
      <w:pPr>
        <w:pStyle w:val="Style24"/>
        <w:keepNext w:val="0"/>
        <w:keepLines w:val="0"/>
        <w:widowControl w:val="0"/>
        <w:shd w:val="clear" w:color="auto" w:fill="auto"/>
        <w:bidi w:val="0"/>
        <w:spacing w:before="0" w:after="60" w:line="442" w:lineRule="exact"/>
        <w:ind w:left="0" w:right="0" w:firstLine="0"/>
        <w:jc w:val="right"/>
      </w:pPr>
      <w:r>
        <w:rPr>
          <w:color w:val="000000"/>
          <w:spacing w:val="0"/>
          <w:w w:val="100"/>
          <w:position w:val="0"/>
        </w:rPr>
        <w:t>XYZH/2013SZA4016-1</w:t>
      </w:r>
    </w:p>
    <w:p>
      <w:pPr>
        <w:pStyle w:val="Style33"/>
        <w:keepNext/>
        <w:keepLines/>
        <w:widowControl w:val="0"/>
        <w:shd w:val="clear" w:color="auto" w:fill="auto"/>
        <w:bidi w:val="0"/>
        <w:spacing w:before="0" w:after="520" w:line="442" w:lineRule="exact"/>
        <w:ind w:left="0" w:right="0" w:firstLine="0"/>
        <w:jc w:val="both"/>
      </w:pPr>
      <w:bookmarkStart w:id="619" w:name="bookmark619"/>
      <w:bookmarkStart w:id="620" w:name="bookmark620"/>
      <w:bookmarkStart w:id="621" w:name="bookmark621"/>
      <w:r>
        <w:rPr>
          <w:color w:val="000000"/>
          <w:spacing w:val="0"/>
          <w:w w:val="100"/>
          <w:position w:val="0"/>
        </w:rPr>
        <w:t>国民技术股份有限公司全体股东：</w:t>
      </w:r>
      <w:bookmarkEnd w:id="619"/>
      <w:bookmarkEnd w:id="620"/>
      <w:bookmarkEnd w:id="621"/>
    </w:p>
    <w:p>
      <w:pPr>
        <w:pStyle w:val="Style24"/>
        <w:keepNext w:val="0"/>
        <w:keepLines w:val="0"/>
        <w:widowControl w:val="0"/>
        <w:shd w:val="clear" w:color="auto" w:fill="auto"/>
        <w:bidi w:val="0"/>
        <w:spacing w:before="0" w:after="520" w:line="442" w:lineRule="exact"/>
        <w:ind w:left="0" w:right="0" w:firstLine="480"/>
        <w:jc w:val="both"/>
      </w:pPr>
      <w:r>
        <w:rPr>
          <w:color w:val="000000"/>
          <w:spacing w:val="0"/>
          <w:w w:val="100"/>
          <w:position w:val="0"/>
        </w:rPr>
        <w:t>我们审计了后附的国民技术股份有限公司（以下简称国民技术公司）财务报表，包括</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2013</w:t>
      </w:r>
      <w:r>
        <w:rPr>
          <w:color w:val="000000"/>
          <w:spacing w:val="0"/>
          <w:w w:val="100"/>
          <w:position w:val="0"/>
        </w:rPr>
        <w:t>年度的合并及母公司利润表、合并及母公司 现金流量表、合并及母公司股东权益变动表以及财务报表附注。</w:t>
      </w:r>
    </w:p>
    <w:p>
      <w:pPr>
        <w:pStyle w:val="Style33"/>
        <w:keepNext/>
        <w:keepLines/>
        <w:widowControl w:val="0"/>
        <w:shd w:val="clear" w:color="auto" w:fill="auto"/>
        <w:tabs>
          <w:tab w:pos="882" w:val="left"/>
        </w:tabs>
        <w:bidi w:val="0"/>
        <w:spacing w:before="0" w:after="520" w:line="442" w:lineRule="exact"/>
        <w:ind w:left="0" w:right="0" w:firstLine="360"/>
        <w:jc w:val="both"/>
      </w:pPr>
      <w:bookmarkStart w:id="622" w:name="bookmark622"/>
      <w:bookmarkStart w:id="623" w:name="bookmark623"/>
      <w:bookmarkStart w:id="624" w:name="bookmark624"/>
      <w:bookmarkStart w:id="625" w:name="bookmark625"/>
      <w:r>
        <w:rPr>
          <w:color w:val="000000"/>
          <w:spacing w:val="0"/>
          <w:w w:val="100"/>
          <w:position w:val="0"/>
        </w:rPr>
        <w:t>一</w:t>
      </w:r>
      <w:bookmarkEnd w:id="624"/>
      <w:r>
        <w:rPr>
          <w:color w:val="000000"/>
          <w:spacing w:val="0"/>
          <w:w w:val="100"/>
          <w:position w:val="0"/>
        </w:rPr>
        <w:t>、</w:t>
        <w:tab/>
        <w:t>管理层对财务报表的责任</w:t>
      </w:r>
      <w:bookmarkEnd w:id="622"/>
      <w:bookmarkEnd w:id="623"/>
      <w:bookmarkEnd w:id="625"/>
    </w:p>
    <w:p>
      <w:pPr>
        <w:pStyle w:val="Style24"/>
        <w:keepNext w:val="0"/>
        <w:keepLines w:val="0"/>
        <w:widowControl w:val="0"/>
        <w:shd w:val="clear" w:color="auto" w:fill="auto"/>
        <w:bidi w:val="0"/>
        <w:spacing w:before="0" w:after="520" w:line="442" w:lineRule="exact"/>
        <w:ind w:left="0" w:right="0" w:firstLine="480"/>
        <w:jc w:val="both"/>
      </w:pPr>
      <w:r>
        <w:rPr>
          <w:color w:val="000000"/>
          <w:spacing w:val="0"/>
          <w:w w:val="100"/>
          <w:position w:val="0"/>
        </w:rPr>
        <w:t>编制和公允列报财务报表是国民技术公司管理层的责任，这种责任包括：</w:t>
      </w:r>
      <w:r>
        <w:rPr>
          <w:color w:val="000000"/>
          <w:spacing w:val="0"/>
          <w:w w:val="100"/>
          <w:position w:val="0"/>
          <w:sz w:val="24"/>
          <w:szCs w:val="24"/>
        </w:rPr>
        <w:t>（1）</w:t>
      </w:r>
      <w:r>
        <w:rPr>
          <w:color w:val="000000"/>
          <w:spacing w:val="0"/>
          <w:w w:val="100"/>
          <w:position w:val="0"/>
        </w:rPr>
        <w:t>按照企业 会计准则的规定编制财务报表，并使其实现公允反映；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33"/>
        <w:keepNext/>
        <w:keepLines/>
        <w:widowControl w:val="0"/>
        <w:shd w:val="clear" w:color="auto" w:fill="auto"/>
        <w:tabs>
          <w:tab w:pos="882" w:val="left"/>
        </w:tabs>
        <w:bidi w:val="0"/>
        <w:spacing w:before="0" w:after="520" w:line="442" w:lineRule="exact"/>
        <w:ind w:left="0" w:right="0" w:firstLine="360"/>
        <w:jc w:val="both"/>
      </w:pPr>
      <w:bookmarkStart w:id="626" w:name="bookmark626"/>
      <w:bookmarkStart w:id="627" w:name="bookmark627"/>
      <w:bookmarkStart w:id="628" w:name="bookmark628"/>
      <w:bookmarkStart w:id="629" w:name="bookmark629"/>
      <w:r>
        <w:rPr>
          <w:color w:val="000000"/>
          <w:spacing w:val="0"/>
          <w:w w:val="100"/>
          <w:position w:val="0"/>
        </w:rPr>
        <w:t>二</w:t>
      </w:r>
      <w:bookmarkEnd w:id="628"/>
      <w:r>
        <w:rPr>
          <w:color w:val="000000"/>
          <w:spacing w:val="0"/>
          <w:w w:val="100"/>
          <w:position w:val="0"/>
        </w:rPr>
        <w:t>、</w:t>
        <w:tab/>
        <w:t>注册会计师的责任</w:t>
      </w:r>
      <w:bookmarkEnd w:id="626"/>
      <w:bookmarkEnd w:id="627"/>
      <w:bookmarkEnd w:id="629"/>
    </w:p>
    <w:p>
      <w:pPr>
        <w:pStyle w:val="Style24"/>
        <w:keepNext w:val="0"/>
        <w:keepLines w:val="0"/>
        <w:widowControl w:val="0"/>
        <w:shd w:val="clear" w:color="auto" w:fill="auto"/>
        <w:bidi w:val="0"/>
        <w:spacing w:before="0" w:after="520" w:line="432" w:lineRule="exact"/>
        <w:ind w:left="0" w:right="0" w:firstLine="48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计师审计准则的规定执行了审计工作。中国注册会计师审计准则要求我们遵守职业道德守则,</w:t>
        <w:br w:type="page"/>
      </w:r>
      <w:r>
        <w:rPr>
          <w:color w:val="000000"/>
          <w:spacing w:val="0"/>
          <w:w w:val="100"/>
          <w:position w:val="0"/>
        </w:rPr>
        <w:t>计划和执行审计工作以对财务报表是否不存在重大错报获取合理保证。</w:t>
      </w:r>
    </w:p>
    <w:p>
      <w:pPr>
        <w:pStyle w:val="Style24"/>
        <w:keepNext w:val="0"/>
        <w:keepLines w:val="0"/>
        <w:widowControl w:val="0"/>
        <w:shd w:val="clear" w:color="auto" w:fill="auto"/>
        <w:bidi w:val="0"/>
        <w:spacing w:before="0" w:after="700" w:line="439" w:lineRule="exact"/>
        <w:ind w:left="0" w:right="0" w:firstLine="48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24"/>
        <w:keepNext w:val="0"/>
        <w:keepLines w:val="0"/>
        <w:widowControl w:val="0"/>
        <w:shd w:val="clear" w:color="auto" w:fill="auto"/>
        <w:bidi w:val="0"/>
        <w:spacing w:before="0" w:after="700" w:line="240" w:lineRule="auto"/>
        <w:ind w:left="0" w:right="0" w:firstLine="440"/>
        <w:jc w:val="both"/>
      </w:pPr>
      <w:r>
        <w:rPr>
          <w:color w:val="000000"/>
          <w:spacing w:val="0"/>
          <w:w w:val="100"/>
          <w:position w:val="0"/>
        </w:rPr>
        <w:t>我们相信，我们获取的审计证据是充分、适当的，为发表审计意见提供了基础。</w:t>
      </w:r>
    </w:p>
    <w:p>
      <w:pPr>
        <w:pStyle w:val="Style33"/>
        <w:keepNext/>
        <w:keepLines/>
        <w:widowControl w:val="0"/>
        <w:shd w:val="clear" w:color="auto" w:fill="auto"/>
        <w:tabs>
          <w:tab w:pos="1256" w:val="left"/>
        </w:tabs>
        <w:bidi w:val="0"/>
        <w:spacing w:before="0" w:after="520" w:line="240" w:lineRule="auto"/>
        <w:ind w:left="0" w:right="0" w:firstLine="440"/>
        <w:jc w:val="both"/>
      </w:pPr>
      <w:bookmarkStart w:id="630" w:name="bookmark630"/>
      <w:bookmarkStart w:id="631" w:name="bookmark631"/>
      <w:bookmarkStart w:id="632" w:name="bookmark632"/>
      <w:bookmarkStart w:id="633" w:name="bookmark633"/>
      <w:r>
        <w:rPr>
          <w:color w:val="000000"/>
          <w:spacing w:val="0"/>
          <w:w w:val="100"/>
          <w:position w:val="0"/>
        </w:rPr>
        <w:t>三</w:t>
      </w:r>
      <w:bookmarkEnd w:id="632"/>
      <w:r>
        <w:rPr>
          <w:color w:val="000000"/>
          <w:spacing w:val="0"/>
          <w:w w:val="100"/>
          <w:position w:val="0"/>
        </w:rPr>
        <w:t>、</w:t>
        <w:tab/>
        <w:t>审计意见</w:t>
      </w:r>
      <w:bookmarkEnd w:id="630"/>
      <w:bookmarkEnd w:id="631"/>
      <w:bookmarkEnd w:id="633"/>
    </w:p>
    <w:p>
      <w:pPr>
        <w:pStyle w:val="Style24"/>
        <w:keepNext w:val="0"/>
        <w:keepLines w:val="0"/>
        <w:widowControl w:val="0"/>
        <w:shd w:val="clear" w:color="auto" w:fill="auto"/>
        <w:bidi w:val="0"/>
        <w:spacing w:before="0" w:after="360" w:line="437" w:lineRule="exact"/>
        <w:ind w:left="0" w:right="0" w:firstLine="480"/>
        <w:jc w:val="both"/>
      </w:pPr>
      <w:r>
        <w:rPr>
          <w:color w:val="000000"/>
          <w:spacing w:val="0"/>
          <w:w w:val="100"/>
          <w:position w:val="0"/>
        </w:rPr>
        <w:t>我们认为，国民技术公司财务报表在所有重大方面按照企业会计准则的规定编制，公允 反映了国民技术公司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2013</w:t>
      </w:r>
      <w:r>
        <w:rPr>
          <w:color w:val="000000"/>
          <w:spacing w:val="0"/>
          <w:w w:val="100"/>
          <w:position w:val="0"/>
        </w:rPr>
        <w:t>年度的合并及母 公司经营成果和现金流量。</w:t>
      </w:r>
    </w:p>
    <w:p>
      <w:pPr>
        <w:pStyle w:val="Style24"/>
        <w:keepNext w:val="0"/>
        <w:keepLines w:val="0"/>
        <w:widowControl w:val="0"/>
        <w:shd w:val="clear" w:color="auto" w:fill="auto"/>
        <w:bidi w:val="0"/>
        <w:spacing w:before="0" w:after="1140" w:line="437" w:lineRule="exact"/>
        <w:ind w:left="0" w:right="0" w:firstLine="0"/>
        <w:jc w:val="both"/>
      </w:pPr>
      <w:r>
        <w:rPr>
          <w:color w:val="000000"/>
          <w:spacing w:val="0"/>
          <w:w w:val="100"/>
          <w:position w:val="0"/>
        </w:rPr>
        <w:t>信永中和会计师事务所（特殊普通伙） 中国注册会计师：郭晋龙</w:t>
      </w:r>
    </w:p>
    <w:p>
      <w:pPr>
        <w:pStyle w:val="Style24"/>
        <w:keepNext w:val="0"/>
        <w:keepLines w:val="0"/>
        <w:widowControl w:val="0"/>
        <w:shd w:val="clear" w:color="auto" w:fill="auto"/>
        <w:bidi w:val="0"/>
        <w:spacing w:before="0" w:after="0" w:line="240" w:lineRule="auto"/>
        <w:ind w:left="4920" w:right="0" w:firstLine="0"/>
        <w:jc w:val="both"/>
      </w:pPr>
      <w:r>
        <w:rPr>
          <w:color w:val="000000"/>
          <w:spacing w:val="0"/>
          <w:w w:val="100"/>
          <w:position w:val="0"/>
        </w:rPr>
        <w:t>中国注册会计师：王瑞霞</w:t>
      </w:r>
    </w:p>
    <w:p>
      <w:pPr>
        <w:widowControl w:val="0"/>
        <w:spacing w:line="1" w:lineRule="exact"/>
        <w:sectPr>
          <w:footnotePr>
            <w:pos w:val="pageBottom"/>
            <w:numFmt w:val="decimal"/>
            <w:numRestart w:val="continuous"/>
          </w:footnotePr>
          <w:type w:val="continuous"/>
          <w:pgSz w:w="11900" w:h="16840"/>
          <w:pgMar w:top="1024" w:right="996" w:bottom="1281" w:left="1108" w:header="0" w:footer="3" w:gutter="0"/>
          <w:cols w:space="720"/>
          <w:noEndnote/>
          <w:rtlGutter w:val="0"/>
          <w:docGrid w:linePitch="360"/>
        </w:sectPr>
      </w:pPr>
      <w:r>
        <mc:AlternateContent>
          <mc:Choice Requires="wps">
            <w:drawing>
              <wp:anchor distT="508000" distB="0" distL="0" distR="0" simplePos="0" relativeHeight="125829387" behindDoc="0" locked="0" layoutInCell="1" allowOverlap="1">
                <wp:simplePos x="0" y="0"/>
                <wp:positionH relativeFrom="page">
                  <wp:posOffset>1562735</wp:posOffset>
                </wp:positionH>
                <wp:positionV relativeFrom="paragraph">
                  <wp:posOffset>508000</wp:posOffset>
                </wp:positionV>
                <wp:extent cx="850265" cy="186055"/>
                <wp:wrapTopAndBottom/>
                <wp:docPr id="174" name="Shape 174"/>
                <a:graphic xmlns:a="http://schemas.openxmlformats.org/drawingml/2006/main">
                  <a:graphicData uri="http://schemas.microsoft.com/office/word/2010/wordprocessingShape">
                    <wps:wsp>
                      <wps:cNvSpPr txBox="1"/>
                      <wps:spPr>
                        <a:xfrm>
                          <a:ext cx="850265" cy="18605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wps:txbx>
                      <wps:bodyPr wrap="none" lIns="0" tIns="0" rIns="0" bIns="0">
                        <a:noAutoFit/>
                      </wps:bodyPr>
                    </wps:wsp>
                  </a:graphicData>
                </a:graphic>
              </wp:anchor>
            </w:drawing>
          </mc:Choice>
          <mc:Fallback>
            <w:pict>
              <v:shape id="_x0000_s1200" type="#_x0000_t202" style="position:absolute;margin-left:123.05pt;margin-top:40.pt;width:66.950000000000003pt;height:14.65pt;z-index:-125829366;mso-wrap-distance-left:0;mso-wrap-distance-top:4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v:textbox>
                <w10:wrap type="topAndBottom" anchorx="page"/>
              </v:shape>
            </w:pict>
          </mc:Fallback>
        </mc:AlternateContent>
      </w:r>
      <w:r>
        <mc:AlternateContent>
          <mc:Choice Requires="wps">
            <w:drawing>
              <wp:anchor distT="508000" distB="0" distL="0" distR="0" simplePos="0" relativeHeight="125829389" behindDoc="0" locked="0" layoutInCell="1" allowOverlap="1">
                <wp:simplePos x="0" y="0"/>
                <wp:positionH relativeFrom="page">
                  <wp:posOffset>3906520</wp:posOffset>
                </wp:positionH>
                <wp:positionV relativeFrom="paragraph">
                  <wp:posOffset>508000</wp:posOffset>
                </wp:positionV>
                <wp:extent cx="1545590" cy="186055"/>
                <wp:wrapTopAndBottom/>
                <wp:docPr id="176" name="Shape 176"/>
                <a:graphic xmlns:a="http://schemas.openxmlformats.org/drawingml/2006/main">
                  <a:graphicData uri="http://schemas.microsoft.com/office/word/2010/wordprocessingShape">
                    <wps:wsp>
                      <wps:cNvSpPr txBox="1"/>
                      <wps:spPr>
                        <a:xfrm>
                          <a:ext cx="1545590" cy="18605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二。一四年四月十六日</w:t>
                            </w:r>
                          </w:p>
                        </w:txbxContent>
                      </wps:txbx>
                      <wps:bodyPr wrap="none" lIns="0" tIns="0" rIns="0" bIns="0">
                        <a:noAutoFit/>
                      </wps:bodyPr>
                    </wps:wsp>
                  </a:graphicData>
                </a:graphic>
              </wp:anchor>
            </w:drawing>
          </mc:Choice>
          <mc:Fallback>
            <w:pict>
              <v:shape id="_x0000_s1202" type="#_x0000_t202" style="position:absolute;margin-left:307.60000000000002pt;margin-top:40.pt;width:121.7pt;height:14.65pt;z-index:-125829364;mso-wrap-distance-left:0;mso-wrap-distance-top:40.pt;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二。一四年四月十六日</w:t>
                      </w:r>
                    </w:p>
                  </w:txbxContent>
                </v:textbox>
                <w10:wrap type="topAndBottom" anchorx="page"/>
              </v:shape>
            </w:pict>
          </mc:Fallback>
        </mc:AlternateContent>
      </w: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18" w:right="0" w:bottom="1618" w:left="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18" w:right="994" w:bottom="1618" w:left="1110" w:header="0" w:footer="3" w:gutter="0"/>
          <w:cols w:space="720"/>
          <w:noEndnote/>
          <w:rtlGutter w:val="0"/>
          <w:docGrid w:linePitch="360"/>
        </w:sectPr>
      </w:pPr>
      <w:r>
        <w:rPr>
          <w:b/>
          <w:bCs/>
          <w:color w:val="000000"/>
          <w:spacing w:val="0"/>
          <w:w w:val="100"/>
          <w:position w:val="0"/>
        </w:rPr>
        <w:t>二、财务报表</w:t>
      </w:r>
    </w:p>
    <w:p>
      <w:pPr>
        <w:pStyle w:val="Style33"/>
        <w:keepNext/>
        <w:keepLines/>
        <w:widowControl w:val="0"/>
        <w:pBdr>
          <w:top w:val="single" w:sz="4" w:space="0" w:color="auto"/>
        </w:pBdr>
        <w:shd w:val="clear" w:color="auto" w:fill="auto"/>
        <w:bidi w:val="0"/>
        <w:spacing w:before="0" w:after="0" w:line="240" w:lineRule="auto"/>
        <w:ind w:left="0" w:right="0" w:firstLine="0"/>
        <w:jc w:val="center"/>
      </w:pPr>
      <w:bookmarkStart w:id="634" w:name="bookmark634"/>
      <w:bookmarkStart w:id="635" w:name="bookmark635"/>
      <w:bookmarkStart w:id="636" w:name="bookmark636"/>
      <w:r>
        <w:rPr>
          <w:color w:val="000000"/>
          <w:spacing w:val="0"/>
          <w:w w:val="100"/>
          <w:position w:val="0"/>
        </w:rPr>
        <w:t>国民技术股份有限公司</w:t>
      </w:r>
      <w:bookmarkEnd w:id="634"/>
      <w:bookmarkEnd w:id="635"/>
      <w:bookmarkEnd w:id="636"/>
    </w:p>
    <w:p>
      <w:pPr>
        <w:pStyle w:val="Style33"/>
        <w:keepNext/>
        <w:keepLines/>
        <w:widowControl w:val="0"/>
        <w:shd w:val="clear" w:color="auto" w:fill="auto"/>
        <w:bidi w:val="0"/>
        <w:spacing w:before="0" w:after="0" w:line="240" w:lineRule="auto"/>
        <w:ind w:left="0" w:right="0" w:firstLine="0"/>
        <w:jc w:val="center"/>
      </w:pPr>
      <w:bookmarkStart w:id="634" w:name="bookmark634"/>
      <w:bookmarkStart w:id="635" w:name="bookmark635"/>
      <w:bookmarkStart w:id="637" w:name="bookmark637"/>
      <w:r>
        <w:rPr>
          <w:color w:val="000000"/>
          <w:spacing w:val="0"/>
          <w:w w:val="100"/>
          <w:position w:val="0"/>
        </w:rPr>
        <w:t>合并资产负债表</w:t>
      </w:r>
      <w:bookmarkEnd w:id="634"/>
      <w:bookmarkEnd w:id="635"/>
      <w:bookmarkEnd w:id="637"/>
    </w:p>
    <w:p>
      <w:pPr>
        <w:pStyle w:val="Style1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tbl>
      <w:tblPr>
        <w:tblOverlap w:val="never"/>
        <w:jc w:val="center"/>
        <w:tblLayout w:type="fixed"/>
      </w:tblPr>
      <w:tblGrid>
        <w:gridCol w:w="2986"/>
        <w:gridCol w:w="840"/>
        <w:gridCol w:w="2419"/>
        <w:gridCol w:w="2002"/>
      </w:tblGrid>
      <w:tr>
        <w:trPr>
          <w:trHeight w:val="298"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（除特别注明外</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、，金额单位均为人民币元）</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年末金额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年初金额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2,069,352,541.45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2,202,362,258.68</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28,785, </w:t>
            </w:r>
            <w:r>
              <w:rPr>
                <w:rFonts w:ascii="SimSun" w:eastAsia="SimSun" w:hAnsi="SimSun" w:cs="SimSun"/>
                <w:color w:val="000000"/>
                <w:spacing w:val="0"/>
                <w:w w:val="100"/>
                <w:position w:val="0"/>
                <w:sz w:val="18"/>
                <w:szCs w:val="18"/>
              </w:rPr>
              <w:t>855.31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29, 634, </w:t>
            </w:r>
            <w:r>
              <w:rPr>
                <w:rFonts w:ascii="SimSun" w:eastAsia="SimSun" w:hAnsi="SimSun" w:cs="SimSun"/>
                <w:color w:val="000000"/>
                <w:spacing w:val="0"/>
                <w:w w:val="100"/>
                <w:position w:val="0"/>
                <w:sz w:val="18"/>
                <w:szCs w:val="18"/>
              </w:rPr>
              <w:t xml:space="preserve">689. </w:t>
            </w:r>
            <w:r>
              <w:rPr>
                <w:rFonts w:ascii="SimSun" w:eastAsia="SimSun" w:hAnsi="SimSun" w:cs="SimSun"/>
                <w:color w:val="000000"/>
                <w:spacing w:val="0"/>
                <w:w w:val="100"/>
                <w:position w:val="0"/>
                <w:sz w:val="18"/>
                <w:szCs w:val="18"/>
              </w:rPr>
              <w:t>94</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173,041,372.41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171,932,209. </w:t>
            </w:r>
            <w:r>
              <w:rPr>
                <w:rFonts w:ascii="SimSun" w:eastAsia="SimSun" w:hAnsi="SimSun" w:cs="SimSun"/>
                <w:color w:val="000000"/>
                <w:spacing w:val="0"/>
                <w:w w:val="100"/>
                <w:position w:val="0"/>
                <w:sz w:val="18"/>
                <w:szCs w:val="18"/>
              </w:rPr>
              <w:t>11</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17, 406, </w:t>
            </w:r>
            <w:r>
              <w:rPr>
                <w:rFonts w:ascii="SimSun" w:eastAsia="SimSun" w:hAnsi="SimSun" w:cs="SimSun"/>
                <w:color w:val="000000"/>
                <w:spacing w:val="0"/>
                <w:w w:val="100"/>
                <w:position w:val="0"/>
                <w:sz w:val="18"/>
                <w:szCs w:val="18"/>
              </w:rPr>
              <w:t xml:space="preserve">006. </w:t>
            </w:r>
            <w:r>
              <w:rPr>
                <w:rFonts w:ascii="SimSun" w:eastAsia="SimSun" w:hAnsi="SimSun" w:cs="SimSu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6, 029, </w:t>
            </w:r>
            <w:r>
              <w:rPr>
                <w:rFonts w:ascii="SimSun" w:eastAsia="SimSun" w:hAnsi="SimSun" w:cs="SimSun"/>
                <w:color w:val="000000"/>
                <w:spacing w:val="0"/>
                <w:w w:val="100"/>
                <w:position w:val="0"/>
                <w:sz w:val="18"/>
                <w:szCs w:val="18"/>
              </w:rPr>
              <w:t xml:space="preserve">961. </w:t>
            </w:r>
            <w:r>
              <w:rPr>
                <w:rFonts w:ascii="SimSun" w:eastAsia="SimSun" w:hAnsi="SimSun" w:cs="SimSun"/>
                <w:color w:val="000000"/>
                <w:spacing w:val="0"/>
                <w:w w:val="100"/>
                <w:position w:val="0"/>
                <w:sz w:val="18"/>
                <w:szCs w:val="18"/>
              </w:rPr>
              <w:t>74</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37, </w:t>
            </w:r>
            <w:r>
              <w:rPr>
                <w:rFonts w:ascii="SimSun" w:eastAsia="SimSun" w:hAnsi="SimSun" w:cs="SimSun"/>
                <w:color w:val="000000"/>
                <w:spacing w:val="0"/>
                <w:w w:val="100"/>
                <w:position w:val="0"/>
                <w:sz w:val="18"/>
                <w:szCs w:val="18"/>
              </w:rPr>
              <w:t>906,572.23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39, </w:t>
            </w:r>
            <w:r>
              <w:rPr>
                <w:rFonts w:ascii="SimSun" w:eastAsia="SimSun" w:hAnsi="SimSun" w:cs="SimSun"/>
                <w:color w:val="000000"/>
                <w:spacing w:val="0"/>
                <w:w w:val="100"/>
                <w:position w:val="0"/>
                <w:sz w:val="18"/>
                <w:szCs w:val="18"/>
              </w:rPr>
              <w:t>601,372.29</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7,668,421.34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11,212,967. </w:t>
            </w:r>
            <w:r>
              <w:rPr>
                <w:rFonts w:ascii="SimSun" w:eastAsia="SimSun" w:hAnsi="SimSun" w:cs="SimSun"/>
                <w:color w:val="000000"/>
                <w:spacing w:val="0"/>
                <w:w w:val="100"/>
                <w:position w:val="0"/>
                <w:sz w:val="18"/>
                <w:szCs w:val="18"/>
              </w:rPr>
              <w:t>16</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color w:val="000000"/>
                <w:spacing w:val="0"/>
                <w:w w:val="100"/>
                <w:position w:val="0"/>
                <w:sz w:val="18"/>
                <w:szCs w:val="18"/>
              </w:rPr>
              <w:t xml:space="preserve">126, 909, </w:t>
            </w:r>
            <w:r>
              <w:rPr>
                <w:rFonts w:ascii="SimSun" w:eastAsia="SimSun" w:hAnsi="SimSun" w:cs="SimSun"/>
                <w:color w:val="000000"/>
                <w:spacing w:val="0"/>
                <w:w w:val="100"/>
                <w:position w:val="0"/>
                <w:sz w:val="18"/>
                <w:szCs w:val="18"/>
              </w:rPr>
              <w:t>837.40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139, 669, </w:t>
            </w:r>
            <w:r>
              <w:rPr>
                <w:rFonts w:ascii="SimSun" w:eastAsia="SimSun" w:hAnsi="SimSun" w:cs="SimSun"/>
                <w:color w:val="000000"/>
                <w:spacing w:val="0"/>
                <w:w w:val="100"/>
                <w:position w:val="0"/>
                <w:sz w:val="18"/>
                <w:szCs w:val="18"/>
              </w:rPr>
              <w:t xml:space="preserve">875. </w:t>
            </w:r>
            <w:r>
              <w:rPr>
                <w:rFonts w:ascii="SimSun" w:eastAsia="SimSun" w:hAnsi="SimSun" w:cs="SimSun"/>
                <w:color w:val="000000"/>
                <w:spacing w:val="0"/>
                <w:w w:val="100"/>
                <w:position w:val="0"/>
                <w:sz w:val="18"/>
                <w:szCs w:val="18"/>
              </w:rPr>
              <w:t>26</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94, 837, </w:t>
            </w:r>
            <w:r>
              <w:rPr>
                <w:rFonts w:ascii="SimSun" w:eastAsia="SimSun" w:hAnsi="SimSun" w:cs="SimSun"/>
                <w:color w:val="000000"/>
                <w:spacing w:val="0"/>
                <w:w w:val="100"/>
                <w:position w:val="0"/>
                <w:sz w:val="18"/>
                <w:szCs w:val="18"/>
              </w:rPr>
              <w:t xml:space="preserve">157.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1,067,361.44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流动资产合计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2, 555, 907, </w:t>
            </w:r>
            <w:r>
              <w:rPr>
                <w:rFonts w:ascii="SimSun" w:eastAsia="SimSun" w:hAnsi="SimSun" w:cs="SimSun"/>
                <w:b/>
                <w:bCs/>
                <w:color w:val="000000"/>
                <w:spacing w:val="0"/>
                <w:w w:val="100"/>
                <w:position w:val="0"/>
                <w:sz w:val="18"/>
                <w:szCs w:val="18"/>
              </w:rPr>
              <w:t xml:space="preserve">764. </w:t>
            </w:r>
            <w:r>
              <w:rPr>
                <w:rFonts w:ascii="SimSun" w:eastAsia="SimSun" w:hAnsi="SimSun" w:cs="SimSun"/>
                <w:b/>
                <w:bCs/>
                <w:color w:val="000000"/>
                <w:spacing w:val="0"/>
                <w:w w:val="100"/>
                <w:position w:val="0"/>
                <w:sz w:val="18"/>
                <w:szCs w:val="18"/>
              </w:rPr>
              <w:t>16</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 xml:space="preserve">2, 601,510, </w:t>
            </w:r>
            <w:r>
              <w:rPr>
                <w:rFonts w:ascii="SimSun" w:eastAsia="SimSun" w:hAnsi="SimSun" w:cs="SimSun"/>
                <w:b/>
                <w:bCs/>
                <w:color w:val="000000"/>
                <w:spacing w:val="0"/>
                <w:w w:val="100"/>
                <w:position w:val="0"/>
                <w:sz w:val="18"/>
                <w:szCs w:val="18"/>
              </w:rPr>
              <w:t xml:space="preserve">695. </w:t>
            </w:r>
            <w:r>
              <w:rPr>
                <w:rFonts w:ascii="SimSun" w:eastAsia="SimSun" w:hAnsi="SimSun" w:cs="SimSun"/>
                <w:b/>
                <w:bCs/>
                <w:color w:val="000000"/>
                <w:spacing w:val="0"/>
                <w:w w:val="100"/>
                <w:position w:val="0"/>
                <w:sz w:val="18"/>
                <w:szCs w:val="18"/>
              </w:rPr>
              <w:t>62</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b/>
                <w:bCs/>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5,717,853.25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50, </w:t>
            </w:r>
            <w:r>
              <w:rPr>
                <w:rFonts w:ascii="SimSun" w:eastAsia="SimSun" w:hAnsi="SimSun" w:cs="SimSun"/>
                <w:color w:val="000000"/>
                <w:spacing w:val="0"/>
                <w:w w:val="100"/>
                <w:position w:val="0"/>
                <w:sz w:val="18"/>
                <w:szCs w:val="18"/>
              </w:rPr>
              <w:t xml:space="preserve">651,743.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70, </w:t>
            </w:r>
            <w:r>
              <w:rPr>
                <w:rFonts w:ascii="SimSun" w:eastAsia="SimSun" w:hAnsi="SimSun" w:cs="SimSun"/>
                <w:color w:val="000000"/>
                <w:spacing w:val="0"/>
                <w:w w:val="100"/>
                <w:position w:val="0"/>
                <w:sz w:val="18"/>
                <w:szCs w:val="18"/>
              </w:rPr>
              <w:t>197,005.97</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954, </w:t>
            </w:r>
            <w:r>
              <w:rPr>
                <w:rFonts w:ascii="SimSun" w:eastAsia="SimSun" w:hAnsi="SimSun" w:cs="SimSun"/>
                <w:color w:val="000000"/>
                <w:spacing w:val="0"/>
                <w:w w:val="100"/>
                <w:position w:val="0"/>
                <w:sz w:val="18"/>
                <w:szCs w:val="18"/>
              </w:rPr>
              <w:t xml:space="preserve">871. </w:t>
            </w:r>
            <w:r>
              <w:rPr>
                <w:rFonts w:ascii="SimSun" w:eastAsia="SimSun" w:hAnsi="SimSun" w:cs="SimSun"/>
                <w:color w:val="000000"/>
                <w:spacing w:val="0"/>
                <w:w w:val="100"/>
                <w:position w:val="0"/>
                <w:sz w:val="18"/>
                <w:szCs w:val="18"/>
              </w:rPr>
              <w:t>82</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color w:val="000000"/>
                <w:spacing w:val="0"/>
                <w:w w:val="100"/>
                <w:position w:val="0"/>
                <w:sz w:val="18"/>
                <w:szCs w:val="18"/>
              </w:rPr>
              <w:t>123,423,189.87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143, 343, </w:t>
            </w:r>
            <w:r>
              <w:rPr>
                <w:rFonts w:ascii="SimSun" w:eastAsia="SimSun" w:hAnsi="SimSun" w:cs="SimSun"/>
                <w:color w:val="000000"/>
                <w:spacing w:val="0"/>
                <w:w w:val="100"/>
                <w:position w:val="0"/>
                <w:sz w:val="18"/>
                <w:szCs w:val="18"/>
              </w:rPr>
              <w:t xml:space="preserve">204. </w:t>
            </w:r>
            <w:r>
              <w:rPr>
                <w:rFonts w:ascii="SimSun" w:eastAsia="SimSun" w:hAnsi="SimSun" w:cs="SimSun"/>
                <w:color w:val="000000"/>
                <w:spacing w:val="0"/>
                <w:w w:val="100"/>
                <w:position w:val="0"/>
                <w:sz w:val="18"/>
                <w:szCs w:val="18"/>
              </w:rPr>
              <w:t>75</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23,391,873.05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13, 988, </w:t>
            </w:r>
            <w:r>
              <w:rPr>
                <w:rFonts w:ascii="SimSun" w:eastAsia="SimSun" w:hAnsi="SimSun" w:cs="SimSun"/>
                <w:color w:val="000000"/>
                <w:spacing w:val="0"/>
                <w:w w:val="100"/>
                <w:position w:val="0"/>
                <w:sz w:val="18"/>
                <w:szCs w:val="18"/>
              </w:rPr>
              <w:t xml:space="preserve">356. </w:t>
            </w:r>
            <w:r>
              <w:rPr>
                <w:rFonts w:ascii="SimSun" w:eastAsia="SimSun" w:hAnsi="SimSun" w:cs="SimSun"/>
                <w:color w:val="000000"/>
                <w:spacing w:val="0"/>
                <w:w w:val="100"/>
                <w:position w:val="0"/>
                <w:sz w:val="18"/>
                <w:szCs w:val="18"/>
              </w:rPr>
              <w:t>29</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54, 669, </w:t>
            </w:r>
            <w:r>
              <w:rPr>
                <w:rFonts w:ascii="SimSun" w:eastAsia="SimSun" w:hAnsi="SimSun" w:cs="SimSun"/>
                <w:color w:val="000000"/>
                <w:spacing w:val="0"/>
                <w:w w:val="100"/>
                <w:position w:val="0"/>
                <w:sz w:val="18"/>
                <w:szCs w:val="18"/>
              </w:rPr>
              <w:t xml:space="preserve">856. </w:t>
            </w:r>
            <w:r>
              <w:rPr>
                <w:rFonts w:ascii="SimSun" w:eastAsia="SimSun" w:hAnsi="SimSun" w:cs="SimSu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54, 669, </w:t>
            </w:r>
            <w:r>
              <w:rPr>
                <w:rFonts w:ascii="SimSun" w:eastAsia="SimSun" w:hAnsi="SimSun" w:cs="SimSun"/>
                <w:color w:val="000000"/>
                <w:spacing w:val="0"/>
                <w:w w:val="100"/>
                <w:position w:val="0"/>
                <w:sz w:val="18"/>
                <w:szCs w:val="18"/>
              </w:rPr>
              <w:t xml:space="preserve">856. </w:t>
            </w:r>
            <w:r>
              <w:rPr>
                <w:rFonts w:ascii="SimSun" w:eastAsia="SimSun" w:hAnsi="SimSun" w:cs="SimSun"/>
                <w:color w:val="000000"/>
                <w:spacing w:val="0"/>
                <w:w w:val="100"/>
                <w:position w:val="0"/>
                <w:sz w:val="18"/>
                <w:szCs w:val="18"/>
              </w:rPr>
              <w:t>22</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SimSun" w:eastAsia="SimSun" w:hAnsi="SimSun" w:cs="SimSun"/>
                <w:color w:val="000000"/>
                <w:spacing w:val="0"/>
                <w:w w:val="100"/>
                <w:position w:val="0"/>
                <w:sz w:val="18"/>
                <w:szCs w:val="18"/>
              </w:rPr>
              <w:t xml:space="preserve">19, </w:t>
            </w:r>
            <w:r>
              <w:rPr>
                <w:rFonts w:ascii="SimSun" w:eastAsia="SimSun" w:hAnsi="SimSun" w:cs="SimSun"/>
                <w:color w:val="000000"/>
                <w:spacing w:val="0"/>
                <w:w w:val="100"/>
                <w:position w:val="0"/>
                <w:sz w:val="18"/>
                <w:szCs w:val="18"/>
              </w:rPr>
              <w:t xml:space="preserve">980,365.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3, 340, </w:t>
            </w:r>
            <w:r>
              <w:rPr>
                <w:rFonts w:ascii="SimSun" w:eastAsia="SimSun" w:hAnsi="SimSun" w:cs="SimSun"/>
                <w:color w:val="000000"/>
                <w:spacing w:val="0"/>
                <w:w w:val="100"/>
                <w:position w:val="0"/>
                <w:sz w:val="18"/>
                <w:szCs w:val="18"/>
              </w:rPr>
              <w:t xml:space="preserve">690. </w:t>
            </w:r>
            <w:r>
              <w:rPr>
                <w:rFonts w:ascii="SimSun" w:eastAsia="SimSun" w:hAnsi="SimSun" w:cs="SimSun"/>
                <w:color w:val="000000"/>
                <w:spacing w:val="0"/>
                <w:w w:val="100"/>
                <w:position w:val="0"/>
                <w:sz w:val="18"/>
                <w:szCs w:val="18"/>
              </w:rPr>
              <w:t>75</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5,823,100.59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3,547,183.85</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both"/>
              <w:rPr>
                <w:sz w:val="18"/>
                <w:szCs w:val="18"/>
              </w:rPr>
            </w:pPr>
            <w:r>
              <w:rPr>
                <w:rFonts w:ascii="SimSun" w:eastAsia="SimSun" w:hAnsi="SimSun" w:cs="SimSun"/>
                <w:color w:val="000000"/>
                <w:spacing w:val="0"/>
                <w:w w:val="100"/>
                <w:position w:val="0"/>
                <w:sz w:val="18"/>
                <w:szCs w:val="18"/>
              </w:rPr>
              <w:t>-</w:t>
            </w:r>
          </w:p>
        </w:tc>
      </w:tr>
      <w:tr>
        <w:trPr>
          <w:trHeight w:val="28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非流动资产合计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b/>
                <w:bCs/>
                <w:color w:val="000000"/>
                <w:spacing w:val="0"/>
                <w:w w:val="100"/>
                <w:position w:val="0"/>
                <w:sz w:val="18"/>
                <w:szCs w:val="18"/>
              </w:rPr>
              <w:t xml:space="preserve">283, 657, </w:t>
            </w:r>
            <w:r>
              <w:rPr>
                <w:rFonts w:ascii="SimSun" w:eastAsia="SimSun" w:hAnsi="SimSun" w:cs="SimSun"/>
                <w:b/>
                <w:bCs/>
                <w:color w:val="000000"/>
                <w:spacing w:val="0"/>
                <w:w w:val="100"/>
                <w:position w:val="0"/>
                <w:sz w:val="18"/>
                <w:szCs w:val="18"/>
              </w:rPr>
              <w:t>981.34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b/>
                <w:bCs/>
                <w:color w:val="000000"/>
                <w:spacing w:val="0"/>
                <w:w w:val="100"/>
                <w:position w:val="0"/>
                <w:sz w:val="18"/>
                <w:szCs w:val="18"/>
              </w:rPr>
              <w:t>290, 041,</w:t>
            </w:r>
            <w:r>
              <w:rPr>
                <w:rFonts w:ascii="SimSun" w:eastAsia="SimSun" w:hAnsi="SimSun" w:cs="SimSun"/>
                <w:b/>
                <w:bCs/>
                <w:color w:val="000000"/>
                <w:spacing w:val="0"/>
                <w:w w:val="100"/>
                <w:position w:val="0"/>
                <w:sz w:val="18"/>
                <w:szCs w:val="18"/>
              </w:rPr>
              <w:t xml:space="preserve">169. </w:t>
            </w:r>
            <w:r>
              <w:rPr>
                <w:rFonts w:ascii="SimSun" w:eastAsia="SimSun" w:hAnsi="SimSun" w:cs="SimSun"/>
                <w:b/>
                <w:bCs/>
                <w:color w:val="000000"/>
                <w:spacing w:val="0"/>
                <w:w w:val="100"/>
                <w:position w:val="0"/>
                <w:sz w:val="18"/>
                <w:szCs w:val="18"/>
              </w:rPr>
              <w:t>65</w:t>
            </w:r>
          </w:p>
        </w:tc>
      </w:tr>
      <w:tr>
        <w:trPr>
          <w:trHeight w:val="30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资产总计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2, 839, 565, </w:t>
            </w:r>
            <w:r>
              <w:rPr>
                <w:rFonts w:ascii="SimSun" w:eastAsia="SimSun" w:hAnsi="SimSun" w:cs="SimSun"/>
                <w:b/>
                <w:bCs/>
                <w:color w:val="000000"/>
                <w:spacing w:val="0"/>
                <w:w w:val="100"/>
                <w:position w:val="0"/>
                <w:sz w:val="18"/>
                <w:szCs w:val="18"/>
              </w:rPr>
              <w:t xml:space="preserve">745. </w:t>
            </w:r>
            <w:r>
              <w:rPr>
                <w:rFonts w:ascii="SimSun" w:eastAsia="SimSun" w:hAnsi="SimSun" w:cs="SimSun"/>
                <w:b/>
                <w:bCs/>
                <w:color w:val="000000"/>
                <w:spacing w:val="0"/>
                <w:w w:val="100"/>
                <w:position w:val="0"/>
                <w:sz w:val="18"/>
                <w:szCs w:val="18"/>
              </w:rPr>
              <w:t>50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891,551,865.27</w:t>
            </w:r>
          </w:p>
        </w:tc>
      </w:tr>
    </w:tbl>
    <w:p>
      <w:pPr>
        <w:widowControl w:val="0"/>
        <w:spacing w:after="259" w:line="1" w:lineRule="exact"/>
      </w:pPr>
    </w:p>
    <w:p>
      <w:pPr>
        <w:pStyle w:val="Style35"/>
        <w:keepNext/>
        <w:keepLines/>
        <w:widowControl w:val="0"/>
        <w:shd w:val="clear" w:color="auto" w:fill="auto"/>
        <w:tabs>
          <w:tab w:pos="2950" w:val="left"/>
        </w:tabs>
        <w:bidi w:val="0"/>
        <w:spacing w:before="0" w:after="0" w:line="240" w:lineRule="auto"/>
        <w:ind w:left="0" w:right="0" w:firstLine="300"/>
        <w:jc w:val="left"/>
      </w:pPr>
      <w:bookmarkStart w:id="638" w:name="bookmark638"/>
      <w:bookmarkStart w:id="639" w:name="bookmark639"/>
      <w:bookmarkStart w:id="640" w:name="bookmark640"/>
      <w:r>
        <w:rPr>
          <w:color w:val="000000"/>
          <w:spacing w:val="0"/>
          <w:w w:val="100"/>
          <w:position w:val="0"/>
        </w:rPr>
        <w:t>法定代表人：罗昭学</w:t>
        <w:tab/>
        <w:t>主管会计工作负责人：喻俊杰 会计机构负责人：王会</w:t>
      </w:r>
      <w:bookmarkEnd w:id="638"/>
      <w:bookmarkEnd w:id="639"/>
      <w:bookmarkEnd w:id="640"/>
      <w:r>
        <w:br w:type="page"/>
      </w:r>
    </w:p>
    <w:p>
      <w:pPr>
        <w:pStyle w:val="Style33"/>
        <w:keepNext/>
        <w:keepLines/>
        <w:widowControl w:val="0"/>
        <w:pBdr>
          <w:top w:val="single" w:sz="4" w:space="0" w:color="auto"/>
        </w:pBdr>
        <w:shd w:val="clear" w:color="auto" w:fill="auto"/>
        <w:bidi w:val="0"/>
        <w:spacing w:before="0" w:after="0" w:line="240" w:lineRule="auto"/>
        <w:ind w:left="0" w:right="0" w:firstLine="0"/>
        <w:jc w:val="center"/>
      </w:pPr>
      <w:bookmarkStart w:id="641" w:name="bookmark641"/>
      <w:bookmarkStart w:id="642" w:name="bookmark642"/>
      <w:bookmarkStart w:id="643" w:name="bookmark643"/>
      <w:r>
        <w:rPr>
          <w:color w:val="000000"/>
          <w:spacing w:val="0"/>
          <w:w w:val="100"/>
          <w:position w:val="0"/>
        </w:rPr>
        <w:t>国民技术股份有限公司</w:t>
      </w:r>
      <w:bookmarkEnd w:id="641"/>
      <w:bookmarkEnd w:id="642"/>
      <w:bookmarkEnd w:id="643"/>
    </w:p>
    <w:p>
      <w:pPr>
        <w:pStyle w:val="Style33"/>
        <w:keepNext/>
        <w:keepLines/>
        <w:widowControl w:val="0"/>
        <w:shd w:val="clear" w:color="auto" w:fill="auto"/>
        <w:bidi w:val="0"/>
        <w:spacing w:before="0" w:after="0" w:line="240" w:lineRule="auto"/>
        <w:ind w:left="0" w:right="0" w:firstLine="0"/>
        <w:jc w:val="center"/>
      </w:pPr>
      <w:bookmarkStart w:id="641" w:name="bookmark641"/>
      <w:bookmarkStart w:id="642" w:name="bookmark642"/>
      <w:bookmarkStart w:id="644" w:name="bookmark644"/>
      <w:r>
        <w:rPr>
          <w:color w:val="000000"/>
          <w:spacing w:val="0"/>
          <w:w w:val="100"/>
          <w:position w:val="0"/>
        </w:rPr>
        <w:t>合并资产负债表（续）</w:t>
      </w:r>
      <w:bookmarkEnd w:id="641"/>
      <w:bookmarkEnd w:id="642"/>
      <w:bookmarkEnd w:id="644"/>
    </w:p>
    <w:p>
      <w:pPr>
        <w:pStyle w:val="Style1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tbl>
      <w:tblPr>
        <w:tblOverlap w:val="never"/>
        <w:jc w:val="left"/>
        <w:tblLayout w:type="fixed"/>
      </w:tblPr>
      <w:tblGrid>
        <w:gridCol w:w="3283"/>
        <w:gridCol w:w="840"/>
        <w:gridCol w:w="2419"/>
        <w:gridCol w:w="1992"/>
      </w:tblGrid>
      <w:tr>
        <w:trPr>
          <w:trHeight w:val="298"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（除特别注明外</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、，金额单位均为人民币元）</w:t>
            </w:r>
          </w:p>
        </w:tc>
      </w:tr>
      <w:tr>
        <w:trPr>
          <w:trHeight w:val="259"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年末金额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年初金额</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13,145, </w:t>
            </w:r>
            <w:r>
              <w:rPr>
                <w:rFonts w:ascii="SimSun" w:eastAsia="SimSun" w:hAnsi="SimSun" w:cs="SimSun"/>
                <w:color w:val="000000"/>
                <w:spacing w:val="0"/>
                <w:w w:val="100"/>
                <w:position w:val="0"/>
                <w:sz w:val="18"/>
                <w:szCs w:val="18"/>
              </w:rPr>
              <w:t xml:space="preserve">467. </w:t>
            </w:r>
            <w:r>
              <w:rPr>
                <w:rFonts w:ascii="SimSun" w:eastAsia="SimSun" w:hAnsi="SimSun" w:cs="SimSu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19, 093, </w:t>
            </w:r>
            <w:r>
              <w:rPr>
                <w:rFonts w:ascii="SimSun" w:eastAsia="SimSun" w:hAnsi="SimSun" w:cs="SimSun"/>
                <w:color w:val="000000"/>
                <w:spacing w:val="0"/>
                <w:w w:val="100"/>
                <w:position w:val="0"/>
                <w:sz w:val="18"/>
                <w:szCs w:val="18"/>
              </w:rPr>
              <w:t xml:space="preserve">969. </w:t>
            </w:r>
            <w:r>
              <w:rPr>
                <w:rFonts w:ascii="SimSun" w:eastAsia="SimSun" w:hAnsi="SimSun" w:cs="SimSun"/>
                <w:color w:val="000000"/>
                <w:spacing w:val="0"/>
                <w:w w:val="100"/>
                <w:position w:val="0"/>
                <w:sz w:val="18"/>
                <w:szCs w:val="18"/>
              </w:rPr>
              <w:t>35</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41, 084, </w:t>
            </w:r>
            <w:r>
              <w:rPr>
                <w:rFonts w:ascii="SimSun" w:eastAsia="SimSun" w:hAnsi="SimSun" w:cs="SimSun"/>
                <w:color w:val="000000"/>
                <w:spacing w:val="0"/>
                <w:w w:val="100"/>
                <w:position w:val="0"/>
                <w:sz w:val="18"/>
                <w:szCs w:val="18"/>
              </w:rPr>
              <w:t xml:space="preserve">653. </w:t>
            </w:r>
            <w:r>
              <w:rPr>
                <w:rFonts w:ascii="SimSun" w:eastAsia="SimSun" w:hAnsi="SimSun" w:cs="SimSu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80, 144, </w:t>
            </w:r>
            <w:r>
              <w:rPr>
                <w:rFonts w:ascii="SimSun" w:eastAsia="SimSun" w:hAnsi="SimSun" w:cs="SimSun"/>
                <w:color w:val="000000"/>
                <w:spacing w:val="0"/>
                <w:w w:val="100"/>
                <w:position w:val="0"/>
                <w:sz w:val="18"/>
                <w:szCs w:val="18"/>
              </w:rPr>
              <w:t xml:space="preserve">398. </w:t>
            </w:r>
            <w:r>
              <w:rPr>
                <w:rFonts w:ascii="SimSun" w:eastAsia="SimSun" w:hAnsi="SimSun" w:cs="SimSun"/>
                <w:color w:val="000000"/>
                <w:spacing w:val="0"/>
                <w:w w:val="100"/>
                <w:position w:val="0"/>
                <w:sz w:val="18"/>
                <w:szCs w:val="18"/>
              </w:rPr>
              <w:t>42</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2,045,186.28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2, 920, </w:t>
            </w:r>
            <w:r>
              <w:rPr>
                <w:rFonts w:ascii="SimSun" w:eastAsia="SimSun" w:hAnsi="SimSun" w:cs="SimSun"/>
                <w:color w:val="000000"/>
                <w:spacing w:val="0"/>
                <w:w w:val="100"/>
                <w:position w:val="0"/>
                <w:sz w:val="18"/>
                <w:szCs w:val="18"/>
              </w:rPr>
              <w:t xml:space="preserve">609. </w:t>
            </w:r>
            <w:r>
              <w:rPr>
                <w:rFonts w:ascii="SimSun" w:eastAsia="SimSun" w:hAnsi="SimSun" w:cs="SimSun"/>
                <w:color w:val="000000"/>
                <w:spacing w:val="0"/>
                <w:w w:val="100"/>
                <w:position w:val="0"/>
                <w:sz w:val="18"/>
                <w:szCs w:val="18"/>
              </w:rPr>
              <w:t>47</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23,714,227.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20,716, </w:t>
            </w:r>
            <w:r>
              <w:rPr>
                <w:rFonts w:ascii="SimSun" w:eastAsia="SimSun" w:hAnsi="SimSun" w:cs="SimSun"/>
                <w:color w:val="000000"/>
                <w:spacing w:val="0"/>
                <w:w w:val="100"/>
                <w:position w:val="0"/>
                <w:sz w:val="18"/>
                <w:szCs w:val="18"/>
              </w:rPr>
              <w:t xml:space="preserve">758. </w:t>
            </w:r>
            <w:r>
              <w:rPr>
                <w:rFonts w:ascii="SimSun" w:eastAsia="SimSun" w:hAnsi="SimSun" w:cs="SimSun"/>
                <w:color w:val="000000"/>
                <w:spacing w:val="0"/>
                <w:w w:val="100"/>
                <w:position w:val="0"/>
                <w:sz w:val="18"/>
                <w:szCs w:val="18"/>
              </w:rPr>
              <w:t>02</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5,680,283.28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9, 746, </w:t>
            </w:r>
            <w:r>
              <w:rPr>
                <w:rFonts w:ascii="SimSun" w:eastAsia="SimSun" w:hAnsi="SimSun" w:cs="SimSun"/>
                <w:color w:val="000000"/>
                <w:spacing w:val="0"/>
                <w:w w:val="100"/>
                <w:position w:val="0"/>
                <w:sz w:val="18"/>
                <w:szCs w:val="18"/>
              </w:rPr>
              <w:t xml:space="preserve">091. </w:t>
            </w:r>
            <w:r>
              <w:rPr>
                <w:rFonts w:ascii="SimSun" w:eastAsia="SimSun" w:hAnsi="SimSun" w:cs="SimSun"/>
                <w:color w:val="000000"/>
                <w:spacing w:val="0"/>
                <w:w w:val="100"/>
                <w:position w:val="0"/>
                <w:sz w:val="18"/>
                <w:szCs w:val="18"/>
              </w:rPr>
              <w:t>54</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14,577,315.27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13, 100, </w:t>
            </w:r>
            <w:r>
              <w:rPr>
                <w:rFonts w:ascii="SimSun" w:eastAsia="SimSun" w:hAnsi="SimSun" w:cs="SimSun"/>
                <w:color w:val="000000"/>
                <w:spacing w:val="0"/>
                <w:w w:val="100"/>
                <w:position w:val="0"/>
                <w:sz w:val="18"/>
                <w:szCs w:val="18"/>
              </w:rPr>
              <w:t xml:space="preserve">047. </w:t>
            </w:r>
            <w:r>
              <w:rPr>
                <w:rFonts w:ascii="SimSun" w:eastAsia="SimSun" w:hAnsi="SimSun" w:cs="SimSun"/>
                <w:color w:val="000000"/>
                <w:spacing w:val="0"/>
                <w:w w:val="100"/>
                <w:position w:val="0"/>
                <w:sz w:val="18"/>
                <w:szCs w:val="18"/>
              </w:rPr>
              <w:t>41</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8,472,517.91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4, 657, </w:t>
            </w:r>
            <w:r>
              <w:rPr>
                <w:rFonts w:ascii="SimSun" w:eastAsia="SimSun" w:hAnsi="SimSun" w:cs="SimSun"/>
                <w:color w:val="000000"/>
                <w:spacing w:val="0"/>
                <w:w w:val="100"/>
                <w:position w:val="0"/>
                <w:sz w:val="18"/>
                <w:szCs w:val="18"/>
              </w:rPr>
              <w:t xml:space="preserve">390. </w:t>
            </w:r>
            <w:r>
              <w:rPr>
                <w:rFonts w:ascii="SimSun" w:eastAsia="SimSun" w:hAnsi="SimSun" w:cs="SimSun"/>
                <w:color w:val="000000"/>
                <w:spacing w:val="0"/>
                <w:w w:val="100"/>
                <w:position w:val="0"/>
                <w:sz w:val="18"/>
                <w:szCs w:val="18"/>
              </w:rPr>
              <w:t>49</w:t>
            </w:r>
          </w:p>
        </w:tc>
      </w:tr>
      <w:tr>
        <w:trPr>
          <w:trHeight w:val="254"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流动负债合计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b/>
                <w:bCs/>
                <w:color w:val="000000"/>
                <w:spacing w:val="0"/>
                <w:w w:val="100"/>
                <w:position w:val="0"/>
                <w:sz w:val="18"/>
                <w:szCs w:val="18"/>
              </w:rPr>
              <w:t xml:space="preserve">108,719, </w:t>
            </w:r>
            <w:r>
              <w:rPr>
                <w:rFonts w:ascii="SimSun" w:eastAsia="SimSun" w:hAnsi="SimSun" w:cs="SimSun"/>
                <w:b/>
                <w:bCs/>
                <w:color w:val="000000"/>
                <w:spacing w:val="0"/>
                <w:w w:val="100"/>
                <w:position w:val="0"/>
                <w:sz w:val="18"/>
                <w:szCs w:val="18"/>
              </w:rPr>
              <w:t>651.53</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b/>
                <w:bCs/>
                <w:color w:val="000000"/>
                <w:spacing w:val="0"/>
                <w:w w:val="100"/>
                <w:position w:val="0"/>
                <w:sz w:val="18"/>
                <w:szCs w:val="18"/>
              </w:rPr>
              <w:t xml:space="preserve">150, 379, </w:t>
            </w:r>
            <w:r>
              <w:rPr>
                <w:rFonts w:ascii="SimSun" w:eastAsia="SimSun" w:hAnsi="SimSun" w:cs="SimSun"/>
                <w:b/>
                <w:bCs/>
                <w:color w:val="000000"/>
                <w:spacing w:val="0"/>
                <w:w w:val="100"/>
                <w:position w:val="0"/>
                <w:sz w:val="18"/>
                <w:szCs w:val="18"/>
              </w:rPr>
              <w:t xml:space="preserve">264. </w:t>
            </w:r>
            <w:r>
              <w:rPr>
                <w:rFonts w:ascii="SimSun" w:eastAsia="SimSun" w:hAnsi="SimSun" w:cs="SimSun"/>
                <w:b/>
                <w:bCs/>
                <w:color w:val="000000"/>
                <w:spacing w:val="0"/>
                <w:w w:val="100"/>
                <w:position w:val="0"/>
                <w:sz w:val="18"/>
                <w:szCs w:val="18"/>
              </w:rPr>
              <w:t>70</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 xml:space="preserve">7,000,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901,736.50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901,736.50</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5,409,475.49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非流动负债合计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b/>
                <w:bCs/>
                <w:color w:val="000000"/>
                <w:spacing w:val="0"/>
                <w:w w:val="100"/>
                <w:position w:val="0"/>
                <w:sz w:val="18"/>
                <w:szCs w:val="18"/>
              </w:rPr>
              <w:t>23,311,211.99</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b/>
                <w:bCs/>
                <w:color w:val="000000"/>
                <w:spacing w:val="0"/>
                <w:w w:val="100"/>
                <w:position w:val="0"/>
                <w:sz w:val="18"/>
                <w:szCs w:val="18"/>
              </w:rPr>
              <w:t xml:space="preserve">10, </w:t>
            </w:r>
            <w:r>
              <w:rPr>
                <w:rFonts w:ascii="SimSun" w:eastAsia="SimSun" w:hAnsi="SimSun" w:cs="SimSun"/>
                <w:b/>
                <w:bCs/>
                <w:color w:val="000000"/>
                <w:spacing w:val="0"/>
                <w:w w:val="100"/>
                <w:position w:val="0"/>
                <w:sz w:val="18"/>
                <w:szCs w:val="18"/>
              </w:rPr>
              <w:t xml:space="preserve">901,736. </w:t>
            </w:r>
            <w:r>
              <w:rPr>
                <w:rFonts w:ascii="SimSun" w:eastAsia="SimSun" w:hAnsi="SimSun" w:cs="SimSun"/>
                <w:b/>
                <w:bCs/>
                <w:color w:val="000000"/>
                <w:spacing w:val="0"/>
                <w:w w:val="100"/>
                <w:position w:val="0"/>
                <w:sz w:val="18"/>
                <w:szCs w:val="18"/>
              </w:rPr>
              <w:t>50</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b/>
                <w:bCs/>
                <w:color w:val="000000"/>
                <w:spacing w:val="0"/>
                <w:w w:val="100"/>
                <w:position w:val="0"/>
                <w:sz w:val="18"/>
                <w:szCs w:val="18"/>
              </w:rPr>
              <w:t xml:space="preserve">132, 030, </w:t>
            </w:r>
            <w:r>
              <w:rPr>
                <w:rFonts w:ascii="SimSun" w:eastAsia="SimSun" w:hAnsi="SimSun" w:cs="SimSun"/>
                <w:b/>
                <w:bCs/>
                <w:color w:val="000000"/>
                <w:spacing w:val="0"/>
                <w:w w:val="100"/>
                <w:position w:val="0"/>
                <w:sz w:val="18"/>
                <w:szCs w:val="18"/>
              </w:rPr>
              <w:t xml:space="preserve">863. </w:t>
            </w:r>
            <w:r>
              <w:rPr>
                <w:rFonts w:ascii="SimSun" w:eastAsia="SimSun" w:hAnsi="SimSun" w:cs="SimSun"/>
                <w:b/>
                <w:bCs/>
                <w:color w:val="000000"/>
                <w:spacing w:val="0"/>
                <w:w w:val="100"/>
                <w:position w:val="0"/>
                <w:sz w:val="18"/>
                <w:szCs w:val="18"/>
              </w:rPr>
              <w:t>52</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b/>
                <w:bCs/>
                <w:color w:val="000000"/>
                <w:spacing w:val="0"/>
                <w:w w:val="100"/>
                <w:position w:val="0"/>
                <w:sz w:val="18"/>
                <w:szCs w:val="18"/>
              </w:rPr>
              <w:t>161,281,001.20</w:t>
            </w:r>
          </w:p>
        </w:tc>
      </w:tr>
      <w:tr>
        <w:trPr>
          <w:trHeight w:val="25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both"/>
              <w:rPr>
                <w:sz w:val="18"/>
                <w:szCs w:val="18"/>
              </w:rPr>
            </w:pPr>
            <w:r>
              <w:rPr>
                <w:rFonts w:ascii="SimSun" w:eastAsia="SimSun" w:hAnsi="SimSun" w:cs="SimSun"/>
                <w:color w:val="000000"/>
                <w:spacing w:val="0"/>
                <w:w w:val="100"/>
                <w:position w:val="0"/>
                <w:sz w:val="18"/>
                <w:szCs w:val="18"/>
              </w:rPr>
              <w:t xml:space="preserve">272,000,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272, 000,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 xml:space="preserve">2, 193, 194, </w:t>
            </w:r>
            <w:r>
              <w:rPr>
                <w:rFonts w:ascii="SimSun" w:eastAsia="SimSun" w:hAnsi="SimSun" w:cs="SimSun"/>
                <w:color w:val="000000"/>
                <w:spacing w:val="0"/>
                <w:w w:val="100"/>
                <w:position w:val="0"/>
                <w:sz w:val="18"/>
                <w:szCs w:val="18"/>
              </w:rPr>
              <w:t>936.71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2, 193, 194, </w:t>
            </w:r>
            <w:r>
              <w:rPr>
                <w:rFonts w:ascii="SimSun" w:eastAsia="SimSun" w:hAnsi="SimSun" w:cs="SimSun"/>
                <w:color w:val="000000"/>
                <w:spacing w:val="0"/>
                <w:w w:val="100"/>
                <w:position w:val="0"/>
                <w:sz w:val="18"/>
                <w:szCs w:val="18"/>
              </w:rPr>
              <w:t xml:space="preserve">936. </w:t>
            </w:r>
            <w:r>
              <w:rPr>
                <w:rFonts w:ascii="SimSun" w:eastAsia="SimSun" w:hAnsi="SimSun" w:cs="SimSun"/>
                <w:color w:val="000000"/>
                <w:spacing w:val="0"/>
                <w:w w:val="100"/>
                <w:position w:val="0"/>
                <w:sz w:val="18"/>
                <w:szCs w:val="18"/>
              </w:rPr>
              <w:t>71</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48, 573, </w:t>
            </w:r>
            <w:r>
              <w:rPr>
                <w:rFonts w:ascii="SimSun" w:eastAsia="SimSun" w:hAnsi="SimSun" w:cs="SimSun"/>
                <w:color w:val="000000"/>
                <w:spacing w:val="0"/>
                <w:w w:val="100"/>
                <w:position w:val="0"/>
                <w:sz w:val="18"/>
                <w:szCs w:val="18"/>
              </w:rPr>
              <w:t xml:space="preserve">973. </w:t>
            </w:r>
            <w:r>
              <w:rPr>
                <w:rFonts w:ascii="SimSun" w:eastAsia="SimSun" w:hAnsi="SimSun" w:cs="SimSu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46, 707, </w:t>
            </w:r>
            <w:r>
              <w:rPr>
                <w:rFonts w:ascii="SimSun" w:eastAsia="SimSun" w:hAnsi="SimSun" w:cs="SimSun"/>
                <w:color w:val="000000"/>
                <w:spacing w:val="0"/>
                <w:w w:val="100"/>
                <w:position w:val="0"/>
                <w:sz w:val="18"/>
                <w:szCs w:val="18"/>
              </w:rPr>
              <w:t xml:space="preserve">599. </w:t>
            </w:r>
            <w:r>
              <w:rPr>
                <w:rFonts w:ascii="SimSun" w:eastAsia="SimSun" w:hAnsi="SimSun" w:cs="SimSun"/>
                <w:color w:val="000000"/>
                <w:spacing w:val="0"/>
                <w:w w:val="100"/>
                <w:position w:val="0"/>
                <w:sz w:val="18"/>
                <w:szCs w:val="18"/>
              </w:rPr>
              <w:t>68</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193,311,886.46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217,693,159.06</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—287, 190. </w:t>
            </w:r>
            <w:r>
              <w:rPr>
                <w:rFonts w:ascii="SimSun" w:eastAsia="SimSun" w:hAnsi="SimSun" w:cs="SimSu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—72, 963.</w:t>
            </w:r>
            <w:r>
              <w:rPr>
                <w:rFonts w:ascii="SimSun" w:eastAsia="SimSun" w:hAnsi="SimSun" w:cs="SimSun"/>
                <w:color w:val="000000"/>
                <w:spacing w:val="0"/>
                <w:w w:val="100"/>
                <w:position w:val="0"/>
                <w:sz w:val="18"/>
                <w:szCs w:val="18"/>
              </w:rPr>
              <w:t>63</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b/>
                <w:bCs/>
                <w:color w:val="000000"/>
                <w:spacing w:val="0"/>
                <w:w w:val="100"/>
                <w:position w:val="0"/>
                <w:sz w:val="16"/>
                <w:szCs w:val="16"/>
              </w:rPr>
              <w:t>归属于母公司股东权益合计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2, 706, 793, </w:t>
            </w:r>
            <w:r>
              <w:rPr>
                <w:rFonts w:ascii="SimSun" w:eastAsia="SimSun" w:hAnsi="SimSun" w:cs="SimSun"/>
                <w:b/>
                <w:bCs/>
                <w:color w:val="000000"/>
                <w:spacing w:val="0"/>
                <w:w w:val="100"/>
                <w:position w:val="0"/>
                <w:sz w:val="18"/>
                <w:szCs w:val="18"/>
              </w:rPr>
              <w:t xml:space="preserve">605. </w:t>
            </w:r>
            <w:r>
              <w:rPr>
                <w:rFonts w:ascii="SimSun" w:eastAsia="SimSun" w:hAnsi="SimSun" w:cs="SimSun"/>
                <w:b/>
                <w:bCs/>
                <w:color w:val="000000"/>
                <w:spacing w:val="0"/>
                <w:w w:val="100"/>
                <w:position w:val="0"/>
                <w:sz w:val="18"/>
                <w:szCs w:val="18"/>
              </w:rPr>
              <w:t>91</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 xml:space="preserve">2, 729, </w:t>
            </w:r>
            <w:r>
              <w:rPr>
                <w:rFonts w:ascii="SimSun" w:eastAsia="SimSun" w:hAnsi="SimSun" w:cs="SimSun"/>
                <w:b/>
                <w:bCs/>
                <w:color w:val="000000"/>
                <w:spacing w:val="0"/>
                <w:w w:val="100"/>
                <w:position w:val="0"/>
                <w:sz w:val="18"/>
                <w:szCs w:val="18"/>
              </w:rPr>
              <w:t>522,731.82</w:t>
            </w:r>
          </w:p>
        </w:tc>
      </w:tr>
      <w:tr>
        <w:trPr>
          <w:trHeight w:val="2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741,276.07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 xml:space="preserve">748, </w:t>
            </w:r>
            <w:r>
              <w:rPr>
                <w:rFonts w:ascii="SimSun" w:eastAsia="SimSun" w:hAnsi="SimSun" w:cs="SimSun"/>
                <w:color w:val="000000"/>
                <w:spacing w:val="0"/>
                <w:w w:val="100"/>
                <w:position w:val="0"/>
                <w:sz w:val="18"/>
                <w:szCs w:val="18"/>
              </w:rPr>
              <w:t xml:space="preserve">132. </w:t>
            </w:r>
            <w:r>
              <w:rPr>
                <w:rFonts w:ascii="SimSun" w:eastAsia="SimSun" w:hAnsi="SimSun" w:cs="SimSun"/>
                <w:color w:val="000000"/>
                <w:spacing w:val="0"/>
                <w:w w:val="100"/>
                <w:position w:val="0"/>
                <w:sz w:val="18"/>
                <w:szCs w:val="18"/>
              </w:rPr>
              <w:t>25</w:t>
            </w:r>
          </w:p>
        </w:tc>
      </w:tr>
      <w:tr>
        <w:trPr>
          <w:trHeight w:val="259"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股东权益合计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2, 707, 534, </w:t>
            </w:r>
            <w:r>
              <w:rPr>
                <w:rFonts w:ascii="SimSun" w:eastAsia="SimSun" w:hAnsi="SimSun" w:cs="SimSun"/>
                <w:b/>
                <w:bCs/>
                <w:color w:val="000000"/>
                <w:spacing w:val="0"/>
                <w:w w:val="100"/>
                <w:position w:val="0"/>
                <w:sz w:val="18"/>
                <w:szCs w:val="18"/>
              </w:rPr>
              <w:t xml:space="preserve">881. </w:t>
            </w:r>
            <w:r>
              <w:rPr>
                <w:rFonts w:ascii="SimSun" w:eastAsia="SimSun" w:hAnsi="SimSun" w:cs="SimSun"/>
                <w:b/>
                <w:bCs/>
                <w:color w:val="000000"/>
                <w:spacing w:val="0"/>
                <w:w w:val="100"/>
                <w:position w:val="0"/>
                <w:sz w:val="18"/>
                <w:szCs w:val="18"/>
              </w:rPr>
              <w:t>98</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 xml:space="preserve">2, 730, 270, </w:t>
            </w:r>
            <w:r>
              <w:rPr>
                <w:rFonts w:ascii="SimSun" w:eastAsia="SimSun" w:hAnsi="SimSun" w:cs="SimSun"/>
                <w:b/>
                <w:bCs/>
                <w:color w:val="000000"/>
                <w:spacing w:val="0"/>
                <w:w w:val="100"/>
                <w:position w:val="0"/>
                <w:sz w:val="18"/>
                <w:szCs w:val="18"/>
              </w:rPr>
              <w:t xml:space="preserve">864. </w:t>
            </w:r>
            <w:r>
              <w:rPr>
                <w:rFonts w:ascii="SimSun" w:eastAsia="SimSun" w:hAnsi="SimSun" w:cs="SimSun"/>
                <w:b/>
                <w:bCs/>
                <w:color w:val="000000"/>
                <w:spacing w:val="0"/>
                <w:w w:val="100"/>
                <w:position w:val="0"/>
                <w:sz w:val="18"/>
                <w:szCs w:val="18"/>
              </w:rPr>
              <w:t>07</w:t>
            </w:r>
          </w:p>
        </w:tc>
      </w:tr>
      <w:tr>
        <w:trPr>
          <w:trHeight w:val="269"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负债和股东权益总计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2, 839, 565, </w:t>
            </w:r>
            <w:r>
              <w:rPr>
                <w:rFonts w:ascii="SimSun" w:eastAsia="SimSun" w:hAnsi="SimSun" w:cs="SimSun"/>
                <w:b/>
                <w:bCs/>
                <w:color w:val="000000"/>
                <w:spacing w:val="0"/>
                <w:w w:val="100"/>
                <w:position w:val="0"/>
                <w:sz w:val="18"/>
                <w:szCs w:val="18"/>
              </w:rPr>
              <w:t xml:space="preserve">745. </w:t>
            </w:r>
            <w:r>
              <w:rPr>
                <w:rFonts w:ascii="SimSun" w:eastAsia="SimSun" w:hAnsi="SimSun" w:cs="SimSun"/>
                <w:b/>
                <w:bCs/>
                <w:color w:val="000000"/>
                <w:spacing w:val="0"/>
                <w:w w:val="100"/>
                <w:position w:val="0"/>
                <w:sz w:val="18"/>
                <w:szCs w:val="18"/>
              </w:rPr>
              <w:t>50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891,551,865.27</w:t>
            </w:r>
          </w:p>
        </w:tc>
      </w:tr>
    </w:tbl>
    <w:p>
      <w:pPr>
        <w:widowControl w:val="0"/>
        <w:spacing w:after="259" w:line="1" w:lineRule="exact"/>
      </w:pPr>
    </w:p>
    <w:p>
      <w:pPr>
        <w:pStyle w:val="Style35"/>
        <w:keepNext/>
        <w:keepLines/>
        <w:widowControl w:val="0"/>
        <w:shd w:val="clear" w:color="auto" w:fill="auto"/>
        <w:bidi w:val="0"/>
        <w:spacing w:before="0" w:after="0" w:line="240" w:lineRule="auto"/>
        <w:ind w:left="0" w:right="0" w:firstLine="280"/>
        <w:jc w:val="left"/>
      </w:pPr>
      <w:bookmarkStart w:id="645" w:name="bookmark645"/>
      <w:bookmarkStart w:id="646" w:name="bookmark646"/>
      <w:bookmarkStart w:id="647" w:name="bookmark647"/>
      <w:r>
        <w:rPr>
          <w:color w:val="000000"/>
          <w:spacing w:val="0"/>
          <w:w w:val="100"/>
          <w:position w:val="0"/>
        </w:rPr>
        <w:t>法定代表人：罗昭学 主管会计工作负责人：喻俊杰 会计机构负责人：王会</w:t>
      </w:r>
      <w:bookmarkEnd w:id="645"/>
      <w:bookmarkEnd w:id="646"/>
      <w:bookmarkEnd w:id="647"/>
      <w:r>
        <w:br w:type="page"/>
      </w:r>
    </w:p>
    <w:p>
      <w:pPr>
        <w:pStyle w:val="Style33"/>
        <w:keepNext/>
        <w:keepLines/>
        <w:widowControl w:val="0"/>
        <w:pBdr>
          <w:top w:val="single" w:sz="4" w:space="0" w:color="auto"/>
        </w:pBdr>
        <w:shd w:val="clear" w:color="auto" w:fill="auto"/>
        <w:bidi w:val="0"/>
        <w:spacing w:before="0" w:after="0" w:line="240" w:lineRule="auto"/>
        <w:ind w:left="0" w:right="0" w:firstLine="0"/>
        <w:jc w:val="center"/>
      </w:pPr>
      <w:bookmarkStart w:id="648" w:name="bookmark648"/>
      <w:bookmarkStart w:id="649" w:name="bookmark649"/>
      <w:bookmarkStart w:id="650" w:name="bookmark650"/>
      <w:r>
        <w:rPr>
          <w:color w:val="000000"/>
          <w:spacing w:val="0"/>
          <w:w w:val="100"/>
          <w:position w:val="0"/>
        </w:rPr>
        <w:t>国民技术股份有限公司</w:t>
      </w:r>
      <w:bookmarkEnd w:id="648"/>
      <w:bookmarkEnd w:id="649"/>
      <w:bookmarkEnd w:id="650"/>
    </w:p>
    <w:p>
      <w:pPr>
        <w:pStyle w:val="Style33"/>
        <w:keepNext/>
        <w:keepLines/>
        <w:widowControl w:val="0"/>
        <w:shd w:val="clear" w:color="auto" w:fill="auto"/>
        <w:bidi w:val="0"/>
        <w:spacing w:before="0" w:after="0" w:line="240" w:lineRule="auto"/>
        <w:ind w:left="0" w:right="0" w:firstLine="0"/>
        <w:jc w:val="center"/>
      </w:pPr>
      <w:bookmarkStart w:id="648" w:name="bookmark648"/>
      <w:bookmarkStart w:id="649" w:name="bookmark649"/>
      <w:bookmarkStart w:id="651" w:name="bookmark651"/>
      <w:r>
        <w:rPr>
          <w:color w:val="000000"/>
          <w:spacing w:val="0"/>
          <w:w w:val="100"/>
          <w:position w:val="0"/>
        </w:rPr>
        <w:t>母公司资产负债表</w:t>
      </w:r>
      <w:bookmarkEnd w:id="648"/>
      <w:bookmarkEnd w:id="649"/>
      <w:bookmarkEnd w:id="651"/>
    </w:p>
    <w:p>
      <w:pPr>
        <w:pStyle w:val="Style1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p>
      <w:pPr>
        <w:pStyle w:val="Style33"/>
        <w:keepNext/>
        <w:keepLines/>
        <w:widowControl w:val="0"/>
        <w:shd w:val="clear" w:color="auto" w:fill="auto"/>
        <w:bidi w:val="0"/>
        <w:spacing w:before="0" w:after="0" w:line="240" w:lineRule="auto"/>
        <w:ind w:left="0" w:right="0" w:firstLine="0"/>
        <w:jc w:val="center"/>
      </w:pPr>
      <w:bookmarkStart w:id="652" w:name="bookmark652"/>
      <w:bookmarkStart w:id="653" w:name="bookmark653"/>
      <w:bookmarkStart w:id="654" w:name="bookmark654"/>
      <w:r>
        <w:rPr>
          <w:color w:val="000000"/>
          <w:spacing w:val="0"/>
          <w:w w:val="100"/>
          <w:position w:val="0"/>
        </w:rPr>
        <w:t>（除特别注明外，金额单位均为人民币元）</w:t>
      </w:r>
      <w:bookmarkEnd w:id="652"/>
      <w:bookmarkEnd w:id="653"/>
      <w:bookmarkEnd w:id="654"/>
    </w:p>
    <w:tbl>
      <w:tblPr>
        <w:tblOverlap w:val="never"/>
        <w:jc w:val="center"/>
        <w:tblLayout w:type="fixed"/>
      </w:tblPr>
      <w:tblGrid>
        <w:gridCol w:w="2995"/>
        <w:gridCol w:w="1277"/>
        <w:gridCol w:w="2270"/>
        <w:gridCol w:w="2419"/>
      </w:tblGrid>
      <w:tr>
        <w:trPr>
          <w:trHeight w:val="302"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年末金额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年初金额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2,041,011,859.25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2,175,988,796.94</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28,785, </w:t>
            </w:r>
            <w:r>
              <w:rPr>
                <w:rFonts w:ascii="SimSun" w:eastAsia="SimSun" w:hAnsi="SimSun" w:cs="SimSun"/>
                <w:color w:val="000000"/>
                <w:spacing w:val="0"/>
                <w:w w:val="100"/>
                <w:position w:val="0"/>
                <w:sz w:val="18"/>
                <w:szCs w:val="18"/>
              </w:rPr>
              <w:t>855.31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29, 634, </w:t>
            </w:r>
            <w:r>
              <w:rPr>
                <w:rFonts w:ascii="SimSun" w:eastAsia="SimSun" w:hAnsi="SimSun" w:cs="SimSun"/>
                <w:color w:val="000000"/>
                <w:spacing w:val="0"/>
                <w:w w:val="100"/>
                <w:position w:val="0"/>
                <w:sz w:val="18"/>
                <w:szCs w:val="18"/>
              </w:rPr>
              <w:t xml:space="preserve">689. </w:t>
            </w:r>
            <w:r>
              <w:rPr>
                <w:rFonts w:ascii="SimSun" w:eastAsia="SimSun" w:hAnsi="SimSun" w:cs="SimSun"/>
                <w:color w:val="000000"/>
                <w:spacing w:val="0"/>
                <w:w w:val="100"/>
                <w:position w:val="0"/>
                <w:sz w:val="18"/>
                <w:szCs w:val="18"/>
              </w:rPr>
              <w:t>94</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168,729,337.23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171,397,692.70</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17,397,263.96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5,983,886.83</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37, </w:t>
            </w:r>
            <w:r>
              <w:rPr>
                <w:rFonts w:ascii="SimSun" w:eastAsia="SimSun" w:hAnsi="SimSun" w:cs="SimSun"/>
                <w:color w:val="000000"/>
                <w:spacing w:val="0"/>
                <w:w w:val="100"/>
                <w:position w:val="0"/>
                <w:sz w:val="18"/>
                <w:szCs w:val="18"/>
              </w:rPr>
              <w:t>906,572.23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39, </w:t>
            </w:r>
            <w:r>
              <w:rPr>
                <w:rFonts w:ascii="SimSun" w:eastAsia="SimSun" w:hAnsi="SimSun" w:cs="SimSun"/>
                <w:color w:val="000000"/>
                <w:spacing w:val="0"/>
                <w:w w:val="100"/>
                <w:position w:val="0"/>
                <w:sz w:val="18"/>
                <w:szCs w:val="18"/>
              </w:rPr>
              <w:t>601,372.29</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14, 445, </w:t>
            </w:r>
            <w:r>
              <w:rPr>
                <w:rFonts w:ascii="SimSun" w:eastAsia="SimSun" w:hAnsi="SimSun" w:cs="SimSun"/>
                <w:color w:val="000000"/>
                <w:spacing w:val="0"/>
                <w:w w:val="100"/>
                <w:position w:val="0"/>
                <w:sz w:val="18"/>
                <w:szCs w:val="18"/>
              </w:rPr>
              <w:t xml:space="preserve">737. </w:t>
            </w:r>
            <w:r>
              <w:rPr>
                <w:rFonts w:ascii="SimSun" w:eastAsia="SimSun" w:hAnsi="SimSun" w:cs="SimSu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7,467,927.03</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123,531,130.34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 xml:space="preserve">139, 669, </w:t>
            </w:r>
            <w:r>
              <w:rPr>
                <w:rFonts w:ascii="SimSun" w:eastAsia="SimSun" w:hAnsi="SimSun" w:cs="SimSun"/>
                <w:color w:val="000000"/>
                <w:spacing w:val="0"/>
                <w:w w:val="100"/>
                <w:position w:val="0"/>
                <w:sz w:val="18"/>
                <w:szCs w:val="18"/>
              </w:rPr>
              <w:t>875.26</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94, 837, </w:t>
            </w:r>
            <w:r>
              <w:rPr>
                <w:rFonts w:ascii="SimSun" w:eastAsia="SimSun" w:hAnsi="SimSun" w:cs="SimSun"/>
                <w:color w:val="000000"/>
                <w:spacing w:val="0"/>
                <w:w w:val="100"/>
                <w:position w:val="0"/>
                <w:sz w:val="18"/>
                <w:szCs w:val="18"/>
              </w:rPr>
              <w:t xml:space="preserve">157.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1,067,361.44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流动资产合计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b/>
                <w:bCs/>
                <w:color w:val="000000"/>
                <w:spacing w:val="0"/>
                <w:w w:val="100"/>
                <w:position w:val="0"/>
                <w:sz w:val="18"/>
                <w:szCs w:val="18"/>
              </w:rPr>
              <w:t xml:space="preserve">2,526, 644, </w:t>
            </w:r>
            <w:r>
              <w:rPr>
                <w:rFonts w:ascii="SimSun" w:eastAsia="SimSun" w:hAnsi="SimSun" w:cs="SimSun"/>
                <w:b/>
                <w:bCs/>
                <w:color w:val="000000"/>
                <w:spacing w:val="0"/>
                <w:w w:val="100"/>
                <w:position w:val="0"/>
                <w:sz w:val="18"/>
                <w:szCs w:val="18"/>
              </w:rPr>
              <w:t xml:space="preserve">913. </w:t>
            </w:r>
            <w:r>
              <w:rPr>
                <w:rFonts w:ascii="SimSun" w:eastAsia="SimSun" w:hAnsi="SimSun" w:cs="SimSun"/>
                <w:b/>
                <w:bCs/>
                <w:color w:val="000000"/>
                <w:spacing w:val="0"/>
                <w:w w:val="100"/>
                <w:position w:val="0"/>
                <w:sz w:val="18"/>
                <w:szCs w:val="18"/>
              </w:rPr>
              <w:t>34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570,811,602. </w:t>
            </w:r>
            <w:r>
              <w:rPr>
                <w:rFonts w:ascii="SimSun" w:eastAsia="SimSun" w:hAnsi="SimSun" w:cs="SimSun"/>
                <w:b/>
                <w:bCs/>
                <w:color w:val="000000"/>
                <w:spacing w:val="0"/>
                <w:w w:val="100"/>
                <w:position w:val="0"/>
                <w:sz w:val="18"/>
                <w:szCs w:val="18"/>
              </w:rPr>
              <w:t>43</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b/>
                <w:bCs/>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193,487,518.25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178,299,770.00</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46, 668, </w:t>
            </w:r>
            <w:r>
              <w:rPr>
                <w:rFonts w:ascii="SimSun" w:eastAsia="SimSun" w:hAnsi="SimSun" w:cs="SimSun"/>
                <w:color w:val="000000"/>
                <w:spacing w:val="0"/>
                <w:w w:val="100"/>
                <w:position w:val="0"/>
                <w:sz w:val="18"/>
                <w:szCs w:val="18"/>
              </w:rPr>
              <w:t xml:space="preserve">091. </w:t>
            </w:r>
            <w:r>
              <w:rPr>
                <w:rFonts w:ascii="SimSun" w:eastAsia="SimSun" w:hAnsi="SimSun" w:cs="SimSu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67, 347, </w:t>
            </w:r>
            <w:r>
              <w:rPr>
                <w:rFonts w:ascii="SimSun" w:eastAsia="SimSun" w:hAnsi="SimSun" w:cs="SimSun"/>
                <w:color w:val="000000"/>
                <w:spacing w:val="0"/>
                <w:w w:val="100"/>
                <w:position w:val="0"/>
                <w:sz w:val="18"/>
                <w:szCs w:val="18"/>
              </w:rPr>
              <w:t xml:space="preserve">474. </w:t>
            </w:r>
            <w:r>
              <w:rPr>
                <w:rFonts w:ascii="SimSun" w:eastAsia="SimSun" w:hAnsi="SimSun" w:cs="SimSun"/>
                <w:color w:val="000000"/>
                <w:spacing w:val="0"/>
                <w:w w:val="100"/>
                <w:position w:val="0"/>
                <w:sz w:val="18"/>
                <w:szCs w:val="18"/>
              </w:rPr>
              <w:t>27</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26,138,501.73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40, 423, </w:t>
            </w:r>
            <w:r>
              <w:rPr>
                <w:rFonts w:ascii="SimSun" w:eastAsia="SimSun" w:hAnsi="SimSun" w:cs="SimSun"/>
                <w:color w:val="000000"/>
                <w:spacing w:val="0"/>
                <w:w w:val="100"/>
                <w:position w:val="0"/>
                <w:sz w:val="18"/>
                <w:szCs w:val="18"/>
              </w:rPr>
              <w:t xml:space="preserve">150. </w:t>
            </w:r>
            <w:r>
              <w:rPr>
                <w:rFonts w:ascii="SimSun" w:eastAsia="SimSun" w:hAnsi="SimSun" w:cs="SimSun"/>
                <w:color w:val="000000"/>
                <w:spacing w:val="0"/>
                <w:w w:val="100"/>
                <w:position w:val="0"/>
                <w:sz w:val="18"/>
                <w:szCs w:val="18"/>
              </w:rPr>
              <w:t>62</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23, 150, </w:t>
            </w:r>
            <w:r>
              <w:rPr>
                <w:rFonts w:ascii="SimSun" w:eastAsia="SimSun" w:hAnsi="SimSun" w:cs="SimSun"/>
                <w:color w:val="000000"/>
                <w:spacing w:val="0"/>
                <w:w w:val="100"/>
                <w:position w:val="0"/>
                <w:sz w:val="18"/>
                <w:szCs w:val="18"/>
              </w:rPr>
              <w:t xml:space="preserve">075. </w:t>
            </w:r>
            <w:r>
              <w:rPr>
                <w:rFonts w:ascii="SimSun" w:eastAsia="SimSun" w:hAnsi="SimSun" w:cs="SimSu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13, 988, </w:t>
            </w:r>
            <w:r>
              <w:rPr>
                <w:rFonts w:ascii="SimSun" w:eastAsia="SimSun" w:hAnsi="SimSun" w:cs="SimSun"/>
                <w:color w:val="000000"/>
                <w:spacing w:val="0"/>
                <w:w w:val="100"/>
                <w:position w:val="0"/>
                <w:sz w:val="18"/>
                <w:szCs w:val="18"/>
              </w:rPr>
              <w:t xml:space="preserve">356. </w:t>
            </w:r>
            <w:r>
              <w:rPr>
                <w:rFonts w:ascii="SimSun" w:eastAsia="SimSun" w:hAnsi="SimSun" w:cs="SimSun"/>
                <w:color w:val="000000"/>
                <w:spacing w:val="0"/>
                <w:w w:val="100"/>
                <w:position w:val="0"/>
                <w:sz w:val="18"/>
                <w:szCs w:val="18"/>
              </w:rPr>
              <w:t>29</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both"/>
              <w:rPr>
                <w:sz w:val="18"/>
                <w:szCs w:val="18"/>
              </w:rPr>
            </w:pPr>
            <w:r>
              <w:rPr>
                <w:rFonts w:ascii="SimSun" w:eastAsia="SimSun" w:hAnsi="SimSun" w:cs="SimSun"/>
                <w:color w:val="000000"/>
                <w:spacing w:val="0"/>
                <w:w w:val="100"/>
                <w:position w:val="0"/>
                <w:sz w:val="18"/>
                <w:szCs w:val="18"/>
              </w:rPr>
              <w:t xml:space="preserve">19, </w:t>
            </w:r>
            <w:r>
              <w:rPr>
                <w:rFonts w:ascii="SimSun" w:eastAsia="SimSun" w:hAnsi="SimSun" w:cs="SimSun"/>
                <w:color w:val="000000"/>
                <w:spacing w:val="0"/>
                <w:w w:val="100"/>
                <w:position w:val="0"/>
                <w:sz w:val="18"/>
                <w:szCs w:val="18"/>
              </w:rPr>
              <w:t xml:space="preserve">980,365.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3,012,161.87</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5,823,100.59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SimSun" w:eastAsia="SimSun" w:hAnsi="SimSun" w:cs="SimSun"/>
                <w:color w:val="000000"/>
                <w:spacing w:val="0"/>
                <w:w w:val="100"/>
                <w:position w:val="0"/>
                <w:sz w:val="18"/>
                <w:szCs w:val="18"/>
              </w:rPr>
              <w:t xml:space="preserve">3,510,014. </w:t>
            </w:r>
            <w:r>
              <w:rPr>
                <w:rFonts w:ascii="SimSun" w:eastAsia="SimSun" w:hAnsi="SimSun" w:cs="SimSun"/>
                <w:color w:val="000000"/>
                <w:spacing w:val="0"/>
                <w:w w:val="100"/>
                <w:position w:val="0"/>
                <w:sz w:val="18"/>
                <w:szCs w:val="18"/>
              </w:rPr>
              <w:t>07</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b/>
                <w:bCs/>
                <w:color w:val="000000"/>
                <w:spacing w:val="0"/>
                <w:w w:val="100"/>
                <w:position w:val="0"/>
                <w:sz w:val="16"/>
                <w:szCs w:val="16"/>
              </w:rPr>
              <w:t>非流动资产合计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b/>
                <w:bCs/>
                <w:color w:val="000000"/>
                <w:spacing w:val="0"/>
                <w:w w:val="100"/>
                <w:position w:val="0"/>
                <w:sz w:val="18"/>
                <w:szCs w:val="18"/>
              </w:rPr>
              <w:t xml:space="preserve">315,247, </w:t>
            </w:r>
            <w:r>
              <w:rPr>
                <w:rFonts w:ascii="SimSun" w:eastAsia="SimSun" w:hAnsi="SimSun" w:cs="SimSun"/>
                <w:b/>
                <w:bCs/>
                <w:color w:val="000000"/>
                <w:spacing w:val="0"/>
                <w:w w:val="100"/>
                <w:position w:val="0"/>
                <w:sz w:val="18"/>
                <w:szCs w:val="18"/>
              </w:rPr>
              <w:t>653.</w:t>
            </w:r>
            <w:r>
              <w:rPr>
                <w:rFonts w:ascii="SimSun" w:eastAsia="SimSun" w:hAnsi="SimSun" w:cs="SimSun"/>
                <w:b/>
                <w:bCs/>
                <w:color w:val="000000"/>
                <w:spacing w:val="0"/>
                <w:w w:val="100"/>
                <w:position w:val="0"/>
                <w:sz w:val="18"/>
                <w:szCs w:val="18"/>
              </w:rPr>
              <w:t>00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b/>
                <w:bCs/>
                <w:color w:val="000000"/>
                <w:spacing w:val="0"/>
                <w:w w:val="100"/>
                <w:position w:val="0"/>
                <w:sz w:val="18"/>
                <w:szCs w:val="18"/>
              </w:rPr>
              <w:t xml:space="preserve">306, 580, </w:t>
            </w:r>
            <w:r>
              <w:rPr>
                <w:rFonts w:ascii="SimSun" w:eastAsia="SimSun" w:hAnsi="SimSun" w:cs="SimSun"/>
                <w:b/>
                <w:bCs/>
                <w:color w:val="000000"/>
                <w:spacing w:val="0"/>
                <w:w w:val="100"/>
                <w:position w:val="0"/>
                <w:sz w:val="18"/>
                <w:szCs w:val="18"/>
              </w:rPr>
              <w:t xml:space="preserve">927. </w:t>
            </w:r>
            <w:r>
              <w:rPr>
                <w:rFonts w:ascii="SimSun" w:eastAsia="SimSun" w:hAnsi="SimSun" w:cs="SimSun"/>
                <w:b/>
                <w:bCs/>
                <w:color w:val="000000"/>
                <w:spacing w:val="0"/>
                <w:w w:val="100"/>
                <w:position w:val="0"/>
                <w:sz w:val="18"/>
                <w:szCs w:val="18"/>
              </w:rPr>
              <w:t>12</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b/>
                <w:bCs/>
                <w:color w:val="000000"/>
                <w:spacing w:val="0"/>
                <w:w w:val="100"/>
                <w:position w:val="0"/>
                <w:sz w:val="16"/>
                <w:szCs w:val="16"/>
              </w:rPr>
              <w:t>资产总计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b/>
                <w:bCs/>
                <w:color w:val="000000"/>
                <w:spacing w:val="0"/>
                <w:w w:val="100"/>
                <w:position w:val="0"/>
                <w:sz w:val="18"/>
                <w:szCs w:val="18"/>
              </w:rPr>
              <w:t xml:space="preserve">2, 841, 892, </w:t>
            </w:r>
            <w:r>
              <w:rPr>
                <w:rFonts w:ascii="SimSun" w:eastAsia="SimSun" w:hAnsi="SimSun" w:cs="SimSun"/>
                <w:b/>
                <w:bCs/>
                <w:color w:val="000000"/>
                <w:spacing w:val="0"/>
                <w:w w:val="100"/>
                <w:position w:val="0"/>
                <w:sz w:val="18"/>
                <w:szCs w:val="18"/>
              </w:rPr>
              <w:t xml:space="preserve">566. </w:t>
            </w:r>
            <w:r>
              <w:rPr>
                <w:rFonts w:ascii="SimSun" w:eastAsia="SimSun" w:hAnsi="SimSun" w:cs="SimSun"/>
                <w:b/>
                <w:bCs/>
                <w:color w:val="000000"/>
                <w:spacing w:val="0"/>
                <w:w w:val="100"/>
                <w:position w:val="0"/>
                <w:sz w:val="18"/>
                <w:szCs w:val="18"/>
              </w:rPr>
              <w:t>34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 xml:space="preserve">2, 877, 392, </w:t>
            </w:r>
            <w:r>
              <w:rPr>
                <w:rFonts w:ascii="SimSun" w:eastAsia="SimSun" w:hAnsi="SimSun" w:cs="SimSun"/>
                <w:b/>
                <w:bCs/>
                <w:color w:val="000000"/>
                <w:spacing w:val="0"/>
                <w:w w:val="100"/>
                <w:position w:val="0"/>
                <w:sz w:val="18"/>
                <w:szCs w:val="18"/>
              </w:rPr>
              <w:t xml:space="preserve">529. </w:t>
            </w:r>
            <w:r>
              <w:rPr>
                <w:rFonts w:ascii="SimSun" w:eastAsia="SimSun" w:hAnsi="SimSun" w:cs="SimSun"/>
                <w:b/>
                <w:bCs/>
                <w:color w:val="000000"/>
                <w:spacing w:val="0"/>
                <w:w w:val="100"/>
                <w:position w:val="0"/>
                <w:sz w:val="18"/>
                <w:szCs w:val="18"/>
              </w:rPr>
              <w:t>55</w:t>
            </w:r>
          </w:p>
        </w:tc>
      </w:tr>
    </w:tbl>
    <w:p>
      <w:pPr>
        <w:widowControl w:val="0"/>
        <w:spacing w:after="259" w:line="1" w:lineRule="exact"/>
      </w:pPr>
    </w:p>
    <w:p>
      <w:pPr>
        <w:pStyle w:val="Style35"/>
        <w:keepNext/>
        <w:keepLines/>
        <w:widowControl w:val="0"/>
        <w:shd w:val="clear" w:color="auto" w:fill="auto"/>
        <w:bidi w:val="0"/>
        <w:spacing w:before="0" w:after="0" w:line="240" w:lineRule="auto"/>
        <w:ind w:left="0" w:right="0" w:firstLine="280"/>
        <w:jc w:val="left"/>
      </w:pPr>
      <w:bookmarkStart w:id="655" w:name="bookmark655"/>
      <w:bookmarkStart w:id="656" w:name="bookmark656"/>
      <w:bookmarkStart w:id="657" w:name="bookmark657"/>
      <w:r>
        <w:rPr>
          <w:color w:val="000000"/>
          <w:spacing w:val="0"/>
          <w:w w:val="100"/>
          <w:position w:val="0"/>
        </w:rPr>
        <w:t>法定代表人：罗昭学 主管会计工作负责人：喻俊杰 会计机构负责人：王会</w:t>
      </w:r>
      <w:bookmarkEnd w:id="655"/>
      <w:bookmarkEnd w:id="656"/>
      <w:bookmarkEnd w:id="657"/>
      <w:r>
        <w:br w:type="page"/>
      </w:r>
    </w:p>
    <w:p>
      <w:pPr>
        <w:pStyle w:val="Style33"/>
        <w:keepNext/>
        <w:keepLines/>
        <w:widowControl w:val="0"/>
        <w:pBdr>
          <w:top w:val="single" w:sz="4" w:space="0" w:color="auto"/>
        </w:pBdr>
        <w:shd w:val="clear" w:color="auto" w:fill="auto"/>
        <w:bidi w:val="0"/>
        <w:spacing w:before="0" w:after="0" w:line="240" w:lineRule="auto"/>
        <w:ind w:left="0" w:right="0" w:firstLine="0"/>
        <w:jc w:val="center"/>
      </w:pPr>
      <w:bookmarkStart w:id="658" w:name="bookmark658"/>
      <w:bookmarkStart w:id="659" w:name="bookmark659"/>
      <w:bookmarkStart w:id="660" w:name="bookmark660"/>
      <w:r>
        <w:rPr>
          <w:color w:val="000000"/>
          <w:spacing w:val="0"/>
          <w:w w:val="100"/>
          <w:position w:val="0"/>
        </w:rPr>
        <w:t>国民技术股份有限公司</w:t>
      </w:r>
      <w:bookmarkEnd w:id="658"/>
      <w:bookmarkEnd w:id="659"/>
      <w:bookmarkEnd w:id="660"/>
    </w:p>
    <w:p>
      <w:pPr>
        <w:pStyle w:val="Style33"/>
        <w:keepNext/>
        <w:keepLines/>
        <w:widowControl w:val="0"/>
        <w:shd w:val="clear" w:color="auto" w:fill="auto"/>
        <w:bidi w:val="0"/>
        <w:spacing w:before="0" w:after="0" w:line="240" w:lineRule="auto"/>
        <w:ind w:left="0" w:right="0" w:firstLine="0"/>
        <w:jc w:val="center"/>
      </w:pPr>
      <w:bookmarkStart w:id="658" w:name="bookmark658"/>
      <w:bookmarkStart w:id="659" w:name="bookmark659"/>
      <w:bookmarkStart w:id="661" w:name="bookmark661"/>
      <w:r>
        <w:rPr>
          <w:color w:val="000000"/>
          <w:spacing w:val="0"/>
          <w:w w:val="100"/>
          <w:position w:val="0"/>
        </w:rPr>
        <w:t>母公司资产负债表（续）</w:t>
      </w:r>
      <w:bookmarkEnd w:id="658"/>
      <w:bookmarkEnd w:id="659"/>
      <w:bookmarkEnd w:id="661"/>
    </w:p>
    <w:p>
      <w:pPr>
        <w:pStyle w:val="Style1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tbl>
      <w:tblPr>
        <w:tblOverlap w:val="never"/>
        <w:jc w:val="center"/>
        <w:tblLayout w:type="fixed"/>
      </w:tblPr>
      <w:tblGrid>
        <w:gridCol w:w="3432"/>
        <w:gridCol w:w="984"/>
        <w:gridCol w:w="2837"/>
        <w:gridCol w:w="2414"/>
      </w:tblGrid>
      <w:tr>
        <w:trPr>
          <w:trHeight w:val="298"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（除特别注明外，</w:t>
            </w:r>
          </w:p>
        </w:tc>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金额单位均为人民币元）</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年末金额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年初金额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 xml:space="preserve">145,467. </w:t>
            </w:r>
            <w:r>
              <w:rPr>
                <w:rFonts w:ascii="SimSun" w:eastAsia="SimSun" w:hAnsi="SimSun" w:cs="SimSu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19, 093, </w:t>
            </w:r>
            <w:r>
              <w:rPr>
                <w:rFonts w:ascii="SimSun" w:eastAsia="SimSun" w:hAnsi="SimSun" w:cs="SimSun"/>
                <w:color w:val="000000"/>
                <w:spacing w:val="0"/>
                <w:w w:val="100"/>
                <w:position w:val="0"/>
                <w:sz w:val="18"/>
                <w:szCs w:val="18"/>
              </w:rPr>
              <w:t xml:space="preserve">969. </w:t>
            </w:r>
            <w:r>
              <w:rPr>
                <w:rFonts w:ascii="SimSun" w:eastAsia="SimSun" w:hAnsi="SimSun" w:cs="SimSun"/>
                <w:color w:val="000000"/>
                <w:spacing w:val="0"/>
                <w:w w:val="100"/>
                <w:position w:val="0"/>
                <w:sz w:val="18"/>
                <w:szCs w:val="18"/>
              </w:rPr>
              <w:t>35</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color w:val="000000"/>
                <w:spacing w:val="0"/>
                <w:w w:val="100"/>
                <w:position w:val="0"/>
                <w:sz w:val="18"/>
                <w:szCs w:val="18"/>
              </w:rPr>
              <w:t xml:space="preserve">40, 534, </w:t>
            </w:r>
            <w:r>
              <w:rPr>
                <w:rFonts w:ascii="SimSun" w:eastAsia="SimSun" w:hAnsi="SimSun" w:cs="SimSun"/>
                <w:color w:val="000000"/>
                <w:spacing w:val="0"/>
                <w:w w:val="100"/>
                <w:position w:val="0"/>
                <w:sz w:val="18"/>
                <w:szCs w:val="18"/>
              </w:rPr>
              <w:t xml:space="preserve">252. </w:t>
            </w:r>
            <w:r>
              <w:rPr>
                <w:rFonts w:ascii="SimSun" w:eastAsia="SimSun" w:hAnsi="SimSun" w:cs="SimSu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80,019, </w:t>
            </w:r>
            <w:r>
              <w:rPr>
                <w:rFonts w:ascii="SimSun" w:eastAsia="SimSun" w:hAnsi="SimSun" w:cs="SimSun"/>
                <w:color w:val="000000"/>
                <w:spacing w:val="0"/>
                <w:w w:val="100"/>
                <w:position w:val="0"/>
                <w:sz w:val="18"/>
                <w:szCs w:val="18"/>
              </w:rPr>
              <w:t xml:space="preserve">275. </w:t>
            </w:r>
            <w:r>
              <w:rPr>
                <w:rFonts w:ascii="SimSun" w:eastAsia="SimSun" w:hAnsi="SimSun" w:cs="SimSun"/>
                <w:color w:val="000000"/>
                <w:spacing w:val="0"/>
                <w:w w:val="100"/>
                <w:position w:val="0"/>
                <w:sz w:val="18"/>
                <w:szCs w:val="18"/>
              </w:rPr>
              <w:t>27</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2,045,186.28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SimSun" w:eastAsia="SimSun" w:hAnsi="SimSun" w:cs="SimSun"/>
                <w:color w:val="000000"/>
                <w:spacing w:val="0"/>
                <w:w w:val="100"/>
                <w:position w:val="0"/>
                <w:sz w:val="18"/>
                <w:szCs w:val="18"/>
              </w:rPr>
              <w:t xml:space="preserve">2, 920, </w:t>
            </w:r>
            <w:r>
              <w:rPr>
                <w:rFonts w:ascii="SimSun" w:eastAsia="SimSun" w:hAnsi="SimSun" w:cs="SimSun"/>
                <w:color w:val="000000"/>
                <w:spacing w:val="0"/>
                <w:w w:val="100"/>
                <w:position w:val="0"/>
                <w:sz w:val="18"/>
                <w:szCs w:val="18"/>
              </w:rPr>
              <w:t xml:space="preserve">609. </w:t>
            </w:r>
            <w:r>
              <w:rPr>
                <w:rFonts w:ascii="SimSun" w:eastAsia="SimSun" w:hAnsi="SimSun" w:cs="SimSun"/>
                <w:color w:val="000000"/>
                <w:spacing w:val="0"/>
                <w:w w:val="100"/>
                <w:position w:val="0"/>
                <w:sz w:val="18"/>
                <w:szCs w:val="18"/>
              </w:rPr>
              <w:t>47</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color w:val="000000"/>
                <w:spacing w:val="0"/>
                <w:w w:val="100"/>
                <w:position w:val="0"/>
                <w:sz w:val="18"/>
                <w:szCs w:val="18"/>
              </w:rPr>
              <w:t xml:space="preserve">23,276, </w:t>
            </w:r>
            <w:r>
              <w:rPr>
                <w:rFonts w:ascii="SimSun" w:eastAsia="SimSun" w:hAnsi="SimSun" w:cs="SimSun"/>
                <w:color w:val="000000"/>
                <w:spacing w:val="0"/>
                <w:w w:val="100"/>
                <w:position w:val="0"/>
                <w:sz w:val="18"/>
                <w:szCs w:val="18"/>
              </w:rPr>
              <w:t xml:space="preserve">227.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20,013,758.02</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 xml:space="preserve">6, 472, </w:t>
            </w:r>
            <w:r>
              <w:rPr>
                <w:rFonts w:ascii="SimSun" w:eastAsia="SimSun" w:hAnsi="SimSun" w:cs="SimSun"/>
                <w:color w:val="000000"/>
                <w:spacing w:val="0"/>
                <w:w w:val="100"/>
                <w:position w:val="0"/>
                <w:sz w:val="18"/>
                <w:szCs w:val="18"/>
              </w:rPr>
              <w:t xml:space="preserve">190. </w:t>
            </w:r>
            <w:r>
              <w:rPr>
                <w:rFonts w:ascii="SimSun" w:eastAsia="SimSun" w:hAnsi="SimSun" w:cs="SimSu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SimSun" w:eastAsia="SimSun" w:hAnsi="SimSun" w:cs="SimSun"/>
                <w:color w:val="000000"/>
                <w:spacing w:val="0"/>
                <w:w w:val="100"/>
                <w:position w:val="0"/>
                <w:sz w:val="18"/>
                <w:szCs w:val="18"/>
              </w:rPr>
              <w:t xml:space="preserve">9, 699, </w:t>
            </w:r>
            <w:r>
              <w:rPr>
                <w:rFonts w:ascii="SimSun" w:eastAsia="SimSun" w:hAnsi="SimSun" w:cs="SimSun"/>
                <w:color w:val="000000"/>
                <w:spacing w:val="0"/>
                <w:w w:val="100"/>
                <w:position w:val="0"/>
                <w:sz w:val="18"/>
                <w:szCs w:val="18"/>
              </w:rPr>
              <w:t xml:space="preserve">578. </w:t>
            </w:r>
            <w:r>
              <w:rPr>
                <w:rFonts w:ascii="SimSun" w:eastAsia="SimSun" w:hAnsi="SimSun" w:cs="SimSun"/>
                <w:color w:val="000000"/>
                <w:spacing w:val="0"/>
                <w:w w:val="100"/>
                <w:position w:val="0"/>
                <w:sz w:val="18"/>
                <w:szCs w:val="18"/>
              </w:rPr>
              <w:t>79</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141,708. </w:t>
            </w:r>
            <w:r>
              <w:rPr>
                <w:rFonts w:ascii="SimSun" w:eastAsia="SimSun" w:hAnsi="SimSun" w:cs="SimSu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SimSun" w:eastAsia="SimSun" w:hAnsi="SimSun" w:cs="SimSun"/>
                <w:color w:val="000000"/>
                <w:spacing w:val="0"/>
                <w:w w:val="100"/>
                <w:position w:val="0"/>
                <w:sz w:val="18"/>
                <w:szCs w:val="18"/>
              </w:rPr>
              <w:t xml:space="preserve">2,308,214. </w:t>
            </w:r>
            <w:r>
              <w:rPr>
                <w:rFonts w:ascii="SimSun" w:eastAsia="SimSun" w:hAnsi="SimSun" w:cs="SimSun"/>
                <w:color w:val="000000"/>
                <w:spacing w:val="0"/>
                <w:w w:val="100"/>
                <w:position w:val="0"/>
                <w:sz w:val="18"/>
                <w:szCs w:val="18"/>
              </w:rPr>
              <w:t>63</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 xml:space="preserve">7, 846, </w:t>
            </w:r>
            <w:r>
              <w:rPr>
                <w:rFonts w:ascii="SimSun" w:eastAsia="SimSun" w:hAnsi="SimSun" w:cs="SimSun"/>
                <w:color w:val="000000"/>
                <w:spacing w:val="0"/>
                <w:w w:val="100"/>
                <w:position w:val="0"/>
                <w:sz w:val="18"/>
                <w:szCs w:val="18"/>
              </w:rPr>
              <w:t xml:space="preserve">430.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both"/>
              <w:rPr>
                <w:sz w:val="18"/>
                <w:szCs w:val="18"/>
              </w:rPr>
            </w:pPr>
            <w:r>
              <w:rPr>
                <w:rFonts w:ascii="SimSun" w:eastAsia="SimSun" w:hAnsi="SimSun" w:cs="SimSun"/>
                <w:color w:val="000000"/>
                <w:spacing w:val="0"/>
                <w:w w:val="100"/>
                <w:position w:val="0"/>
                <w:sz w:val="18"/>
                <w:szCs w:val="18"/>
              </w:rPr>
              <w:t xml:space="preserve">1,466, </w:t>
            </w:r>
            <w:r>
              <w:rPr>
                <w:rFonts w:ascii="SimSun" w:eastAsia="SimSun" w:hAnsi="SimSun" w:cs="SimSun"/>
                <w:color w:val="000000"/>
                <w:spacing w:val="0"/>
                <w:w w:val="100"/>
                <w:position w:val="0"/>
                <w:sz w:val="18"/>
                <w:szCs w:val="18"/>
              </w:rPr>
              <w:t>190.49</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流动负债合计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b/>
                <w:bCs/>
                <w:color w:val="000000"/>
                <w:spacing w:val="0"/>
                <w:w w:val="100"/>
                <w:position w:val="0"/>
                <w:sz w:val="18"/>
                <w:szCs w:val="18"/>
              </w:rPr>
              <w:t xml:space="preserve">96, </w:t>
            </w:r>
            <w:r>
              <w:rPr>
                <w:rFonts w:ascii="SimSun" w:eastAsia="SimSun" w:hAnsi="SimSun" w:cs="SimSun"/>
                <w:b/>
                <w:bCs/>
                <w:color w:val="000000"/>
                <w:spacing w:val="0"/>
                <w:w w:val="100"/>
                <w:position w:val="0"/>
                <w:sz w:val="18"/>
                <w:szCs w:val="18"/>
              </w:rPr>
              <w:t>461,463.24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b/>
                <w:bCs/>
                <w:color w:val="000000"/>
                <w:spacing w:val="0"/>
                <w:w w:val="100"/>
                <w:position w:val="0"/>
                <w:sz w:val="18"/>
                <w:szCs w:val="18"/>
              </w:rPr>
              <w:t xml:space="preserve">135, </w:t>
            </w:r>
            <w:r>
              <w:rPr>
                <w:rFonts w:ascii="SimSun" w:eastAsia="SimSun" w:hAnsi="SimSun" w:cs="SimSun"/>
                <w:b/>
                <w:bCs/>
                <w:color w:val="000000"/>
                <w:spacing w:val="0"/>
                <w:w w:val="100"/>
                <w:position w:val="0"/>
                <w:sz w:val="18"/>
                <w:szCs w:val="18"/>
              </w:rPr>
              <w:t xml:space="preserve">521,596. </w:t>
            </w:r>
            <w:r>
              <w:rPr>
                <w:rFonts w:ascii="SimSun" w:eastAsia="SimSun" w:hAnsi="SimSun" w:cs="SimSun"/>
                <w:b/>
                <w:bCs/>
                <w:color w:val="000000"/>
                <w:spacing w:val="0"/>
                <w:w w:val="100"/>
                <w:position w:val="0"/>
                <w:sz w:val="18"/>
                <w:szCs w:val="18"/>
              </w:rPr>
              <w:t>02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 xml:space="preserve">7, 000,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SimSun" w:eastAsia="SimSun" w:hAnsi="SimSun" w:cs="SimSun"/>
                <w:color w:val="000000"/>
                <w:spacing w:val="0"/>
                <w:w w:val="100"/>
                <w:position w:val="0"/>
                <w:sz w:val="18"/>
                <w:szCs w:val="18"/>
              </w:rPr>
              <w:t xml:space="preserve">5, 096, </w:t>
            </w:r>
            <w:r>
              <w:rPr>
                <w:rFonts w:ascii="SimSun" w:eastAsia="SimSun" w:hAnsi="SimSun" w:cs="SimSun"/>
                <w:color w:val="000000"/>
                <w:spacing w:val="0"/>
                <w:w w:val="100"/>
                <w:position w:val="0"/>
                <w:sz w:val="18"/>
                <w:szCs w:val="18"/>
              </w:rPr>
              <w:t xml:space="preserve">432. </w:t>
            </w:r>
            <w:r>
              <w:rPr>
                <w:rFonts w:ascii="SimSun" w:eastAsia="SimSun" w:hAnsi="SimSun" w:cs="SimSu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非流动负债合计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b/>
                <w:bCs/>
                <w:color w:val="000000"/>
                <w:spacing w:val="0"/>
                <w:w w:val="100"/>
                <w:position w:val="0"/>
                <w:sz w:val="18"/>
                <w:szCs w:val="18"/>
              </w:rPr>
              <w:t xml:space="preserve">12, 096, </w:t>
            </w:r>
            <w:r>
              <w:rPr>
                <w:rFonts w:ascii="SimSun" w:eastAsia="SimSun" w:hAnsi="SimSun" w:cs="SimSun"/>
                <w:b/>
                <w:bCs/>
                <w:color w:val="000000"/>
                <w:spacing w:val="0"/>
                <w:w w:val="100"/>
                <w:position w:val="0"/>
                <w:sz w:val="18"/>
                <w:szCs w:val="18"/>
              </w:rPr>
              <w:t xml:space="preserve">432. </w:t>
            </w:r>
            <w:r>
              <w:rPr>
                <w:rFonts w:ascii="SimSun" w:eastAsia="SimSun" w:hAnsi="SimSun" w:cs="SimSun"/>
                <w:b/>
                <w:bCs/>
                <w:color w:val="000000"/>
                <w:spacing w:val="0"/>
                <w:w w:val="100"/>
                <w:position w:val="0"/>
                <w:sz w:val="18"/>
                <w:szCs w:val="18"/>
              </w:rPr>
              <w:t>01</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SimSun" w:eastAsia="SimSun" w:hAnsi="SimSun" w:cs="SimSun"/>
                <w:b/>
                <w:bCs/>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b/>
                <w:bCs/>
                <w:color w:val="000000"/>
                <w:spacing w:val="0"/>
                <w:w w:val="100"/>
                <w:position w:val="0"/>
                <w:sz w:val="18"/>
                <w:szCs w:val="18"/>
              </w:rPr>
              <w:t xml:space="preserve">108, 557, </w:t>
            </w:r>
            <w:r>
              <w:rPr>
                <w:rFonts w:ascii="SimSun" w:eastAsia="SimSun" w:hAnsi="SimSun" w:cs="SimSun"/>
                <w:b/>
                <w:bCs/>
                <w:color w:val="000000"/>
                <w:spacing w:val="0"/>
                <w:w w:val="100"/>
                <w:position w:val="0"/>
                <w:sz w:val="18"/>
                <w:szCs w:val="18"/>
              </w:rPr>
              <w:t xml:space="preserve">895. </w:t>
            </w:r>
            <w:r>
              <w:rPr>
                <w:rFonts w:ascii="SimSun" w:eastAsia="SimSun" w:hAnsi="SimSun" w:cs="SimSun"/>
                <w:b/>
                <w:bCs/>
                <w:color w:val="000000"/>
                <w:spacing w:val="0"/>
                <w:w w:val="100"/>
                <w:position w:val="0"/>
                <w:sz w:val="18"/>
                <w:szCs w:val="18"/>
              </w:rPr>
              <w:t>25</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b/>
                <w:bCs/>
                <w:color w:val="000000"/>
                <w:spacing w:val="0"/>
                <w:w w:val="100"/>
                <w:position w:val="0"/>
                <w:sz w:val="18"/>
                <w:szCs w:val="18"/>
              </w:rPr>
              <w:t xml:space="preserve">135, </w:t>
            </w:r>
            <w:r>
              <w:rPr>
                <w:rFonts w:ascii="SimSun" w:eastAsia="SimSun" w:hAnsi="SimSun" w:cs="SimSun"/>
                <w:b/>
                <w:bCs/>
                <w:color w:val="000000"/>
                <w:spacing w:val="0"/>
                <w:w w:val="100"/>
                <w:position w:val="0"/>
                <w:sz w:val="18"/>
                <w:szCs w:val="18"/>
              </w:rPr>
              <w:t xml:space="preserve">521,596. </w:t>
            </w:r>
            <w:r>
              <w:rPr>
                <w:rFonts w:ascii="SimSun" w:eastAsia="SimSun" w:hAnsi="SimSun" w:cs="SimSun"/>
                <w:b/>
                <w:bCs/>
                <w:color w:val="000000"/>
                <w:spacing w:val="0"/>
                <w:w w:val="100"/>
                <w:position w:val="0"/>
                <w:sz w:val="18"/>
                <w:szCs w:val="18"/>
              </w:rPr>
              <w:t>02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 xml:space="preserve">272, 000,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 xml:space="preserve">272, 000,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color w:val="000000"/>
                <w:spacing w:val="0"/>
                <w:w w:val="100"/>
                <w:position w:val="0"/>
                <w:sz w:val="18"/>
                <w:szCs w:val="18"/>
              </w:rPr>
              <w:t xml:space="preserve">2, 193, 194, </w:t>
            </w:r>
            <w:r>
              <w:rPr>
                <w:rFonts w:ascii="SimSun" w:eastAsia="SimSun" w:hAnsi="SimSun" w:cs="SimSun"/>
                <w:color w:val="000000"/>
                <w:spacing w:val="0"/>
                <w:w w:val="100"/>
                <w:position w:val="0"/>
                <w:sz w:val="18"/>
                <w:szCs w:val="18"/>
              </w:rPr>
              <w:t xml:space="preserve">936. </w:t>
            </w:r>
            <w:r>
              <w:rPr>
                <w:rFonts w:ascii="SimSun" w:eastAsia="SimSun" w:hAnsi="SimSun" w:cs="SimSu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 xml:space="preserve">2, 193, 194, </w:t>
            </w:r>
            <w:r>
              <w:rPr>
                <w:rFonts w:ascii="SimSun" w:eastAsia="SimSun" w:hAnsi="SimSun" w:cs="SimSun"/>
                <w:color w:val="000000"/>
                <w:spacing w:val="0"/>
                <w:w w:val="100"/>
                <w:position w:val="0"/>
                <w:sz w:val="18"/>
                <w:szCs w:val="18"/>
              </w:rPr>
              <w:t xml:space="preserve">936. </w:t>
            </w:r>
            <w:r>
              <w:rPr>
                <w:rFonts w:ascii="SimSun" w:eastAsia="SimSun" w:hAnsi="SimSun" w:cs="SimSun"/>
                <w:color w:val="000000"/>
                <w:spacing w:val="0"/>
                <w:w w:val="100"/>
                <w:position w:val="0"/>
                <w:sz w:val="18"/>
                <w:szCs w:val="18"/>
              </w:rPr>
              <w:t>71</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both"/>
              <w:rPr>
                <w:sz w:val="18"/>
                <w:szCs w:val="18"/>
              </w:rPr>
            </w:pPr>
            <w:r>
              <w:rPr>
                <w:rFonts w:ascii="SimSun" w:eastAsia="SimSun" w:hAnsi="SimSun" w:cs="SimSun"/>
                <w:color w:val="000000"/>
                <w:spacing w:val="0"/>
                <w:w w:val="100"/>
                <w:position w:val="0"/>
                <w:sz w:val="18"/>
                <w:szCs w:val="18"/>
              </w:rPr>
              <w:t xml:space="preserve">48, 573, </w:t>
            </w:r>
            <w:r>
              <w:rPr>
                <w:rFonts w:ascii="SimSun" w:eastAsia="SimSun" w:hAnsi="SimSun" w:cs="SimSun"/>
                <w:color w:val="000000"/>
                <w:spacing w:val="0"/>
                <w:w w:val="100"/>
                <w:position w:val="0"/>
                <w:sz w:val="18"/>
                <w:szCs w:val="18"/>
              </w:rPr>
              <w:t xml:space="preserve">973. </w:t>
            </w:r>
            <w:r>
              <w:rPr>
                <w:rFonts w:ascii="SimSun" w:eastAsia="SimSun" w:hAnsi="SimSun" w:cs="SimSu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SimSun" w:eastAsia="SimSun" w:hAnsi="SimSun" w:cs="SimSun"/>
                <w:color w:val="000000"/>
                <w:spacing w:val="0"/>
                <w:w w:val="100"/>
                <w:position w:val="0"/>
                <w:sz w:val="18"/>
                <w:szCs w:val="18"/>
              </w:rPr>
              <w:t xml:space="preserve">46, 707, </w:t>
            </w:r>
            <w:r>
              <w:rPr>
                <w:rFonts w:ascii="SimSun" w:eastAsia="SimSun" w:hAnsi="SimSun" w:cs="SimSun"/>
                <w:color w:val="000000"/>
                <w:spacing w:val="0"/>
                <w:w w:val="100"/>
                <w:position w:val="0"/>
                <w:sz w:val="18"/>
                <w:szCs w:val="18"/>
              </w:rPr>
              <w:t xml:space="preserve">599. </w:t>
            </w:r>
            <w:r>
              <w:rPr>
                <w:rFonts w:ascii="SimSun" w:eastAsia="SimSun" w:hAnsi="SimSun" w:cs="SimSun"/>
                <w:color w:val="000000"/>
                <w:spacing w:val="0"/>
                <w:w w:val="100"/>
                <w:position w:val="0"/>
                <w:sz w:val="18"/>
                <w:szCs w:val="18"/>
              </w:rPr>
              <w:t>68</w:t>
            </w:r>
          </w:p>
        </w:tc>
      </w:tr>
      <w:tr>
        <w:trPr>
          <w:trHeight w:val="29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6"/>
                <w:szCs w:val="16"/>
              </w:rPr>
            </w:pPr>
            <w:r>
              <w:rPr>
                <w:rFonts w:ascii="SimSun" w:eastAsia="SimSun" w:hAnsi="SimSun" w:cs="SimSun"/>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219,565,760.94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 xml:space="preserve">229, 968, </w:t>
            </w:r>
            <w:r>
              <w:rPr>
                <w:rFonts w:ascii="SimSun" w:eastAsia="SimSun" w:hAnsi="SimSun" w:cs="SimSun"/>
                <w:color w:val="000000"/>
                <w:spacing w:val="0"/>
                <w:w w:val="100"/>
                <w:position w:val="0"/>
                <w:sz w:val="18"/>
                <w:szCs w:val="18"/>
              </w:rPr>
              <w:t xml:space="preserve">397. </w:t>
            </w:r>
            <w:r>
              <w:rPr>
                <w:rFonts w:ascii="SimSun" w:eastAsia="SimSun" w:hAnsi="SimSun" w:cs="SimSun"/>
                <w:color w:val="000000"/>
                <w:spacing w:val="0"/>
                <w:w w:val="100"/>
                <w:position w:val="0"/>
                <w:sz w:val="18"/>
                <w:szCs w:val="18"/>
              </w:rPr>
              <w:t>14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股东权益合计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b/>
                <w:bCs/>
                <w:color w:val="000000"/>
                <w:spacing w:val="0"/>
                <w:w w:val="100"/>
                <w:position w:val="0"/>
                <w:sz w:val="18"/>
                <w:szCs w:val="18"/>
              </w:rPr>
              <w:t xml:space="preserve">2, 733, 334, </w:t>
            </w:r>
            <w:r>
              <w:rPr>
                <w:rFonts w:ascii="SimSun" w:eastAsia="SimSun" w:hAnsi="SimSun" w:cs="SimSun"/>
                <w:b/>
                <w:bCs/>
                <w:color w:val="000000"/>
                <w:spacing w:val="0"/>
                <w:w w:val="100"/>
                <w:position w:val="0"/>
                <w:sz w:val="18"/>
                <w:szCs w:val="18"/>
              </w:rPr>
              <w:t>671.09</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 xml:space="preserve">2, 741,870, </w:t>
            </w:r>
            <w:r>
              <w:rPr>
                <w:rFonts w:ascii="SimSun" w:eastAsia="SimSun" w:hAnsi="SimSun" w:cs="SimSun"/>
                <w:b/>
                <w:bCs/>
                <w:color w:val="000000"/>
                <w:spacing w:val="0"/>
                <w:w w:val="100"/>
                <w:position w:val="0"/>
                <w:sz w:val="18"/>
                <w:szCs w:val="18"/>
              </w:rPr>
              <w:t xml:space="preserve">933. </w:t>
            </w:r>
            <w:r>
              <w:rPr>
                <w:rFonts w:ascii="SimSun" w:eastAsia="SimSun" w:hAnsi="SimSun" w:cs="SimSun"/>
                <w:b/>
                <w:bCs/>
                <w:color w:val="000000"/>
                <w:spacing w:val="0"/>
                <w:w w:val="100"/>
                <w:position w:val="0"/>
                <w:sz w:val="18"/>
                <w:szCs w:val="18"/>
              </w:rPr>
              <w:t>53</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负债和股东权益总计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60" w:right="0" w:firstLine="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841,892,566. </w:t>
            </w:r>
            <w:r>
              <w:rPr>
                <w:rFonts w:ascii="SimSun" w:eastAsia="SimSun" w:hAnsi="SimSun" w:cs="SimSun"/>
                <w:b/>
                <w:bCs/>
                <w:color w:val="000000"/>
                <w:spacing w:val="0"/>
                <w:w w:val="100"/>
                <w:position w:val="0"/>
                <w:sz w:val="18"/>
                <w:szCs w:val="18"/>
              </w:rPr>
              <w:t>34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 xml:space="preserve">2, 877, </w:t>
            </w:r>
            <w:r>
              <w:rPr>
                <w:rFonts w:ascii="SimSun" w:eastAsia="SimSun" w:hAnsi="SimSun" w:cs="SimSun"/>
                <w:b/>
                <w:bCs/>
                <w:color w:val="000000"/>
                <w:spacing w:val="0"/>
                <w:w w:val="100"/>
                <w:position w:val="0"/>
                <w:sz w:val="18"/>
                <w:szCs w:val="18"/>
              </w:rPr>
              <w:t xml:space="preserve">392,529. </w:t>
            </w:r>
            <w:r>
              <w:rPr>
                <w:rFonts w:ascii="SimSun" w:eastAsia="SimSun" w:hAnsi="SimSun" w:cs="SimSun"/>
                <w:b/>
                <w:bCs/>
                <w:color w:val="000000"/>
                <w:spacing w:val="0"/>
                <w:w w:val="100"/>
                <w:position w:val="0"/>
                <w:sz w:val="18"/>
                <w:szCs w:val="18"/>
              </w:rPr>
              <w:t>55</w:t>
            </w:r>
          </w:p>
        </w:tc>
      </w:tr>
    </w:tbl>
    <w:p>
      <w:pPr>
        <w:widowControl w:val="0"/>
        <w:spacing w:after="259" w:line="1" w:lineRule="exact"/>
      </w:pPr>
    </w:p>
    <w:p>
      <w:pPr>
        <w:pStyle w:val="Style35"/>
        <w:keepNext/>
        <w:keepLines/>
        <w:widowControl w:val="0"/>
        <w:shd w:val="clear" w:color="auto" w:fill="auto"/>
        <w:tabs>
          <w:tab w:pos="2712" w:val="left"/>
          <w:tab w:pos="6667" w:val="left"/>
        </w:tabs>
        <w:bidi w:val="0"/>
        <w:spacing w:before="0" w:after="0" w:line="240" w:lineRule="auto"/>
        <w:ind w:left="0" w:right="0" w:firstLine="0"/>
        <w:jc w:val="left"/>
      </w:pPr>
      <w:bookmarkStart w:id="662" w:name="bookmark662"/>
      <w:bookmarkStart w:id="663" w:name="bookmark663"/>
      <w:bookmarkStart w:id="664" w:name="bookmark664"/>
      <w:r>
        <w:rPr>
          <w:color w:val="000000"/>
          <w:spacing w:val="0"/>
          <w:w w:val="100"/>
          <w:position w:val="0"/>
        </w:rPr>
        <w:t>法定代表人：罗昭学</w:t>
        <w:tab/>
        <w:t>主管会计工作负责人：喻俊杰</w:t>
        <w:tab/>
        <w:t>会计机构负责人：王会</w:t>
      </w:r>
      <w:bookmarkEnd w:id="662"/>
      <w:bookmarkEnd w:id="663"/>
      <w:bookmarkEnd w:id="664"/>
      <w:r>
        <w:br w:type="page"/>
      </w:r>
    </w:p>
    <w:p>
      <w:pPr>
        <w:pStyle w:val="Style33"/>
        <w:keepNext/>
        <w:keepLines/>
        <w:widowControl w:val="0"/>
        <w:pBdr>
          <w:top w:val="single" w:sz="4" w:space="0" w:color="auto"/>
        </w:pBdr>
        <w:shd w:val="clear" w:color="auto" w:fill="auto"/>
        <w:bidi w:val="0"/>
        <w:spacing w:before="0" w:after="0" w:line="240" w:lineRule="auto"/>
        <w:ind w:left="0" w:right="0" w:firstLine="0"/>
        <w:jc w:val="center"/>
      </w:pPr>
      <w:bookmarkStart w:id="665" w:name="bookmark665"/>
      <w:bookmarkStart w:id="666" w:name="bookmark666"/>
      <w:bookmarkStart w:id="667" w:name="bookmark667"/>
      <w:r>
        <w:rPr>
          <w:color w:val="000000"/>
          <w:spacing w:val="0"/>
          <w:w w:val="100"/>
          <w:position w:val="0"/>
        </w:rPr>
        <w:t>国民技术股份有限公司</w:t>
      </w:r>
      <w:bookmarkEnd w:id="665"/>
      <w:bookmarkEnd w:id="666"/>
      <w:bookmarkEnd w:id="667"/>
    </w:p>
    <w:p>
      <w:pPr>
        <w:pStyle w:val="Style33"/>
        <w:keepNext/>
        <w:keepLines/>
        <w:widowControl w:val="0"/>
        <w:shd w:val="clear" w:color="auto" w:fill="auto"/>
        <w:bidi w:val="0"/>
        <w:spacing w:before="0" w:after="0" w:line="240" w:lineRule="auto"/>
        <w:ind w:left="0" w:right="0" w:firstLine="0"/>
        <w:jc w:val="center"/>
      </w:pPr>
      <w:bookmarkStart w:id="665" w:name="bookmark665"/>
      <w:bookmarkStart w:id="666" w:name="bookmark666"/>
      <w:bookmarkStart w:id="668" w:name="bookmark668"/>
      <w:r>
        <w:rPr>
          <w:color w:val="000000"/>
          <w:spacing w:val="0"/>
          <w:w w:val="100"/>
          <w:position w:val="0"/>
        </w:rPr>
        <w:t>合并利润表</w:t>
      </w:r>
      <w:bookmarkEnd w:id="665"/>
      <w:bookmarkEnd w:id="666"/>
      <w:bookmarkEnd w:id="668"/>
    </w:p>
    <w:p>
      <w:pPr>
        <w:pStyle w:val="Style1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年度</w:t>
      </w:r>
    </w:p>
    <w:p>
      <w:pPr>
        <w:pStyle w:val="Style33"/>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（除特别注明外，金额单位均为人民币元）</w:t>
      </w:r>
      <w:bookmarkEnd w:id="669"/>
      <w:bookmarkEnd w:id="670"/>
      <w:bookmarkEnd w:id="671"/>
    </w:p>
    <w:tbl>
      <w:tblPr>
        <w:tblOverlap w:val="never"/>
        <w:jc w:val="center"/>
        <w:tblLayout w:type="fixed"/>
      </w:tblPr>
      <w:tblGrid>
        <w:gridCol w:w="5112"/>
        <w:gridCol w:w="850"/>
        <w:gridCol w:w="1987"/>
        <w:gridCol w:w="1992"/>
      </w:tblGrid>
      <w:tr>
        <w:trPr>
          <w:trHeight w:val="30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上年金额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433,621,613.42</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428, 380, </w:t>
            </w:r>
            <w:r>
              <w:rPr>
                <w:rFonts w:ascii="SimSun" w:eastAsia="SimSun" w:hAnsi="SimSun" w:cs="SimSun"/>
                <w:color w:val="000000"/>
                <w:spacing w:val="0"/>
                <w:w w:val="100"/>
                <w:position w:val="0"/>
                <w:sz w:val="18"/>
                <w:szCs w:val="18"/>
              </w:rPr>
              <w:t xml:space="preserve">208. </w:t>
            </w:r>
            <w:r>
              <w:rPr>
                <w:rFonts w:ascii="SimSun" w:eastAsia="SimSun" w:hAnsi="SimSun" w:cs="SimSun"/>
                <w:color w:val="000000"/>
                <w:spacing w:val="0"/>
                <w:w w:val="100"/>
                <w:position w:val="0"/>
                <w:sz w:val="18"/>
                <w:szCs w:val="18"/>
              </w:rPr>
              <w:t>14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433,621,613.42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428, 380, </w:t>
            </w:r>
            <w:r>
              <w:rPr>
                <w:rFonts w:ascii="SimSun" w:eastAsia="SimSun" w:hAnsi="SimSun" w:cs="SimSun"/>
                <w:color w:val="000000"/>
                <w:spacing w:val="0"/>
                <w:w w:val="100"/>
                <w:position w:val="0"/>
                <w:sz w:val="18"/>
                <w:szCs w:val="18"/>
              </w:rPr>
              <w:t xml:space="preserve">208. </w:t>
            </w:r>
            <w:r>
              <w:rPr>
                <w:rFonts w:ascii="SimSun" w:eastAsia="SimSun" w:hAnsi="SimSun" w:cs="SimSun"/>
                <w:color w:val="000000"/>
                <w:spacing w:val="0"/>
                <w:w w:val="100"/>
                <w:position w:val="0"/>
                <w:sz w:val="18"/>
                <w:szCs w:val="18"/>
              </w:rPr>
              <w:t>14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484, 393, </w:t>
            </w:r>
            <w:r>
              <w:rPr>
                <w:rFonts w:ascii="SimSun" w:eastAsia="SimSun" w:hAnsi="SimSun" w:cs="SimSun"/>
                <w:color w:val="000000"/>
                <w:spacing w:val="0"/>
                <w:w w:val="100"/>
                <w:position w:val="0"/>
                <w:sz w:val="18"/>
                <w:szCs w:val="18"/>
              </w:rPr>
              <w:t xml:space="preserve">349. </w:t>
            </w:r>
            <w:r>
              <w:rPr>
                <w:rFonts w:ascii="SimSun" w:eastAsia="SimSun" w:hAnsi="SimSun" w:cs="SimSun"/>
                <w:color w:val="000000"/>
                <w:spacing w:val="0"/>
                <w:w w:val="100"/>
                <w:position w:val="0"/>
                <w:sz w:val="18"/>
                <w:szCs w:val="18"/>
              </w:rPr>
              <w:t>84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450, 268, </w:t>
            </w:r>
            <w:r>
              <w:rPr>
                <w:rFonts w:ascii="SimSun" w:eastAsia="SimSun" w:hAnsi="SimSun" w:cs="SimSun"/>
                <w:color w:val="000000"/>
                <w:spacing w:val="0"/>
                <w:w w:val="100"/>
                <w:position w:val="0"/>
                <w:sz w:val="18"/>
                <w:szCs w:val="18"/>
              </w:rPr>
              <w:t xml:space="preserve">086. </w:t>
            </w:r>
            <w:r>
              <w:rPr>
                <w:rFonts w:ascii="SimSun" w:eastAsia="SimSun" w:hAnsi="SimSun" w:cs="SimSun"/>
                <w:color w:val="000000"/>
                <w:spacing w:val="0"/>
                <w:w w:val="100"/>
                <w:position w:val="0"/>
                <w:sz w:val="18"/>
                <w:szCs w:val="18"/>
              </w:rPr>
              <w:t>94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268,467,856. </w:t>
            </w:r>
            <w:r>
              <w:rPr>
                <w:rFonts w:ascii="SimSun" w:eastAsia="SimSun" w:hAnsi="SimSun" w:cs="SimSu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421,297.39</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营业税金及附加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2,887,178.63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2, 004, </w:t>
            </w:r>
            <w:r>
              <w:rPr>
                <w:rFonts w:ascii="SimSun" w:eastAsia="SimSun" w:hAnsi="SimSun" w:cs="SimSun"/>
                <w:color w:val="000000"/>
                <w:spacing w:val="0"/>
                <w:w w:val="100"/>
                <w:position w:val="0"/>
                <w:sz w:val="18"/>
                <w:szCs w:val="18"/>
              </w:rPr>
              <w:t xml:space="preserve">389. </w:t>
            </w:r>
            <w:r>
              <w:rPr>
                <w:rFonts w:ascii="SimSun" w:eastAsia="SimSun" w:hAnsi="SimSun" w:cs="SimSun"/>
                <w:color w:val="000000"/>
                <w:spacing w:val="0"/>
                <w:w w:val="100"/>
                <w:position w:val="0"/>
                <w:sz w:val="18"/>
                <w:szCs w:val="18"/>
              </w:rPr>
              <w:t>32</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48, 244, </w:t>
            </w:r>
            <w:r>
              <w:rPr>
                <w:rFonts w:ascii="SimSun" w:eastAsia="SimSun" w:hAnsi="SimSun" w:cs="SimSun"/>
                <w:color w:val="000000"/>
                <w:spacing w:val="0"/>
                <w:w w:val="100"/>
                <w:position w:val="0"/>
                <w:sz w:val="18"/>
                <w:szCs w:val="18"/>
              </w:rPr>
              <w:t>651.21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33,700,186.54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211,187,484.32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204, 026, </w:t>
            </w:r>
            <w:r>
              <w:rPr>
                <w:rFonts w:ascii="SimSun" w:eastAsia="SimSun" w:hAnsi="SimSun" w:cs="SimSun"/>
                <w:color w:val="000000"/>
                <w:spacing w:val="0"/>
                <w:w w:val="100"/>
                <w:position w:val="0"/>
                <w:sz w:val="18"/>
                <w:szCs w:val="18"/>
              </w:rPr>
              <w:t xml:space="preserve">399. </w:t>
            </w:r>
            <w:r>
              <w:rPr>
                <w:rFonts w:ascii="SimSun" w:eastAsia="SimSun" w:hAnsi="SimSun" w:cs="SimSun"/>
                <w:color w:val="000000"/>
                <w:spacing w:val="0"/>
                <w:w w:val="100"/>
                <w:position w:val="0"/>
                <w:sz w:val="18"/>
                <w:szCs w:val="18"/>
              </w:rPr>
              <w:t>59</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-63,877,842.45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-70, </w:t>
            </w:r>
            <w:r>
              <w:rPr>
                <w:rFonts w:ascii="SimSun" w:eastAsia="SimSun" w:hAnsi="SimSun" w:cs="SimSun"/>
                <w:color w:val="000000"/>
                <w:spacing w:val="0"/>
                <w:w w:val="100"/>
                <w:position w:val="0"/>
                <w:sz w:val="18"/>
                <w:szCs w:val="18"/>
              </w:rPr>
              <w:t xml:space="preserve">220, </w:t>
            </w:r>
            <w:r>
              <w:rPr>
                <w:rFonts w:ascii="SimSun" w:eastAsia="SimSun" w:hAnsi="SimSun" w:cs="SimSun"/>
                <w:color w:val="000000"/>
                <w:spacing w:val="0"/>
                <w:w w:val="100"/>
                <w:position w:val="0"/>
                <w:sz w:val="18"/>
                <w:szCs w:val="18"/>
              </w:rPr>
              <w:t xml:space="preserve">647. </w:t>
            </w:r>
            <w:r>
              <w:rPr>
                <w:rFonts w:ascii="SimSun" w:eastAsia="SimSun" w:hAnsi="SimSun" w:cs="SimSun"/>
                <w:color w:val="000000"/>
                <w:spacing w:val="0"/>
                <w:w w:val="100"/>
                <w:position w:val="0"/>
                <w:sz w:val="18"/>
                <w:szCs w:val="18"/>
              </w:rPr>
              <w:t>59</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 xml:space="preserve">17,484, </w:t>
            </w:r>
            <w:r>
              <w:rPr>
                <w:rFonts w:ascii="SimSun" w:eastAsia="SimSun" w:hAnsi="SimSun" w:cs="SimSun"/>
                <w:color w:val="000000"/>
                <w:spacing w:val="0"/>
                <w:w w:val="100"/>
                <w:position w:val="0"/>
                <w:sz w:val="18"/>
                <w:szCs w:val="18"/>
              </w:rPr>
              <w:t>022.00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6, 336, </w:t>
            </w:r>
            <w:r>
              <w:rPr>
                <w:rFonts w:ascii="SimSun" w:eastAsia="SimSun" w:hAnsi="SimSun" w:cs="SimSun"/>
                <w:color w:val="000000"/>
                <w:spacing w:val="0"/>
                <w:w w:val="100"/>
                <w:position w:val="0"/>
                <w:sz w:val="18"/>
                <w:szCs w:val="18"/>
              </w:rPr>
              <w:t xml:space="preserve">461. </w:t>
            </w:r>
            <w:r>
              <w:rPr>
                <w:rFonts w:ascii="SimSun" w:eastAsia="SimSun" w:hAnsi="SimSun" w:cs="SimSun"/>
                <w:color w:val="000000"/>
                <w:spacing w:val="0"/>
                <w:w w:val="100"/>
                <w:position w:val="0"/>
                <w:sz w:val="18"/>
                <w:szCs w:val="18"/>
              </w:rPr>
              <w:t>69</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加：公允价值变动收益（损失以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投资收益（损失以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2,231,288.22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汇兑收益（损失以</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8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-48, </w:t>
            </w:r>
            <w:r>
              <w:rPr>
                <w:rFonts w:ascii="SimSun" w:eastAsia="SimSun" w:hAnsi="SimSun" w:cs="SimSun"/>
                <w:color w:val="000000"/>
                <w:spacing w:val="0"/>
                <w:w w:val="100"/>
                <w:position w:val="0"/>
                <w:sz w:val="18"/>
                <w:szCs w:val="18"/>
              </w:rPr>
              <w:t xml:space="preserve">540, </w:t>
            </w:r>
            <w:r>
              <w:rPr>
                <w:rFonts w:ascii="SimSun" w:eastAsia="SimSun" w:hAnsi="SimSun" w:cs="SimSun"/>
                <w:color w:val="000000"/>
                <w:spacing w:val="0"/>
                <w:w w:val="100"/>
                <w:position w:val="0"/>
                <w:sz w:val="18"/>
                <w:szCs w:val="18"/>
              </w:rPr>
              <w:t xml:space="preserve">448. </w:t>
            </w:r>
            <w:r>
              <w:rPr>
                <w:rFonts w:ascii="SimSun" w:eastAsia="SimSun" w:hAnsi="SimSun" w:cs="SimSun"/>
                <w:color w:val="000000"/>
                <w:spacing w:val="0"/>
                <w:w w:val="100"/>
                <w:position w:val="0"/>
                <w:sz w:val="18"/>
                <w:szCs w:val="18"/>
              </w:rPr>
              <w:t>20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-21,887,878.80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63,063,287.09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86, 335, </w:t>
            </w:r>
            <w:r>
              <w:rPr>
                <w:rFonts w:ascii="SimSun" w:eastAsia="SimSun" w:hAnsi="SimSun" w:cs="SimSun"/>
                <w:color w:val="000000"/>
                <w:spacing w:val="0"/>
                <w:w w:val="100"/>
                <w:position w:val="0"/>
                <w:sz w:val="18"/>
                <w:szCs w:val="18"/>
              </w:rPr>
              <w:t xml:space="preserve">688. </w:t>
            </w:r>
            <w:r>
              <w:rPr>
                <w:rFonts w:ascii="SimSun" w:eastAsia="SimSun" w:hAnsi="SimSun" w:cs="SimSun"/>
                <w:color w:val="000000"/>
                <w:spacing w:val="0"/>
                <w:w w:val="100"/>
                <w:position w:val="0"/>
                <w:sz w:val="18"/>
                <w:szCs w:val="18"/>
              </w:rPr>
              <w:t>47</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7, 134, </w:t>
            </w:r>
            <w:r>
              <w:rPr>
                <w:rFonts w:ascii="SimSun" w:eastAsia="SimSun" w:hAnsi="SimSun" w:cs="SimSun"/>
                <w:color w:val="000000"/>
                <w:spacing w:val="0"/>
                <w:w w:val="100"/>
                <w:position w:val="0"/>
                <w:sz w:val="18"/>
                <w:szCs w:val="18"/>
              </w:rPr>
              <w:t>461.87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75,368.78</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129, </w:t>
            </w:r>
            <w:r>
              <w:rPr>
                <w:rFonts w:ascii="SimSun" w:eastAsia="SimSun" w:hAnsi="SimSun" w:cs="SimSun"/>
                <w:color w:val="000000"/>
                <w:spacing w:val="0"/>
                <w:w w:val="100"/>
                <w:position w:val="0"/>
                <w:sz w:val="18"/>
                <w:szCs w:val="18"/>
              </w:rPr>
              <w:t>132.42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53,257.49</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7,388,377.02</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64, 372, </w:t>
            </w:r>
            <w:r>
              <w:rPr>
                <w:rFonts w:ascii="SimSun" w:eastAsia="SimSun" w:hAnsi="SimSun" w:cs="SimSun"/>
                <w:color w:val="000000"/>
                <w:spacing w:val="0"/>
                <w:w w:val="100"/>
                <w:position w:val="0"/>
                <w:sz w:val="18"/>
                <w:szCs w:val="18"/>
              </w:rPr>
              <w:t xml:space="preserve">440. </w:t>
            </w:r>
            <w:r>
              <w:rPr>
                <w:rFonts w:ascii="SimSun" w:eastAsia="SimSun" w:hAnsi="SimSun" w:cs="SimSun"/>
                <w:color w:val="000000"/>
                <w:spacing w:val="0"/>
                <w:w w:val="100"/>
                <w:position w:val="0"/>
                <w:sz w:val="18"/>
                <w:szCs w:val="18"/>
              </w:rPr>
              <w:t>89</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2,710,132.04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9,386,351.45</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4, 678, </w:t>
            </w:r>
            <w:r>
              <w:rPr>
                <w:rFonts w:ascii="SimSun" w:eastAsia="SimSun" w:hAnsi="SimSun" w:cs="SimSun"/>
                <w:color w:val="000000"/>
                <w:spacing w:val="0"/>
                <w:w w:val="100"/>
                <w:position w:val="0"/>
                <w:sz w:val="18"/>
                <w:szCs w:val="18"/>
              </w:rPr>
              <w:t xml:space="preserve">244. </w:t>
            </w:r>
            <w:r>
              <w:rPr>
                <w:rFonts w:ascii="SimSun" w:eastAsia="SimSun" w:hAnsi="SimSun" w:cs="SimSun"/>
                <w:color w:val="000000"/>
                <w:spacing w:val="0"/>
                <w:w w:val="100"/>
                <w:position w:val="0"/>
                <w:sz w:val="18"/>
                <w:szCs w:val="18"/>
              </w:rPr>
              <w:t>98</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54, 986, </w:t>
            </w:r>
            <w:r>
              <w:rPr>
                <w:rFonts w:ascii="SimSun" w:eastAsia="SimSun" w:hAnsi="SimSun" w:cs="SimSun"/>
                <w:color w:val="000000"/>
                <w:spacing w:val="0"/>
                <w:w w:val="100"/>
                <w:position w:val="0"/>
                <w:sz w:val="18"/>
                <w:szCs w:val="18"/>
              </w:rPr>
              <w:t xml:space="preserve">089. </w:t>
            </w:r>
            <w:r>
              <w:rPr>
                <w:rFonts w:ascii="SimSun" w:eastAsia="SimSun" w:hAnsi="SimSun" w:cs="SimSun"/>
                <w:color w:val="000000"/>
                <w:spacing w:val="0"/>
                <w:w w:val="100"/>
                <w:position w:val="0"/>
                <w:sz w:val="18"/>
                <w:szCs w:val="18"/>
              </w:rPr>
              <w:t>44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归属于母公司股东的净利润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4, 685, </w:t>
            </w:r>
            <w:r>
              <w:rPr>
                <w:rFonts w:ascii="SimSun" w:eastAsia="SimSun" w:hAnsi="SimSun" w:cs="SimSun"/>
                <w:color w:val="000000"/>
                <w:spacing w:val="0"/>
                <w:w w:val="100"/>
                <w:position w:val="0"/>
                <w:sz w:val="18"/>
                <w:szCs w:val="18"/>
              </w:rPr>
              <w:t xml:space="preserve">101. </w:t>
            </w:r>
            <w:r>
              <w:rPr>
                <w:rFonts w:ascii="SimSun" w:eastAsia="SimSun" w:hAnsi="SimSun" w:cs="SimSu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54, 992, </w:t>
            </w:r>
            <w:r>
              <w:rPr>
                <w:rFonts w:ascii="SimSun" w:eastAsia="SimSun" w:hAnsi="SimSun" w:cs="SimSun"/>
                <w:color w:val="000000"/>
                <w:spacing w:val="0"/>
                <w:w w:val="100"/>
                <w:position w:val="0"/>
                <w:sz w:val="18"/>
                <w:szCs w:val="18"/>
              </w:rPr>
              <w:t xml:space="preserve">282. </w:t>
            </w:r>
            <w:r>
              <w:rPr>
                <w:rFonts w:ascii="SimSun" w:eastAsia="SimSun" w:hAnsi="SimSun" w:cs="SimSun"/>
                <w:color w:val="000000"/>
                <w:spacing w:val="0"/>
                <w:w w:val="100"/>
                <w:position w:val="0"/>
                <w:sz w:val="18"/>
                <w:szCs w:val="18"/>
              </w:rPr>
              <w:t>44</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 xml:space="preserve">-6, 856.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 xml:space="preserve">-6, 193.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20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20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七、其他综合收益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-214,227.07</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-52,010.23</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八、综合收益总额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464,017.91</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54, 934, </w:t>
            </w:r>
            <w:r>
              <w:rPr>
                <w:rFonts w:ascii="SimSun" w:eastAsia="SimSun" w:hAnsi="SimSun" w:cs="SimSun"/>
                <w:color w:val="000000"/>
                <w:spacing w:val="0"/>
                <w:w w:val="100"/>
                <w:position w:val="0"/>
                <w:sz w:val="18"/>
                <w:szCs w:val="18"/>
              </w:rPr>
              <w:t xml:space="preserve">079. </w:t>
            </w:r>
            <w:r>
              <w:rPr>
                <w:rFonts w:ascii="SimSun" w:eastAsia="SimSun" w:hAnsi="SimSun" w:cs="SimSun"/>
                <w:color w:val="000000"/>
                <w:spacing w:val="0"/>
                <w:w w:val="100"/>
                <w:position w:val="0"/>
                <w:sz w:val="18"/>
                <w:szCs w:val="18"/>
              </w:rPr>
              <w:t>21</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归属于母公司股东的综合收益总额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4, 470, </w:t>
            </w:r>
            <w:r>
              <w:rPr>
                <w:rFonts w:ascii="SimSun" w:eastAsia="SimSun" w:hAnsi="SimSun" w:cs="SimSun"/>
                <w:color w:val="000000"/>
                <w:spacing w:val="0"/>
                <w:w w:val="100"/>
                <w:position w:val="0"/>
                <w:sz w:val="18"/>
                <w:szCs w:val="18"/>
              </w:rPr>
              <w:t xml:space="preserve">874. </w:t>
            </w:r>
            <w:r>
              <w:rPr>
                <w:rFonts w:ascii="SimSun" w:eastAsia="SimSun" w:hAnsi="SimSun" w:cs="SimSu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54, </w:t>
            </w:r>
            <w:r>
              <w:rPr>
                <w:rFonts w:ascii="SimSun" w:eastAsia="SimSun" w:hAnsi="SimSun" w:cs="SimSun"/>
                <w:color w:val="000000"/>
                <w:spacing w:val="0"/>
                <w:w w:val="100"/>
                <w:position w:val="0"/>
                <w:sz w:val="18"/>
                <w:szCs w:val="18"/>
              </w:rPr>
              <w:t>940,272.21</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 xml:space="preserve">-6, 856. </w:t>
            </w:r>
            <w:r>
              <w:rPr>
                <w:rFonts w:ascii="SimSun" w:eastAsia="SimSun" w:hAnsi="SimSun" w:cs="SimSu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8"/>
                <w:szCs w:val="18"/>
              </w:rPr>
            </w:pPr>
            <w:r>
              <w:rPr>
                <w:rFonts w:ascii="SimSun" w:eastAsia="SimSun" w:hAnsi="SimSun" w:cs="SimSun"/>
                <w:color w:val="000000"/>
                <w:spacing w:val="0"/>
                <w:w w:val="100"/>
                <w:position w:val="0"/>
                <w:sz w:val="18"/>
                <w:szCs w:val="18"/>
              </w:rPr>
              <w:t xml:space="preserve">-6, 193. </w:t>
            </w:r>
            <w:r>
              <w:rPr>
                <w:rFonts w:ascii="SimSun" w:eastAsia="SimSun" w:hAnsi="SimSun" w:cs="SimSun"/>
                <w:color w:val="000000"/>
                <w:spacing w:val="0"/>
                <w:w w:val="100"/>
                <w:position w:val="0"/>
                <w:sz w:val="18"/>
                <w:szCs w:val="18"/>
              </w:rPr>
              <w:t>00</w:t>
            </w:r>
          </w:p>
        </w:tc>
      </w:tr>
    </w:tbl>
    <w:p>
      <w:pPr>
        <w:widowControl w:val="0"/>
        <w:spacing w:after="259" w:line="1" w:lineRule="exact"/>
      </w:pPr>
    </w:p>
    <w:p>
      <w:pPr>
        <w:pStyle w:val="Style35"/>
        <w:keepNext/>
        <w:keepLines/>
        <w:widowControl w:val="0"/>
        <w:shd w:val="clear" w:color="auto" w:fill="auto"/>
        <w:tabs>
          <w:tab w:pos="2770" w:val="left"/>
          <w:tab w:pos="6725" w:val="left"/>
        </w:tabs>
        <w:bidi w:val="0"/>
        <w:spacing w:before="0" w:after="0" w:line="240" w:lineRule="auto"/>
        <w:ind w:left="0" w:right="0" w:firstLine="0"/>
        <w:jc w:val="center"/>
      </w:pPr>
      <w:bookmarkStart w:id="672" w:name="bookmark672"/>
      <w:bookmarkStart w:id="673" w:name="bookmark673"/>
      <w:bookmarkStart w:id="674" w:name="bookmark674"/>
      <w:r>
        <w:rPr>
          <w:color w:val="000000"/>
          <w:spacing w:val="0"/>
          <w:w w:val="100"/>
          <w:position w:val="0"/>
        </w:rPr>
        <w:t>法定代表人：罗昭学</w:t>
        <w:tab/>
        <w:t>主管会计工作负责人：喻俊杰</w:t>
        <w:tab/>
        <w:t>会计机构负责人：王会</w:t>
      </w:r>
      <w:bookmarkEnd w:id="672"/>
      <w:bookmarkEnd w:id="673"/>
      <w:bookmarkEnd w:id="674"/>
      <w:r>
        <w:br w:type="page"/>
      </w:r>
    </w:p>
    <w:p>
      <w:pPr>
        <w:pStyle w:val="Style33"/>
        <w:keepNext/>
        <w:keepLines/>
        <w:widowControl w:val="0"/>
        <w:pBdr>
          <w:top w:val="single" w:sz="4" w:space="0" w:color="auto"/>
        </w:pBdr>
        <w:shd w:val="clear" w:color="auto" w:fill="auto"/>
        <w:bidi w:val="0"/>
        <w:spacing w:before="0" w:after="40" w:line="240" w:lineRule="auto"/>
        <w:ind w:left="0" w:right="0" w:firstLine="0"/>
        <w:jc w:val="center"/>
      </w:pPr>
      <w:bookmarkStart w:id="675" w:name="bookmark675"/>
      <w:bookmarkStart w:id="676" w:name="bookmark676"/>
      <w:bookmarkStart w:id="677" w:name="bookmark677"/>
      <w:r>
        <w:rPr>
          <w:color w:val="000000"/>
          <w:spacing w:val="0"/>
          <w:w w:val="100"/>
          <w:position w:val="0"/>
        </w:rPr>
        <w:t>国民技术股份有限公司</w:t>
      </w:r>
      <w:bookmarkEnd w:id="675"/>
      <w:bookmarkEnd w:id="676"/>
      <w:bookmarkEnd w:id="677"/>
    </w:p>
    <w:p>
      <w:pPr>
        <w:pStyle w:val="Style33"/>
        <w:keepNext/>
        <w:keepLines/>
        <w:widowControl w:val="0"/>
        <w:shd w:val="clear" w:color="auto" w:fill="auto"/>
        <w:bidi w:val="0"/>
        <w:spacing w:before="0" w:after="40" w:line="240" w:lineRule="auto"/>
        <w:ind w:left="0" w:right="0" w:firstLine="0"/>
        <w:jc w:val="center"/>
      </w:pPr>
      <w:bookmarkStart w:id="675" w:name="bookmark675"/>
      <w:bookmarkStart w:id="676" w:name="bookmark676"/>
      <w:bookmarkStart w:id="678" w:name="bookmark678"/>
      <w:r>
        <w:rPr>
          <w:color w:val="000000"/>
          <w:spacing w:val="0"/>
          <w:w w:val="100"/>
          <w:position w:val="0"/>
        </w:rPr>
        <w:t>母公司利润表</w:t>
      </w:r>
      <w:bookmarkEnd w:id="675"/>
      <w:bookmarkEnd w:id="676"/>
      <w:bookmarkEnd w:id="678"/>
    </w:p>
    <w:p>
      <w:pPr>
        <w:pStyle w:val="Style11"/>
        <w:keepNext w:val="0"/>
        <w:keepLines w:val="0"/>
        <w:widowControl w:val="0"/>
        <w:shd w:val="clear" w:color="auto" w:fill="auto"/>
        <w:bidi w:val="0"/>
        <w:spacing w:before="0" w:after="40" w:line="240" w:lineRule="auto"/>
        <w:ind w:left="0" w:right="0" w:firstLine="0"/>
        <w:jc w:val="center"/>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年度</w:t>
      </w:r>
    </w:p>
    <w:p>
      <w:pPr>
        <w:pStyle w:val="Style33"/>
        <w:keepNext/>
        <w:keepLines/>
        <w:widowControl w:val="0"/>
        <w:shd w:val="clear" w:color="auto" w:fill="auto"/>
        <w:bidi w:val="0"/>
        <w:spacing w:before="0" w:after="40" w:line="240" w:lineRule="auto"/>
        <w:ind w:left="0" w:right="0" w:firstLine="0"/>
        <w:jc w:val="center"/>
      </w:pPr>
      <w:bookmarkStart w:id="679" w:name="bookmark679"/>
      <w:bookmarkStart w:id="680" w:name="bookmark680"/>
      <w:bookmarkStart w:id="681" w:name="bookmark681"/>
      <w:r>
        <w:rPr>
          <w:color w:val="000000"/>
          <w:spacing w:val="0"/>
          <w:w w:val="100"/>
          <w:position w:val="0"/>
        </w:rPr>
        <w:t>（除特别注明外，金额单位均为人民币元）</w:t>
      </w:r>
      <w:bookmarkEnd w:id="679"/>
      <w:bookmarkEnd w:id="680"/>
      <w:bookmarkEnd w:id="681"/>
    </w:p>
    <w:tbl>
      <w:tblPr>
        <w:tblOverlap w:val="never"/>
        <w:jc w:val="center"/>
        <w:tblLayout w:type="fixed"/>
      </w:tblPr>
      <w:tblGrid>
        <w:gridCol w:w="4685"/>
        <w:gridCol w:w="1133"/>
        <w:gridCol w:w="1982"/>
        <w:gridCol w:w="1997"/>
      </w:tblGrid>
      <w:tr>
        <w:trPr>
          <w:trHeight w:val="35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上年金额</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4</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424,156,369.63</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425, 566, </w:t>
            </w:r>
            <w:r>
              <w:rPr>
                <w:rFonts w:ascii="SimSun" w:eastAsia="SimSun" w:hAnsi="SimSun" w:cs="SimSun"/>
                <w:color w:val="000000"/>
                <w:spacing w:val="0"/>
                <w:w w:val="100"/>
                <w:position w:val="0"/>
                <w:sz w:val="18"/>
                <w:szCs w:val="18"/>
              </w:rPr>
              <w:t xml:space="preserve">626. </w:t>
            </w:r>
            <w:r>
              <w:rPr>
                <w:rFonts w:ascii="SimSun" w:eastAsia="SimSun" w:hAnsi="SimSun" w:cs="SimSun"/>
                <w:color w:val="000000"/>
                <w:spacing w:val="0"/>
                <w:w w:val="100"/>
                <w:position w:val="0"/>
                <w:sz w:val="18"/>
                <w:szCs w:val="18"/>
              </w:rPr>
              <w:t>66</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267,025,908.93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035,750.34</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2,887,163.34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1,948,114.01</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47, </w:t>
            </w:r>
            <w:r>
              <w:rPr>
                <w:rFonts w:ascii="SimSun" w:eastAsia="SimSun" w:hAnsi="SimSun" w:cs="SimSun"/>
                <w:color w:val="000000"/>
                <w:spacing w:val="0"/>
                <w:w w:val="100"/>
                <w:position w:val="0"/>
                <w:sz w:val="18"/>
                <w:szCs w:val="18"/>
              </w:rPr>
              <w:t xml:space="preserve">520,148. </w:t>
            </w:r>
            <w:r>
              <w:rPr>
                <w:rFonts w:ascii="SimSun" w:eastAsia="SimSun" w:hAnsi="SimSun" w:cs="SimSu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33,070,224.28</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186,520, </w:t>
            </w:r>
            <w:r>
              <w:rPr>
                <w:rFonts w:ascii="SimSun" w:eastAsia="SimSun" w:hAnsi="SimSun" w:cs="SimSun"/>
                <w:color w:val="000000"/>
                <w:spacing w:val="0"/>
                <w:w w:val="100"/>
                <w:position w:val="0"/>
                <w:sz w:val="18"/>
                <w:szCs w:val="18"/>
              </w:rPr>
              <w:t xml:space="preserve">499. </w:t>
            </w:r>
            <w:r>
              <w:rPr>
                <w:rFonts w:ascii="SimSun" w:eastAsia="SimSun" w:hAnsi="SimSun" w:cs="SimSu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187,517,910.32</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-63,810, 666. </w:t>
            </w:r>
            <w:r>
              <w:rPr>
                <w:rFonts w:ascii="SimSun" w:eastAsia="SimSun" w:hAnsi="SimSun" w:cs="SimSu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-70,157,529.69</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17,512,601.42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 xml:space="preserve">6, 189, </w:t>
            </w:r>
            <w:r>
              <w:rPr>
                <w:rFonts w:ascii="SimSun" w:eastAsia="SimSun" w:hAnsi="SimSun" w:cs="SimSun"/>
                <w:color w:val="000000"/>
                <w:spacing w:val="0"/>
                <w:w w:val="100"/>
                <w:position w:val="0"/>
                <w:sz w:val="18"/>
                <w:szCs w:val="18"/>
              </w:rPr>
              <w:t xml:space="preserve">488. </w:t>
            </w:r>
            <w:r>
              <w:rPr>
                <w:rFonts w:ascii="SimSun" w:eastAsia="SimSun" w:hAnsi="SimSun" w:cs="SimSun"/>
                <w:color w:val="000000"/>
                <w:spacing w:val="0"/>
                <w:w w:val="100"/>
                <w:position w:val="0"/>
                <w:sz w:val="18"/>
                <w:szCs w:val="18"/>
              </w:rPr>
              <w:t>31</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投资收益（损失以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2,231,288.22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二、营业利润（亏损以“一”号填列）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-31,267,996.78</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-7,037,330.91</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59, </w:t>
            </w:r>
            <w:r>
              <w:rPr>
                <w:rFonts w:ascii="SimSun" w:eastAsia="SimSun" w:hAnsi="SimSun" w:cs="SimSun"/>
                <w:color w:val="000000"/>
                <w:spacing w:val="0"/>
                <w:w w:val="100"/>
                <w:position w:val="0"/>
                <w:sz w:val="18"/>
                <w:szCs w:val="18"/>
              </w:rPr>
              <w:t>605,217.52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83,305,302.70</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 xml:space="preserve">7, 005,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73, </w:t>
            </w:r>
            <w:r>
              <w:rPr>
                <w:rFonts w:ascii="SimSun" w:eastAsia="SimSun" w:hAnsi="SimSun" w:cs="SimSun"/>
                <w:color w:val="000000"/>
                <w:spacing w:val="0"/>
                <w:w w:val="100"/>
                <w:position w:val="0"/>
                <w:sz w:val="18"/>
                <w:szCs w:val="18"/>
              </w:rPr>
              <w:t xml:space="preserve">111. </w:t>
            </w:r>
            <w:r>
              <w:rPr>
                <w:rFonts w:ascii="SimSun" w:eastAsia="SimSun" w:hAnsi="SimSun" w:cs="SimSun"/>
                <w:color w:val="000000"/>
                <w:spacing w:val="0"/>
                <w:w w:val="100"/>
                <w:position w:val="0"/>
                <w:sz w:val="18"/>
                <w:szCs w:val="18"/>
              </w:rPr>
              <w:t>26</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51,499. </w:t>
            </w:r>
            <w:r>
              <w:rPr>
                <w:rFonts w:ascii="SimSun" w:eastAsia="SimSun" w:hAnsi="SimSun" w:cs="SimSun"/>
                <w:color w:val="000000"/>
                <w:spacing w:val="0"/>
                <w:w w:val="100"/>
                <w:position w:val="0"/>
                <w:sz w:val="18"/>
                <w:szCs w:val="18"/>
              </w:rPr>
              <w:t>97</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三、利润总额（亏损总额以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21,332,220.74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76, 194, </w:t>
            </w:r>
            <w:r>
              <w:rPr>
                <w:rFonts w:ascii="SimSun" w:eastAsia="SimSun" w:hAnsi="SimSun" w:cs="SimSun"/>
                <w:color w:val="000000"/>
                <w:spacing w:val="0"/>
                <w:w w:val="100"/>
                <w:position w:val="0"/>
                <w:sz w:val="18"/>
                <w:szCs w:val="18"/>
              </w:rPr>
              <w:t xml:space="preserve">860. </w:t>
            </w:r>
            <w:r>
              <w:rPr>
                <w:rFonts w:ascii="SimSun" w:eastAsia="SimSun" w:hAnsi="SimSun" w:cs="SimSun"/>
                <w:color w:val="000000"/>
                <w:spacing w:val="0"/>
                <w:w w:val="100"/>
                <w:position w:val="0"/>
                <w:sz w:val="18"/>
                <w:szCs w:val="18"/>
              </w:rPr>
              <w:t>53</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8"/>
                <w:szCs w:val="18"/>
              </w:rPr>
            </w:pPr>
            <w:r>
              <w:rPr>
                <w:rFonts w:ascii="SimSun" w:eastAsia="SimSun" w:hAnsi="SimSun" w:cs="SimSun"/>
                <w:color w:val="000000"/>
                <w:spacing w:val="0"/>
                <w:w w:val="100"/>
                <w:position w:val="0"/>
                <w:sz w:val="18"/>
                <w:szCs w:val="18"/>
              </w:rPr>
              <w:t xml:space="preserve">2, 668, </w:t>
            </w:r>
            <w:r>
              <w:rPr>
                <w:rFonts w:ascii="SimSun" w:eastAsia="SimSun" w:hAnsi="SimSun" w:cs="SimSun"/>
                <w:color w:val="000000"/>
                <w:spacing w:val="0"/>
                <w:w w:val="100"/>
                <w:position w:val="0"/>
                <w:sz w:val="18"/>
                <w:szCs w:val="18"/>
              </w:rPr>
              <w:t xml:space="preserve">483.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left"/>
              <w:rPr>
                <w:sz w:val="18"/>
                <w:szCs w:val="18"/>
              </w:rPr>
            </w:pPr>
            <w:r>
              <w:rPr>
                <w:rFonts w:ascii="SimSun" w:eastAsia="SimSun" w:hAnsi="SimSun" w:cs="SimSun"/>
                <w:color w:val="000000"/>
                <w:spacing w:val="0"/>
                <w:w w:val="100"/>
                <w:position w:val="0"/>
                <w:sz w:val="18"/>
                <w:szCs w:val="18"/>
              </w:rPr>
              <w:t xml:space="preserve">9,417,975. </w:t>
            </w:r>
            <w:r>
              <w:rPr>
                <w:rFonts w:ascii="SimSun" w:eastAsia="SimSun" w:hAnsi="SimSun" w:cs="SimSun"/>
                <w:color w:val="000000"/>
                <w:spacing w:val="0"/>
                <w:w w:val="100"/>
                <w:position w:val="0"/>
                <w:sz w:val="18"/>
                <w:szCs w:val="18"/>
              </w:rPr>
              <w:t>10</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四、净利润（净亏损以</w:t>
            </w:r>
            <w:r>
              <w:rPr>
                <w:rFonts w:ascii="SimSun" w:eastAsia="SimSun" w:hAnsi="SimSun" w:cs="SimSun"/>
                <w:color w:val="000000"/>
                <w:spacing w:val="0"/>
                <w:w w:val="100"/>
                <w:position w:val="0"/>
                <w:sz w:val="16"/>
                <w:szCs w:val="16"/>
              </w:rPr>
              <w:t>"一''</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663,737.56</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66,776, </w:t>
            </w:r>
            <w:r>
              <w:rPr>
                <w:rFonts w:ascii="SimSun" w:eastAsia="SimSun" w:hAnsi="SimSun" w:cs="SimSun"/>
                <w:color w:val="000000"/>
                <w:spacing w:val="0"/>
                <w:w w:val="100"/>
                <w:position w:val="0"/>
                <w:sz w:val="18"/>
                <w:szCs w:val="18"/>
              </w:rPr>
              <w:t xml:space="preserve">885. </w:t>
            </w:r>
            <w:r>
              <w:rPr>
                <w:rFonts w:ascii="SimSun" w:eastAsia="SimSun" w:hAnsi="SimSun" w:cs="SimSun"/>
                <w:color w:val="000000"/>
                <w:spacing w:val="0"/>
                <w:w w:val="100"/>
                <w:position w:val="0"/>
                <w:sz w:val="18"/>
                <w:szCs w:val="18"/>
              </w:rPr>
              <w:t>43</w:t>
            </w: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663,737.56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color w:val="000000"/>
                <w:spacing w:val="0"/>
                <w:w w:val="100"/>
                <w:position w:val="0"/>
                <w:sz w:val="18"/>
                <w:szCs w:val="18"/>
              </w:rPr>
              <w:t xml:space="preserve">66,776, </w:t>
            </w:r>
            <w:r>
              <w:rPr>
                <w:rFonts w:ascii="SimSun" w:eastAsia="SimSun" w:hAnsi="SimSun" w:cs="SimSun"/>
                <w:color w:val="000000"/>
                <w:spacing w:val="0"/>
                <w:w w:val="100"/>
                <w:position w:val="0"/>
                <w:sz w:val="18"/>
                <w:szCs w:val="18"/>
              </w:rPr>
              <w:t xml:space="preserve">885. </w:t>
            </w:r>
            <w:r>
              <w:rPr>
                <w:rFonts w:ascii="SimSun" w:eastAsia="SimSun" w:hAnsi="SimSun" w:cs="SimSun"/>
                <w:color w:val="000000"/>
                <w:spacing w:val="0"/>
                <w:w w:val="100"/>
                <w:position w:val="0"/>
                <w:sz w:val="18"/>
                <w:szCs w:val="18"/>
              </w:rPr>
              <w:t>43</w:t>
            </w:r>
          </w:p>
        </w:tc>
      </w:tr>
    </w:tbl>
    <w:p>
      <w:pPr>
        <w:widowControl w:val="0"/>
        <w:spacing w:after="259" w:line="1" w:lineRule="exact"/>
      </w:pPr>
    </w:p>
    <w:p>
      <w:pPr>
        <w:pStyle w:val="Style35"/>
        <w:keepNext/>
        <w:keepLines/>
        <w:widowControl w:val="0"/>
        <w:shd w:val="clear" w:color="auto" w:fill="auto"/>
        <w:tabs>
          <w:tab w:pos="2770" w:val="left"/>
          <w:tab w:pos="6725" w:val="left"/>
        </w:tabs>
        <w:bidi w:val="0"/>
        <w:spacing w:before="0" w:after="40" w:line="240" w:lineRule="auto"/>
        <w:ind w:left="0" w:right="0" w:firstLine="0"/>
        <w:jc w:val="cente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532" w:right="893" w:bottom="1412" w:left="1066" w:header="0" w:footer="3" w:gutter="0"/>
          <w:cols w:space="720"/>
          <w:noEndnote/>
          <w:rtlGutter w:val="0"/>
          <w:docGrid w:linePitch="360"/>
        </w:sectPr>
      </w:pPr>
      <w:bookmarkStart w:id="682" w:name="bookmark682"/>
      <w:bookmarkStart w:id="683" w:name="bookmark683"/>
      <w:bookmarkStart w:id="684" w:name="bookmark684"/>
      <w:r>
        <w:rPr>
          <w:color w:val="000000"/>
          <w:spacing w:val="0"/>
          <w:w w:val="100"/>
          <w:position w:val="0"/>
        </w:rPr>
        <w:t>法定代表人：罗昭学</w:t>
        <w:tab/>
        <w:t>主管会计工作负责人：喻俊杰</w:t>
        <w:tab/>
        <w:t>会计机构负责人：王会</w:t>
      </w:r>
      <w:bookmarkEnd w:id="682"/>
      <w:bookmarkEnd w:id="683"/>
      <w:bookmarkEnd w:id="684"/>
    </w:p>
    <w:p>
      <w:pPr>
        <w:pStyle w:val="Style11"/>
        <w:keepNext w:val="0"/>
        <w:keepLines w:val="0"/>
        <w:widowControl w:val="0"/>
        <w:shd w:val="clear" w:color="auto" w:fill="auto"/>
        <w:bidi w:val="0"/>
        <w:spacing w:before="0" w:after="60" w:line="240" w:lineRule="auto"/>
        <w:ind w:left="210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11"/>
        <w:keepNext w:val="0"/>
        <w:keepLines w:val="0"/>
        <w:widowControl w:val="0"/>
        <w:shd w:val="clear" w:color="auto" w:fill="auto"/>
        <w:tabs>
          <w:tab w:pos="8753" w:val="left"/>
        </w:tabs>
        <w:bidi w:val="0"/>
        <w:spacing w:before="0" w:after="60" w:line="240" w:lineRule="auto"/>
        <w:ind w:left="2100" w:right="0" w:firstLine="0"/>
        <w:jc w:val="left"/>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w:t>
      </w:r>
      <w:r>
        <w:rPr>
          <w:rFonts w:ascii="SimSun" w:eastAsia="SimSun" w:hAnsi="SimSun" w:cs="SimSun"/>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p>
      <w:pPr>
        <w:pStyle w:val="Style11"/>
        <w:keepNext w:val="0"/>
        <w:keepLines w:val="0"/>
        <w:widowControl w:val="0"/>
        <w:pBdr>
          <w:top w:val="single" w:sz="4" w:space="0" w:color="auto"/>
        </w:pBdr>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国民技术股份有限公司</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合并现金流量表</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8"/>
          <w:szCs w:val="18"/>
        </w:rPr>
        <w:t>2013</w:t>
      </w:r>
      <w:r>
        <w:rPr>
          <w:rFonts w:ascii="SimSun" w:eastAsia="SimSun" w:hAnsi="SimSun" w:cs="SimSun"/>
          <w:b/>
          <w:bCs/>
          <w:color w:val="000000"/>
          <w:spacing w:val="0"/>
          <w:w w:val="100"/>
          <w:position w:val="0"/>
          <w:sz w:val="16"/>
          <w:szCs w:val="16"/>
        </w:rPr>
        <w:t>年度</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（除特别注明外，金额单位均为人民币元）</w:t>
      </w:r>
    </w:p>
    <w:tbl>
      <w:tblPr>
        <w:tblOverlap w:val="never"/>
        <w:jc w:val="center"/>
        <w:tblLayout w:type="fixed"/>
      </w:tblPr>
      <w:tblGrid>
        <w:gridCol w:w="5395"/>
        <w:gridCol w:w="850"/>
        <w:gridCol w:w="1982"/>
        <w:gridCol w:w="1853"/>
      </w:tblGrid>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上年金额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496, </w:t>
            </w:r>
            <w:r>
              <w:rPr>
                <w:rFonts w:ascii="SimSun" w:eastAsia="SimSun" w:hAnsi="SimSun" w:cs="SimSun"/>
                <w:color w:val="000000"/>
                <w:spacing w:val="0"/>
                <w:w w:val="100"/>
                <w:position w:val="0"/>
                <w:sz w:val="18"/>
                <w:szCs w:val="18"/>
              </w:rPr>
              <w:t>963,281.30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528,214, </w:t>
            </w:r>
            <w:r>
              <w:rPr>
                <w:rFonts w:ascii="SimSun" w:eastAsia="SimSun" w:hAnsi="SimSun" w:cs="SimSun"/>
                <w:color w:val="000000"/>
                <w:spacing w:val="0"/>
                <w:w w:val="100"/>
                <w:position w:val="0"/>
                <w:sz w:val="18"/>
                <w:szCs w:val="18"/>
              </w:rPr>
              <w:t xml:space="preserve">114. </w:t>
            </w:r>
            <w:r>
              <w:rPr>
                <w:rFonts w:ascii="SimSun" w:eastAsia="SimSun" w:hAnsi="SimSun" w:cs="SimSun"/>
                <w:color w:val="000000"/>
                <w:spacing w:val="0"/>
                <w:w w:val="100"/>
                <w:position w:val="0"/>
                <w:sz w:val="18"/>
                <w:szCs w:val="18"/>
              </w:rPr>
              <w:t>72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15, 186, </w:t>
            </w:r>
            <w:r>
              <w:rPr>
                <w:rFonts w:ascii="SimSun" w:eastAsia="SimSun" w:hAnsi="SimSun" w:cs="SimSun"/>
                <w:color w:val="000000"/>
                <w:spacing w:val="0"/>
                <w:w w:val="100"/>
                <w:position w:val="0"/>
                <w:sz w:val="18"/>
                <w:szCs w:val="18"/>
              </w:rPr>
              <w:t xml:space="preserve">399. </w:t>
            </w:r>
            <w:r>
              <w:rPr>
                <w:rFonts w:ascii="SimSun" w:eastAsia="SimSun" w:hAnsi="SimSun" w:cs="SimSu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106,812.61</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298, 714, </w:t>
            </w:r>
            <w:r>
              <w:rPr>
                <w:rFonts w:ascii="SimSun" w:eastAsia="SimSun" w:hAnsi="SimSun" w:cs="SimSun"/>
                <w:color w:val="000000"/>
                <w:spacing w:val="0"/>
                <w:w w:val="100"/>
                <w:position w:val="0"/>
                <w:sz w:val="18"/>
                <w:szCs w:val="18"/>
              </w:rPr>
              <w:t xml:space="preserve">479. </w:t>
            </w:r>
            <w:r>
              <w:rPr>
                <w:rFonts w:ascii="SimSun" w:eastAsia="SimSun" w:hAnsi="SimSun" w:cs="SimSu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246, 582, </w:t>
            </w:r>
            <w:r>
              <w:rPr>
                <w:rFonts w:ascii="SimSun" w:eastAsia="SimSun" w:hAnsi="SimSun" w:cs="SimSun"/>
                <w:color w:val="000000"/>
                <w:spacing w:val="0"/>
                <w:w w:val="100"/>
                <w:position w:val="0"/>
                <w:sz w:val="18"/>
                <w:szCs w:val="18"/>
              </w:rPr>
              <w:t xml:space="preserve">690. </w:t>
            </w:r>
            <w:r>
              <w:rPr>
                <w:rFonts w:ascii="SimSun" w:eastAsia="SimSun" w:hAnsi="SimSun" w:cs="SimSun"/>
                <w:color w:val="000000"/>
                <w:spacing w:val="0"/>
                <w:w w:val="100"/>
                <w:position w:val="0"/>
                <w:sz w:val="18"/>
                <w:szCs w:val="18"/>
              </w:rPr>
              <w:t>38</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810, 864, </w:t>
            </w:r>
            <w:r>
              <w:rPr>
                <w:rFonts w:ascii="SimSun" w:eastAsia="SimSun" w:hAnsi="SimSun" w:cs="SimSun"/>
                <w:color w:val="000000"/>
                <w:spacing w:val="0"/>
                <w:w w:val="100"/>
                <w:position w:val="0"/>
                <w:sz w:val="18"/>
                <w:szCs w:val="18"/>
              </w:rPr>
              <w:t xml:space="preserve">160. </w:t>
            </w:r>
            <w:r>
              <w:rPr>
                <w:rFonts w:ascii="SimSun" w:eastAsia="SimSun" w:hAnsi="SimSun" w:cs="SimSun"/>
                <w:color w:val="000000"/>
                <w:spacing w:val="0"/>
                <w:w w:val="100"/>
                <w:position w:val="0"/>
                <w:sz w:val="18"/>
                <w:szCs w:val="18"/>
              </w:rPr>
              <w:t>02</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786, </w:t>
            </w:r>
            <w:r>
              <w:rPr>
                <w:rFonts w:ascii="SimSun" w:eastAsia="SimSun" w:hAnsi="SimSun" w:cs="SimSun"/>
                <w:color w:val="000000"/>
                <w:spacing w:val="0"/>
                <w:w w:val="100"/>
                <w:position w:val="0"/>
                <w:sz w:val="18"/>
                <w:szCs w:val="18"/>
              </w:rPr>
              <w:t>903,617.71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389, </w:t>
            </w:r>
            <w:r>
              <w:rPr>
                <w:rFonts w:ascii="SimSun" w:eastAsia="SimSun" w:hAnsi="SimSun" w:cs="SimSun"/>
                <w:color w:val="000000"/>
                <w:spacing w:val="0"/>
                <w:w w:val="100"/>
                <w:position w:val="0"/>
                <w:sz w:val="18"/>
                <w:szCs w:val="18"/>
              </w:rPr>
              <w:t>171,692.78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377,225,451.73</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109, 144, </w:t>
            </w:r>
            <w:r>
              <w:rPr>
                <w:rFonts w:ascii="SimSun" w:eastAsia="SimSun" w:hAnsi="SimSun" w:cs="SimSun"/>
                <w:color w:val="000000"/>
                <w:spacing w:val="0"/>
                <w:w w:val="100"/>
                <w:position w:val="0"/>
                <w:sz w:val="18"/>
                <w:szCs w:val="18"/>
              </w:rPr>
              <w:t xml:space="preserve">201. </w:t>
            </w:r>
            <w:r>
              <w:rPr>
                <w:rFonts w:ascii="SimSun" w:eastAsia="SimSun" w:hAnsi="SimSun" w:cs="SimSu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130, 982, </w:t>
            </w:r>
            <w:r>
              <w:rPr>
                <w:rFonts w:ascii="SimSun" w:eastAsia="SimSun" w:hAnsi="SimSun" w:cs="SimSun"/>
                <w:color w:val="000000"/>
                <w:spacing w:val="0"/>
                <w:w w:val="100"/>
                <w:position w:val="0"/>
                <w:sz w:val="18"/>
                <w:szCs w:val="18"/>
              </w:rPr>
              <w:t xml:space="preserve">740. </w:t>
            </w:r>
            <w:r>
              <w:rPr>
                <w:rFonts w:ascii="SimSun" w:eastAsia="SimSun" w:hAnsi="SimSun" w:cs="SimSun"/>
                <w:color w:val="000000"/>
                <w:spacing w:val="0"/>
                <w:w w:val="100"/>
                <w:position w:val="0"/>
                <w:sz w:val="18"/>
                <w:szCs w:val="18"/>
              </w:rPr>
              <w:t>42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36, 179, </w:t>
            </w:r>
            <w:r>
              <w:rPr>
                <w:rFonts w:ascii="SimSun" w:eastAsia="SimSun" w:hAnsi="SimSun" w:cs="SimSun"/>
                <w:color w:val="000000"/>
                <w:spacing w:val="0"/>
                <w:w w:val="100"/>
                <w:position w:val="0"/>
                <w:sz w:val="18"/>
                <w:szCs w:val="18"/>
              </w:rPr>
              <w:t xml:space="preserve">875. </w:t>
            </w:r>
            <w:r>
              <w:rPr>
                <w:rFonts w:ascii="SimSun" w:eastAsia="SimSun" w:hAnsi="SimSun" w:cs="SimSu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25,226, </w:t>
            </w:r>
            <w:r>
              <w:rPr>
                <w:rFonts w:ascii="SimSun" w:eastAsia="SimSun" w:hAnsi="SimSun" w:cs="SimSun"/>
                <w:color w:val="000000"/>
                <w:spacing w:val="0"/>
                <w:w w:val="100"/>
                <w:position w:val="0"/>
                <w:sz w:val="18"/>
                <w:szCs w:val="18"/>
              </w:rPr>
              <w:t>108.26</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258,212,238.80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183,922,206.53</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792, 708, </w:t>
            </w:r>
            <w:r>
              <w:rPr>
                <w:rFonts w:ascii="SimSun" w:eastAsia="SimSun" w:hAnsi="SimSun" w:cs="SimSun"/>
                <w:color w:val="000000"/>
                <w:spacing w:val="0"/>
                <w:w w:val="100"/>
                <w:position w:val="0"/>
                <w:sz w:val="18"/>
                <w:szCs w:val="18"/>
              </w:rPr>
              <w:t xml:space="preserve">008. </w:t>
            </w:r>
            <w:r>
              <w:rPr>
                <w:rFonts w:ascii="SimSun" w:eastAsia="SimSun" w:hAnsi="SimSun" w:cs="SimSun"/>
                <w:color w:val="000000"/>
                <w:spacing w:val="0"/>
                <w:w w:val="100"/>
                <w:position w:val="0"/>
                <w:sz w:val="18"/>
                <w:szCs w:val="18"/>
              </w:rPr>
              <w:t>48</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717,356, </w:t>
            </w:r>
            <w:r>
              <w:rPr>
                <w:rFonts w:ascii="SimSun" w:eastAsia="SimSun" w:hAnsi="SimSun" w:cs="SimSun"/>
                <w:color w:val="000000"/>
                <w:spacing w:val="0"/>
                <w:w w:val="100"/>
                <w:position w:val="0"/>
                <w:sz w:val="18"/>
                <w:szCs w:val="18"/>
              </w:rPr>
              <w:t xml:space="preserve">506. </w:t>
            </w:r>
            <w:r>
              <w:rPr>
                <w:rFonts w:ascii="SimSun" w:eastAsia="SimSun" w:hAnsi="SimSun" w:cs="SimSun"/>
                <w:color w:val="000000"/>
                <w:spacing w:val="0"/>
                <w:w w:val="100"/>
                <w:position w:val="0"/>
                <w:sz w:val="18"/>
                <w:szCs w:val="18"/>
              </w:rPr>
              <w:t>94</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18, 156, </w:t>
            </w:r>
            <w:r>
              <w:rPr>
                <w:rFonts w:ascii="SimSun" w:eastAsia="SimSun" w:hAnsi="SimSun" w:cs="SimSun"/>
                <w:color w:val="000000"/>
                <w:spacing w:val="0"/>
                <w:w w:val="100"/>
                <w:position w:val="0"/>
                <w:sz w:val="18"/>
                <w:szCs w:val="18"/>
              </w:rPr>
              <w:t xml:space="preserve">151. </w:t>
            </w:r>
            <w:r>
              <w:rPr>
                <w:rFonts w:ascii="SimSun" w:eastAsia="SimSun" w:hAnsi="SimSun" w:cs="SimSun"/>
                <w:color w:val="000000"/>
                <w:spacing w:val="0"/>
                <w:w w:val="100"/>
                <w:position w:val="0"/>
                <w:sz w:val="18"/>
                <w:szCs w:val="18"/>
              </w:rPr>
              <w:t>54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69, 547, </w:t>
            </w:r>
            <w:r>
              <w:rPr>
                <w:rFonts w:ascii="SimSun" w:eastAsia="SimSun" w:hAnsi="SimSun" w:cs="SimSun"/>
                <w:color w:val="000000"/>
                <w:spacing w:val="0"/>
                <w:w w:val="100"/>
                <w:position w:val="0"/>
                <w:sz w:val="18"/>
                <w:szCs w:val="18"/>
              </w:rPr>
              <w:t xml:space="preserve">110. </w:t>
            </w:r>
            <w:r>
              <w:rPr>
                <w:rFonts w:ascii="SimSun" w:eastAsia="SimSun" w:hAnsi="SimSun" w:cs="SimSun"/>
                <w:color w:val="000000"/>
                <w:spacing w:val="0"/>
                <w:w w:val="100"/>
                <w:position w:val="0"/>
                <w:sz w:val="18"/>
                <w:szCs w:val="18"/>
              </w:rPr>
              <w:t>77</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100, 000,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2, 694, </w:t>
            </w:r>
            <w:r>
              <w:rPr>
                <w:rFonts w:ascii="SimSun" w:eastAsia="SimSun" w:hAnsi="SimSun" w:cs="SimSun"/>
                <w:color w:val="000000"/>
                <w:spacing w:val="0"/>
                <w:w w:val="100"/>
                <w:position w:val="0"/>
                <w:sz w:val="18"/>
                <w:szCs w:val="18"/>
              </w:rPr>
              <w:t xml:space="preserve">684. </w:t>
            </w:r>
            <w:r>
              <w:rPr>
                <w:rFonts w:ascii="SimSun" w:eastAsia="SimSun" w:hAnsi="SimSun" w:cs="SimSu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392,</w:t>
            </w:r>
            <w:r>
              <w:rPr>
                <w:rFonts w:ascii="SimSun" w:eastAsia="SimSun" w:hAnsi="SimSun" w:cs="SimSun"/>
                <w:color w:val="000000"/>
                <w:spacing w:val="0"/>
                <w:w w:val="100"/>
                <w:position w:val="0"/>
                <w:sz w:val="18"/>
                <w:szCs w:val="18"/>
              </w:rPr>
              <w:t>800.</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103, 087, </w:t>
            </w:r>
            <w:r>
              <w:rPr>
                <w:rFonts w:ascii="SimSun" w:eastAsia="SimSun" w:hAnsi="SimSun" w:cs="SimSun"/>
                <w:color w:val="000000"/>
                <w:spacing w:val="0"/>
                <w:w w:val="100"/>
                <w:position w:val="0"/>
                <w:sz w:val="18"/>
                <w:szCs w:val="18"/>
              </w:rPr>
              <w:t xml:space="preserve">484. </w:t>
            </w:r>
            <w:r>
              <w:rPr>
                <w:rFonts w:ascii="SimSun" w:eastAsia="SimSun" w:hAnsi="SimSun" w:cs="SimSun"/>
                <w:color w:val="000000"/>
                <w:spacing w:val="0"/>
                <w:w w:val="100"/>
                <w:position w:val="0"/>
                <w:sz w:val="18"/>
                <w:szCs w:val="18"/>
              </w:rPr>
              <w:t>94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27, 760, </w:t>
            </w:r>
            <w:r>
              <w:rPr>
                <w:rFonts w:ascii="SimSun" w:eastAsia="SimSun" w:hAnsi="SimSun" w:cs="SimSun"/>
                <w:color w:val="000000"/>
                <w:spacing w:val="0"/>
                <w:w w:val="100"/>
                <w:position w:val="0"/>
                <w:sz w:val="18"/>
                <w:szCs w:val="18"/>
              </w:rPr>
              <w:t xml:space="preserve">336. </w:t>
            </w:r>
            <w:r>
              <w:rPr>
                <w:rFonts w:ascii="SimSun" w:eastAsia="SimSun" w:hAnsi="SimSun" w:cs="SimSu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38, 246, </w:t>
            </w:r>
            <w:r>
              <w:rPr>
                <w:rFonts w:ascii="SimSun" w:eastAsia="SimSun" w:hAnsi="SimSun" w:cs="SimSun"/>
                <w:color w:val="000000"/>
                <w:spacing w:val="0"/>
                <w:w w:val="100"/>
                <w:position w:val="0"/>
                <w:sz w:val="18"/>
                <w:szCs w:val="18"/>
              </w:rPr>
              <w:t xml:space="preserve">651. </w:t>
            </w:r>
            <w:r>
              <w:rPr>
                <w:rFonts w:ascii="SimSun" w:eastAsia="SimSun" w:hAnsi="SimSun" w:cs="SimSun"/>
                <w:color w:val="000000"/>
                <w:spacing w:val="0"/>
                <w:w w:val="100"/>
                <w:position w:val="0"/>
                <w:sz w:val="18"/>
                <w:szCs w:val="18"/>
              </w:rPr>
              <w:t>92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199, 000,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143,900,118.90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0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226, 760, </w:t>
            </w:r>
            <w:r>
              <w:rPr>
                <w:rFonts w:ascii="SimSun" w:eastAsia="SimSun" w:hAnsi="SimSun" w:cs="SimSun"/>
                <w:color w:val="000000"/>
                <w:spacing w:val="0"/>
                <w:w w:val="100"/>
                <w:position w:val="0"/>
                <w:sz w:val="18"/>
                <w:szCs w:val="18"/>
              </w:rPr>
              <w:t xml:space="preserve">336. </w:t>
            </w:r>
            <w:r>
              <w:rPr>
                <w:rFonts w:ascii="SimSun" w:eastAsia="SimSun" w:hAnsi="SimSun" w:cs="SimSun"/>
                <w:color w:val="000000"/>
                <w:spacing w:val="0"/>
                <w:w w:val="100"/>
                <w:position w:val="0"/>
                <w:sz w:val="18"/>
                <w:szCs w:val="18"/>
              </w:rPr>
              <w:t>13</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182, 146, </w:t>
            </w:r>
            <w:r>
              <w:rPr>
                <w:rFonts w:ascii="SimSun" w:eastAsia="SimSun" w:hAnsi="SimSun" w:cs="SimSun"/>
                <w:color w:val="000000"/>
                <w:spacing w:val="0"/>
                <w:w w:val="100"/>
                <w:position w:val="0"/>
                <w:sz w:val="18"/>
                <w:szCs w:val="18"/>
              </w:rPr>
              <w:t xml:space="preserve">770. </w:t>
            </w:r>
            <w:r>
              <w:rPr>
                <w:rFonts w:ascii="SimSun" w:eastAsia="SimSun" w:hAnsi="SimSun" w:cs="SimSun"/>
                <w:color w:val="000000"/>
                <w:spacing w:val="0"/>
                <w:w w:val="100"/>
                <w:position w:val="0"/>
                <w:sz w:val="18"/>
                <w:szCs w:val="18"/>
              </w:rPr>
              <w:t>82</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-123,672,851. </w:t>
            </w:r>
            <w:r>
              <w:rPr>
                <w:rFonts w:ascii="SimSun" w:eastAsia="SimSun" w:hAnsi="SimSun" w:cs="SimSun"/>
                <w:color w:val="000000"/>
                <w:spacing w:val="0"/>
                <w:w w:val="100"/>
                <w:position w:val="0"/>
                <w:sz w:val="18"/>
                <w:szCs w:val="18"/>
              </w:rPr>
              <w:t>19</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-182, </w:t>
            </w:r>
            <w:r>
              <w:rPr>
                <w:rFonts w:ascii="SimSun" w:eastAsia="SimSun" w:hAnsi="SimSun" w:cs="SimSun"/>
                <w:color w:val="000000"/>
                <w:spacing w:val="0"/>
                <w:w w:val="100"/>
                <w:position w:val="0"/>
                <w:sz w:val="18"/>
                <w:szCs w:val="18"/>
              </w:rPr>
              <w:t xml:space="preserve">128, </w:t>
            </w:r>
            <w:r>
              <w:rPr>
                <w:rFonts w:ascii="SimSun" w:eastAsia="SimSun" w:hAnsi="SimSun" w:cs="SimSun"/>
                <w:color w:val="000000"/>
                <w:spacing w:val="0"/>
                <w:w w:val="100"/>
                <w:position w:val="0"/>
                <w:sz w:val="18"/>
                <w:szCs w:val="18"/>
              </w:rPr>
              <w:t xml:space="preserve">770. </w:t>
            </w:r>
            <w:r>
              <w:rPr>
                <w:rFonts w:ascii="SimSun" w:eastAsia="SimSun" w:hAnsi="SimSun" w:cs="SimSun"/>
                <w:color w:val="000000"/>
                <w:spacing w:val="0"/>
                <w:w w:val="100"/>
                <w:position w:val="0"/>
                <w:sz w:val="18"/>
                <w:szCs w:val="18"/>
              </w:rPr>
              <w:t>82</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632,277.00</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其中：子公司吸收少数股东投资收到的现金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632,277.00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903" w:right="841" w:bottom="1106" w:left="979" w:header="0" w:footer="3" w:gutter="0"/>
          <w:cols w:space="720"/>
          <w:noEndnote/>
          <w:rtlGutter w:val="0"/>
          <w:docGrid w:linePitch="360"/>
        </w:sectPr>
      </w:pPr>
    </w:p>
    <w:tbl>
      <w:tblPr>
        <w:tblOverlap w:val="never"/>
        <w:jc w:val="center"/>
        <w:tblLayout w:type="fixed"/>
      </w:tblPr>
      <w:tblGrid>
        <w:gridCol w:w="5395"/>
        <w:gridCol w:w="850"/>
        <w:gridCol w:w="1982"/>
        <w:gridCol w:w="1853"/>
      </w:tblGrid>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上年金额</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取得借款所收到的现金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632,277.00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27, 200,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81,600,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79, </w:t>
            </w:r>
            <w:r>
              <w:rPr>
                <w:rFonts w:ascii="SimSun" w:eastAsia="SimSun" w:hAnsi="SimSun" w:cs="SimSun"/>
                <w:color w:val="000000"/>
                <w:spacing w:val="0"/>
                <w:w w:val="100"/>
                <w:position w:val="0"/>
                <w:sz w:val="18"/>
                <w:szCs w:val="18"/>
              </w:rPr>
              <w:t xml:space="preserve">130. </w:t>
            </w:r>
            <w:r>
              <w:rPr>
                <w:rFonts w:ascii="SimSun" w:eastAsia="SimSun" w:hAnsi="SimSun" w:cs="SimSu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229, </w:t>
            </w:r>
            <w:r>
              <w:rPr>
                <w:rFonts w:ascii="SimSun" w:eastAsia="SimSun" w:hAnsi="SimSun" w:cs="SimSun"/>
                <w:color w:val="000000"/>
                <w:spacing w:val="0"/>
                <w:w w:val="100"/>
                <w:position w:val="0"/>
                <w:sz w:val="18"/>
                <w:szCs w:val="18"/>
              </w:rPr>
              <w:t>982.</w:t>
            </w:r>
            <w:r>
              <w:rPr>
                <w:rFonts w:ascii="SimSun" w:eastAsia="SimSun" w:hAnsi="SimSun" w:cs="SimSun"/>
                <w:color w:val="000000"/>
                <w:spacing w:val="0"/>
                <w:w w:val="100"/>
                <w:position w:val="0"/>
                <w:sz w:val="18"/>
                <w:szCs w:val="18"/>
              </w:rPr>
              <w:t>91</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27,279, </w:t>
            </w:r>
            <w:r>
              <w:rPr>
                <w:rFonts w:ascii="SimSun" w:eastAsia="SimSun" w:hAnsi="SimSun" w:cs="SimSun"/>
                <w:color w:val="000000"/>
                <w:spacing w:val="0"/>
                <w:w w:val="100"/>
                <w:position w:val="0"/>
                <w:sz w:val="18"/>
                <w:szCs w:val="18"/>
              </w:rPr>
              <w:t>130.84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81,829, </w:t>
            </w:r>
            <w:r>
              <w:rPr>
                <w:rFonts w:ascii="SimSun" w:eastAsia="SimSun" w:hAnsi="SimSun" w:cs="SimSun"/>
                <w:color w:val="000000"/>
                <w:spacing w:val="0"/>
                <w:w w:val="100"/>
                <w:position w:val="0"/>
                <w:sz w:val="18"/>
                <w:szCs w:val="18"/>
              </w:rPr>
              <w:t xml:space="preserve">982. </w:t>
            </w:r>
            <w:r>
              <w:rPr>
                <w:rFonts w:ascii="SimSun" w:eastAsia="SimSun" w:hAnsi="SimSun" w:cs="SimSun"/>
                <w:color w:val="000000"/>
                <w:spacing w:val="0"/>
                <w:w w:val="100"/>
                <w:position w:val="0"/>
                <w:sz w:val="18"/>
                <w:szCs w:val="18"/>
              </w:rPr>
              <w:t>91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-27,279, 130.84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-81,197,705.91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-213,886.74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-307,848.</w:t>
            </w:r>
            <w:r>
              <w:rPr>
                <w:rFonts w:ascii="SimSun" w:eastAsia="SimSun" w:hAnsi="SimSun" w:cs="SimSun"/>
                <w:color w:val="000000"/>
                <w:spacing w:val="0"/>
                <w:w w:val="100"/>
                <w:position w:val="0"/>
                <w:sz w:val="18"/>
                <w:szCs w:val="18"/>
              </w:rPr>
              <w:t>50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-133,009,717.23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-194, </w:t>
            </w:r>
            <w:r>
              <w:rPr>
                <w:rFonts w:ascii="SimSun" w:eastAsia="SimSun" w:hAnsi="SimSun" w:cs="SimSun"/>
                <w:color w:val="000000"/>
                <w:spacing w:val="0"/>
                <w:w w:val="100"/>
                <w:position w:val="0"/>
                <w:sz w:val="18"/>
                <w:szCs w:val="18"/>
              </w:rPr>
              <w:t xml:space="preserve">087, </w:t>
            </w:r>
            <w:r>
              <w:rPr>
                <w:rFonts w:ascii="SimSun" w:eastAsia="SimSun" w:hAnsi="SimSun" w:cs="SimSun"/>
                <w:color w:val="000000"/>
                <w:spacing w:val="0"/>
                <w:w w:val="100"/>
                <w:position w:val="0"/>
                <w:sz w:val="18"/>
                <w:szCs w:val="18"/>
              </w:rPr>
              <w:t xml:space="preserve">214. </w:t>
            </w:r>
            <w:r>
              <w:rPr>
                <w:rFonts w:ascii="SimSun" w:eastAsia="SimSun" w:hAnsi="SimSun" w:cs="SimSun"/>
                <w:color w:val="000000"/>
                <w:spacing w:val="0"/>
                <w:w w:val="100"/>
                <w:position w:val="0"/>
                <w:sz w:val="18"/>
                <w:szCs w:val="18"/>
              </w:rPr>
              <w:t>46</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2,202,362,258.68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2, 396, 449, </w:t>
            </w:r>
            <w:r>
              <w:rPr>
                <w:rFonts w:ascii="SimSun" w:eastAsia="SimSun" w:hAnsi="SimSun" w:cs="SimSun"/>
                <w:color w:val="000000"/>
                <w:spacing w:val="0"/>
                <w:w w:val="100"/>
                <w:position w:val="0"/>
                <w:sz w:val="18"/>
                <w:szCs w:val="18"/>
              </w:rPr>
              <w:t xml:space="preserve">473. </w:t>
            </w:r>
            <w:r>
              <w:rPr>
                <w:rFonts w:ascii="SimSun" w:eastAsia="SimSun" w:hAnsi="SimSun" w:cs="SimSun"/>
                <w:color w:val="000000"/>
                <w:spacing w:val="0"/>
                <w:w w:val="100"/>
                <w:position w:val="0"/>
                <w:sz w:val="18"/>
                <w:szCs w:val="18"/>
              </w:rPr>
              <w:t>14</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六、</w:t>
            </w:r>
            <w:r>
              <w:rPr>
                <w:rFonts w:ascii="SimSun" w:eastAsia="SimSun" w:hAnsi="SimSun" w:cs="SimSu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2,069, </w:t>
            </w:r>
            <w:r>
              <w:rPr>
                <w:rFonts w:ascii="SimSun" w:eastAsia="SimSun" w:hAnsi="SimSun" w:cs="SimSun"/>
                <w:color w:val="000000"/>
                <w:spacing w:val="0"/>
                <w:w w:val="100"/>
                <w:position w:val="0"/>
                <w:sz w:val="18"/>
                <w:szCs w:val="18"/>
              </w:rPr>
              <w:t>352,541.45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2,202,362,258.68</w:t>
            </w:r>
          </w:p>
        </w:tc>
      </w:tr>
    </w:tbl>
    <w:p>
      <w:pPr>
        <w:widowControl w:val="0"/>
        <w:spacing w:after="259" w:line="1" w:lineRule="exact"/>
      </w:pPr>
    </w:p>
    <w:p>
      <w:pPr>
        <w:pStyle w:val="Style35"/>
        <w:keepNext/>
        <w:keepLines/>
        <w:widowControl w:val="0"/>
        <w:shd w:val="clear" w:color="auto" w:fill="auto"/>
        <w:tabs>
          <w:tab w:pos="2770" w:val="left"/>
          <w:tab w:pos="6725" w:val="left"/>
        </w:tabs>
        <w:bidi w:val="0"/>
        <w:spacing w:before="0" w:after="0" w:line="240" w:lineRule="auto"/>
        <w:ind w:left="0" w:right="0" w:firstLine="0"/>
        <w:jc w:val="center"/>
      </w:pPr>
      <w:bookmarkStart w:id="685" w:name="bookmark685"/>
      <w:bookmarkStart w:id="686" w:name="bookmark686"/>
      <w:bookmarkStart w:id="687" w:name="bookmark687"/>
      <w:r>
        <w:rPr>
          <w:color w:val="000000"/>
          <w:spacing w:val="0"/>
          <w:w w:val="100"/>
          <w:position w:val="0"/>
        </w:rPr>
        <w:t>法定代表人：罗昭学</w:t>
        <w:tab/>
        <w:t>主管会计工作负责人：喻俊杰</w:t>
        <w:tab/>
        <w:t>会计机构负责人：王会</w:t>
      </w:r>
      <w:bookmarkEnd w:id="685"/>
      <w:bookmarkEnd w:id="686"/>
      <w:bookmarkEnd w:id="687"/>
      <w:r>
        <w:br w:type="page"/>
      </w:r>
    </w:p>
    <w:p>
      <w:pPr>
        <w:pStyle w:val="Style11"/>
        <w:keepNext w:val="0"/>
        <w:keepLines w:val="0"/>
        <w:widowControl w:val="0"/>
        <w:shd w:val="clear" w:color="auto" w:fill="auto"/>
        <w:bidi w:val="0"/>
        <w:spacing w:before="0" w:after="60" w:line="240" w:lineRule="auto"/>
        <w:ind w:left="224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11"/>
        <w:keepNext w:val="0"/>
        <w:keepLines w:val="0"/>
        <w:widowControl w:val="0"/>
        <w:shd w:val="clear" w:color="auto" w:fill="auto"/>
        <w:tabs>
          <w:tab w:pos="8893" w:val="left"/>
        </w:tabs>
        <w:bidi w:val="0"/>
        <w:spacing w:before="0" w:after="60" w:line="240" w:lineRule="auto"/>
        <w:ind w:left="2240" w:right="0" w:firstLine="0"/>
        <w:jc w:val="left"/>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w:t>
      </w:r>
      <w:r>
        <w:rPr>
          <w:rFonts w:ascii="SimSun" w:eastAsia="SimSun" w:hAnsi="SimSun" w:cs="SimSun"/>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p>
      <w:pPr>
        <w:pStyle w:val="Style11"/>
        <w:keepNext w:val="0"/>
        <w:keepLines w:val="0"/>
        <w:widowControl w:val="0"/>
        <w:pBdr>
          <w:top w:val="single" w:sz="4" w:space="0" w:color="auto"/>
        </w:pBdr>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国民技术股份有限公司</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母公司现金流量表</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8"/>
          <w:szCs w:val="18"/>
        </w:rPr>
        <w:t>2013</w:t>
      </w:r>
      <w:r>
        <w:rPr>
          <w:rFonts w:ascii="SimSun" w:eastAsia="SimSun" w:hAnsi="SimSun" w:cs="SimSun"/>
          <w:b/>
          <w:bCs/>
          <w:color w:val="000000"/>
          <w:spacing w:val="0"/>
          <w:w w:val="100"/>
          <w:position w:val="0"/>
          <w:sz w:val="16"/>
          <w:szCs w:val="16"/>
        </w:rPr>
        <w:t>年度</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（除特别注明外，金额单位均为人民币元）</w:t>
      </w:r>
    </w:p>
    <w:tbl>
      <w:tblPr>
        <w:tblOverlap w:val="never"/>
        <w:jc w:val="center"/>
        <w:tblLayout w:type="fixed"/>
      </w:tblPr>
      <w:tblGrid>
        <w:gridCol w:w="5390"/>
        <w:gridCol w:w="854"/>
        <w:gridCol w:w="1982"/>
        <w:gridCol w:w="1997"/>
      </w:tblGrid>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490, </w:t>
            </w:r>
            <w:r>
              <w:rPr>
                <w:rFonts w:ascii="SimSun" w:eastAsia="SimSun" w:hAnsi="SimSun" w:cs="SimSun"/>
                <w:color w:val="000000"/>
                <w:spacing w:val="0"/>
                <w:w w:val="100"/>
                <w:position w:val="0"/>
                <w:sz w:val="18"/>
                <w:szCs w:val="18"/>
              </w:rPr>
              <w:t>879,316.45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526, 600, </w:t>
            </w:r>
            <w:r>
              <w:rPr>
                <w:rFonts w:ascii="SimSun" w:eastAsia="SimSun" w:hAnsi="SimSun" w:cs="SimSun"/>
                <w:color w:val="000000"/>
                <w:spacing w:val="0"/>
                <w:w w:val="100"/>
                <w:position w:val="0"/>
                <w:sz w:val="18"/>
                <w:szCs w:val="18"/>
              </w:rPr>
              <w:t>072.74</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15,186,399.58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12,106,812.61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139,304, </w:t>
            </w:r>
            <w:r>
              <w:rPr>
                <w:rFonts w:ascii="SimSun" w:eastAsia="SimSun" w:hAnsi="SimSun" w:cs="SimSun"/>
                <w:color w:val="000000"/>
                <w:spacing w:val="0"/>
                <w:w w:val="100"/>
                <w:position w:val="0"/>
                <w:sz w:val="18"/>
                <w:szCs w:val="18"/>
              </w:rPr>
              <w:t xml:space="preserve">187. </w:t>
            </w:r>
            <w:r>
              <w:rPr>
                <w:rFonts w:ascii="SimSun" w:eastAsia="SimSun" w:hAnsi="SimSun" w:cs="SimSu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135,594,318.85</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645,369, </w:t>
            </w:r>
            <w:r>
              <w:rPr>
                <w:rFonts w:ascii="SimSun" w:eastAsia="SimSun" w:hAnsi="SimSun" w:cs="SimSun"/>
                <w:color w:val="000000"/>
                <w:spacing w:val="0"/>
                <w:w w:val="100"/>
                <w:position w:val="0"/>
                <w:sz w:val="18"/>
                <w:szCs w:val="18"/>
              </w:rPr>
              <w:t xml:space="preserve">903. </w:t>
            </w:r>
            <w:r>
              <w:rPr>
                <w:rFonts w:ascii="SimSun" w:eastAsia="SimSun" w:hAnsi="SimSun" w:cs="SimSu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674,301,204.20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390, </w:t>
            </w:r>
            <w:r>
              <w:rPr>
                <w:rFonts w:ascii="SimSun" w:eastAsia="SimSun" w:hAnsi="SimSun" w:cs="SimSun"/>
                <w:color w:val="000000"/>
                <w:spacing w:val="0"/>
                <w:w w:val="100"/>
                <w:position w:val="0"/>
                <w:sz w:val="18"/>
                <w:szCs w:val="18"/>
              </w:rPr>
              <w:t xml:space="preserve">095,475. </w:t>
            </w:r>
            <w:r>
              <w:rPr>
                <w:rFonts w:ascii="SimSun" w:eastAsia="SimSun" w:hAnsi="SimSun" w:cs="SimSu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377,225,451.73</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99, 209, </w:t>
            </w:r>
            <w:r>
              <w:rPr>
                <w:rFonts w:ascii="SimSun" w:eastAsia="SimSun" w:hAnsi="SimSun" w:cs="SimSun"/>
                <w:color w:val="000000"/>
                <w:spacing w:val="0"/>
                <w:w w:val="100"/>
                <w:position w:val="0"/>
                <w:sz w:val="18"/>
                <w:szCs w:val="18"/>
              </w:rPr>
              <w:t xml:space="preserve">033. </w:t>
            </w:r>
            <w:r>
              <w:rPr>
                <w:rFonts w:ascii="SimSun" w:eastAsia="SimSun" w:hAnsi="SimSun" w:cs="SimSu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121,801,437.86</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36, </w:t>
            </w:r>
            <w:r>
              <w:rPr>
                <w:rFonts w:ascii="SimSun" w:eastAsia="SimSun" w:hAnsi="SimSun" w:cs="SimSun"/>
                <w:color w:val="000000"/>
                <w:spacing w:val="0"/>
                <w:w w:val="100"/>
                <w:position w:val="0"/>
                <w:sz w:val="18"/>
                <w:szCs w:val="18"/>
              </w:rPr>
              <w:t xml:space="preserve">174,563. </w:t>
            </w:r>
            <w:r>
              <w:rPr>
                <w:rFonts w:ascii="SimSun" w:eastAsia="SimSun" w:hAnsi="SimSun" w:cs="SimSu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24,913,635.60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104, 074, </w:t>
            </w:r>
            <w:r>
              <w:rPr>
                <w:rFonts w:ascii="SimSun" w:eastAsia="SimSun" w:hAnsi="SimSun" w:cs="SimSun"/>
                <w:color w:val="000000"/>
                <w:spacing w:val="0"/>
                <w:w w:val="100"/>
                <w:position w:val="0"/>
                <w:sz w:val="18"/>
                <w:szCs w:val="18"/>
              </w:rPr>
              <w:t xml:space="preserve">948. </w:t>
            </w:r>
            <w:r>
              <w:rPr>
                <w:rFonts w:ascii="SimSun" w:eastAsia="SimSun" w:hAnsi="SimSun" w:cs="SimSu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73,498,289.90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629, 554, </w:t>
            </w:r>
            <w:r>
              <w:rPr>
                <w:rFonts w:ascii="SimSun" w:eastAsia="SimSun" w:hAnsi="SimSun" w:cs="SimSun"/>
                <w:color w:val="000000"/>
                <w:spacing w:val="0"/>
                <w:w w:val="100"/>
                <w:position w:val="0"/>
                <w:sz w:val="18"/>
                <w:szCs w:val="18"/>
              </w:rPr>
              <w:t xml:space="preserve">020. </w:t>
            </w:r>
            <w:r>
              <w:rPr>
                <w:rFonts w:ascii="SimSun" w:eastAsia="SimSun" w:hAnsi="SimSun" w:cs="SimSun"/>
                <w:color w:val="000000"/>
                <w:spacing w:val="0"/>
                <w:w w:val="100"/>
                <w:position w:val="0"/>
                <w:sz w:val="18"/>
                <w:szCs w:val="18"/>
              </w:rPr>
              <w:t>80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597,438,815.09</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5</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15,815,882.40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76, </w:t>
            </w:r>
            <w:r>
              <w:rPr>
                <w:rFonts w:ascii="SimSun" w:eastAsia="SimSun" w:hAnsi="SimSun" w:cs="SimSun"/>
                <w:color w:val="000000"/>
                <w:spacing w:val="0"/>
                <w:w w:val="100"/>
                <w:position w:val="0"/>
                <w:sz w:val="18"/>
                <w:szCs w:val="18"/>
              </w:rPr>
              <w:t xml:space="preserve">862,389. </w:t>
            </w:r>
            <w:r>
              <w:rPr>
                <w:rFonts w:ascii="SimSun" w:eastAsia="SimSun" w:hAnsi="SimSun" w:cs="SimSun"/>
                <w:color w:val="000000"/>
                <w:spacing w:val="0"/>
                <w:w w:val="100"/>
                <w:position w:val="0"/>
                <w:sz w:val="18"/>
                <w:szCs w:val="18"/>
              </w:rPr>
              <w:t>11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100, 000,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 xml:space="preserve">2, 694, </w:t>
            </w:r>
            <w:r>
              <w:rPr>
                <w:rFonts w:ascii="SimSun" w:eastAsia="SimSun" w:hAnsi="SimSun" w:cs="SimSun"/>
                <w:color w:val="000000"/>
                <w:spacing w:val="0"/>
                <w:w w:val="100"/>
                <w:position w:val="0"/>
                <w:sz w:val="18"/>
                <w:szCs w:val="18"/>
              </w:rPr>
              <w:t xml:space="preserve">684. </w:t>
            </w:r>
            <w:r>
              <w:rPr>
                <w:rFonts w:ascii="SimSun" w:eastAsia="SimSun" w:hAnsi="SimSun" w:cs="SimSu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 xml:space="preserve">8, 488, </w:t>
            </w:r>
            <w:r>
              <w:rPr>
                <w:rFonts w:ascii="SimSun" w:eastAsia="SimSun" w:hAnsi="SimSun" w:cs="SimSun"/>
                <w:color w:val="000000"/>
                <w:spacing w:val="0"/>
                <w:w w:val="100"/>
                <w:position w:val="0"/>
                <w:sz w:val="18"/>
                <w:szCs w:val="18"/>
              </w:rPr>
              <w:t xml:space="preserve">709. </w:t>
            </w:r>
            <w:r>
              <w:rPr>
                <w:rFonts w:ascii="SimSun" w:eastAsia="SimSun" w:hAnsi="SimSun" w:cs="SimSu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111, </w:t>
            </w:r>
            <w:r>
              <w:rPr>
                <w:rFonts w:ascii="SimSun" w:eastAsia="SimSun" w:hAnsi="SimSun" w:cs="SimSun"/>
                <w:color w:val="000000"/>
                <w:spacing w:val="0"/>
                <w:w w:val="100"/>
                <w:position w:val="0"/>
                <w:sz w:val="18"/>
                <w:szCs w:val="18"/>
              </w:rPr>
              <w:t xml:space="preserve">183,394. </w:t>
            </w:r>
            <w:r>
              <w:rPr>
                <w:rFonts w:ascii="SimSun" w:eastAsia="SimSun" w:hAnsi="SimSun" w:cs="SimSu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26,226,310.44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37,703,743.35</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208, 469, </w:t>
            </w:r>
            <w:r>
              <w:rPr>
                <w:rFonts w:ascii="SimSun" w:eastAsia="SimSun" w:hAnsi="SimSun" w:cs="SimSun"/>
                <w:color w:val="000000"/>
                <w:spacing w:val="0"/>
                <w:w w:val="100"/>
                <w:position w:val="0"/>
                <w:sz w:val="18"/>
                <w:szCs w:val="18"/>
              </w:rPr>
              <w:t xml:space="preserve">895.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10, 744, </w:t>
            </w:r>
            <w:r>
              <w:rPr>
                <w:rFonts w:ascii="SimSun" w:eastAsia="SimSun" w:hAnsi="SimSun" w:cs="SimSun"/>
                <w:color w:val="000000"/>
                <w:spacing w:val="0"/>
                <w:w w:val="100"/>
                <w:position w:val="0"/>
                <w:sz w:val="18"/>
                <w:szCs w:val="18"/>
              </w:rPr>
              <w:t xml:space="preserve">250.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165,000,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234, 696, </w:t>
            </w:r>
            <w:r>
              <w:rPr>
                <w:rFonts w:ascii="SimSun" w:eastAsia="SimSun" w:hAnsi="SimSun" w:cs="SimSun"/>
                <w:color w:val="000000"/>
                <w:spacing w:val="0"/>
                <w:w w:val="100"/>
                <w:position w:val="0"/>
                <w:sz w:val="18"/>
                <w:szCs w:val="18"/>
              </w:rPr>
              <w:t xml:space="preserve">205. </w:t>
            </w:r>
            <w:r>
              <w:rPr>
                <w:rFonts w:ascii="SimSun" w:eastAsia="SimSun" w:hAnsi="SimSun" w:cs="SimSun"/>
                <w:color w:val="000000"/>
                <w:spacing w:val="0"/>
                <w:w w:val="100"/>
                <w:position w:val="0"/>
                <w:sz w:val="18"/>
                <w:szCs w:val="18"/>
              </w:rPr>
              <w:t>44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213,447,993.35</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-123,512,810.80</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-213,447,993.35</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40" w:right="0" w:firstLine="0"/>
              <w:jc w:val="lef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27, 200,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81,600,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both"/>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79, </w:t>
            </w:r>
            <w:r>
              <w:rPr>
                <w:rFonts w:ascii="SimSun" w:eastAsia="SimSun" w:hAnsi="SimSun" w:cs="SimSun"/>
                <w:color w:val="000000"/>
                <w:spacing w:val="0"/>
                <w:w w:val="100"/>
                <w:position w:val="0"/>
                <w:sz w:val="18"/>
                <w:szCs w:val="18"/>
              </w:rPr>
              <w:t xml:space="preserve">130. </w:t>
            </w:r>
            <w:r>
              <w:rPr>
                <w:rFonts w:ascii="SimSun" w:eastAsia="SimSun" w:hAnsi="SimSun" w:cs="SimSu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 xml:space="preserve">229, </w:t>
            </w:r>
            <w:r>
              <w:rPr>
                <w:rFonts w:ascii="SimSun" w:eastAsia="SimSun" w:hAnsi="SimSun" w:cs="SimSun"/>
                <w:color w:val="000000"/>
                <w:spacing w:val="0"/>
                <w:w w:val="100"/>
                <w:position w:val="0"/>
                <w:sz w:val="18"/>
                <w:szCs w:val="18"/>
              </w:rPr>
              <w:t>982.91</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27,279,130.84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81,829, </w:t>
            </w:r>
            <w:r>
              <w:rPr>
                <w:rFonts w:ascii="SimSun" w:eastAsia="SimSun" w:hAnsi="SimSun" w:cs="SimSun"/>
                <w:color w:val="000000"/>
                <w:spacing w:val="0"/>
                <w:w w:val="100"/>
                <w:position w:val="0"/>
                <w:sz w:val="18"/>
                <w:szCs w:val="18"/>
              </w:rPr>
              <w:t>982.91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-27,279,130.84</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-81,829, 982.91</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-878. </w:t>
            </w:r>
            <w:r>
              <w:rPr>
                <w:rFonts w:ascii="SimSun" w:eastAsia="SimSun" w:hAnsi="SimSun" w:cs="SimSu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SimSun" w:eastAsia="SimSun" w:hAnsi="SimSun" w:cs="SimSun"/>
                <w:color w:val="000000"/>
                <w:spacing w:val="0"/>
                <w:w w:val="100"/>
                <w:position w:val="0"/>
                <w:sz w:val="18"/>
                <w:szCs w:val="18"/>
              </w:rPr>
              <w:t>-3,263.96</w:t>
            </w:r>
          </w:p>
        </w:tc>
      </w:tr>
      <w:tr>
        <w:trPr>
          <w:trHeight w:val="29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-134, </w:t>
            </w:r>
            <w:r>
              <w:rPr>
                <w:rFonts w:ascii="SimSun" w:eastAsia="SimSun" w:hAnsi="SimSun" w:cs="SimSun"/>
                <w:color w:val="000000"/>
                <w:spacing w:val="0"/>
                <w:w w:val="100"/>
                <w:position w:val="0"/>
                <w:sz w:val="18"/>
                <w:szCs w:val="18"/>
              </w:rPr>
              <w:t xml:space="preserve">976, </w:t>
            </w:r>
            <w:r>
              <w:rPr>
                <w:rFonts w:ascii="SimSun" w:eastAsia="SimSun" w:hAnsi="SimSun" w:cs="SimSun"/>
                <w:color w:val="000000"/>
                <w:spacing w:val="0"/>
                <w:w w:val="100"/>
                <w:position w:val="0"/>
                <w:sz w:val="18"/>
                <w:szCs w:val="18"/>
              </w:rPr>
              <w:t xml:space="preserve">937. </w:t>
            </w:r>
            <w:r>
              <w:rPr>
                <w:rFonts w:ascii="SimSun" w:eastAsia="SimSun" w:hAnsi="SimSun" w:cs="SimSu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-218,418, 851. </w:t>
            </w:r>
            <w:r>
              <w:rPr>
                <w:rFonts w:ascii="SimSun" w:eastAsia="SimSun" w:hAnsi="SimSun" w:cs="SimSun"/>
                <w:color w:val="000000"/>
                <w:spacing w:val="0"/>
                <w:w w:val="100"/>
                <w:position w:val="0"/>
                <w:sz w:val="18"/>
                <w:szCs w:val="18"/>
              </w:rPr>
              <w:t>11</w:t>
            </w:r>
          </w:p>
        </w:tc>
      </w:tr>
      <w:tr>
        <w:trPr>
          <w:trHeight w:val="2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2,175,988,796.94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 xml:space="preserve">2, 394, 407, </w:t>
            </w:r>
            <w:r>
              <w:rPr>
                <w:rFonts w:ascii="SimSun" w:eastAsia="SimSun" w:hAnsi="SimSun" w:cs="SimSun"/>
                <w:color w:val="000000"/>
                <w:spacing w:val="0"/>
                <w:w w:val="100"/>
                <w:position w:val="0"/>
                <w:sz w:val="18"/>
                <w:szCs w:val="18"/>
              </w:rPr>
              <w:t xml:space="preserve">648. </w:t>
            </w:r>
            <w:r>
              <w:rPr>
                <w:rFonts w:ascii="SimSun" w:eastAsia="SimSun" w:hAnsi="SimSun" w:cs="SimSun"/>
                <w:color w:val="000000"/>
                <w:spacing w:val="0"/>
                <w:w w:val="100"/>
                <w:position w:val="0"/>
                <w:sz w:val="18"/>
                <w:szCs w:val="18"/>
              </w:rPr>
              <w:t>05</w:t>
            </w:r>
          </w:p>
        </w:tc>
      </w:tr>
      <w:tr>
        <w:trPr>
          <w:trHeight w:val="30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6"/>
                <w:szCs w:val="16"/>
              </w:rPr>
              <w:t>十二、</w:t>
            </w:r>
            <w:r>
              <w:rPr>
                <w:rFonts w:ascii="SimSun" w:eastAsia="SimSun" w:hAnsi="SimSun" w:cs="SimSu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2,041,011,859.25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2,175,988,796.94</w:t>
            </w:r>
          </w:p>
        </w:tc>
      </w:tr>
    </w:tbl>
    <w:p>
      <w:pPr>
        <w:widowControl w:val="0"/>
        <w:spacing w:after="259" w:line="1" w:lineRule="exact"/>
      </w:pPr>
    </w:p>
    <w:p>
      <w:pPr>
        <w:pStyle w:val="Style35"/>
        <w:keepNext/>
        <w:keepLines/>
        <w:widowControl w:val="0"/>
        <w:shd w:val="clear" w:color="auto" w:fill="auto"/>
        <w:tabs>
          <w:tab w:pos="2770" w:val="left"/>
          <w:tab w:pos="6725" w:val="left"/>
        </w:tabs>
        <w:bidi w:val="0"/>
        <w:spacing w:before="0" w:after="60" w:line="240" w:lineRule="auto"/>
        <w:ind w:left="0" w:right="0" w:firstLine="0"/>
        <w:jc w:val="center"/>
        <w:sectPr>
          <w:footnotePr>
            <w:pos w:val="pageBottom"/>
            <w:numFmt w:val="decimal"/>
            <w:numRestart w:val="continuous"/>
          </w:footnotePr>
          <w:pgSz w:w="11900" w:h="16840"/>
          <w:pgMar w:top="1205" w:right="802" w:bottom="1638" w:left="874" w:header="0" w:footer="3" w:gutter="0"/>
          <w:cols w:space="720"/>
          <w:noEndnote/>
          <w:rtlGutter w:val="0"/>
          <w:docGrid w:linePitch="360"/>
        </w:sectPr>
      </w:pPr>
      <w:bookmarkStart w:id="688" w:name="bookmark688"/>
      <w:bookmarkStart w:id="689" w:name="bookmark689"/>
      <w:bookmarkStart w:id="690" w:name="bookmark690"/>
      <w:r>
        <w:rPr>
          <w:color w:val="000000"/>
          <w:spacing w:val="0"/>
          <w:w w:val="100"/>
          <w:position w:val="0"/>
        </w:rPr>
        <w:t>法定代表人：罗昭学</w:t>
        <w:tab/>
        <w:t>主管会计工作负责人：喻俊杰</w:t>
        <w:tab/>
        <w:t>会计机构负责人：王会</w:t>
      </w:r>
      <w:bookmarkEnd w:id="688"/>
      <w:bookmarkEnd w:id="689"/>
      <w:bookmarkEnd w:id="690"/>
    </w:p>
    <w:p>
      <w:pPr>
        <w:pStyle w:val="Style11"/>
        <w:keepNext w:val="0"/>
        <w:keepLines w:val="0"/>
        <w:widowControl w:val="0"/>
        <w:shd w:val="clear" w:color="auto" w:fill="auto"/>
        <w:bidi w:val="0"/>
        <w:spacing w:before="0" w:after="60" w:line="278" w:lineRule="exact"/>
        <w:ind w:left="0" w:right="0" w:firstLine="0"/>
        <w:jc w:val="center"/>
        <w:rPr>
          <w:sz w:val="16"/>
          <w:szCs w:val="16"/>
        </w:rPr>
      </w:pPr>
      <w:r>
        <w:rPr>
          <w:rFonts w:ascii="SimSun" w:eastAsia="SimSun" w:hAnsi="SimSun" w:cs="SimSun"/>
          <w:b/>
          <w:bCs/>
          <w:color w:val="000000"/>
          <w:spacing w:val="0"/>
          <w:w w:val="100"/>
          <w:position w:val="0"/>
          <w:sz w:val="16"/>
          <w:szCs w:val="16"/>
        </w:rPr>
        <w:t>国民技术股份有限公司</w:t>
        <w:br/>
        <w:t>合并所有者权益变动表</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8"/>
          <w:szCs w:val="18"/>
        </w:rPr>
        <w:t>2013</w:t>
      </w:r>
      <w:r>
        <w:rPr>
          <w:rFonts w:ascii="SimSun" w:eastAsia="SimSun" w:hAnsi="SimSun" w:cs="SimSun"/>
          <w:b/>
          <w:bCs/>
          <w:color w:val="000000"/>
          <w:spacing w:val="0"/>
          <w:w w:val="100"/>
          <w:position w:val="0"/>
          <w:sz w:val="16"/>
          <w:szCs w:val="16"/>
        </w:rPr>
        <w:t>年度</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（除特别注明外，金额单位均为人民币元）</w:t>
      </w:r>
    </w:p>
    <w:p>
      <w:pPr>
        <w:widowControl w:val="0"/>
        <w:spacing w:after="293" w:line="1" w:lineRule="exact"/>
      </w:pPr>
      <w:r>
        <mc:AlternateContent>
          <mc:Choice Requires="wps">
            <w:drawing>
              <wp:anchor distT="0" distB="0" distL="0" distR="0" simplePos="0" relativeHeight="62914842" behindDoc="1" locked="0" layoutInCell="1" allowOverlap="1">
                <wp:simplePos x="0" y="0"/>
                <wp:positionH relativeFrom="page">
                  <wp:posOffset>358775</wp:posOffset>
                </wp:positionH>
                <wp:positionV relativeFrom="paragraph">
                  <wp:posOffset>0</wp:posOffset>
                </wp:positionV>
                <wp:extent cx="1395730" cy="186055"/>
                <wp:wrapNone/>
                <wp:docPr id="198" name="Shape 198"/>
                <a:graphic xmlns:a="http://schemas.openxmlformats.org/drawingml/2006/main">
                  <a:graphicData uri="http://schemas.microsoft.com/office/word/2010/wordprocessingShape">
                    <wps:wsp>
                      <wps:cNvSpPr txBox="1"/>
                      <wps:spPr>
                        <a:xfrm>
                          <a:ext cx="1395730" cy="186055"/>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691" w:name="bookmark691"/>
                            <w:bookmarkStart w:id="692" w:name="bookmark692"/>
                            <w:bookmarkStart w:id="693" w:name="bookmark693"/>
                            <w:r>
                              <w:rPr>
                                <w:color w:val="000000"/>
                                <w:spacing w:val="0"/>
                                <w:w w:val="100"/>
                                <w:position w:val="0"/>
                              </w:rPr>
                              <w:t>法定代表人：罗昭学</w:t>
                            </w:r>
                            <w:bookmarkEnd w:id="691"/>
                            <w:bookmarkEnd w:id="692"/>
                            <w:bookmarkEnd w:id="693"/>
                          </w:p>
                        </w:txbxContent>
                      </wps:txbx>
                      <wps:bodyPr wrap="none" lIns="0" tIns="0" rIns="0" bIns="0">
                        <a:noAutoFit/>
                      </wps:bodyPr>
                    </wps:wsp>
                  </a:graphicData>
                </a:graphic>
              </wp:anchor>
            </w:drawing>
          </mc:Choice>
          <mc:Fallback>
            <w:pict>
              <v:shape id="_x0000_s1224" type="#_x0000_t202" style="position:absolute;margin-left:28.25pt;margin-top:0;width:109.90000000000001pt;height:14.65pt;z-index:-188743911;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691" w:name="bookmark691"/>
                      <w:bookmarkStart w:id="692" w:name="bookmark692"/>
                      <w:bookmarkStart w:id="693" w:name="bookmark693"/>
                      <w:r>
                        <w:rPr>
                          <w:color w:val="000000"/>
                          <w:spacing w:val="0"/>
                          <w:w w:val="100"/>
                          <w:position w:val="0"/>
                        </w:rPr>
                        <w:t>法定代表人：罗昭学</w:t>
                      </w:r>
                      <w:bookmarkEnd w:id="691"/>
                      <w:bookmarkEnd w:id="692"/>
                      <w:bookmarkEnd w:id="693"/>
                    </w:p>
                  </w:txbxContent>
                </v:textbox>
                <w10:wrap anchorx="page"/>
              </v:shape>
            </w:pict>
          </mc:Fallback>
        </mc:AlternateContent>
      </w:r>
      <w:r>
        <mc:AlternateContent>
          <mc:Choice Requires="wps">
            <w:drawing>
              <wp:anchor distT="0" distB="0" distL="0" distR="0" simplePos="0" relativeHeight="62914844" behindDoc="1" locked="0" layoutInCell="1" allowOverlap="1">
                <wp:simplePos x="0" y="0"/>
                <wp:positionH relativeFrom="page">
                  <wp:posOffset>3867150</wp:posOffset>
                </wp:positionH>
                <wp:positionV relativeFrom="paragraph">
                  <wp:posOffset>0</wp:posOffset>
                </wp:positionV>
                <wp:extent cx="2002790" cy="182880"/>
                <wp:wrapNone/>
                <wp:docPr id="200" name="Shape 200"/>
                <a:graphic xmlns:a="http://schemas.openxmlformats.org/drawingml/2006/main">
                  <a:graphicData uri="http://schemas.microsoft.com/office/word/2010/wordprocessingShape">
                    <wps:wsp>
                      <wps:cNvSpPr txBox="1"/>
                      <wps:spPr>
                        <a:xfrm>
                          <a:ext cx="2002790" cy="182880"/>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694" w:name="bookmark694"/>
                            <w:bookmarkStart w:id="695" w:name="bookmark695"/>
                            <w:bookmarkStart w:id="696" w:name="bookmark696"/>
                            <w:r>
                              <w:rPr>
                                <w:color w:val="000000"/>
                                <w:spacing w:val="0"/>
                                <w:w w:val="100"/>
                                <w:position w:val="0"/>
                              </w:rPr>
                              <w:t>主管会计工作负责人：喻俊杰</w:t>
                            </w:r>
                            <w:bookmarkEnd w:id="694"/>
                            <w:bookmarkEnd w:id="695"/>
                            <w:bookmarkEnd w:id="696"/>
                          </w:p>
                        </w:txbxContent>
                      </wps:txbx>
                      <wps:bodyPr wrap="none" lIns="0" tIns="0" rIns="0" bIns="0">
                        <a:noAutoFit/>
                      </wps:bodyPr>
                    </wps:wsp>
                  </a:graphicData>
                </a:graphic>
              </wp:anchor>
            </w:drawing>
          </mc:Choice>
          <mc:Fallback>
            <w:pict>
              <v:shape id="_x0000_s1226" type="#_x0000_t202" style="position:absolute;margin-left:304.5pt;margin-top:0;width:157.70000000000002pt;height:14.4pt;z-index:-188743909;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694" w:name="bookmark694"/>
                      <w:bookmarkStart w:id="695" w:name="bookmark695"/>
                      <w:bookmarkStart w:id="696" w:name="bookmark696"/>
                      <w:r>
                        <w:rPr>
                          <w:color w:val="000000"/>
                          <w:spacing w:val="0"/>
                          <w:w w:val="100"/>
                          <w:position w:val="0"/>
                        </w:rPr>
                        <w:t>主管会计工作负责人：喻俊杰</w:t>
                      </w:r>
                      <w:bookmarkEnd w:id="694"/>
                      <w:bookmarkEnd w:id="695"/>
                      <w:bookmarkEnd w:id="696"/>
                    </w:p>
                  </w:txbxContent>
                </v:textbox>
                <w10:wrap anchorx="page"/>
              </v:shape>
            </w:pict>
          </mc:Fallback>
        </mc:AlternateContent>
      </w:r>
      <w:r>
        <mc:AlternateContent>
          <mc:Choice Requires="wps">
            <w:drawing>
              <wp:anchor distT="0" distB="0" distL="0" distR="0" simplePos="0" relativeHeight="62914846" behindDoc="1" locked="0" layoutInCell="1" allowOverlap="1">
                <wp:simplePos x="0" y="0"/>
                <wp:positionH relativeFrom="page">
                  <wp:posOffset>8094345</wp:posOffset>
                </wp:positionH>
                <wp:positionV relativeFrom="paragraph">
                  <wp:posOffset>0</wp:posOffset>
                </wp:positionV>
                <wp:extent cx="1548130" cy="186055"/>
                <wp:wrapNone/>
                <wp:docPr id="202" name="Shape 202"/>
                <a:graphic xmlns:a="http://schemas.openxmlformats.org/drawingml/2006/main">
                  <a:graphicData uri="http://schemas.microsoft.com/office/word/2010/wordprocessingShape">
                    <wps:wsp>
                      <wps:cNvSpPr txBox="1"/>
                      <wps:spPr>
                        <a:xfrm>
                          <a:ext cx="1548130" cy="186055"/>
                        </a:xfrm>
                        <a:prstGeom prst="rect"/>
                        <a:noFill/>
                      </wps:spPr>
                      <wps:txbx>
                        <w:txbxContent>
                          <w:p>
                            <w:pPr>
                              <w:pStyle w:val="Style35"/>
                              <w:keepNext/>
                              <w:keepLines/>
                              <w:widowControl w:val="0"/>
                              <w:shd w:val="clear" w:color="auto" w:fill="auto"/>
                              <w:bidi w:val="0"/>
                              <w:spacing w:before="0" w:after="0" w:line="240" w:lineRule="auto"/>
                              <w:ind w:left="0" w:right="0" w:firstLine="0"/>
                              <w:jc w:val="right"/>
                            </w:pPr>
                            <w:bookmarkStart w:id="697" w:name="bookmark697"/>
                            <w:bookmarkStart w:id="698" w:name="bookmark698"/>
                            <w:bookmarkStart w:id="699" w:name="bookmark699"/>
                            <w:r>
                              <w:rPr>
                                <w:color w:val="000000"/>
                                <w:spacing w:val="0"/>
                                <w:w w:val="100"/>
                                <w:position w:val="0"/>
                              </w:rPr>
                              <w:t>会计机构负责人：王会</w:t>
                            </w:r>
                            <w:bookmarkEnd w:id="697"/>
                            <w:bookmarkEnd w:id="698"/>
                            <w:bookmarkEnd w:id="699"/>
                          </w:p>
                        </w:txbxContent>
                      </wps:txbx>
                      <wps:bodyPr wrap="none" lIns="0" tIns="0" rIns="0" bIns="0">
                        <a:noAutoFit/>
                      </wps:bodyPr>
                    </wps:wsp>
                  </a:graphicData>
                </a:graphic>
              </wp:anchor>
            </w:drawing>
          </mc:Choice>
          <mc:Fallback>
            <w:pict>
              <v:shape id="_x0000_s1228" type="#_x0000_t202" style="position:absolute;margin-left:637.35000000000002pt;margin-top:0;width:121.90000000000001pt;height:14.65pt;z-index:-188743907;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right"/>
                      </w:pPr>
                      <w:bookmarkStart w:id="697" w:name="bookmark697"/>
                      <w:bookmarkStart w:id="698" w:name="bookmark698"/>
                      <w:bookmarkStart w:id="699" w:name="bookmark699"/>
                      <w:r>
                        <w:rPr>
                          <w:color w:val="000000"/>
                          <w:spacing w:val="0"/>
                          <w:w w:val="100"/>
                          <w:position w:val="0"/>
                        </w:rPr>
                        <w:t>会计机构负责人：王会</w:t>
                      </w:r>
                      <w:bookmarkEnd w:id="697"/>
                      <w:bookmarkEnd w:id="698"/>
                      <w:bookmarkEnd w:id="699"/>
                    </w:p>
                  </w:txbxContent>
                </v:textbox>
                <w10:wrap anchorx="page"/>
              </v:shape>
            </w:pict>
          </mc:Fallback>
        </mc:AlternateContent>
      </w:r>
    </w:p>
    <w:tbl>
      <w:tblPr>
        <w:tblOverlap w:val="never"/>
        <w:jc w:val="center"/>
        <w:tblLayout w:type="fixed"/>
      </w:tblPr>
      <w:tblGrid>
        <w:gridCol w:w="3830"/>
        <w:gridCol w:w="1339"/>
        <w:gridCol w:w="1493"/>
        <w:gridCol w:w="835"/>
        <w:gridCol w:w="850"/>
        <w:gridCol w:w="1440"/>
        <w:gridCol w:w="907"/>
        <w:gridCol w:w="1502"/>
        <w:gridCol w:w="1272"/>
        <w:gridCol w:w="1133"/>
        <w:gridCol w:w="1714"/>
      </w:tblGrid>
      <w:tr>
        <w:trPr>
          <w:trHeight w:val="25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10"/>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本年金额</w:t>
            </w:r>
          </w:p>
        </w:tc>
      </w:tr>
      <w:tr>
        <w:trPr>
          <w:trHeight w:val="245"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归属于母公司股东权益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少数股东权 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股东</w:t>
            </w:r>
          </w:p>
          <w:p>
            <w:pPr>
              <w:pStyle w:val="Style11"/>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权益合计</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一般风 险准备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一、上年年末余额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46,707,599.68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217,693,159.06</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-72,963.63</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748,132.25</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2,730,270,864.07</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二、本年年初余额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46,707,599.68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217,693,159.06</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-72,963.63</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748,132.25</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2,730,270,864.07</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三、本年增减变动金额〈减少以“一”号填列）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1,866,373.76</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-24,381,272.60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-214,227.07</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-6,856.18</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-22,735,982.09</w:t>
            </w: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4,685,101.16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-6,856.18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4,678,244.98</w:t>
            </w:r>
          </w:p>
        </w:tc>
      </w:tr>
      <w:tr>
        <w:trPr>
          <w:trHeight w:val="24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-214,227.07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-214,227.07</w:t>
            </w:r>
          </w:p>
        </w:tc>
      </w:tr>
      <w:tr>
        <w:trPr>
          <w:trHeight w:val="24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4,685,101.16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-214,227.07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-6,856.18</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4,464,017.91</w:t>
            </w: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（三）股东投入和减少资本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-29,066,373.76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-27,200,000.00</w:t>
            </w:r>
          </w:p>
        </w:tc>
      </w:tr>
      <w:tr>
        <w:trPr>
          <w:trHeight w:val="24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-27,200,000.00</w:t>
            </w: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四、本年年末余额</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272,000,000.00</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2,193,194,936.71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48,573,973.44</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193,311,886.46</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-287,190.70</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741,276.07</w:t>
            </w:r>
          </w:p>
        </w:tc>
        <w:tc>
          <w:tcPr>
            <w:tcBorders>
              <w:top w:val="single" w:sz="4"/>
              <w:left w:val="single" w:sz="4"/>
              <w:bottom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2,707,534,881.98</w:t>
            </w:r>
          </w:p>
        </w:tc>
      </w:tr>
    </w:tbl>
    <w:p>
      <w:pPr>
        <w:spacing w:lineRule="exact" w:line="1"/>
        <w:rPr>
          <w:sz w:val="2"/>
          <w:szCs w:val="2"/>
        </w:rPr>
      </w:pPr>
      <w:r>
        <w:br w:type="page"/>
      </w:r>
    </w:p>
    <w:p>
      <w:pPr>
        <w:pStyle w:val="Style11"/>
        <w:keepNext w:val="0"/>
        <w:keepLines w:val="0"/>
        <w:widowControl w:val="0"/>
        <w:shd w:val="clear" w:color="auto" w:fill="auto"/>
        <w:bidi w:val="0"/>
        <w:spacing w:before="0" w:after="60" w:line="278" w:lineRule="exact"/>
        <w:ind w:left="0" w:right="0" w:firstLine="0"/>
        <w:jc w:val="center"/>
        <w:rPr>
          <w:sz w:val="16"/>
          <w:szCs w:val="16"/>
        </w:rPr>
      </w:pPr>
      <w:r>
        <w:rPr>
          <w:rFonts w:ascii="SimSun" w:eastAsia="SimSun" w:hAnsi="SimSun" w:cs="SimSun"/>
          <w:b/>
          <w:bCs/>
          <w:color w:val="000000"/>
          <w:spacing w:val="0"/>
          <w:w w:val="100"/>
          <w:position w:val="0"/>
          <w:sz w:val="16"/>
          <w:szCs w:val="16"/>
        </w:rPr>
        <w:t>国民技术股份有限公司</w:t>
        <w:br/>
        <w:t>合并所有者权益变动表（续）</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8"/>
          <w:szCs w:val="18"/>
        </w:rPr>
        <w:t>2013</w:t>
      </w:r>
      <w:r>
        <w:rPr>
          <w:rFonts w:ascii="SimSun" w:eastAsia="SimSun" w:hAnsi="SimSun" w:cs="SimSun"/>
          <w:b/>
          <w:bCs/>
          <w:color w:val="000000"/>
          <w:spacing w:val="0"/>
          <w:w w:val="100"/>
          <w:position w:val="0"/>
          <w:sz w:val="16"/>
          <w:szCs w:val="16"/>
        </w:rPr>
        <w:t>年度</w:t>
      </w:r>
    </w:p>
    <w:p>
      <w:pPr>
        <w:pStyle w:val="Style11"/>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（除特别注明外，金额单位均为人民币元）</w:t>
      </w:r>
    </w:p>
    <w:p>
      <w:pPr>
        <w:widowControl w:val="0"/>
        <w:spacing w:after="293" w:line="1" w:lineRule="exact"/>
      </w:pPr>
      <w:r>
        <mc:AlternateContent>
          <mc:Choice Requires="wps">
            <w:drawing>
              <wp:anchor distT="0" distB="0" distL="0" distR="0" simplePos="0" relativeHeight="62914848" behindDoc="1" locked="0" layoutInCell="1" allowOverlap="1">
                <wp:simplePos x="0" y="0"/>
                <wp:positionH relativeFrom="page">
                  <wp:posOffset>748665</wp:posOffset>
                </wp:positionH>
                <wp:positionV relativeFrom="paragraph">
                  <wp:posOffset>0</wp:posOffset>
                </wp:positionV>
                <wp:extent cx="1398905" cy="186055"/>
                <wp:wrapNone/>
                <wp:docPr id="204" name="Shape 204"/>
                <a:graphic xmlns:a="http://schemas.openxmlformats.org/drawingml/2006/main">
                  <a:graphicData uri="http://schemas.microsoft.com/office/word/2010/wordprocessingShape">
                    <wps:wsp>
                      <wps:cNvSpPr txBox="1"/>
                      <wps:spPr>
                        <a:xfrm>
                          <a:ext cx="1398905" cy="186055"/>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700" w:name="bookmark700"/>
                            <w:bookmarkStart w:id="701" w:name="bookmark701"/>
                            <w:bookmarkStart w:id="702" w:name="bookmark702"/>
                            <w:r>
                              <w:rPr>
                                <w:color w:val="000000"/>
                                <w:spacing w:val="0"/>
                                <w:w w:val="100"/>
                                <w:position w:val="0"/>
                              </w:rPr>
                              <w:t>法定代表人：罗昭学</w:t>
                            </w:r>
                            <w:bookmarkEnd w:id="700"/>
                            <w:bookmarkEnd w:id="701"/>
                            <w:bookmarkEnd w:id="702"/>
                          </w:p>
                        </w:txbxContent>
                      </wps:txbx>
                      <wps:bodyPr wrap="none" lIns="0" tIns="0" rIns="0" bIns="0">
                        <a:noAutoFit/>
                      </wps:bodyPr>
                    </wps:wsp>
                  </a:graphicData>
                </a:graphic>
              </wp:anchor>
            </w:drawing>
          </mc:Choice>
          <mc:Fallback>
            <w:pict>
              <v:shape id="_x0000_s1230" type="#_x0000_t202" style="position:absolute;margin-left:58.950000000000003pt;margin-top:0;width:110.15000000000001pt;height:14.65pt;z-index:-188743905;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700" w:name="bookmark700"/>
                      <w:bookmarkStart w:id="701" w:name="bookmark701"/>
                      <w:bookmarkStart w:id="702" w:name="bookmark702"/>
                      <w:r>
                        <w:rPr>
                          <w:color w:val="000000"/>
                          <w:spacing w:val="0"/>
                          <w:w w:val="100"/>
                          <w:position w:val="0"/>
                        </w:rPr>
                        <w:t>法定代表人：罗昭学</w:t>
                      </w:r>
                      <w:bookmarkEnd w:id="700"/>
                      <w:bookmarkEnd w:id="701"/>
                      <w:bookmarkEnd w:id="702"/>
                    </w:p>
                  </w:txbxContent>
                </v:textbox>
                <w10:wrap anchorx="page"/>
              </v:shape>
            </w:pict>
          </mc:Fallback>
        </mc:AlternateContent>
      </w:r>
      <w:r>
        <mc:AlternateContent>
          <mc:Choice Requires="wps">
            <w:drawing>
              <wp:anchor distT="0" distB="0" distL="0" distR="0" simplePos="0" relativeHeight="62914850" behindDoc="1" locked="0" layoutInCell="1" allowOverlap="1">
                <wp:simplePos x="0" y="0"/>
                <wp:positionH relativeFrom="page">
                  <wp:posOffset>4107815</wp:posOffset>
                </wp:positionH>
                <wp:positionV relativeFrom="paragraph">
                  <wp:posOffset>0</wp:posOffset>
                </wp:positionV>
                <wp:extent cx="2002790" cy="182880"/>
                <wp:wrapNone/>
                <wp:docPr id="206" name="Shape 206"/>
                <a:graphic xmlns:a="http://schemas.openxmlformats.org/drawingml/2006/main">
                  <a:graphicData uri="http://schemas.microsoft.com/office/word/2010/wordprocessingShape">
                    <wps:wsp>
                      <wps:cNvSpPr txBox="1"/>
                      <wps:spPr>
                        <a:xfrm>
                          <a:ext cx="2002790" cy="182880"/>
                        </a:xfrm>
                        <a:prstGeom prst="rect"/>
                        <a:noFill/>
                      </wps:spPr>
                      <wps:txbx>
                        <w:txbxContent>
                          <w:p>
                            <w:pPr>
                              <w:pStyle w:val="Style35"/>
                              <w:keepNext/>
                              <w:keepLines/>
                              <w:widowControl w:val="0"/>
                              <w:shd w:val="clear" w:color="auto" w:fill="auto"/>
                              <w:bidi w:val="0"/>
                              <w:spacing w:before="0" w:after="0" w:line="240" w:lineRule="auto"/>
                              <w:ind w:left="0" w:right="0" w:firstLine="0"/>
                              <w:jc w:val="center"/>
                            </w:pPr>
                            <w:bookmarkStart w:id="703" w:name="bookmark703"/>
                            <w:bookmarkStart w:id="704" w:name="bookmark704"/>
                            <w:bookmarkStart w:id="705" w:name="bookmark705"/>
                            <w:r>
                              <w:rPr>
                                <w:color w:val="000000"/>
                                <w:spacing w:val="0"/>
                                <w:w w:val="100"/>
                                <w:position w:val="0"/>
                              </w:rPr>
                              <w:t>主管会计工作负责人：喻俊杰</w:t>
                            </w:r>
                            <w:bookmarkEnd w:id="703"/>
                            <w:bookmarkEnd w:id="704"/>
                            <w:bookmarkEnd w:id="705"/>
                          </w:p>
                        </w:txbxContent>
                      </wps:txbx>
                      <wps:bodyPr wrap="none" lIns="0" tIns="0" rIns="0" bIns="0">
                        <a:noAutoFit/>
                      </wps:bodyPr>
                    </wps:wsp>
                  </a:graphicData>
                </a:graphic>
              </wp:anchor>
            </w:drawing>
          </mc:Choice>
          <mc:Fallback>
            <w:pict>
              <v:shape id="_x0000_s1232" type="#_x0000_t202" style="position:absolute;margin-left:323.44999999999999pt;margin-top:0;width:157.70000000000002pt;height:14.4pt;z-index:-188743903;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center"/>
                      </w:pPr>
                      <w:bookmarkStart w:id="703" w:name="bookmark703"/>
                      <w:bookmarkStart w:id="704" w:name="bookmark704"/>
                      <w:bookmarkStart w:id="705" w:name="bookmark705"/>
                      <w:r>
                        <w:rPr>
                          <w:color w:val="000000"/>
                          <w:spacing w:val="0"/>
                          <w:w w:val="100"/>
                          <w:position w:val="0"/>
                        </w:rPr>
                        <w:t>主管会计工作负责人：喻俊杰</w:t>
                      </w:r>
                      <w:bookmarkEnd w:id="703"/>
                      <w:bookmarkEnd w:id="704"/>
                      <w:bookmarkEnd w:id="705"/>
                    </w:p>
                  </w:txbxContent>
                </v:textbox>
                <w10:wrap anchorx="page"/>
              </v:shape>
            </w:pict>
          </mc:Fallback>
        </mc:AlternateContent>
      </w:r>
      <w:r>
        <mc:AlternateContent>
          <mc:Choice Requires="wps">
            <w:drawing>
              <wp:anchor distT="0" distB="0" distL="0" distR="0" simplePos="0" relativeHeight="62914852" behindDoc="1" locked="0" layoutInCell="1" allowOverlap="1">
                <wp:simplePos x="0" y="0"/>
                <wp:positionH relativeFrom="page">
                  <wp:posOffset>8179435</wp:posOffset>
                </wp:positionH>
                <wp:positionV relativeFrom="paragraph">
                  <wp:posOffset>0</wp:posOffset>
                </wp:positionV>
                <wp:extent cx="1548130" cy="186055"/>
                <wp:wrapNone/>
                <wp:docPr id="208" name="Shape 208"/>
                <a:graphic xmlns:a="http://schemas.openxmlformats.org/drawingml/2006/main">
                  <a:graphicData uri="http://schemas.microsoft.com/office/word/2010/wordprocessingShape">
                    <wps:wsp>
                      <wps:cNvSpPr txBox="1"/>
                      <wps:spPr>
                        <a:xfrm>
                          <a:ext cx="1548130" cy="186055"/>
                        </a:xfrm>
                        <a:prstGeom prst="rect"/>
                        <a:noFill/>
                      </wps:spPr>
                      <wps:txbx>
                        <w:txbxContent>
                          <w:p>
                            <w:pPr>
                              <w:pStyle w:val="Style35"/>
                              <w:keepNext/>
                              <w:keepLines/>
                              <w:widowControl w:val="0"/>
                              <w:shd w:val="clear" w:color="auto" w:fill="auto"/>
                              <w:bidi w:val="0"/>
                              <w:spacing w:before="0" w:after="0" w:line="240" w:lineRule="auto"/>
                              <w:ind w:left="0" w:right="0" w:firstLine="0"/>
                              <w:jc w:val="right"/>
                            </w:pPr>
                            <w:bookmarkStart w:id="706" w:name="bookmark706"/>
                            <w:bookmarkStart w:id="707" w:name="bookmark707"/>
                            <w:bookmarkStart w:id="708" w:name="bookmark708"/>
                            <w:r>
                              <w:rPr>
                                <w:color w:val="000000"/>
                                <w:spacing w:val="0"/>
                                <w:w w:val="100"/>
                                <w:position w:val="0"/>
                              </w:rPr>
                              <w:t>会计机构负责人：王会</w:t>
                            </w:r>
                            <w:bookmarkEnd w:id="706"/>
                            <w:bookmarkEnd w:id="707"/>
                            <w:bookmarkEnd w:id="708"/>
                          </w:p>
                        </w:txbxContent>
                      </wps:txbx>
                      <wps:bodyPr wrap="none" lIns="0" tIns="0" rIns="0" bIns="0">
                        <a:noAutoFit/>
                      </wps:bodyPr>
                    </wps:wsp>
                  </a:graphicData>
                </a:graphic>
              </wp:anchor>
            </w:drawing>
          </mc:Choice>
          <mc:Fallback>
            <w:pict>
              <v:shape id="_x0000_s1234" type="#_x0000_t202" style="position:absolute;margin-left:644.05000000000007pt;margin-top:0;width:121.90000000000001pt;height:14.65pt;z-index:-188743901;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right"/>
                      </w:pPr>
                      <w:bookmarkStart w:id="706" w:name="bookmark706"/>
                      <w:bookmarkStart w:id="707" w:name="bookmark707"/>
                      <w:bookmarkStart w:id="708" w:name="bookmark708"/>
                      <w:r>
                        <w:rPr>
                          <w:color w:val="000000"/>
                          <w:spacing w:val="0"/>
                          <w:w w:val="100"/>
                          <w:position w:val="0"/>
                        </w:rPr>
                        <w:t>会计机构负责人：王会</w:t>
                      </w:r>
                      <w:bookmarkEnd w:id="706"/>
                      <w:bookmarkEnd w:id="707"/>
                      <w:bookmarkEnd w:id="708"/>
                    </w:p>
                  </w:txbxContent>
                </v:textbox>
                <w10:wrap anchorx="page"/>
              </v:shape>
            </w:pict>
          </mc:Fallback>
        </mc:AlternateContent>
      </w:r>
    </w:p>
    <w:tbl>
      <w:tblPr>
        <w:tblOverlap w:val="never"/>
        <w:jc w:val="center"/>
        <w:tblLayout w:type="fixed"/>
      </w:tblPr>
      <w:tblGrid>
        <w:gridCol w:w="3835"/>
        <w:gridCol w:w="1560"/>
        <w:gridCol w:w="1560"/>
        <w:gridCol w:w="850"/>
        <w:gridCol w:w="701"/>
        <w:gridCol w:w="1282"/>
        <w:gridCol w:w="1138"/>
        <w:gridCol w:w="1430"/>
        <w:gridCol w:w="1262"/>
        <w:gridCol w:w="1133"/>
        <w:gridCol w:w="1757"/>
      </w:tblGrid>
      <w:tr>
        <w:trPr>
          <w:trHeight w:val="25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10"/>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r>
      <w:tr>
        <w:trPr>
          <w:trHeight w:val="245"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归属于母公司股东权益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少数股东权 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股东 权益合计</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专项 储备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一般风险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一、上年年末余额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40,029,911.14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250,978,565.16</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-20,953.40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126,418.00</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2,756,308, </w:t>
            </w:r>
            <w:r>
              <w:rPr>
                <w:rFonts w:ascii="SimSun" w:eastAsia="SimSun" w:hAnsi="SimSun" w:cs="SimSun"/>
                <w:color w:val="000000"/>
                <w:spacing w:val="0"/>
                <w:w w:val="100"/>
                <w:position w:val="0"/>
                <w:sz w:val="18"/>
                <w:szCs w:val="18"/>
              </w:rPr>
              <w:t xml:space="preserve">877. </w:t>
            </w:r>
            <w:r>
              <w:rPr>
                <w:rFonts w:ascii="SimSun" w:eastAsia="SimSun" w:hAnsi="SimSun" w:cs="SimSun"/>
                <w:color w:val="000000"/>
                <w:spacing w:val="0"/>
                <w:w w:val="100"/>
                <w:position w:val="0"/>
                <w:sz w:val="18"/>
                <w:szCs w:val="18"/>
              </w:rPr>
              <w:t>61</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二、本年年初余额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40,029,911.14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250,978,565.16</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-20,953.40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126,418.00</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2,756,308, </w:t>
            </w:r>
            <w:r>
              <w:rPr>
                <w:rFonts w:ascii="SimSun" w:eastAsia="SimSun" w:hAnsi="SimSun" w:cs="SimSun"/>
                <w:color w:val="000000"/>
                <w:spacing w:val="0"/>
                <w:w w:val="100"/>
                <w:position w:val="0"/>
                <w:sz w:val="18"/>
                <w:szCs w:val="18"/>
              </w:rPr>
              <w:t xml:space="preserve">877. </w:t>
            </w:r>
            <w:r>
              <w:rPr>
                <w:rFonts w:ascii="SimSun" w:eastAsia="SimSun" w:hAnsi="SimSun" w:cs="SimSun"/>
                <w:color w:val="000000"/>
                <w:spacing w:val="0"/>
                <w:w w:val="100"/>
                <w:position w:val="0"/>
                <w:sz w:val="18"/>
                <w:szCs w:val="18"/>
              </w:rPr>
              <w:t>61</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三、本年增减变动金额（减少以"一”号填列）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6,677,688.54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-33,285,406.10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-52,010.23</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621,714.25</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-26, 038,013.54</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54,992,282.44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-6,193.00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54, 986, </w:t>
            </w:r>
            <w:r>
              <w:rPr>
                <w:rFonts w:ascii="SimSun" w:eastAsia="SimSun" w:hAnsi="SimSun" w:cs="SimSun"/>
                <w:color w:val="000000"/>
                <w:spacing w:val="0"/>
                <w:w w:val="100"/>
                <w:position w:val="0"/>
                <w:sz w:val="18"/>
                <w:szCs w:val="18"/>
              </w:rPr>
              <w:t xml:space="preserve">089. </w:t>
            </w:r>
            <w:r>
              <w:rPr>
                <w:rFonts w:ascii="SimSun" w:eastAsia="SimSun" w:hAnsi="SimSun" w:cs="SimSun"/>
                <w:color w:val="000000"/>
                <w:spacing w:val="0"/>
                <w:w w:val="100"/>
                <w:position w:val="0"/>
                <w:sz w:val="18"/>
                <w:szCs w:val="18"/>
              </w:rPr>
              <w:t>44</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-52,010.23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-52,010.23</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54,992,282.44</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-52,010.23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-6,193.00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54, 934, </w:t>
            </w:r>
            <w:r>
              <w:rPr>
                <w:rFonts w:ascii="SimSun" w:eastAsia="SimSun" w:hAnsi="SimSun" w:cs="SimSun"/>
                <w:color w:val="000000"/>
                <w:spacing w:val="0"/>
                <w:w w:val="100"/>
                <w:position w:val="0"/>
                <w:sz w:val="18"/>
                <w:szCs w:val="18"/>
              </w:rPr>
              <w:t xml:space="preserve">079. </w:t>
            </w:r>
            <w:r>
              <w:rPr>
                <w:rFonts w:ascii="SimSun" w:eastAsia="SimSun" w:hAnsi="SimSun" w:cs="SimSun"/>
                <w:color w:val="000000"/>
                <w:spacing w:val="0"/>
                <w:w w:val="100"/>
                <w:position w:val="0"/>
                <w:sz w:val="18"/>
                <w:szCs w:val="18"/>
              </w:rPr>
              <w:t>21</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（三）股东投入和减少资本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627,907.25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 xml:space="preserve">627, </w:t>
            </w:r>
            <w:r>
              <w:rPr>
                <w:rFonts w:ascii="SimSun" w:eastAsia="SimSun" w:hAnsi="SimSun" w:cs="SimSun"/>
                <w:color w:val="000000"/>
                <w:spacing w:val="0"/>
                <w:w w:val="100"/>
                <w:position w:val="0"/>
                <w:sz w:val="18"/>
                <w:szCs w:val="18"/>
              </w:rPr>
              <w:t xml:space="preserve">907. </w:t>
            </w:r>
            <w:r>
              <w:rPr>
                <w:rFonts w:ascii="SimSun" w:eastAsia="SimSun" w:hAnsi="SimSun" w:cs="SimSun"/>
                <w:color w:val="000000"/>
                <w:spacing w:val="0"/>
                <w:w w:val="100"/>
                <w:position w:val="0"/>
                <w:sz w:val="18"/>
                <w:szCs w:val="18"/>
              </w:rPr>
              <w:t>25</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627,907.25</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 xml:space="preserve">627, </w:t>
            </w:r>
            <w:r>
              <w:rPr>
                <w:rFonts w:ascii="SimSun" w:eastAsia="SimSun" w:hAnsi="SimSun" w:cs="SimSun"/>
                <w:color w:val="000000"/>
                <w:spacing w:val="0"/>
                <w:w w:val="100"/>
                <w:position w:val="0"/>
                <w:sz w:val="18"/>
                <w:szCs w:val="18"/>
              </w:rPr>
              <w:t xml:space="preserve">907. </w:t>
            </w:r>
            <w:r>
              <w:rPr>
                <w:rFonts w:ascii="SimSun" w:eastAsia="SimSun" w:hAnsi="SimSun" w:cs="SimSun"/>
                <w:color w:val="000000"/>
                <w:spacing w:val="0"/>
                <w:w w:val="100"/>
                <w:position w:val="0"/>
                <w:sz w:val="18"/>
                <w:szCs w:val="18"/>
              </w:rPr>
              <w:t>25</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-88,277,688.54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-81,600, 000. </w:t>
            </w:r>
            <w:r>
              <w:rPr>
                <w:rFonts w:ascii="SimSun" w:eastAsia="SimSun" w:hAnsi="SimSun" w:cs="SimSun"/>
                <w:color w:val="000000"/>
                <w:spacing w:val="0"/>
                <w:w w:val="100"/>
                <w:position w:val="0"/>
                <w:sz w:val="18"/>
                <w:szCs w:val="18"/>
              </w:rPr>
              <w:t>00</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-81, </w:t>
            </w: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SimSun" w:eastAsia="SimSun" w:hAnsi="SimSun" w:cs="SimSun"/>
                <w:color w:val="000000"/>
                <w:spacing w:val="0"/>
                <w:w w:val="100"/>
                <w:position w:val="0"/>
                <w:sz w:val="18"/>
                <w:szCs w:val="18"/>
              </w:rPr>
              <w:t>-</w:t>
            </w:r>
          </w:p>
        </w:tc>
      </w:tr>
      <w:tr>
        <w:trPr>
          <w:trHeight w:val="250" w:hRule="exact"/>
        </w:trPr>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四、本年年末余额</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272,000,000.00</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2,193,194,936.71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46,707,599.68</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217,693,159.06</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-72,963.63</w:t>
            </w:r>
          </w:p>
        </w:tc>
        <w:tc>
          <w:tcPr>
            <w:tcBorders>
              <w:top w:val="single" w:sz="4"/>
              <w:left w:val="single" w:sz="4"/>
              <w:bottom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748,132.25</w:t>
            </w:r>
          </w:p>
        </w:tc>
        <w:tc>
          <w:tcPr>
            <w:tcBorders>
              <w:top w:val="single" w:sz="4"/>
              <w:left w:val="single" w:sz="4"/>
              <w:bottom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2, 730, 270, </w:t>
            </w:r>
            <w:r>
              <w:rPr>
                <w:rFonts w:ascii="SimSun" w:eastAsia="SimSun" w:hAnsi="SimSun" w:cs="SimSun"/>
                <w:color w:val="000000"/>
                <w:spacing w:val="0"/>
                <w:w w:val="100"/>
                <w:position w:val="0"/>
                <w:sz w:val="18"/>
                <w:szCs w:val="18"/>
              </w:rPr>
              <w:t xml:space="preserve">864. </w:t>
            </w:r>
            <w:r>
              <w:rPr>
                <w:rFonts w:ascii="SimSun" w:eastAsia="SimSun" w:hAnsi="SimSun" w:cs="SimSun"/>
                <w:color w:val="000000"/>
                <w:spacing w:val="0"/>
                <w:w w:val="100"/>
                <w:position w:val="0"/>
                <w:sz w:val="18"/>
                <w:szCs w:val="18"/>
              </w:rPr>
              <w:t>07</w:t>
            </w:r>
          </w:p>
        </w:tc>
      </w:tr>
    </w:tbl>
    <w:p>
      <w:pPr>
        <w:spacing w:lineRule="exact" w:line="1"/>
        <w:rPr>
          <w:sz w:val="2"/>
          <w:szCs w:val="2"/>
        </w:rPr>
      </w:pPr>
      <w:r>
        <w:br w:type="page"/>
      </w:r>
    </w:p>
    <w:p>
      <w:pPr>
        <w:pStyle w:val="Style101"/>
        <w:keepNext w:val="0"/>
        <w:keepLines w:val="0"/>
        <w:widowControl w:val="0"/>
        <w:shd w:val="clear" w:color="auto" w:fill="auto"/>
        <w:bidi w:val="0"/>
        <w:spacing w:before="0" w:line="278" w:lineRule="exact"/>
        <w:ind w:left="0" w:right="0" w:firstLine="0"/>
        <w:jc w:val="center"/>
      </w:pPr>
      <w:r>
        <w:rPr>
          <w:color w:val="000000"/>
          <w:spacing w:val="0"/>
          <w:w w:val="100"/>
          <w:position w:val="0"/>
        </w:rPr>
        <w:t>国民技术股份有限公司</w:t>
        <w:br/>
        <w:t>母公司所有者权益变动表</w:t>
      </w:r>
    </w:p>
    <w:p>
      <w:pPr>
        <w:pStyle w:val="Style103"/>
        <w:keepNext w:val="0"/>
        <w:keepLines w:val="0"/>
        <w:widowControl w:val="0"/>
        <w:shd w:val="clear" w:color="auto" w:fill="auto"/>
        <w:bidi w:val="0"/>
        <w:spacing w:before="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年度</w:t>
      </w:r>
    </w:p>
    <w:p>
      <w:pPr>
        <w:pStyle w:val="Style101"/>
        <w:keepNext w:val="0"/>
        <w:keepLines w:val="0"/>
        <w:widowControl w:val="0"/>
        <w:shd w:val="clear" w:color="auto" w:fill="auto"/>
        <w:bidi w:val="0"/>
        <w:spacing w:before="0" w:line="240" w:lineRule="auto"/>
        <w:ind w:left="0" w:right="0" w:firstLine="0"/>
        <w:jc w:val="center"/>
      </w:pPr>
      <w:r>
        <w:rPr>
          <w:color w:val="000000"/>
          <w:spacing w:val="0"/>
          <w:w w:val="100"/>
          <w:position w:val="0"/>
        </w:rPr>
        <w:t>（除特别注明外，金额单位均为人民币元）</w:t>
      </w:r>
    </w:p>
    <w:p>
      <w:pPr>
        <w:widowControl w:val="0"/>
        <w:spacing w:after="293" w:line="1" w:lineRule="exact"/>
      </w:pPr>
      <w:r>
        <mc:AlternateContent>
          <mc:Choice Requires="wps">
            <w:drawing>
              <wp:anchor distT="0" distB="0" distL="0" distR="0" simplePos="0" relativeHeight="62914854" behindDoc="1" locked="0" layoutInCell="1" allowOverlap="1">
                <wp:simplePos x="0" y="0"/>
                <wp:positionH relativeFrom="page">
                  <wp:posOffset>762635</wp:posOffset>
                </wp:positionH>
                <wp:positionV relativeFrom="paragraph">
                  <wp:posOffset>0</wp:posOffset>
                </wp:positionV>
                <wp:extent cx="1398905" cy="186055"/>
                <wp:wrapNone/>
                <wp:docPr id="210" name="Shape 210"/>
                <a:graphic xmlns:a="http://schemas.openxmlformats.org/drawingml/2006/main">
                  <a:graphicData uri="http://schemas.microsoft.com/office/word/2010/wordprocessingShape">
                    <wps:wsp>
                      <wps:cNvSpPr txBox="1"/>
                      <wps:spPr>
                        <a:xfrm>
                          <a:ext cx="1398905" cy="186055"/>
                        </a:xfrm>
                        <a:prstGeom prst="rect"/>
                        <a:noFill/>
                      </wps:spPr>
                      <wps:txbx>
                        <w:txbxContent>
                          <w:p>
                            <w:pPr>
                              <w:pStyle w:val="Style35"/>
                              <w:keepNext/>
                              <w:keepLines/>
                              <w:widowControl w:val="0"/>
                              <w:shd w:val="clear" w:color="auto" w:fill="auto"/>
                              <w:bidi w:val="0"/>
                              <w:spacing w:before="0" w:after="0" w:line="240" w:lineRule="auto"/>
                              <w:ind w:left="0" w:right="0" w:firstLine="0"/>
                              <w:jc w:val="left"/>
                            </w:pPr>
                            <w:bookmarkStart w:id="709" w:name="bookmark709"/>
                            <w:bookmarkStart w:id="710" w:name="bookmark710"/>
                            <w:bookmarkStart w:id="711" w:name="bookmark711"/>
                            <w:r>
                              <w:rPr>
                                <w:color w:val="000000"/>
                                <w:spacing w:val="0"/>
                                <w:w w:val="100"/>
                                <w:position w:val="0"/>
                              </w:rPr>
                              <w:t>法定代表人：罗昭学</w:t>
                            </w:r>
                            <w:bookmarkEnd w:id="709"/>
                            <w:bookmarkEnd w:id="710"/>
                            <w:bookmarkEnd w:id="711"/>
                          </w:p>
                        </w:txbxContent>
                      </wps:txbx>
                      <wps:bodyPr wrap="none" lIns="0" tIns="0" rIns="0" bIns="0">
                        <a:noAutoFit/>
                      </wps:bodyPr>
                    </wps:wsp>
                  </a:graphicData>
                </a:graphic>
              </wp:anchor>
            </w:drawing>
          </mc:Choice>
          <mc:Fallback>
            <w:pict>
              <v:shape id="_x0000_s1236" type="#_x0000_t202" style="position:absolute;margin-left:60.050000000000004pt;margin-top:0;width:110.15000000000001pt;height:14.65pt;z-index:-188743899;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left"/>
                      </w:pPr>
                      <w:bookmarkStart w:id="709" w:name="bookmark709"/>
                      <w:bookmarkStart w:id="710" w:name="bookmark710"/>
                      <w:bookmarkStart w:id="711" w:name="bookmark711"/>
                      <w:r>
                        <w:rPr>
                          <w:color w:val="000000"/>
                          <w:spacing w:val="0"/>
                          <w:w w:val="100"/>
                          <w:position w:val="0"/>
                        </w:rPr>
                        <w:t>法定代表人：罗昭学</w:t>
                      </w:r>
                      <w:bookmarkEnd w:id="709"/>
                      <w:bookmarkEnd w:id="710"/>
                      <w:bookmarkEnd w:id="711"/>
                    </w:p>
                  </w:txbxContent>
                </v:textbox>
                <w10:wrap anchorx="page"/>
              </v:shape>
            </w:pict>
          </mc:Fallback>
        </mc:AlternateContent>
      </w:r>
      <w:r>
        <mc:AlternateContent>
          <mc:Choice Requires="wps">
            <w:drawing>
              <wp:anchor distT="0" distB="0" distL="0" distR="0" simplePos="0" relativeHeight="62914856" behindDoc="1" locked="0" layoutInCell="1" allowOverlap="1">
                <wp:simplePos x="0" y="0"/>
                <wp:positionH relativeFrom="page">
                  <wp:posOffset>4121785</wp:posOffset>
                </wp:positionH>
                <wp:positionV relativeFrom="paragraph">
                  <wp:posOffset>0</wp:posOffset>
                </wp:positionV>
                <wp:extent cx="2002790" cy="182880"/>
                <wp:wrapNone/>
                <wp:docPr id="212" name="Shape 212"/>
                <a:graphic xmlns:a="http://schemas.openxmlformats.org/drawingml/2006/main">
                  <a:graphicData uri="http://schemas.microsoft.com/office/word/2010/wordprocessingShape">
                    <wps:wsp>
                      <wps:cNvSpPr txBox="1"/>
                      <wps:spPr>
                        <a:xfrm>
                          <a:ext cx="2002790" cy="182880"/>
                        </a:xfrm>
                        <a:prstGeom prst="rect"/>
                        <a:noFill/>
                      </wps:spPr>
                      <wps:txbx>
                        <w:txbxContent>
                          <w:p>
                            <w:pPr>
                              <w:pStyle w:val="Style35"/>
                              <w:keepNext/>
                              <w:keepLines/>
                              <w:widowControl w:val="0"/>
                              <w:shd w:val="clear" w:color="auto" w:fill="auto"/>
                              <w:bidi w:val="0"/>
                              <w:spacing w:before="0" w:after="0" w:line="240" w:lineRule="auto"/>
                              <w:ind w:left="0" w:right="0" w:firstLine="0"/>
                              <w:jc w:val="center"/>
                            </w:pPr>
                            <w:bookmarkStart w:id="712" w:name="bookmark712"/>
                            <w:bookmarkStart w:id="713" w:name="bookmark713"/>
                            <w:bookmarkStart w:id="714" w:name="bookmark714"/>
                            <w:r>
                              <w:rPr>
                                <w:color w:val="000000"/>
                                <w:spacing w:val="0"/>
                                <w:w w:val="100"/>
                                <w:position w:val="0"/>
                              </w:rPr>
                              <w:t>主管会计工作负责人：喻俊杰</w:t>
                            </w:r>
                            <w:bookmarkEnd w:id="712"/>
                            <w:bookmarkEnd w:id="713"/>
                            <w:bookmarkEnd w:id="714"/>
                          </w:p>
                        </w:txbxContent>
                      </wps:txbx>
                      <wps:bodyPr wrap="none" lIns="0" tIns="0" rIns="0" bIns="0">
                        <a:noAutoFit/>
                      </wps:bodyPr>
                    </wps:wsp>
                  </a:graphicData>
                </a:graphic>
              </wp:anchor>
            </w:drawing>
          </mc:Choice>
          <mc:Fallback>
            <w:pict>
              <v:shape id="_x0000_s1238" type="#_x0000_t202" style="position:absolute;margin-left:324.55000000000001pt;margin-top:0;width:157.70000000000002pt;height:14.4pt;z-index:-188743897;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center"/>
                      </w:pPr>
                      <w:bookmarkStart w:id="712" w:name="bookmark712"/>
                      <w:bookmarkStart w:id="713" w:name="bookmark713"/>
                      <w:bookmarkStart w:id="714" w:name="bookmark714"/>
                      <w:r>
                        <w:rPr>
                          <w:color w:val="000000"/>
                          <w:spacing w:val="0"/>
                          <w:w w:val="100"/>
                          <w:position w:val="0"/>
                        </w:rPr>
                        <w:t>主管会计工作负责人：喻俊杰</w:t>
                      </w:r>
                      <w:bookmarkEnd w:id="712"/>
                      <w:bookmarkEnd w:id="713"/>
                      <w:bookmarkEnd w:id="714"/>
                    </w:p>
                  </w:txbxContent>
                </v:textbox>
                <w10:wrap anchorx="page"/>
              </v:shape>
            </w:pict>
          </mc:Fallback>
        </mc:AlternateContent>
      </w:r>
      <w:r>
        <mc:AlternateContent>
          <mc:Choice Requires="wps">
            <w:drawing>
              <wp:anchor distT="0" distB="0" distL="0" distR="0" simplePos="0" relativeHeight="62914858" behindDoc="1" locked="0" layoutInCell="1" allowOverlap="1">
                <wp:simplePos x="0" y="0"/>
                <wp:positionH relativeFrom="page">
                  <wp:posOffset>8193405</wp:posOffset>
                </wp:positionH>
                <wp:positionV relativeFrom="paragraph">
                  <wp:posOffset>0</wp:posOffset>
                </wp:positionV>
                <wp:extent cx="1548130" cy="186055"/>
                <wp:wrapNone/>
                <wp:docPr id="214" name="Shape 214"/>
                <a:graphic xmlns:a="http://schemas.openxmlformats.org/drawingml/2006/main">
                  <a:graphicData uri="http://schemas.microsoft.com/office/word/2010/wordprocessingShape">
                    <wps:wsp>
                      <wps:cNvSpPr txBox="1"/>
                      <wps:spPr>
                        <a:xfrm>
                          <a:ext cx="1548130" cy="186055"/>
                        </a:xfrm>
                        <a:prstGeom prst="rect"/>
                        <a:noFill/>
                      </wps:spPr>
                      <wps:txbx>
                        <w:txbxContent>
                          <w:p>
                            <w:pPr>
                              <w:pStyle w:val="Style35"/>
                              <w:keepNext/>
                              <w:keepLines/>
                              <w:widowControl w:val="0"/>
                              <w:shd w:val="clear" w:color="auto" w:fill="auto"/>
                              <w:bidi w:val="0"/>
                              <w:spacing w:before="0" w:after="0" w:line="240" w:lineRule="auto"/>
                              <w:ind w:left="0" w:right="0" w:firstLine="0"/>
                              <w:jc w:val="right"/>
                            </w:pPr>
                            <w:bookmarkStart w:id="715" w:name="bookmark715"/>
                            <w:bookmarkStart w:id="716" w:name="bookmark716"/>
                            <w:bookmarkStart w:id="717" w:name="bookmark717"/>
                            <w:r>
                              <w:rPr>
                                <w:color w:val="000000"/>
                                <w:spacing w:val="0"/>
                                <w:w w:val="100"/>
                                <w:position w:val="0"/>
                              </w:rPr>
                              <w:t>会计机构负责人：王会</w:t>
                            </w:r>
                            <w:bookmarkEnd w:id="715"/>
                            <w:bookmarkEnd w:id="716"/>
                            <w:bookmarkEnd w:id="717"/>
                          </w:p>
                        </w:txbxContent>
                      </wps:txbx>
                      <wps:bodyPr wrap="none" lIns="0" tIns="0" rIns="0" bIns="0">
                        <a:noAutoFit/>
                      </wps:bodyPr>
                    </wps:wsp>
                  </a:graphicData>
                </a:graphic>
              </wp:anchor>
            </w:drawing>
          </mc:Choice>
          <mc:Fallback>
            <w:pict>
              <v:shape id="_x0000_s1240" type="#_x0000_t202" style="position:absolute;margin-left:645.14999999999998pt;margin-top:0;width:121.90000000000001pt;height:14.65pt;z-index:-188743895;mso-wrap-distance-left:0;mso-wrap-distance-right:0;mso-position-horizontal-relative:page" wrapcoords="0 0" filled="f" stroked="f">
                <v:textbox inset="0,0,0,0">
                  <w:txbxContent>
                    <w:p>
                      <w:pPr>
                        <w:pStyle w:val="Style35"/>
                        <w:keepNext/>
                        <w:keepLines/>
                        <w:widowControl w:val="0"/>
                        <w:shd w:val="clear" w:color="auto" w:fill="auto"/>
                        <w:bidi w:val="0"/>
                        <w:spacing w:before="0" w:after="0" w:line="240" w:lineRule="auto"/>
                        <w:ind w:left="0" w:right="0" w:firstLine="0"/>
                        <w:jc w:val="right"/>
                      </w:pPr>
                      <w:bookmarkStart w:id="715" w:name="bookmark715"/>
                      <w:bookmarkStart w:id="716" w:name="bookmark716"/>
                      <w:bookmarkStart w:id="717" w:name="bookmark717"/>
                      <w:r>
                        <w:rPr>
                          <w:color w:val="000000"/>
                          <w:spacing w:val="0"/>
                          <w:w w:val="100"/>
                          <w:position w:val="0"/>
                        </w:rPr>
                        <w:t>会计机构负责人：王会</w:t>
                      </w:r>
                      <w:bookmarkEnd w:id="715"/>
                      <w:bookmarkEnd w:id="716"/>
                      <w:bookmarkEnd w:id="717"/>
                    </w:p>
                  </w:txbxContent>
                </v:textbox>
                <w10:wrap anchorx="page"/>
              </v:shape>
            </w:pict>
          </mc:Fallback>
        </mc:AlternateContent>
      </w:r>
    </w:p>
    <w:tbl>
      <w:tblPr>
        <w:tblOverlap w:val="never"/>
        <w:jc w:val="center"/>
        <w:tblLayout w:type="fixed"/>
      </w:tblPr>
      <w:tblGrid>
        <w:gridCol w:w="3989"/>
        <w:gridCol w:w="1704"/>
        <w:gridCol w:w="1843"/>
        <w:gridCol w:w="1133"/>
        <w:gridCol w:w="974"/>
        <w:gridCol w:w="1560"/>
        <w:gridCol w:w="994"/>
        <w:gridCol w:w="1843"/>
        <w:gridCol w:w="2136"/>
      </w:tblGrid>
      <w:tr>
        <w:trPr>
          <w:trHeight w:val="25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8"/>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本年金额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一般风险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股东权益合计</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一、上年年末余额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46,707,599.68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229,968,397.14</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2,741,870,933.53</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二、本年年初余额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46,707,599.68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229,968,397.14</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2,741,870,933.53</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三、本年增减变动金额（减少以"一”号填列）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1,866,373.76</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-10,402,636.20</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-8,536,262.44</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18,663,737.56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18,663,737.56</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18,663,737.56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18,663,737.56</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（三）股东投入和减少资本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-29,066,373.76</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-27,200,000.00</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1,866,373.76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-1,866,373.76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-27,200,000.00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-27,200,000.00</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四、本年年末余额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2,193,194,936.71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48,573,973.44</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219,565,760.94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2,733,334,671.09</w:t>
            </w:r>
          </w:p>
        </w:tc>
      </w:tr>
    </w:tbl>
    <w:p>
      <w:pPr>
        <w:spacing w:lineRule="exact" w:line="1"/>
        <w:rPr>
          <w:sz w:val="2"/>
          <w:szCs w:val="2"/>
        </w:rPr>
      </w:pPr>
      <w:r>
        <w:br w:type="page"/>
      </w:r>
    </w:p>
    <w:p>
      <w:pPr>
        <w:pStyle w:val="Style101"/>
        <w:keepNext w:val="0"/>
        <w:keepLines w:val="0"/>
        <w:widowControl w:val="0"/>
        <w:shd w:val="clear" w:color="auto" w:fill="auto"/>
        <w:bidi w:val="0"/>
        <w:spacing w:before="0" w:line="278" w:lineRule="exact"/>
        <w:ind w:left="0" w:right="0" w:firstLine="0"/>
        <w:jc w:val="center"/>
      </w:pPr>
      <w:r>
        <w:rPr>
          <w:color w:val="000000"/>
          <w:spacing w:val="0"/>
          <w:w w:val="100"/>
          <w:position w:val="0"/>
        </w:rPr>
        <w:t>国民技术股份有限公司</w:t>
        <w:br/>
        <w:t>母公司所有者权益变动表（续）</w:t>
      </w:r>
    </w:p>
    <w:p>
      <w:pPr>
        <w:pStyle w:val="Style103"/>
        <w:keepNext w:val="0"/>
        <w:keepLines w:val="0"/>
        <w:widowControl w:val="0"/>
        <w:shd w:val="clear" w:color="auto" w:fill="auto"/>
        <w:bidi w:val="0"/>
        <w:spacing w:before="0" w:line="240" w:lineRule="auto"/>
        <w:ind w:left="0" w:right="0" w:firstLine="0"/>
        <w:jc w:val="center"/>
        <w:rPr>
          <w:sz w:val="16"/>
          <w:szCs w:val="16"/>
        </w:rPr>
      </w:pPr>
      <w:r>
        <w:rPr>
          <w:color w:val="000000"/>
          <w:spacing w:val="0"/>
          <w:w w:val="100"/>
          <w:position w:val="0"/>
          <w:sz w:val="18"/>
          <w:szCs w:val="18"/>
        </w:rPr>
        <w:t>2013</w:t>
      </w:r>
      <w:r>
        <w:rPr>
          <w:rFonts w:ascii="SimSun" w:eastAsia="SimSun" w:hAnsi="SimSun" w:cs="SimSun"/>
          <w:color w:val="000000"/>
          <w:spacing w:val="0"/>
          <w:w w:val="100"/>
          <w:position w:val="0"/>
          <w:sz w:val="16"/>
          <w:szCs w:val="16"/>
        </w:rPr>
        <w:t>年度</w:t>
      </w:r>
    </w:p>
    <w:p>
      <w:pPr>
        <w:pStyle w:val="Style101"/>
        <w:keepNext w:val="0"/>
        <w:keepLines w:val="0"/>
        <w:widowControl w:val="0"/>
        <w:shd w:val="clear" w:color="auto" w:fill="auto"/>
        <w:bidi w:val="0"/>
        <w:spacing w:before="0" w:line="240" w:lineRule="auto"/>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3850"/>
        <w:gridCol w:w="1699"/>
        <w:gridCol w:w="1987"/>
        <w:gridCol w:w="1277"/>
        <w:gridCol w:w="850"/>
        <w:gridCol w:w="1560"/>
        <w:gridCol w:w="989"/>
        <w:gridCol w:w="1704"/>
        <w:gridCol w:w="1992"/>
      </w:tblGrid>
      <w:tr>
        <w:trPr>
          <w:trHeight w:val="25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tabs>
                <w:tab w:pos="1291"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8"/>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上年金额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一般风险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股东权益合计</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一、上年年末余额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40,029,911.14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251,469,200.25</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2,756,694,048.10</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二、本年年初余额</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2,193,194,936.71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40,029,911.14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251,469,200.25</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2,756,694,048.10</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三、本年增减变动金额（减少以“一”号填列）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6,677,688.54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-21,500,803.11</w:t>
            </w:r>
          </w:p>
        </w:tc>
        <w:tc>
          <w:tcPr>
            <w:tcBorders>
              <w:top w:val="single" w:sz="4"/>
              <w:left w:val="single" w:sz="4"/>
              <w:righ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-14,823,114.57</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66,776,885.43</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66,776,885.43</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66,776,885.43</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（三）股东投入和减少资本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股份支付计入股东权益的金额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-88,277,688.54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-81,600,000.00</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6,677,688.54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-6,677,688.54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-81,600,000.00</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-81,600,000.00</w:t>
            </w: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（五）股东权益内部结转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四、本年年末余额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272,000,000.00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2,193,194,936.71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46,707,599.68</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229,968,397.14</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2,741,870,933.53</w:t>
            </w: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6840" w:h="11900" w:orient="landscape"/>
          <w:pgMar w:top="1464" w:right="133" w:bottom="1504" w:left="200" w:header="0" w:footer="3" w:gutter="0"/>
          <w:cols w:space="720"/>
          <w:noEndnote/>
          <w:titlePg/>
          <w:rtlGutter w:val="0"/>
          <w:docGrid w:linePitch="360"/>
        </w:sectPr>
      </w:pPr>
    </w:p>
    <w:p>
      <w:pPr>
        <w:pStyle w:val="Style35"/>
        <w:keepNext/>
        <w:keepLines/>
        <w:framePr w:w="2203" w:h="293" w:wrap="none" w:vAnchor="text" w:hAnchor="page" w:x="1336" w:y="21"/>
        <w:widowControl w:val="0"/>
        <w:shd w:val="clear" w:color="auto" w:fill="auto"/>
        <w:bidi w:val="0"/>
        <w:spacing w:before="0" w:after="0" w:line="240" w:lineRule="auto"/>
        <w:ind w:left="0" w:right="0" w:firstLine="0"/>
        <w:jc w:val="left"/>
      </w:pPr>
      <w:bookmarkStart w:id="718" w:name="bookmark718"/>
      <w:bookmarkStart w:id="719" w:name="bookmark719"/>
      <w:bookmarkStart w:id="720" w:name="bookmark720"/>
      <w:r>
        <w:rPr>
          <w:color w:val="000000"/>
          <w:spacing w:val="0"/>
          <w:w w:val="100"/>
          <w:position w:val="0"/>
        </w:rPr>
        <w:t>法定代表人：罗昭学</w:t>
      </w:r>
      <w:bookmarkEnd w:id="718"/>
      <w:bookmarkEnd w:id="719"/>
      <w:bookmarkEnd w:id="720"/>
    </w:p>
    <w:p>
      <w:pPr>
        <w:pStyle w:val="Style35"/>
        <w:keepNext/>
        <w:keepLines/>
        <w:framePr w:w="3154" w:h="288" w:wrap="none" w:vAnchor="text" w:hAnchor="page" w:x="6626" w:y="21"/>
        <w:widowControl w:val="0"/>
        <w:shd w:val="clear" w:color="auto" w:fill="auto"/>
        <w:bidi w:val="0"/>
        <w:spacing w:before="0" w:after="0" w:line="240" w:lineRule="auto"/>
        <w:ind w:left="0" w:right="0" w:firstLine="0"/>
        <w:jc w:val="center"/>
      </w:pPr>
      <w:bookmarkStart w:id="721" w:name="bookmark721"/>
      <w:bookmarkStart w:id="722" w:name="bookmark722"/>
      <w:bookmarkStart w:id="723" w:name="bookmark723"/>
      <w:r>
        <w:rPr>
          <w:color w:val="000000"/>
          <w:spacing w:val="0"/>
          <w:w w:val="100"/>
          <w:position w:val="0"/>
        </w:rPr>
        <w:t>主管会计工作负责人：喻俊杰</w:t>
      </w:r>
      <w:bookmarkEnd w:id="721"/>
      <w:bookmarkEnd w:id="722"/>
      <w:bookmarkEnd w:id="723"/>
    </w:p>
    <w:p>
      <w:pPr>
        <w:pStyle w:val="Style35"/>
        <w:keepNext/>
        <w:keepLines/>
        <w:framePr w:w="2438" w:h="293" w:wrap="none" w:vAnchor="text" w:hAnchor="page" w:x="13039" w:y="21"/>
        <w:widowControl w:val="0"/>
        <w:shd w:val="clear" w:color="auto" w:fill="auto"/>
        <w:bidi w:val="0"/>
        <w:spacing w:before="0" w:after="0" w:line="240" w:lineRule="auto"/>
        <w:ind w:left="0" w:right="0" w:firstLine="0"/>
        <w:jc w:val="right"/>
      </w:pPr>
      <w:bookmarkStart w:id="724" w:name="bookmark724"/>
      <w:bookmarkStart w:id="725" w:name="bookmark725"/>
      <w:bookmarkStart w:id="726" w:name="bookmark726"/>
      <w:r>
        <w:rPr>
          <w:color w:val="000000"/>
          <w:spacing w:val="0"/>
          <w:w w:val="100"/>
          <w:position w:val="0"/>
        </w:rPr>
        <w:t>会计机构负责人：王会</w:t>
      </w:r>
      <w:bookmarkEnd w:id="724"/>
      <w:bookmarkEnd w:id="725"/>
      <w:bookmarkEnd w:id="726"/>
    </w:p>
    <w:p>
      <w:pPr>
        <w:widowControl w:val="0"/>
        <w:spacing w:after="191" w:line="1" w:lineRule="exact"/>
      </w:pPr>
    </w:p>
    <w:p>
      <w:pPr>
        <w:widowControl w:val="0"/>
        <w:spacing w:line="1" w:lineRule="exact"/>
        <w:sectPr>
          <w:footnotePr>
            <w:pos w:val="pageBottom"/>
            <w:numFmt w:val="decimal"/>
            <w:numRestart w:val="continuous"/>
          </w:footnotePr>
          <w:type w:val="continuous"/>
          <w:pgSz w:w="16840" w:h="11900" w:orient="landscape"/>
          <w:pgMar w:top="1501" w:right="524" w:bottom="874" w:left="409" w:header="0" w:footer="3" w:gutter="0"/>
          <w:cols w:space="720"/>
          <w:noEndnote/>
          <w:rtlGutter w:val="0"/>
          <w:docGrid w:linePitch="360"/>
        </w:sectPr>
      </w:pPr>
    </w:p>
    <w:p>
      <w:pPr>
        <w:pStyle w:val="Style116"/>
        <w:keepNext w:val="0"/>
        <w:keepLines w:val="0"/>
        <w:widowControl w:val="0"/>
        <w:shd w:val="clear" w:color="auto" w:fill="auto"/>
        <w:bidi w:val="0"/>
        <w:spacing w:before="140" w:after="320" w:line="240" w:lineRule="auto"/>
        <w:ind w:left="0" w:right="0" w:firstLine="0"/>
        <w:jc w:val="center"/>
      </w:pPr>
      <w:r>
        <w:rPr>
          <w:color w:val="000000"/>
          <w:spacing w:val="0"/>
          <w:w w:val="100"/>
          <w:position w:val="0"/>
        </w:rPr>
        <w:t>国民技术股份有限公司</w:t>
        <w:br/>
      </w:r>
      <w:r>
        <w:rPr>
          <w:color w:val="000000"/>
          <w:spacing w:val="0"/>
          <w:w w:val="100"/>
          <w:position w:val="0"/>
        </w:rPr>
        <w:t>财务报表附注</w:t>
      </w:r>
    </w:p>
    <w:p>
      <w:pPr>
        <w:pStyle w:val="Style118"/>
        <w:keepNext w:val="0"/>
        <w:keepLines w:val="0"/>
        <w:widowControl w:val="0"/>
        <w:shd w:val="clear" w:color="auto" w:fill="auto"/>
        <w:bidi w:val="0"/>
        <w:spacing w:before="0" w:line="240" w:lineRule="auto"/>
        <w:ind w:left="0" w:right="0" w:firstLine="0"/>
        <w:jc w:val="center"/>
        <w:rPr>
          <w:sz w:val="28"/>
          <w:szCs w:val="28"/>
        </w:rPr>
      </w:pPr>
      <w:r>
        <w:rPr>
          <w:color w:val="000000"/>
          <w:spacing w:val="0"/>
          <w:w w:val="100"/>
          <w:position w:val="0"/>
          <w:sz w:val="26"/>
          <w:szCs w:val="26"/>
        </w:rPr>
        <w:t>2013</w:t>
      </w:r>
      <w:r>
        <w:rPr>
          <w:rFonts w:ascii="SimSun" w:eastAsia="SimSun" w:hAnsi="SimSun" w:cs="SimSun"/>
          <w:color w:val="000000"/>
          <w:spacing w:val="0"/>
          <w:w w:val="100"/>
          <w:position w:val="0"/>
          <w:sz w:val="28"/>
          <w:szCs w:val="28"/>
        </w:rPr>
        <w:t>年</w:t>
      </w:r>
      <w:r>
        <w:rPr>
          <w:color w:val="000000"/>
          <w:spacing w:val="0"/>
          <w:w w:val="100"/>
          <w:position w:val="0"/>
          <w:sz w:val="26"/>
          <w:szCs w:val="26"/>
        </w:rPr>
        <w:t>1</w:t>
      </w:r>
      <w:r>
        <w:rPr>
          <w:rFonts w:ascii="SimSun" w:eastAsia="SimSun" w:hAnsi="SimSun" w:cs="SimSun"/>
          <w:color w:val="000000"/>
          <w:spacing w:val="0"/>
          <w:w w:val="100"/>
          <w:position w:val="0"/>
          <w:sz w:val="28"/>
          <w:szCs w:val="28"/>
        </w:rPr>
        <w:t>月</w:t>
      </w:r>
      <w:r>
        <w:rPr>
          <w:color w:val="000000"/>
          <w:spacing w:val="0"/>
          <w:w w:val="100"/>
          <w:position w:val="0"/>
          <w:sz w:val="26"/>
          <w:szCs w:val="26"/>
        </w:rPr>
        <w:t>1</w:t>
      </w:r>
      <w:r>
        <w:rPr>
          <w:rFonts w:ascii="SimSun" w:eastAsia="SimSun" w:hAnsi="SimSun" w:cs="SimSun"/>
          <w:color w:val="000000"/>
          <w:spacing w:val="0"/>
          <w:w w:val="100"/>
          <w:position w:val="0"/>
          <w:sz w:val="28"/>
          <w:szCs w:val="28"/>
        </w:rPr>
        <w:t>日至</w:t>
      </w:r>
      <w:r>
        <w:rPr>
          <w:color w:val="000000"/>
          <w:spacing w:val="0"/>
          <w:w w:val="100"/>
          <w:position w:val="0"/>
          <w:sz w:val="26"/>
          <w:szCs w:val="26"/>
        </w:rPr>
        <w:t>2013</w:t>
      </w:r>
      <w:r>
        <w:rPr>
          <w:rFonts w:ascii="SimSun" w:eastAsia="SimSun" w:hAnsi="SimSun" w:cs="SimSun"/>
          <w:color w:val="000000"/>
          <w:spacing w:val="0"/>
          <w:w w:val="100"/>
          <w:position w:val="0"/>
          <w:sz w:val="28"/>
          <w:szCs w:val="28"/>
        </w:rPr>
        <w:t>年</w:t>
      </w:r>
      <w:r>
        <w:rPr>
          <w:color w:val="000000"/>
          <w:spacing w:val="0"/>
          <w:w w:val="100"/>
          <w:position w:val="0"/>
          <w:sz w:val="26"/>
          <w:szCs w:val="26"/>
        </w:rPr>
        <w:t>12</w:t>
      </w:r>
      <w:r>
        <w:rPr>
          <w:rFonts w:ascii="SimSun" w:eastAsia="SimSun" w:hAnsi="SimSun" w:cs="SimSun"/>
          <w:color w:val="000000"/>
          <w:spacing w:val="0"/>
          <w:w w:val="100"/>
          <w:position w:val="0"/>
          <w:sz w:val="28"/>
          <w:szCs w:val="28"/>
        </w:rPr>
        <w:t>月</w:t>
      </w:r>
      <w:r>
        <w:rPr>
          <w:color w:val="000000"/>
          <w:spacing w:val="0"/>
          <w:w w:val="100"/>
          <w:position w:val="0"/>
          <w:sz w:val="26"/>
          <w:szCs w:val="26"/>
        </w:rPr>
        <w:t>31</w:t>
      </w:r>
      <w:r>
        <w:rPr>
          <w:rFonts w:ascii="SimSun" w:eastAsia="SimSun" w:hAnsi="SimSun" w:cs="SimSun"/>
          <w:color w:val="000000"/>
          <w:spacing w:val="0"/>
          <w:w w:val="100"/>
          <w:position w:val="0"/>
          <w:sz w:val="28"/>
          <w:szCs w:val="28"/>
        </w:rPr>
        <w:t>日</w:t>
      </w:r>
    </w:p>
    <w:p>
      <w:pPr>
        <w:pStyle w:val="Style116"/>
        <w:keepNext w:val="0"/>
        <w:keepLines w:val="0"/>
        <w:widowControl w:val="0"/>
        <w:shd w:val="clear" w:color="auto" w:fill="auto"/>
        <w:bidi w:val="0"/>
        <w:spacing w:before="0" w:after="680" w:line="240" w:lineRule="auto"/>
        <w:ind w:left="0" w:right="0" w:firstLine="0"/>
        <w:jc w:val="center"/>
      </w:pPr>
      <w:r>
        <w:rPr>
          <w:color w:val="000000"/>
          <w:spacing w:val="0"/>
          <w:w w:val="100"/>
          <w:position w:val="0"/>
        </w:rPr>
        <w:t>（本财务报表附注除特别注明外，均以人民币元列示）</w:t>
      </w:r>
    </w:p>
    <w:p>
      <w:pPr>
        <w:pStyle w:val="Style24"/>
        <w:keepNext w:val="0"/>
        <w:keepLines w:val="0"/>
        <w:widowControl w:val="0"/>
        <w:shd w:val="clear" w:color="auto" w:fill="auto"/>
        <w:bidi w:val="0"/>
        <w:spacing w:before="0" w:line="360" w:lineRule="exact"/>
        <w:ind w:left="0" w:right="0" w:firstLine="460"/>
        <w:jc w:val="both"/>
        <w:rPr>
          <w:sz w:val="20"/>
          <w:szCs w:val="20"/>
        </w:rPr>
      </w:pPr>
      <w:r>
        <w:rPr>
          <w:color w:val="000000"/>
          <w:spacing w:val="0"/>
          <w:w w:val="100"/>
          <w:position w:val="0"/>
          <w:sz w:val="20"/>
          <w:szCs w:val="20"/>
        </w:rPr>
        <w:t>一、公司的基本情况</w:t>
      </w:r>
    </w:p>
    <w:p>
      <w:pPr>
        <w:pStyle w:val="Style24"/>
        <w:keepNext w:val="0"/>
        <w:keepLines w:val="0"/>
        <w:widowControl w:val="0"/>
        <w:shd w:val="clear" w:color="auto" w:fill="auto"/>
        <w:bidi w:val="0"/>
        <w:spacing w:before="0" w:after="420" w:line="355" w:lineRule="exact"/>
        <w:ind w:left="0" w:right="0" w:firstLine="460"/>
        <w:jc w:val="both"/>
        <w:rPr>
          <w:sz w:val="20"/>
          <w:szCs w:val="20"/>
        </w:rPr>
      </w:pPr>
      <w:r>
        <w:rPr>
          <w:color w:val="000000"/>
          <w:spacing w:val="0"/>
          <w:w w:val="100"/>
          <w:position w:val="0"/>
          <w:sz w:val="20"/>
          <w:szCs w:val="20"/>
        </w:rPr>
        <w:t>国民技术股份有限公司（以下简称本公司，在包含子公司时统称本集团，本公司原名深圳市中兴集 成电路设计有限责任公司）是经原国家计委批准承担</w:t>
      </w:r>
      <w:r>
        <w:rPr>
          <w:color w:val="000000"/>
          <w:spacing w:val="0"/>
          <w:w w:val="100"/>
          <w:position w:val="0"/>
          <w:sz w:val="22"/>
          <w:szCs w:val="22"/>
        </w:rPr>
        <w:t>909</w:t>
      </w:r>
      <w:r>
        <w:rPr>
          <w:color w:val="000000"/>
          <w:spacing w:val="0"/>
          <w:w w:val="100"/>
          <w:position w:val="0"/>
          <w:sz w:val="20"/>
          <w:szCs w:val="20"/>
        </w:rPr>
        <w:t>集成电路专项工程集成电路设计任务而组建 的</w:t>
      </w:r>
      <w:r>
        <w:rPr>
          <w:color w:val="000000"/>
          <w:spacing w:val="0"/>
          <w:w w:val="100"/>
          <w:position w:val="0"/>
          <w:sz w:val="22"/>
          <w:szCs w:val="22"/>
        </w:rPr>
        <w:t>IC</w:t>
      </w:r>
      <w:r>
        <w:rPr>
          <w:color w:val="000000"/>
          <w:spacing w:val="0"/>
          <w:w w:val="100"/>
          <w:position w:val="0"/>
          <w:sz w:val="20"/>
          <w:szCs w:val="20"/>
        </w:rPr>
        <w:t>设计企业，于</w:t>
      </w:r>
      <w:r>
        <w:rPr>
          <w:color w:val="000000"/>
          <w:spacing w:val="0"/>
          <w:w w:val="100"/>
          <w:position w:val="0"/>
          <w:sz w:val="22"/>
          <w:szCs w:val="22"/>
        </w:rPr>
        <w:t>2000</w:t>
      </w:r>
      <w:r>
        <w:rPr>
          <w:color w:val="000000"/>
          <w:spacing w:val="0"/>
          <w:w w:val="100"/>
          <w:position w:val="0"/>
          <w:sz w:val="20"/>
          <w:szCs w:val="20"/>
        </w:rPr>
        <w:t>年</w:t>
      </w:r>
      <w:r>
        <w:rPr>
          <w:color w:val="000000"/>
          <w:spacing w:val="0"/>
          <w:w w:val="100"/>
          <w:position w:val="0"/>
          <w:sz w:val="22"/>
          <w:szCs w:val="22"/>
        </w:rPr>
        <w:t>3</w:t>
      </w:r>
      <w:r>
        <w:rPr>
          <w:color w:val="000000"/>
          <w:spacing w:val="0"/>
          <w:w w:val="100"/>
          <w:position w:val="0"/>
          <w:sz w:val="20"/>
          <w:szCs w:val="20"/>
        </w:rPr>
        <w:t>月</w:t>
      </w:r>
      <w:r>
        <w:rPr>
          <w:color w:val="000000"/>
          <w:spacing w:val="0"/>
          <w:w w:val="100"/>
          <w:position w:val="0"/>
          <w:sz w:val="22"/>
          <w:szCs w:val="22"/>
        </w:rPr>
        <w:t>20</w:t>
      </w:r>
      <w:r>
        <w:rPr>
          <w:color w:val="000000"/>
          <w:spacing w:val="0"/>
          <w:w w:val="100"/>
          <w:position w:val="0"/>
          <w:sz w:val="20"/>
          <w:szCs w:val="20"/>
        </w:rPr>
        <w:t>日在深圳市工商行政管理局办理了工商登记，初始设立注册资本</w:t>
      </w:r>
      <w:r>
        <w:rPr>
          <w:color w:val="000000"/>
          <w:spacing w:val="0"/>
          <w:w w:val="100"/>
          <w:position w:val="0"/>
          <w:sz w:val="22"/>
          <w:szCs w:val="22"/>
        </w:rPr>
        <w:t xml:space="preserve">5,000 </w:t>
      </w:r>
      <w:r>
        <w:rPr>
          <w:color w:val="000000"/>
          <w:spacing w:val="0"/>
          <w:w w:val="100"/>
          <w:position w:val="0"/>
          <w:sz w:val="20"/>
          <w:szCs w:val="20"/>
        </w:rPr>
        <w:t>万元人民币，由中兴通讯股份有限公司（以下简称中兴通讯）与国投电子公司共同组建，其中中兴通 讯持</w:t>
      </w:r>
      <w:r>
        <w:rPr>
          <w:color w:val="000000"/>
          <w:spacing w:val="0"/>
          <w:w w:val="100"/>
          <w:position w:val="0"/>
          <w:sz w:val="22"/>
          <w:szCs w:val="22"/>
        </w:rPr>
        <w:t>60%</w:t>
      </w:r>
      <w:r>
        <w:rPr>
          <w:color w:val="000000"/>
          <w:spacing w:val="0"/>
          <w:w w:val="100"/>
          <w:position w:val="0"/>
          <w:sz w:val="20"/>
          <w:szCs w:val="20"/>
        </w:rPr>
        <w:t>股权，国投电子公司持</w:t>
      </w:r>
      <w:r>
        <w:rPr>
          <w:color w:val="000000"/>
          <w:spacing w:val="0"/>
          <w:w w:val="100"/>
          <w:position w:val="0"/>
          <w:sz w:val="22"/>
          <w:szCs w:val="22"/>
        </w:rPr>
        <w:t>40%</w:t>
      </w:r>
      <w:r>
        <w:rPr>
          <w:color w:val="000000"/>
          <w:spacing w:val="0"/>
          <w:w w:val="100"/>
          <w:position w:val="0"/>
          <w:sz w:val="20"/>
          <w:szCs w:val="20"/>
        </w:rPr>
        <w:t>股权。</w:t>
      </w:r>
    </w:p>
    <w:p>
      <w:pPr>
        <w:pStyle w:val="Style24"/>
        <w:keepNext w:val="0"/>
        <w:keepLines w:val="0"/>
        <w:widowControl w:val="0"/>
        <w:shd w:val="clear" w:color="auto" w:fill="auto"/>
        <w:bidi w:val="0"/>
        <w:spacing w:before="0" w:after="420" w:line="360"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2004</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w:t>
      </w:r>
      <w:r>
        <w:rPr>
          <w:color w:val="000000"/>
          <w:spacing w:val="0"/>
          <w:w w:val="100"/>
          <w:position w:val="0"/>
          <w:sz w:val="22"/>
          <w:szCs w:val="22"/>
        </w:rPr>
        <w:t>12</w:t>
      </w:r>
      <w:r>
        <w:rPr>
          <w:color w:val="000000"/>
          <w:spacing w:val="0"/>
          <w:w w:val="100"/>
          <w:position w:val="0"/>
          <w:sz w:val="20"/>
          <w:szCs w:val="20"/>
        </w:rPr>
        <w:t>日股东会议决议和修改后的章程，国投电子公司将持有的本公司</w:t>
      </w:r>
      <w:r>
        <w:rPr>
          <w:color w:val="000000"/>
          <w:spacing w:val="0"/>
          <w:w w:val="100"/>
          <w:position w:val="0"/>
          <w:sz w:val="22"/>
          <w:szCs w:val="22"/>
        </w:rPr>
        <w:t>40%</w:t>
      </w:r>
      <w:r>
        <w:rPr>
          <w:color w:val="000000"/>
          <w:spacing w:val="0"/>
          <w:w w:val="100"/>
          <w:position w:val="0"/>
          <w:sz w:val="20"/>
          <w:szCs w:val="20"/>
        </w:rPr>
        <w:t>股权 转让给中国华大集成电路设计集团有限公司（以下简称中国华大）。</w:t>
      </w:r>
      <w:r>
        <w:rPr>
          <w:color w:val="000000"/>
          <w:spacing w:val="0"/>
          <w:w w:val="100"/>
          <w:position w:val="0"/>
          <w:sz w:val="22"/>
          <w:szCs w:val="22"/>
        </w:rPr>
        <w:t>2004</w:t>
      </w:r>
      <w:r>
        <w:rPr>
          <w:color w:val="000000"/>
          <w:spacing w:val="0"/>
          <w:w w:val="100"/>
          <w:position w:val="0"/>
          <w:sz w:val="20"/>
          <w:szCs w:val="20"/>
        </w:rPr>
        <w:t>年</w:t>
      </w:r>
      <w:r>
        <w:rPr>
          <w:color w:val="000000"/>
          <w:spacing w:val="0"/>
          <w:w w:val="100"/>
          <w:position w:val="0"/>
          <w:sz w:val="22"/>
          <w:szCs w:val="22"/>
        </w:rPr>
        <w:t>11</w:t>
      </w:r>
      <w:r>
        <w:rPr>
          <w:color w:val="000000"/>
          <w:spacing w:val="0"/>
          <w:w w:val="100"/>
          <w:position w:val="0"/>
          <w:sz w:val="20"/>
          <w:szCs w:val="20"/>
        </w:rPr>
        <w:t>月</w:t>
      </w:r>
      <w:r>
        <w:rPr>
          <w:color w:val="000000"/>
          <w:spacing w:val="0"/>
          <w:w w:val="100"/>
          <w:position w:val="0"/>
          <w:sz w:val="22"/>
          <w:szCs w:val="22"/>
        </w:rPr>
        <w:t>30</w:t>
      </w:r>
      <w:r>
        <w:rPr>
          <w:color w:val="000000"/>
          <w:spacing w:val="0"/>
          <w:w w:val="100"/>
          <w:position w:val="0"/>
          <w:sz w:val="20"/>
          <w:szCs w:val="20"/>
        </w:rPr>
        <w:t>日上述股权出让在 北京产权交易所完成产权转让。本公司于</w:t>
      </w:r>
      <w:r>
        <w:rPr>
          <w:color w:val="000000"/>
          <w:spacing w:val="0"/>
          <w:w w:val="100"/>
          <w:position w:val="0"/>
          <w:sz w:val="22"/>
          <w:szCs w:val="22"/>
        </w:rPr>
        <w:t>2004</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9</w:t>
      </w:r>
      <w:r>
        <w:rPr>
          <w:color w:val="000000"/>
          <w:spacing w:val="0"/>
          <w:w w:val="100"/>
          <w:position w:val="0"/>
          <w:sz w:val="20"/>
          <w:szCs w:val="20"/>
        </w:rPr>
        <w:t>日在深圳市工商行政管理局办理变更登记。</w:t>
      </w:r>
    </w:p>
    <w:p>
      <w:pPr>
        <w:pStyle w:val="Style24"/>
        <w:keepNext w:val="0"/>
        <w:keepLines w:val="0"/>
        <w:widowControl w:val="0"/>
        <w:shd w:val="clear" w:color="auto" w:fill="auto"/>
        <w:bidi w:val="0"/>
        <w:spacing w:before="0" w:after="420" w:line="359"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2005</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4</w:t>
      </w:r>
      <w:r>
        <w:rPr>
          <w:color w:val="000000"/>
          <w:spacing w:val="0"/>
          <w:w w:val="100"/>
          <w:position w:val="0"/>
          <w:sz w:val="20"/>
          <w:szCs w:val="20"/>
        </w:rPr>
        <w:t>日股东会议决议和修改后的章程，本公司增加注册资本</w:t>
      </w:r>
      <w:r>
        <w:rPr>
          <w:color w:val="000000"/>
          <w:spacing w:val="0"/>
          <w:w w:val="100"/>
          <w:position w:val="0"/>
          <w:sz w:val="22"/>
          <w:szCs w:val="22"/>
        </w:rPr>
        <w:t>1,400</w:t>
      </w:r>
      <w:r>
        <w:rPr>
          <w:color w:val="000000"/>
          <w:spacing w:val="0"/>
          <w:w w:val="100"/>
          <w:position w:val="0"/>
          <w:sz w:val="20"/>
          <w:szCs w:val="20"/>
        </w:rPr>
        <w:t>万元，中兴 通讯向中国华大转让</w:t>
      </w:r>
      <w:r>
        <w:rPr>
          <w:color w:val="000000"/>
          <w:spacing w:val="0"/>
          <w:w w:val="100"/>
          <w:position w:val="0"/>
          <w:sz w:val="22"/>
          <w:szCs w:val="22"/>
        </w:rPr>
        <w:t>17.60%</w:t>
      </w:r>
      <w:r>
        <w:rPr>
          <w:color w:val="000000"/>
          <w:spacing w:val="0"/>
          <w:w w:val="100"/>
          <w:position w:val="0"/>
          <w:sz w:val="20"/>
          <w:szCs w:val="20"/>
        </w:rPr>
        <w:t>的股权，同时中国华大向本公司增加资本</w:t>
      </w:r>
      <w:r>
        <w:rPr>
          <w:color w:val="000000"/>
          <w:spacing w:val="0"/>
          <w:w w:val="100"/>
          <w:position w:val="0"/>
          <w:sz w:val="22"/>
          <w:szCs w:val="22"/>
        </w:rPr>
        <w:t>960</w:t>
      </w:r>
      <w:r>
        <w:rPr>
          <w:color w:val="000000"/>
          <w:spacing w:val="0"/>
          <w:w w:val="100"/>
          <w:position w:val="0"/>
          <w:sz w:val="20"/>
          <w:szCs w:val="20"/>
        </w:rPr>
        <w:t>万元，中兴通讯增加资本</w:t>
      </w:r>
      <w:r>
        <w:rPr>
          <w:color w:val="000000"/>
          <w:spacing w:val="0"/>
          <w:w w:val="100"/>
          <w:position w:val="0"/>
          <w:sz w:val="22"/>
          <w:szCs w:val="22"/>
        </w:rPr>
        <w:t xml:space="preserve">440 </w:t>
      </w:r>
      <w:r>
        <w:rPr>
          <w:color w:val="000000"/>
          <w:spacing w:val="0"/>
          <w:w w:val="100"/>
          <w:position w:val="0"/>
          <w:sz w:val="20"/>
          <w:szCs w:val="20"/>
        </w:rPr>
        <w:t>万元。本次增资完成后，本公司注册资本变更为</w:t>
      </w:r>
      <w:r>
        <w:rPr>
          <w:color w:val="000000"/>
          <w:spacing w:val="0"/>
          <w:w w:val="100"/>
          <w:position w:val="0"/>
          <w:sz w:val="22"/>
          <w:szCs w:val="22"/>
        </w:rPr>
        <w:t>6,400</w:t>
      </w:r>
      <w:r>
        <w:rPr>
          <w:color w:val="000000"/>
          <w:spacing w:val="0"/>
          <w:w w:val="100"/>
          <w:position w:val="0"/>
          <w:sz w:val="20"/>
          <w:szCs w:val="20"/>
        </w:rPr>
        <w:t>万元，中国华大持股比例为</w:t>
      </w:r>
      <w:r>
        <w:rPr>
          <w:color w:val="000000"/>
          <w:spacing w:val="0"/>
          <w:w w:val="100"/>
          <w:position w:val="0"/>
          <w:sz w:val="22"/>
          <w:szCs w:val="22"/>
        </w:rPr>
        <w:t>60%，</w:t>
      </w:r>
      <w:r>
        <w:rPr>
          <w:color w:val="000000"/>
          <w:spacing w:val="0"/>
          <w:w w:val="100"/>
          <w:position w:val="0"/>
          <w:sz w:val="20"/>
          <w:szCs w:val="20"/>
        </w:rPr>
        <w:t>中兴通讯持股 比例为</w:t>
      </w:r>
      <w:r>
        <w:rPr>
          <w:color w:val="000000"/>
          <w:spacing w:val="0"/>
          <w:w w:val="100"/>
          <w:position w:val="0"/>
          <w:sz w:val="22"/>
          <w:szCs w:val="22"/>
        </w:rPr>
        <w:t>40%</w:t>
      </w:r>
      <w:r>
        <w:rPr>
          <w:color w:val="000000"/>
          <w:spacing w:val="0"/>
          <w:w w:val="100"/>
          <w:position w:val="0"/>
          <w:sz w:val="20"/>
          <w:szCs w:val="20"/>
        </w:rPr>
        <w:t>。本次增资业经深圳广朋会计师事务所审验，并于</w:t>
      </w:r>
      <w:r>
        <w:rPr>
          <w:color w:val="000000"/>
          <w:spacing w:val="0"/>
          <w:w w:val="100"/>
          <w:position w:val="0"/>
          <w:sz w:val="22"/>
          <w:szCs w:val="22"/>
        </w:rPr>
        <w:t>2005</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4</w:t>
      </w:r>
      <w:r>
        <w:rPr>
          <w:color w:val="000000"/>
          <w:spacing w:val="0"/>
          <w:w w:val="100"/>
          <w:position w:val="0"/>
          <w:sz w:val="20"/>
          <w:szCs w:val="20"/>
        </w:rPr>
        <w:t>日出具深广会验字</w:t>
      </w:r>
      <w:r>
        <w:rPr>
          <w:color w:val="000000"/>
          <w:spacing w:val="0"/>
          <w:w w:val="100"/>
          <w:position w:val="0"/>
          <w:sz w:val="22"/>
          <w:szCs w:val="22"/>
        </w:rPr>
        <w:t>［2005］</w:t>
      </w:r>
      <w:r>
        <w:rPr>
          <w:color w:val="000000"/>
          <w:spacing w:val="0"/>
          <w:w w:val="100"/>
          <w:position w:val="0"/>
          <w:sz w:val="20"/>
          <w:szCs w:val="20"/>
        </w:rPr>
        <w:t xml:space="preserve">第 </w:t>
      </w:r>
      <w:r>
        <w:rPr>
          <w:color w:val="000000"/>
          <w:spacing w:val="0"/>
          <w:w w:val="100"/>
          <w:position w:val="0"/>
          <w:sz w:val="22"/>
          <w:szCs w:val="22"/>
        </w:rPr>
        <w:t>003</w:t>
      </w:r>
      <w:r>
        <w:rPr>
          <w:color w:val="000000"/>
          <w:spacing w:val="0"/>
          <w:w w:val="100"/>
          <w:position w:val="0"/>
          <w:sz w:val="20"/>
          <w:szCs w:val="20"/>
        </w:rPr>
        <w:t>号验资报告。本公司于</w:t>
      </w:r>
      <w:r>
        <w:rPr>
          <w:color w:val="000000"/>
          <w:spacing w:val="0"/>
          <w:w w:val="100"/>
          <w:position w:val="0"/>
          <w:sz w:val="22"/>
          <w:szCs w:val="22"/>
        </w:rPr>
        <w:t>2005</w:t>
      </w:r>
      <w:r>
        <w:rPr>
          <w:color w:val="000000"/>
          <w:spacing w:val="0"/>
          <w:w w:val="100"/>
          <w:position w:val="0"/>
          <w:sz w:val="20"/>
          <w:szCs w:val="20"/>
        </w:rPr>
        <w:t>年</w:t>
      </w:r>
      <w:r>
        <w:rPr>
          <w:color w:val="000000"/>
          <w:spacing w:val="0"/>
          <w:w w:val="100"/>
          <w:position w:val="0"/>
          <w:sz w:val="22"/>
          <w:szCs w:val="22"/>
        </w:rPr>
        <w:t>3</w:t>
      </w:r>
      <w:r>
        <w:rPr>
          <w:color w:val="000000"/>
          <w:spacing w:val="0"/>
          <w:w w:val="100"/>
          <w:position w:val="0"/>
          <w:sz w:val="20"/>
          <w:szCs w:val="20"/>
        </w:rPr>
        <w:t>月</w:t>
      </w:r>
      <w:r>
        <w:rPr>
          <w:color w:val="000000"/>
          <w:spacing w:val="0"/>
          <w:w w:val="100"/>
          <w:position w:val="0"/>
          <w:sz w:val="22"/>
          <w:szCs w:val="22"/>
        </w:rPr>
        <w:t>23</w:t>
      </w:r>
      <w:r>
        <w:rPr>
          <w:color w:val="000000"/>
          <w:spacing w:val="0"/>
          <w:w w:val="100"/>
          <w:position w:val="0"/>
          <w:sz w:val="20"/>
          <w:szCs w:val="20"/>
        </w:rPr>
        <w:t>日在深圳市工商行政管理局办理变更登记。</w:t>
      </w:r>
    </w:p>
    <w:p>
      <w:pPr>
        <w:pStyle w:val="Style24"/>
        <w:keepNext w:val="0"/>
        <w:keepLines w:val="0"/>
        <w:widowControl w:val="0"/>
        <w:shd w:val="clear" w:color="auto" w:fill="auto"/>
        <w:bidi w:val="0"/>
        <w:spacing w:before="0" w:after="420" w:line="366" w:lineRule="exact"/>
        <w:ind w:left="0" w:right="0" w:firstLine="460"/>
        <w:jc w:val="both"/>
        <w:rPr>
          <w:sz w:val="20"/>
          <w:szCs w:val="20"/>
        </w:rPr>
      </w:pPr>
      <w:r>
        <w:rPr>
          <w:color w:val="000000"/>
          <w:spacing w:val="0"/>
          <w:w w:val="100"/>
          <w:position w:val="0"/>
          <w:sz w:val="20"/>
          <w:szCs w:val="20"/>
        </w:rPr>
        <w:t>根据</w:t>
      </w:r>
      <w:r>
        <w:rPr>
          <w:color w:val="000000"/>
          <w:spacing w:val="0"/>
          <w:w w:val="100"/>
          <w:position w:val="0"/>
          <w:sz w:val="22"/>
          <w:szCs w:val="22"/>
        </w:rPr>
        <w:t>2007</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7</w:t>
      </w:r>
      <w:r>
        <w:rPr>
          <w:color w:val="000000"/>
          <w:spacing w:val="0"/>
          <w:w w:val="100"/>
          <w:position w:val="0"/>
          <w:sz w:val="20"/>
          <w:szCs w:val="20"/>
        </w:rPr>
        <w:t>日股东会决议，中国华大和中兴通讯分别将其持有的本公司</w:t>
      </w:r>
      <w:r>
        <w:rPr>
          <w:color w:val="000000"/>
          <w:spacing w:val="0"/>
          <w:w w:val="100"/>
          <w:position w:val="0"/>
          <w:sz w:val="22"/>
          <w:szCs w:val="22"/>
        </w:rPr>
        <w:t>9%</w:t>
      </w:r>
      <w:r>
        <w:rPr>
          <w:color w:val="000000"/>
          <w:spacing w:val="0"/>
          <w:w w:val="100"/>
          <w:position w:val="0"/>
          <w:sz w:val="20"/>
          <w:szCs w:val="20"/>
        </w:rPr>
        <w:t>和</w:t>
      </w:r>
      <w:r>
        <w:rPr>
          <w:color w:val="000000"/>
          <w:spacing w:val="0"/>
          <w:w w:val="100"/>
          <w:position w:val="0"/>
          <w:sz w:val="22"/>
          <w:szCs w:val="22"/>
        </w:rPr>
        <w:t>6%</w:t>
      </w:r>
      <w:r>
        <w:rPr>
          <w:color w:val="000000"/>
          <w:spacing w:val="0"/>
          <w:w w:val="100"/>
          <w:position w:val="0"/>
          <w:sz w:val="20"/>
          <w:szCs w:val="20"/>
        </w:rPr>
        <w:t>的股权转让给 孙迎彤等</w:t>
      </w:r>
      <w:r>
        <w:rPr>
          <w:color w:val="000000"/>
          <w:spacing w:val="0"/>
          <w:w w:val="100"/>
          <w:position w:val="0"/>
          <w:sz w:val="22"/>
          <w:szCs w:val="22"/>
        </w:rPr>
        <w:t>13</w:t>
      </w:r>
      <w:r>
        <w:rPr>
          <w:color w:val="000000"/>
          <w:spacing w:val="0"/>
          <w:w w:val="100"/>
          <w:position w:val="0"/>
          <w:sz w:val="20"/>
          <w:szCs w:val="20"/>
        </w:rPr>
        <w:t>名自然人。</w:t>
      </w:r>
      <w:r>
        <w:rPr>
          <w:color w:val="000000"/>
          <w:spacing w:val="0"/>
          <w:w w:val="100"/>
          <w:position w:val="0"/>
          <w:sz w:val="22"/>
          <w:szCs w:val="22"/>
        </w:rPr>
        <w:t>2007</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18</w:t>
      </w:r>
      <w:r>
        <w:rPr>
          <w:color w:val="000000"/>
          <w:spacing w:val="0"/>
          <w:w w:val="100"/>
          <w:position w:val="0"/>
          <w:sz w:val="20"/>
          <w:szCs w:val="20"/>
        </w:rPr>
        <w:t>日，中国华大相应的股权通过北京产权交易所完成挂牌转让。</w:t>
      </w:r>
      <w:r>
        <w:rPr>
          <w:color w:val="000000"/>
          <w:spacing w:val="0"/>
          <w:w w:val="100"/>
          <w:position w:val="0"/>
          <w:sz w:val="22"/>
          <w:szCs w:val="22"/>
        </w:rPr>
        <w:t xml:space="preserve">2007 </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28</w:t>
      </w:r>
      <w:r>
        <w:rPr>
          <w:color w:val="000000"/>
          <w:spacing w:val="0"/>
          <w:w w:val="100"/>
          <w:position w:val="0"/>
          <w:sz w:val="20"/>
          <w:szCs w:val="20"/>
        </w:rPr>
        <w:t>日，中兴通讯相应的股权通过深圳国际高新技术产权交易所完成转让。股权转让完成后，中 国华大持股比例为</w:t>
      </w:r>
      <w:r>
        <w:rPr>
          <w:color w:val="000000"/>
          <w:spacing w:val="0"/>
          <w:w w:val="100"/>
          <w:position w:val="0"/>
          <w:sz w:val="22"/>
          <w:szCs w:val="22"/>
        </w:rPr>
        <w:t>51%</w:t>
      </w:r>
      <w:r>
        <w:rPr>
          <w:color w:val="000000"/>
          <w:spacing w:val="0"/>
          <w:w w:val="100"/>
          <w:position w:val="0"/>
          <w:sz w:val="20"/>
          <w:szCs w:val="20"/>
        </w:rPr>
        <w:t>、中兴通讯持股比例为</w:t>
      </w:r>
      <w:r>
        <w:rPr>
          <w:color w:val="000000"/>
          <w:spacing w:val="0"/>
          <w:w w:val="100"/>
          <w:position w:val="0"/>
          <w:sz w:val="22"/>
          <w:szCs w:val="22"/>
        </w:rPr>
        <w:t>34%</w:t>
      </w:r>
      <w:r>
        <w:rPr>
          <w:color w:val="000000"/>
          <w:spacing w:val="0"/>
          <w:w w:val="100"/>
          <w:position w:val="0"/>
          <w:sz w:val="20"/>
          <w:szCs w:val="20"/>
        </w:rPr>
        <w:t>、自然人持股比例为</w:t>
      </w:r>
      <w:r>
        <w:rPr>
          <w:color w:val="000000"/>
          <w:spacing w:val="0"/>
          <w:w w:val="100"/>
          <w:position w:val="0"/>
          <w:sz w:val="22"/>
          <w:szCs w:val="22"/>
        </w:rPr>
        <w:t>15%</w:t>
      </w:r>
      <w:r>
        <w:rPr>
          <w:color w:val="000000"/>
          <w:spacing w:val="0"/>
          <w:w w:val="100"/>
          <w:position w:val="0"/>
          <w:sz w:val="20"/>
          <w:szCs w:val="20"/>
        </w:rPr>
        <w:t>。本公司于</w:t>
      </w:r>
      <w:r>
        <w:rPr>
          <w:color w:val="000000"/>
          <w:spacing w:val="0"/>
          <w:w w:val="100"/>
          <w:position w:val="0"/>
          <w:sz w:val="22"/>
          <w:szCs w:val="22"/>
        </w:rPr>
        <w:t>2007</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w:t>
      </w:r>
      <w:r>
        <w:rPr>
          <w:color w:val="000000"/>
          <w:spacing w:val="0"/>
          <w:w w:val="100"/>
          <w:position w:val="0"/>
          <w:sz w:val="22"/>
          <w:szCs w:val="22"/>
        </w:rPr>
        <w:t>18</w:t>
      </w:r>
      <w:r>
        <w:rPr>
          <w:color w:val="000000"/>
          <w:spacing w:val="0"/>
          <w:w w:val="100"/>
          <w:position w:val="0"/>
          <w:sz w:val="20"/>
          <w:szCs w:val="20"/>
        </w:rPr>
        <w:t>日在 深圳市工商行政管理局办理变更登记。</w:t>
      </w:r>
    </w:p>
    <w:p>
      <w:pPr>
        <w:pStyle w:val="Style24"/>
        <w:keepNext w:val="0"/>
        <w:keepLines w:val="0"/>
        <w:widowControl w:val="0"/>
        <w:shd w:val="clear" w:color="auto" w:fill="auto"/>
        <w:bidi w:val="0"/>
        <w:spacing w:before="0" w:after="420" w:line="360"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w:t>
      </w:r>
      <w:r>
        <w:rPr>
          <w:color w:val="000000"/>
          <w:spacing w:val="0"/>
          <w:w w:val="100"/>
          <w:position w:val="0"/>
          <w:sz w:val="22"/>
          <w:szCs w:val="22"/>
        </w:rPr>
        <w:t>16</w:t>
      </w:r>
      <w:r>
        <w:rPr>
          <w:color w:val="000000"/>
          <w:spacing w:val="0"/>
          <w:w w:val="100"/>
          <w:position w:val="0"/>
          <w:sz w:val="20"/>
          <w:szCs w:val="20"/>
        </w:rPr>
        <w:t>日股东会议决议和修改后的章程，本公司增加注册资本</w:t>
      </w:r>
      <w:r>
        <w:rPr>
          <w:color w:val="000000"/>
          <w:spacing w:val="0"/>
          <w:w w:val="100"/>
          <w:position w:val="0"/>
          <w:sz w:val="22"/>
          <w:szCs w:val="22"/>
        </w:rPr>
        <w:t>1,000</w:t>
      </w:r>
      <w:r>
        <w:rPr>
          <w:color w:val="000000"/>
          <w:spacing w:val="0"/>
          <w:w w:val="100"/>
          <w:position w:val="0"/>
          <w:sz w:val="20"/>
          <w:szCs w:val="20"/>
        </w:rPr>
        <w:t>万元，由孙 迎彤等</w:t>
      </w:r>
      <w:r>
        <w:rPr>
          <w:color w:val="000000"/>
          <w:spacing w:val="0"/>
          <w:w w:val="100"/>
          <w:position w:val="0"/>
          <w:sz w:val="22"/>
          <w:szCs w:val="22"/>
        </w:rPr>
        <w:t>23</w:t>
      </w:r>
      <w:r>
        <w:rPr>
          <w:color w:val="000000"/>
          <w:spacing w:val="0"/>
          <w:w w:val="100"/>
          <w:position w:val="0"/>
          <w:sz w:val="20"/>
          <w:szCs w:val="20"/>
        </w:rPr>
        <w:t>名自然人以货币形式缴纳。本次增资完成后，本公司注册资本变更为</w:t>
      </w:r>
      <w:r>
        <w:rPr>
          <w:color w:val="000000"/>
          <w:spacing w:val="0"/>
          <w:w w:val="100"/>
          <w:position w:val="0"/>
          <w:sz w:val="22"/>
          <w:szCs w:val="22"/>
        </w:rPr>
        <w:t>7,400</w:t>
      </w:r>
      <w:r>
        <w:rPr>
          <w:color w:val="000000"/>
          <w:spacing w:val="0"/>
          <w:w w:val="100"/>
          <w:position w:val="0"/>
          <w:sz w:val="20"/>
          <w:szCs w:val="20"/>
        </w:rPr>
        <w:t>万元，其中：中 国华大持股比例为</w:t>
      </w:r>
      <w:r>
        <w:rPr>
          <w:color w:val="000000"/>
          <w:spacing w:val="0"/>
          <w:w w:val="100"/>
          <w:position w:val="0"/>
          <w:sz w:val="22"/>
          <w:szCs w:val="22"/>
        </w:rPr>
        <w:t>44.1081%，</w:t>
      </w:r>
      <w:r>
        <w:rPr>
          <w:color w:val="000000"/>
          <w:spacing w:val="0"/>
          <w:w w:val="100"/>
          <w:position w:val="0"/>
          <w:sz w:val="20"/>
          <w:szCs w:val="20"/>
        </w:rPr>
        <w:t>中兴通讯持股比例为</w:t>
      </w:r>
      <w:r>
        <w:rPr>
          <w:color w:val="000000"/>
          <w:spacing w:val="0"/>
          <w:w w:val="100"/>
          <w:position w:val="0"/>
          <w:sz w:val="22"/>
          <w:szCs w:val="22"/>
        </w:rPr>
        <w:t>29.4054%，</w:t>
      </w:r>
      <w:r>
        <w:rPr>
          <w:color w:val="000000"/>
          <w:spacing w:val="0"/>
          <w:w w:val="100"/>
          <w:position w:val="0"/>
          <w:sz w:val="20"/>
          <w:szCs w:val="20"/>
        </w:rPr>
        <w:t>自然人持股比例为</w:t>
      </w:r>
      <w:r>
        <w:rPr>
          <w:color w:val="000000"/>
          <w:spacing w:val="0"/>
          <w:w w:val="100"/>
          <w:position w:val="0"/>
          <w:sz w:val="22"/>
          <w:szCs w:val="22"/>
        </w:rPr>
        <w:t>26.4865%</w:t>
      </w:r>
      <w:r>
        <w:rPr>
          <w:color w:val="000000"/>
          <w:spacing w:val="0"/>
          <w:w w:val="100"/>
          <w:position w:val="0"/>
          <w:sz w:val="20"/>
          <w:szCs w:val="20"/>
        </w:rPr>
        <w:t>。本次增资 业经深圳中元会计师事务所审验，并于</w:t>
      </w: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w:t>
      </w:r>
      <w:r>
        <w:rPr>
          <w:color w:val="000000"/>
          <w:spacing w:val="0"/>
          <w:w w:val="100"/>
          <w:position w:val="0"/>
          <w:sz w:val="22"/>
          <w:szCs w:val="22"/>
        </w:rPr>
        <w:t>24</w:t>
      </w:r>
      <w:r>
        <w:rPr>
          <w:color w:val="000000"/>
          <w:spacing w:val="0"/>
          <w:w w:val="100"/>
          <w:position w:val="0"/>
          <w:sz w:val="20"/>
          <w:szCs w:val="20"/>
        </w:rPr>
        <w:t>日出具深中元验字</w:t>
      </w:r>
      <w:r>
        <w:rPr>
          <w:color w:val="000000"/>
          <w:spacing w:val="0"/>
          <w:w w:val="100"/>
          <w:position w:val="0"/>
          <w:sz w:val="22"/>
          <w:szCs w:val="22"/>
        </w:rPr>
        <w:t>（2008）</w:t>
      </w:r>
      <w:r>
        <w:rPr>
          <w:color w:val="000000"/>
          <w:spacing w:val="0"/>
          <w:w w:val="100"/>
          <w:position w:val="0"/>
          <w:sz w:val="20"/>
          <w:szCs w:val="20"/>
        </w:rPr>
        <w:t>第</w:t>
      </w:r>
      <w:r>
        <w:rPr>
          <w:color w:val="000000"/>
          <w:spacing w:val="0"/>
          <w:w w:val="100"/>
          <w:position w:val="0"/>
          <w:sz w:val="22"/>
          <w:szCs w:val="22"/>
        </w:rPr>
        <w:t>27</w:t>
      </w:r>
      <w:r>
        <w:rPr>
          <w:color w:val="000000"/>
          <w:spacing w:val="0"/>
          <w:w w:val="100"/>
          <w:position w:val="0"/>
          <w:sz w:val="20"/>
          <w:szCs w:val="20"/>
        </w:rPr>
        <w:t>号验资报告。根据 本公司</w:t>
      </w: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w:t>
      </w:r>
      <w:r>
        <w:rPr>
          <w:color w:val="000000"/>
          <w:spacing w:val="0"/>
          <w:w w:val="100"/>
          <w:position w:val="0"/>
          <w:sz w:val="22"/>
          <w:szCs w:val="22"/>
        </w:rPr>
        <w:t>16</w:t>
      </w:r>
      <w:r>
        <w:rPr>
          <w:color w:val="000000"/>
          <w:spacing w:val="0"/>
          <w:w w:val="100"/>
          <w:position w:val="0"/>
          <w:sz w:val="20"/>
          <w:szCs w:val="20"/>
        </w:rPr>
        <w:t>日股东会决议，孙迎彤将其所持有的本公司</w:t>
      </w:r>
      <w:r>
        <w:rPr>
          <w:color w:val="000000"/>
          <w:spacing w:val="0"/>
          <w:w w:val="100"/>
          <w:position w:val="0"/>
          <w:sz w:val="22"/>
          <w:szCs w:val="22"/>
        </w:rPr>
        <w:t>2.3472%</w:t>
      </w:r>
      <w:r>
        <w:rPr>
          <w:color w:val="000000"/>
          <w:spacing w:val="0"/>
          <w:w w:val="100"/>
          <w:position w:val="0"/>
          <w:sz w:val="20"/>
          <w:szCs w:val="20"/>
        </w:rPr>
        <w:t>的股权转让给杨志红等</w:t>
      </w:r>
      <w:r>
        <w:rPr>
          <w:color w:val="000000"/>
          <w:spacing w:val="0"/>
          <w:w w:val="100"/>
          <w:position w:val="0"/>
          <w:sz w:val="22"/>
          <w:szCs w:val="22"/>
        </w:rPr>
        <w:t>21</w:t>
      </w:r>
      <w:r>
        <w:rPr>
          <w:color w:val="000000"/>
          <w:spacing w:val="0"/>
          <w:w w:val="100"/>
          <w:position w:val="0"/>
          <w:sz w:val="20"/>
          <w:szCs w:val="20"/>
        </w:rPr>
        <w:t xml:space="preserve">名员 </w:t>
      </w:r>
      <w:r>
        <w:rPr>
          <w:color w:val="000000"/>
          <w:spacing w:val="0"/>
          <w:w w:val="100"/>
          <w:position w:val="0"/>
          <w:sz w:val="20"/>
          <w:szCs w:val="20"/>
        </w:rPr>
        <w:t>工，高枫将其所持有的本公司</w:t>
      </w:r>
      <w:r>
        <w:rPr>
          <w:color w:val="000000"/>
          <w:spacing w:val="0"/>
          <w:w w:val="100"/>
          <w:position w:val="0"/>
          <w:sz w:val="22"/>
          <w:szCs w:val="22"/>
        </w:rPr>
        <w:t>0.6832%</w:t>
      </w:r>
      <w:r>
        <w:rPr>
          <w:color w:val="000000"/>
          <w:spacing w:val="0"/>
          <w:w w:val="100"/>
          <w:position w:val="0"/>
          <w:sz w:val="20"/>
          <w:szCs w:val="20"/>
        </w:rPr>
        <w:t>的股权转让给刘晓宇，其他股东放弃优先受让权。本公司于</w:t>
      </w:r>
      <w:r>
        <w:rPr>
          <w:color w:val="000000"/>
          <w:spacing w:val="0"/>
          <w:w w:val="100"/>
          <w:position w:val="0"/>
          <w:sz w:val="22"/>
          <w:szCs w:val="22"/>
        </w:rPr>
        <w:t xml:space="preserve">2008 </w:t>
      </w:r>
      <w:r>
        <w:rPr>
          <w:color w:val="000000"/>
          <w:spacing w:val="0"/>
          <w:w w:val="100"/>
          <w:position w:val="0"/>
          <w:sz w:val="20"/>
          <w:szCs w:val="20"/>
        </w:rPr>
        <w:t>年</w:t>
      </w:r>
      <w:r>
        <w:rPr>
          <w:color w:val="000000"/>
          <w:spacing w:val="0"/>
          <w:w w:val="100"/>
          <w:position w:val="0"/>
          <w:sz w:val="22"/>
          <w:szCs w:val="22"/>
        </w:rPr>
        <w:t>9</w:t>
      </w:r>
      <w:r>
        <w:rPr>
          <w:color w:val="000000"/>
          <w:spacing w:val="0"/>
          <w:w w:val="100"/>
          <w:position w:val="0"/>
          <w:sz w:val="20"/>
          <w:szCs w:val="20"/>
        </w:rPr>
        <w:t>月</w:t>
      </w:r>
      <w:r>
        <w:rPr>
          <w:color w:val="000000"/>
          <w:spacing w:val="0"/>
          <w:w w:val="100"/>
          <w:position w:val="0"/>
          <w:sz w:val="22"/>
          <w:szCs w:val="22"/>
        </w:rPr>
        <w:t>28</w:t>
      </w:r>
      <w:r>
        <w:rPr>
          <w:color w:val="000000"/>
          <w:spacing w:val="0"/>
          <w:w w:val="100"/>
          <w:position w:val="0"/>
          <w:sz w:val="20"/>
          <w:szCs w:val="20"/>
        </w:rPr>
        <w:t>日在深圳市工商行政管理局办理变更登记。</w:t>
      </w:r>
    </w:p>
    <w:p>
      <w:pPr>
        <w:pStyle w:val="Style24"/>
        <w:keepNext w:val="0"/>
        <w:keepLines w:val="0"/>
        <w:widowControl w:val="0"/>
        <w:shd w:val="clear" w:color="auto" w:fill="auto"/>
        <w:bidi w:val="0"/>
        <w:spacing w:before="0" w:after="420" w:line="362"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2008</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23</w:t>
      </w:r>
      <w:r>
        <w:rPr>
          <w:color w:val="000000"/>
          <w:spacing w:val="0"/>
          <w:w w:val="100"/>
          <w:position w:val="0"/>
          <w:sz w:val="20"/>
          <w:szCs w:val="20"/>
        </w:rPr>
        <w:t>日股东会议决议和修改后的章程，本公司增加注册资本</w:t>
      </w:r>
      <w:r>
        <w:rPr>
          <w:color w:val="000000"/>
          <w:spacing w:val="0"/>
          <w:w w:val="100"/>
          <w:position w:val="0"/>
          <w:sz w:val="22"/>
          <w:szCs w:val="22"/>
        </w:rPr>
        <w:t>760</w:t>
      </w:r>
      <w:r>
        <w:rPr>
          <w:color w:val="000000"/>
          <w:spacing w:val="0"/>
          <w:w w:val="100"/>
          <w:position w:val="0"/>
          <w:sz w:val="20"/>
          <w:szCs w:val="20"/>
        </w:rPr>
        <w:t>万元，由深 圳市深港产学研创业投资有限公司（以下简称深港产学研）以货币形式缴纳。本次增资完成后，公司注 册资本变更为</w:t>
      </w:r>
      <w:r>
        <w:rPr>
          <w:color w:val="000000"/>
          <w:spacing w:val="0"/>
          <w:w w:val="100"/>
          <w:position w:val="0"/>
          <w:sz w:val="22"/>
          <w:szCs w:val="22"/>
        </w:rPr>
        <w:t>8,160</w:t>
      </w:r>
      <w:r>
        <w:rPr>
          <w:color w:val="000000"/>
          <w:spacing w:val="0"/>
          <w:w w:val="100"/>
          <w:position w:val="0"/>
          <w:sz w:val="20"/>
          <w:szCs w:val="20"/>
        </w:rPr>
        <w:t>万元，其中：中国华大持股比例为</w:t>
      </w:r>
      <w:r>
        <w:rPr>
          <w:color w:val="000000"/>
          <w:spacing w:val="0"/>
          <w:w w:val="100"/>
          <w:position w:val="0"/>
          <w:sz w:val="22"/>
          <w:szCs w:val="22"/>
        </w:rPr>
        <w:t>40%，</w:t>
      </w:r>
      <w:r>
        <w:rPr>
          <w:color w:val="000000"/>
          <w:spacing w:val="0"/>
          <w:w w:val="100"/>
          <w:position w:val="0"/>
          <w:sz w:val="20"/>
          <w:szCs w:val="20"/>
        </w:rPr>
        <w:t>中兴通讯持股比例为</w:t>
      </w:r>
      <w:r>
        <w:rPr>
          <w:color w:val="000000"/>
          <w:spacing w:val="0"/>
          <w:w w:val="100"/>
          <w:position w:val="0"/>
          <w:sz w:val="22"/>
          <w:szCs w:val="22"/>
        </w:rPr>
        <w:t>26.6667%，</w:t>
      </w:r>
      <w:r>
        <w:rPr>
          <w:color w:val="000000"/>
          <w:spacing w:val="0"/>
          <w:w w:val="100"/>
          <w:position w:val="0"/>
          <w:sz w:val="20"/>
          <w:szCs w:val="20"/>
        </w:rPr>
        <w:t>深港产学 研持股比例为</w:t>
      </w:r>
      <w:r>
        <w:rPr>
          <w:color w:val="000000"/>
          <w:spacing w:val="0"/>
          <w:w w:val="100"/>
          <w:position w:val="0"/>
          <w:sz w:val="22"/>
          <w:szCs w:val="22"/>
        </w:rPr>
        <w:t>9.3137%,</w:t>
      </w:r>
      <w:r>
        <w:rPr>
          <w:color w:val="000000"/>
          <w:spacing w:val="0"/>
          <w:w w:val="100"/>
          <w:position w:val="0"/>
          <w:sz w:val="20"/>
          <w:szCs w:val="20"/>
        </w:rPr>
        <w:t>自然人持股比例为</w:t>
      </w:r>
      <w:r>
        <w:rPr>
          <w:color w:val="000000"/>
          <w:spacing w:val="0"/>
          <w:w w:val="100"/>
          <w:position w:val="0"/>
          <w:sz w:val="22"/>
          <w:szCs w:val="22"/>
        </w:rPr>
        <w:t>24.0196%</w:t>
      </w:r>
      <w:r>
        <w:rPr>
          <w:color w:val="000000"/>
          <w:spacing w:val="0"/>
          <w:w w:val="100"/>
          <w:position w:val="0"/>
          <w:sz w:val="20"/>
          <w:szCs w:val="20"/>
        </w:rPr>
        <w:t>。本次增资业经深圳中元会计师事务所审验，并 于</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7</w:t>
      </w:r>
      <w:r>
        <w:rPr>
          <w:color w:val="000000"/>
          <w:spacing w:val="0"/>
          <w:w w:val="100"/>
          <w:position w:val="0"/>
          <w:sz w:val="20"/>
          <w:szCs w:val="20"/>
        </w:rPr>
        <w:t>日出具深中元验字</w:t>
      </w:r>
      <w:r>
        <w:rPr>
          <w:color w:val="000000"/>
          <w:spacing w:val="0"/>
          <w:w w:val="100"/>
          <w:position w:val="0"/>
          <w:sz w:val="22"/>
          <w:szCs w:val="22"/>
        </w:rPr>
        <w:t>（2009）</w:t>
      </w:r>
      <w:r>
        <w:rPr>
          <w:color w:val="000000"/>
          <w:spacing w:val="0"/>
          <w:w w:val="100"/>
          <w:position w:val="0"/>
          <w:sz w:val="20"/>
          <w:szCs w:val="20"/>
        </w:rPr>
        <w:t>第</w:t>
      </w:r>
      <w:r>
        <w:rPr>
          <w:color w:val="000000"/>
          <w:spacing w:val="0"/>
          <w:w w:val="100"/>
          <w:position w:val="0"/>
          <w:sz w:val="22"/>
          <w:szCs w:val="22"/>
        </w:rPr>
        <w:t>1</w:t>
      </w:r>
      <w:r>
        <w:rPr>
          <w:color w:val="000000"/>
          <w:spacing w:val="0"/>
          <w:w w:val="100"/>
          <w:position w:val="0"/>
          <w:sz w:val="20"/>
          <w:szCs w:val="20"/>
        </w:rPr>
        <w:t>号验资报告。本公司于</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15</w:t>
      </w:r>
      <w:r>
        <w:rPr>
          <w:color w:val="000000"/>
          <w:spacing w:val="0"/>
          <w:w w:val="100"/>
          <w:position w:val="0"/>
          <w:sz w:val="20"/>
          <w:szCs w:val="20"/>
        </w:rPr>
        <w:t>日在深圳市工商行政管 理局办理变更登记。</w:t>
      </w:r>
    </w:p>
    <w:p>
      <w:pPr>
        <w:pStyle w:val="Style24"/>
        <w:keepNext w:val="0"/>
        <w:keepLines w:val="0"/>
        <w:widowControl w:val="0"/>
        <w:shd w:val="clear" w:color="auto" w:fill="auto"/>
        <w:bidi w:val="0"/>
        <w:spacing w:before="0" w:after="420" w:line="358"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3</w:t>
      </w:r>
      <w:r>
        <w:rPr>
          <w:color w:val="000000"/>
          <w:spacing w:val="0"/>
          <w:w w:val="100"/>
          <w:position w:val="0"/>
          <w:sz w:val="20"/>
          <w:szCs w:val="20"/>
        </w:rPr>
        <w:t>月</w:t>
      </w:r>
      <w:r>
        <w:rPr>
          <w:color w:val="000000"/>
          <w:spacing w:val="0"/>
          <w:w w:val="100"/>
          <w:position w:val="0"/>
          <w:sz w:val="22"/>
          <w:szCs w:val="22"/>
        </w:rPr>
        <w:t>20</w:t>
      </w:r>
      <w:r>
        <w:rPr>
          <w:color w:val="000000"/>
          <w:spacing w:val="0"/>
          <w:w w:val="100"/>
          <w:position w:val="0"/>
          <w:sz w:val="20"/>
          <w:szCs w:val="20"/>
        </w:rPr>
        <w:t>日股东会议决议和修改后的章程，自然人股东魏轶弢、赵广雷、李柃颐 分别将其持有本公司</w:t>
      </w:r>
      <w:r>
        <w:rPr>
          <w:color w:val="000000"/>
          <w:spacing w:val="0"/>
          <w:w w:val="100"/>
          <w:position w:val="0"/>
          <w:sz w:val="22"/>
          <w:szCs w:val="22"/>
        </w:rPr>
        <w:t>0.1225%</w:t>
      </w:r>
      <w:r>
        <w:rPr>
          <w:color w:val="000000"/>
          <w:spacing w:val="0"/>
          <w:w w:val="100"/>
          <w:position w:val="0"/>
          <w:sz w:val="20"/>
          <w:szCs w:val="20"/>
        </w:rPr>
        <w:t>、</w:t>
      </w:r>
      <w:r>
        <w:rPr>
          <w:color w:val="000000"/>
          <w:spacing w:val="0"/>
          <w:w w:val="100"/>
          <w:position w:val="0"/>
          <w:sz w:val="22"/>
          <w:szCs w:val="22"/>
        </w:rPr>
        <w:t>0.0769%</w:t>
      </w:r>
      <w:r>
        <w:rPr>
          <w:color w:val="000000"/>
          <w:spacing w:val="0"/>
          <w:w w:val="100"/>
          <w:position w:val="0"/>
          <w:sz w:val="20"/>
          <w:szCs w:val="20"/>
        </w:rPr>
        <w:t>、</w:t>
      </w:r>
      <w:r>
        <w:rPr>
          <w:color w:val="000000"/>
          <w:spacing w:val="0"/>
          <w:w w:val="100"/>
          <w:position w:val="0"/>
          <w:sz w:val="22"/>
          <w:szCs w:val="22"/>
        </w:rPr>
        <w:t>0.1471%</w:t>
      </w:r>
      <w:r>
        <w:rPr>
          <w:color w:val="000000"/>
          <w:spacing w:val="0"/>
          <w:w w:val="100"/>
          <w:position w:val="0"/>
          <w:sz w:val="20"/>
          <w:szCs w:val="20"/>
        </w:rPr>
        <w:t>股权转让给余运波、刘晓宇、孙元。本公司于</w:t>
      </w:r>
      <w:r>
        <w:rPr>
          <w:color w:val="000000"/>
          <w:spacing w:val="0"/>
          <w:w w:val="100"/>
          <w:position w:val="0"/>
          <w:sz w:val="22"/>
          <w:szCs w:val="22"/>
        </w:rPr>
        <w:t xml:space="preserve">2009 </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13</w:t>
      </w:r>
      <w:r>
        <w:rPr>
          <w:color w:val="000000"/>
          <w:spacing w:val="0"/>
          <w:w w:val="100"/>
          <w:position w:val="0"/>
          <w:sz w:val="20"/>
          <w:szCs w:val="20"/>
        </w:rPr>
        <w:t>日在深圳市工商行政管理局办理了变更登记。</w:t>
      </w:r>
    </w:p>
    <w:p>
      <w:pPr>
        <w:pStyle w:val="Style24"/>
        <w:keepNext w:val="0"/>
        <w:keepLines w:val="0"/>
        <w:widowControl w:val="0"/>
        <w:shd w:val="clear" w:color="auto" w:fill="auto"/>
        <w:bidi w:val="0"/>
        <w:spacing w:before="0" w:after="420" w:line="362" w:lineRule="exact"/>
        <w:ind w:left="0" w:right="0" w:firstLine="460"/>
        <w:jc w:val="both"/>
        <w:rPr>
          <w:sz w:val="20"/>
          <w:szCs w:val="20"/>
        </w:rPr>
      </w:pPr>
      <w:r>
        <w:rPr>
          <w:color w:val="000000"/>
          <w:spacing w:val="0"/>
          <w:w w:val="100"/>
          <w:position w:val="0"/>
          <w:sz w:val="20"/>
          <w:szCs w:val="20"/>
        </w:rPr>
        <w:t>根据本公司</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29</w:t>
      </w:r>
      <w:r>
        <w:rPr>
          <w:color w:val="000000"/>
          <w:spacing w:val="0"/>
          <w:w w:val="100"/>
          <w:position w:val="0"/>
          <w:sz w:val="20"/>
          <w:szCs w:val="20"/>
        </w:rPr>
        <w:t>日股东会决议和</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30</w:t>
      </w:r>
      <w:r>
        <w:rPr>
          <w:color w:val="000000"/>
          <w:spacing w:val="0"/>
          <w:w w:val="100"/>
          <w:position w:val="0"/>
          <w:sz w:val="20"/>
          <w:szCs w:val="20"/>
        </w:rPr>
        <w:t>日发起人协议的规定，由中国华大、中兴通 讯、深港产学研、孙迎彤、李美云、张斌、余运波、刘晓宇、皇甫红军、彭波、沈爱民、徐剑锋、卢 林、李琴、赵波、殷苍柏、孙元、关仕源、李勇强、程农、刘鑫、李鸿雁、张力、赵立生、杨志红、 吴斌、陶宝海、吴茜、陈新东、朱志忠、崔东方、张必诚、徐嘉亮、贾志敏、朱杉、邹浩、张明娟、 刘军、谢华、谢祥明、邓赟、周建波、刘迪夫作为发起人，按有限责任公司原账面净资产折股整体变 更为股份有限公司。</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w:t>
      </w:r>
      <w:r>
        <w:rPr>
          <w:color w:val="000000"/>
          <w:spacing w:val="0"/>
          <w:w w:val="100"/>
          <w:position w:val="0"/>
          <w:sz w:val="22"/>
          <w:szCs w:val="22"/>
        </w:rPr>
        <w:t>12</w:t>
      </w:r>
      <w:r>
        <w:rPr>
          <w:color w:val="000000"/>
          <w:spacing w:val="0"/>
          <w:w w:val="100"/>
          <w:position w:val="0"/>
          <w:sz w:val="20"/>
          <w:szCs w:val="20"/>
        </w:rPr>
        <w:t>日，本公司取得广东省工商行政管理局批准的“名称变更核准通知 书”，名称由</w:t>
      </w:r>
      <w:r>
        <w:rPr>
          <w:color w:val="000000"/>
          <w:spacing w:val="0"/>
          <w:w w:val="100"/>
          <w:position w:val="0"/>
          <w:sz w:val="20"/>
          <w:szCs w:val="20"/>
        </w:rPr>
        <w:t>"</w:t>
      </w:r>
      <w:r>
        <w:rPr>
          <w:color w:val="000000"/>
          <w:spacing w:val="0"/>
          <w:w w:val="100"/>
          <w:position w:val="0"/>
          <w:sz w:val="20"/>
          <w:szCs w:val="20"/>
        </w:rPr>
        <w:t>深圳市中兴集成电路设计有限责任公司”变更为</w:t>
      </w:r>
      <w:r>
        <w:rPr>
          <w:color w:val="000000"/>
          <w:spacing w:val="0"/>
          <w:w w:val="100"/>
          <w:position w:val="0"/>
          <w:sz w:val="20"/>
          <w:szCs w:val="20"/>
        </w:rPr>
        <w:t>"</w:t>
      </w:r>
      <w:r>
        <w:rPr>
          <w:color w:val="000000"/>
          <w:spacing w:val="0"/>
          <w:w w:val="100"/>
          <w:position w:val="0"/>
          <w:sz w:val="20"/>
          <w:szCs w:val="20"/>
        </w:rPr>
        <w:t>国民技术股份有限公司”。利安达 会计师事务所有限责任公司于</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5</w:t>
      </w:r>
      <w:r>
        <w:rPr>
          <w:color w:val="000000"/>
          <w:spacing w:val="0"/>
          <w:w w:val="100"/>
          <w:position w:val="0"/>
          <w:sz w:val="20"/>
          <w:szCs w:val="20"/>
        </w:rPr>
        <w:t>月</w:t>
      </w:r>
      <w:r>
        <w:rPr>
          <w:color w:val="000000"/>
          <w:spacing w:val="0"/>
          <w:w w:val="100"/>
          <w:position w:val="0"/>
          <w:sz w:val="22"/>
          <w:szCs w:val="22"/>
        </w:rPr>
        <w:t>13</w:t>
      </w:r>
      <w:r>
        <w:rPr>
          <w:color w:val="000000"/>
          <w:spacing w:val="0"/>
          <w:w w:val="100"/>
          <w:position w:val="0"/>
          <w:sz w:val="20"/>
          <w:szCs w:val="20"/>
        </w:rPr>
        <w:t>日出具利安达验字</w:t>
      </w:r>
      <w:r>
        <w:rPr>
          <w:color w:val="000000"/>
          <w:spacing w:val="0"/>
          <w:w w:val="100"/>
          <w:position w:val="0"/>
          <w:sz w:val="22"/>
          <w:szCs w:val="22"/>
        </w:rPr>
        <w:t>［2009］</w:t>
      </w:r>
      <w:r>
        <w:rPr>
          <w:color w:val="000000"/>
          <w:spacing w:val="0"/>
          <w:w w:val="100"/>
          <w:position w:val="0"/>
          <w:sz w:val="20"/>
          <w:szCs w:val="20"/>
        </w:rPr>
        <w:t>第</w:t>
      </w:r>
      <w:r>
        <w:rPr>
          <w:color w:val="000000"/>
          <w:spacing w:val="0"/>
          <w:w w:val="100"/>
          <w:position w:val="0"/>
          <w:sz w:val="22"/>
          <w:szCs w:val="22"/>
        </w:rPr>
        <w:t>A1022</w:t>
      </w:r>
      <w:r>
        <w:rPr>
          <w:color w:val="000000"/>
          <w:spacing w:val="0"/>
          <w:w w:val="100"/>
          <w:position w:val="0"/>
          <w:sz w:val="20"/>
          <w:szCs w:val="20"/>
        </w:rPr>
        <w:t>号验资报告，验证本公司 总股本</w:t>
      </w:r>
      <w:r>
        <w:rPr>
          <w:color w:val="000000"/>
          <w:spacing w:val="0"/>
          <w:w w:val="100"/>
          <w:position w:val="0"/>
          <w:sz w:val="22"/>
          <w:szCs w:val="22"/>
        </w:rPr>
        <w:t xml:space="preserve">81, </w:t>
      </w:r>
      <w:r>
        <w:rPr>
          <w:color w:val="000000"/>
          <w:spacing w:val="0"/>
          <w:w w:val="100"/>
          <w:position w:val="0"/>
          <w:sz w:val="22"/>
          <w:szCs w:val="22"/>
        </w:rPr>
        <w:t>600,000.0</w:t>
      </w:r>
      <w:r>
        <w:rPr>
          <w:color w:val="000000"/>
          <w:spacing w:val="0"/>
          <w:w w:val="100"/>
          <w:position w:val="0"/>
          <w:sz w:val="22"/>
          <w:szCs w:val="22"/>
        </w:rPr>
        <w:t>0</w:t>
      </w:r>
      <w:r>
        <w:rPr>
          <w:color w:val="000000"/>
          <w:spacing w:val="0"/>
          <w:w w:val="100"/>
          <w:position w:val="0"/>
          <w:sz w:val="20"/>
          <w:szCs w:val="20"/>
        </w:rPr>
        <w:t>股，每股面值人民币</w:t>
      </w:r>
      <w:r>
        <w:rPr>
          <w:color w:val="000000"/>
          <w:spacing w:val="0"/>
          <w:w w:val="100"/>
          <w:position w:val="0"/>
          <w:sz w:val="22"/>
          <w:szCs w:val="22"/>
        </w:rPr>
        <w:t>1</w:t>
      </w:r>
      <w:r>
        <w:rPr>
          <w:color w:val="000000"/>
          <w:spacing w:val="0"/>
          <w:w w:val="100"/>
          <w:position w:val="0"/>
          <w:sz w:val="20"/>
          <w:szCs w:val="20"/>
        </w:rPr>
        <w:t>元。</w:t>
      </w:r>
      <w:r>
        <w:rPr>
          <w:color w:val="000000"/>
          <w:spacing w:val="0"/>
          <w:w w:val="100"/>
          <w:position w:val="0"/>
          <w:sz w:val="22"/>
          <w:szCs w:val="22"/>
        </w:rPr>
        <w:t>2009</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w:t>
      </w:r>
      <w:r>
        <w:rPr>
          <w:color w:val="000000"/>
          <w:spacing w:val="0"/>
          <w:w w:val="100"/>
          <w:position w:val="0"/>
          <w:sz w:val="22"/>
          <w:szCs w:val="22"/>
        </w:rPr>
        <w:t>3</w:t>
      </w:r>
      <w:r>
        <w:rPr>
          <w:color w:val="000000"/>
          <w:spacing w:val="0"/>
          <w:w w:val="100"/>
          <w:position w:val="0"/>
          <w:sz w:val="20"/>
          <w:szCs w:val="20"/>
        </w:rPr>
        <w:t>日，本公司在深圳市工商行政管理局变更 登记。</w:t>
      </w:r>
    </w:p>
    <w:p>
      <w:pPr>
        <w:pStyle w:val="Style24"/>
        <w:keepNext w:val="0"/>
        <w:keepLines w:val="0"/>
        <w:widowControl w:val="0"/>
        <w:shd w:val="clear" w:color="auto" w:fill="auto"/>
        <w:bidi w:val="0"/>
        <w:spacing w:before="0" w:after="420" w:line="358" w:lineRule="exact"/>
        <w:ind w:left="0" w:right="0" w:firstLine="460"/>
        <w:jc w:val="both"/>
        <w:rPr>
          <w:sz w:val="20"/>
          <w:szCs w:val="20"/>
        </w:rPr>
      </w:pPr>
      <w:r>
        <w:rPr>
          <w:color w:val="000000"/>
          <w:spacing w:val="0"/>
          <w:w w:val="100"/>
          <w:position w:val="0"/>
          <w:sz w:val="20"/>
          <w:szCs w:val="20"/>
        </w:rPr>
        <w:t>经中国证券监督管理委员会证监许可</w:t>
      </w:r>
      <w:r>
        <w:rPr>
          <w:color w:val="000000"/>
          <w:spacing w:val="0"/>
          <w:w w:val="100"/>
          <w:position w:val="0"/>
          <w:sz w:val="22"/>
          <w:szCs w:val="22"/>
        </w:rPr>
        <w:t>［2010］432</w:t>
      </w:r>
      <w:r>
        <w:rPr>
          <w:color w:val="000000"/>
          <w:spacing w:val="0"/>
          <w:w w:val="100"/>
          <w:position w:val="0"/>
          <w:sz w:val="20"/>
          <w:szCs w:val="20"/>
        </w:rPr>
        <w:t>号文核准，本公司于</w:t>
      </w: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21</w:t>
      </w:r>
      <w:r>
        <w:rPr>
          <w:color w:val="000000"/>
          <w:spacing w:val="0"/>
          <w:w w:val="100"/>
          <w:position w:val="0"/>
          <w:sz w:val="20"/>
          <w:szCs w:val="20"/>
        </w:rPr>
        <w:t>日以公开发售方 式发行</w:t>
      </w:r>
      <w:r>
        <w:rPr>
          <w:color w:val="000000"/>
          <w:spacing w:val="0"/>
          <w:w w:val="100"/>
          <w:position w:val="0"/>
          <w:sz w:val="22"/>
          <w:szCs w:val="22"/>
        </w:rPr>
        <w:t>A</w:t>
      </w:r>
      <w:r>
        <w:rPr>
          <w:color w:val="000000"/>
          <w:spacing w:val="0"/>
          <w:w w:val="100"/>
          <w:position w:val="0"/>
          <w:sz w:val="20"/>
          <w:szCs w:val="20"/>
        </w:rPr>
        <w:t>股</w:t>
      </w:r>
      <w:r>
        <w:rPr>
          <w:color w:val="000000"/>
          <w:spacing w:val="0"/>
          <w:w w:val="100"/>
          <w:position w:val="0"/>
          <w:sz w:val="22"/>
          <w:szCs w:val="22"/>
        </w:rPr>
        <w:t>27,200,000</w:t>
      </w:r>
      <w:r>
        <w:rPr>
          <w:color w:val="000000"/>
          <w:spacing w:val="0"/>
          <w:w w:val="100"/>
          <w:position w:val="0"/>
          <w:sz w:val="20"/>
          <w:szCs w:val="20"/>
        </w:rPr>
        <w:t>股，公开发售结束后本公司股份为</w:t>
      </w:r>
      <w:r>
        <w:rPr>
          <w:color w:val="000000"/>
          <w:spacing w:val="0"/>
          <w:w w:val="100"/>
          <w:position w:val="0"/>
          <w:sz w:val="22"/>
          <w:szCs w:val="22"/>
        </w:rPr>
        <w:t>108,800,000</w:t>
      </w:r>
      <w:r>
        <w:rPr>
          <w:color w:val="000000"/>
          <w:spacing w:val="0"/>
          <w:w w:val="100"/>
          <w:position w:val="0"/>
          <w:sz w:val="20"/>
          <w:szCs w:val="20"/>
        </w:rPr>
        <w:t>股，每股面值</w:t>
      </w:r>
      <w:r>
        <w:rPr>
          <w:color w:val="000000"/>
          <w:spacing w:val="0"/>
          <w:w w:val="100"/>
          <w:position w:val="0"/>
          <w:sz w:val="22"/>
          <w:szCs w:val="22"/>
        </w:rPr>
        <w:t>1</w:t>
      </w:r>
      <w:r>
        <w:rPr>
          <w:color w:val="000000"/>
          <w:spacing w:val="0"/>
          <w:w w:val="100"/>
          <w:position w:val="0"/>
          <w:sz w:val="20"/>
          <w:szCs w:val="20"/>
        </w:rPr>
        <w:t xml:space="preserve">元，发行数量 </w:t>
      </w:r>
      <w:r>
        <w:rPr>
          <w:color w:val="000000"/>
          <w:spacing w:val="0"/>
          <w:w w:val="100"/>
          <w:position w:val="0"/>
          <w:sz w:val="22"/>
          <w:szCs w:val="22"/>
        </w:rPr>
        <w:t>27,200,000</w:t>
      </w:r>
      <w:r>
        <w:rPr>
          <w:color w:val="000000"/>
          <w:spacing w:val="0"/>
          <w:w w:val="100"/>
          <w:position w:val="0"/>
          <w:sz w:val="20"/>
          <w:szCs w:val="20"/>
        </w:rPr>
        <w:t>股，发行价格人民币</w:t>
      </w:r>
      <w:r>
        <w:rPr>
          <w:color w:val="000000"/>
          <w:spacing w:val="0"/>
          <w:w w:val="100"/>
          <w:position w:val="0"/>
          <w:sz w:val="22"/>
          <w:szCs w:val="22"/>
        </w:rPr>
        <w:t>87.50</w:t>
      </w:r>
      <w:r>
        <w:rPr>
          <w:color w:val="000000"/>
          <w:spacing w:val="0"/>
          <w:w w:val="100"/>
          <w:position w:val="0"/>
          <w:sz w:val="20"/>
          <w:szCs w:val="20"/>
        </w:rPr>
        <w:t>元，增加注册资本人民币</w:t>
      </w:r>
      <w:r>
        <w:rPr>
          <w:color w:val="000000"/>
          <w:spacing w:val="0"/>
          <w:w w:val="100"/>
          <w:position w:val="0"/>
          <w:sz w:val="22"/>
          <w:szCs w:val="22"/>
        </w:rPr>
        <w:t>2,720</w:t>
      </w:r>
      <w:r>
        <w:rPr>
          <w:color w:val="000000"/>
          <w:spacing w:val="0"/>
          <w:w w:val="100"/>
          <w:position w:val="0"/>
          <w:sz w:val="20"/>
          <w:szCs w:val="20"/>
        </w:rPr>
        <w:t>万元，注册资本变更为</w:t>
      </w:r>
      <w:r>
        <w:rPr>
          <w:color w:val="000000"/>
          <w:spacing w:val="0"/>
          <w:w w:val="100"/>
          <w:position w:val="0"/>
          <w:sz w:val="22"/>
          <w:szCs w:val="22"/>
        </w:rPr>
        <w:t>10,880</w:t>
      </w:r>
      <w:r>
        <w:rPr>
          <w:color w:val="000000"/>
          <w:spacing w:val="0"/>
          <w:w w:val="100"/>
          <w:position w:val="0"/>
          <w:sz w:val="20"/>
          <w:szCs w:val="20"/>
        </w:rPr>
        <w:t>万 元。本次增资业经利安达会计师事务所有限责任公司审验，并于</w:t>
      </w: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4</w:t>
      </w:r>
      <w:r>
        <w:rPr>
          <w:color w:val="000000"/>
          <w:spacing w:val="0"/>
          <w:w w:val="100"/>
          <w:position w:val="0"/>
          <w:sz w:val="20"/>
          <w:szCs w:val="20"/>
        </w:rPr>
        <w:t>月</w:t>
      </w:r>
      <w:r>
        <w:rPr>
          <w:color w:val="000000"/>
          <w:spacing w:val="0"/>
          <w:w w:val="100"/>
          <w:position w:val="0"/>
          <w:sz w:val="22"/>
          <w:szCs w:val="22"/>
        </w:rPr>
        <w:t>26</w:t>
      </w:r>
      <w:r>
        <w:rPr>
          <w:color w:val="000000"/>
          <w:spacing w:val="0"/>
          <w:w w:val="100"/>
          <w:position w:val="0"/>
          <w:sz w:val="20"/>
          <w:szCs w:val="20"/>
        </w:rPr>
        <w:t>日出具利安达验字</w:t>
      </w:r>
      <w:r>
        <w:rPr>
          <w:color w:val="000000"/>
          <w:spacing w:val="0"/>
          <w:w w:val="100"/>
          <w:position w:val="0"/>
          <w:sz w:val="22"/>
          <w:szCs w:val="22"/>
        </w:rPr>
        <w:t xml:space="preserve">［2010］ </w:t>
      </w:r>
      <w:r>
        <w:rPr>
          <w:color w:val="000000"/>
          <w:spacing w:val="0"/>
          <w:w w:val="100"/>
          <w:position w:val="0"/>
          <w:sz w:val="20"/>
          <w:szCs w:val="20"/>
        </w:rPr>
        <w:t>第</w:t>
      </w:r>
      <w:r>
        <w:rPr>
          <w:color w:val="000000"/>
          <w:spacing w:val="0"/>
          <w:w w:val="100"/>
          <w:position w:val="0"/>
          <w:sz w:val="22"/>
          <w:szCs w:val="22"/>
        </w:rPr>
        <w:t>1026</w:t>
      </w:r>
      <w:r>
        <w:rPr>
          <w:color w:val="000000"/>
          <w:spacing w:val="0"/>
          <w:w w:val="100"/>
          <w:position w:val="0"/>
          <w:sz w:val="20"/>
          <w:szCs w:val="20"/>
        </w:rPr>
        <w:t>号验资报告。</w:t>
      </w: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w:t>
      </w:r>
      <w:r>
        <w:rPr>
          <w:color w:val="000000"/>
          <w:spacing w:val="0"/>
          <w:w w:val="100"/>
          <w:position w:val="0"/>
          <w:sz w:val="22"/>
          <w:szCs w:val="22"/>
        </w:rPr>
        <w:t>28</w:t>
      </w:r>
      <w:r>
        <w:rPr>
          <w:color w:val="000000"/>
          <w:spacing w:val="0"/>
          <w:w w:val="100"/>
          <w:position w:val="0"/>
          <w:sz w:val="20"/>
          <w:szCs w:val="20"/>
        </w:rPr>
        <w:t>日，本公司在深圳市市场监督管理局领取变更后营业执照。</w:t>
      </w:r>
    </w:p>
    <w:p>
      <w:pPr>
        <w:pStyle w:val="Style24"/>
        <w:keepNext w:val="0"/>
        <w:keepLines w:val="0"/>
        <w:widowControl w:val="0"/>
        <w:shd w:val="clear" w:color="auto" w:fill="auto"/>
        <w:bidi w:val="0"/>
        <w:spacing w:before="0" w:after="420" w:line="360" w:lineRule="exact"/>
        <w:ind w:left="0" w:right="0" w:firstLine="460"/>
        <w:jc w:val="both"/>
        <w:rPr>
          <w:sz w:val="20"/>
          <w:szCs w:val="20"/>
        </w:rPr>
      </w:pPr>
      <w:r>
        <w:rPr>
          <w:color w:val="000000"/>
          <w:spacing w:val="0"/>
          <w:w w:val="100"/>
          <w:position w:val="0"/>
          <w:sz w:val="20"/>
          <w:szCs w:val="20"/>
        </w:rPr>
        <w:t>依据公司</w:t>
      </w:r>
      <w:r>
        <w:rPr>
          <w:color w:val="000000"/>
          <w:spacing w:val="0"/>
          <w:w w:val="100"/>
          <w:position w:val="0"/>
          <w:sz w:val="22"/>
          <w:szCs w:val="22"/>
        </w:rPr>
        <w:t>2010</w:t>
      </w:r>
      <w:r>
        <w:rPr>
          <w:color w:val="000000"/>
          <w:spacing w:val="0"/>
          <w:w w:val="100"/>
          <w:position w:val="0"/>
          <w:sz w:val="20"/>
          <w:szCs w:val="20"/>
        </w:rPr>
        <w:t>年度股东大会决议，本公司以</w:t>
      </w:r>
      <w:r>
        <w:rPr>
          <w:color w:val="000000"/>
          <w:spacing w:val="0"/>
          <w:w w:val="100"/>
          <w:position w:val="0"/>
          <w:sz w:val="22"/>
          <w:szCs w:val="22"/>
        </w:rPr>
        <w:t>2010</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日总股本</w:t>
      </w:r>
      <w:r>
        <w:rPr>
          <w:color w:val="000000"/>
          <w:spacing w:val="0"/>
          <w:w w:val="100"/>
          <w:position w:val="0"/>
          <w:sz w:val="22"/>
          <w:szCs w:val="22"/>
        </w:rPr>
        <w:t>10880</w:t>
      </w:r>
      <w:r>
        <w:rPr>
          <w:color w:val="000000"/>
          <w:spacing w:val="0"/>
          <w:w w:val="100"/>
          <w:position w:val="0"/>
          <w:sz w:val="20"/>
          <w:szCs w:val="20"/>
        </w:rPr>
        <w:t>万股为基数，每</w:t>
      </w:r>
      <w:r>
        <w:rPr>
          <w:color w:val="000000"/>
          <w:spacing w:val="0"/>
          <w:w w:val="100"/>
          <w:position w:val="0"/>
          <w:sz w:val="22"/>
          <w:szCs w:val="22"/>
        </w:rPr>
        <w:t>10</w:t>
      </w:r>
      <w:r>
        <w:rPr>
          <w:color w:val="000000"/>
          <w:spacing w:val="0"/>
          <w:w w:val="100"/>
          <w:position w:val="0"/>
          <w:sz w:val="20"/>
          <w:szCs w:val="20"/>
        </w:rPr>
        <w:t>股派 发现金股利</w:t>
      </w:r>
      <w:r>
        <w:rPr>
          <w:color w:val="000000"/>
          <w:spacing w:val="0"/>
          <w:w w:val="100"/>
          <w:position w:val="0"/>
          <w:sz w:val="22"/>
          <w:szCs w:val="22"/>
        </w:rPr>
        <w:t>5</w:t>
      </w:r>
      <w:r>
        <w:rPr>
          <w:color w:val="000000"/>
          <w:spacing w:val="0"/>
          <w:w w:val="100"/>
          <w:position w:val="0"/>
          <w:sz w:val="20"/>
          <w:szCs w:val="20"/>
        </w:rPr>
        <w:t>元，每</w:t>
      </w:r>
      <w:r>
        <w:rPr>
          <w:color w:val="000000"/>
          <w:spacing w:val="0"/>
          <w:w w:val="100"/>
          <w:position w:val="0"/>
          <w:sz w:val="22"/>
          <w:szCs w:val="22"/>
        </w:rPr>
        <w:t>10</w:t>
      </w:r>
      <w:r>
        <w:rPr>
          <w:color w:val="000000"/>
          <w:spacing w:val="0"/>
          <w:w w:val="100"/>
          <w:position w:val="0"/>
          <w:sz w:val="20"/>
          <w:szCs w:val="20"/>
        </w:rPr>
        <w:t>股分配股票股利</w:t>
      </w:r>
      <w:r>
        <w:rPr>
          <w:color w:val="000000"/>
          <w:spacing w:val="0"/>
          <w:w w:val="100"/>
          <w:position w:val="0"/>
          <w:sz w:val="22"/>
          <w:szCs w:val="22"/>
        </w:rPr>
        <w:t>5</w:t>
      </w:r>
      <w:r>
        <w:rPr>
          <w:color w:val="000000"/>
          <w:spacing w:val="0"/>
          <w:w w:val="100"/>
          <w:position w:val="0"/>
          <w:sz w:val="20"/>
          <w:szCs w:val="20"/>
        </w:rPr>
        <w:t>股，同时以资本公积向全体股东每</w:t>
      </w:r>
      <w:r>
        <w:rPr>
          <w:color w:val="000000"/>
          <w:spacing w:val="0"/>
          <w:w w:val="100"/>
          <w:position w:val="0"/>
          <w:sz w:val="22"/>
          <w:szCs w:val="22"/>
        </w:rPr>
        <w:t>10</w:t>
      </w:r>
      <w:r>
        <w:rPr>
          <w:color w:val="000000"/>
          <w:spacing w:val="0"/>
          <w:w w:val="100"/>
          <w:position w:val="0"/>
          <w:sz w:val="20"/>
          <w:szCs w:val="20"/>
        </w:rPr>
        <w:t>股转增</w:t>
      </w:r>
      <w:r>
        <w:rPr>
          <w:color w:val="000000"/>
          <w:spacing w:val="0"/>
          <w:w w:val="100"/>
          <w:position w:val="0"/>
          <w:sz w:val="22"/>
          <w:szCs w:val="22"/>
        </w:rPr>
        <w:t>10</w:t>
      </w:r>
      <w:r>
        <w:rPr>
          <w:color w:val="000000"/>
          <w:spacing w:val="0"/>
          <w:w w:val="100"/>
          <w:position w:val="0"/>
          <w:sz w:val="20"/>
          <w:szCs w:val="20"/>
        </w:rPr>
        <w:t>股，合计增加股 本</w:t>
      </w:r>
      <w:r>
        <w:rPr>
          <w:color w:val="000000"/>
          <w:spacing w:val="0"/>
          <w:w w:val="100"/>
          <w:position w:val="0"/>
          <w:sz w:val="22"/>
          <w:szCs w:val="22"/>
        </w:rPr>
        <w:t>163,200,000</w:t>
      </w:r>
      <w:r>
        <w:rPr>
          <w:color w:val="000000"/>
          <w:spacing w:val="0"/>
          <w:w w:val="100"/>
          <w:position w:val="0"/>
          <w:sz w:val="20"/>
          <w:szCs w:val="20"/>
        </w:rPr>
        <w:t>股，转增后公司总股本为</w:t>
      </w:r>
      <w:r>
        <w:rPr>
          <w:color w:val="000000"/>
          <w:spacing w:val="0"/>
          <w:w w:val="100"/>
          <w:position w:val="0"/>
          <w:sz w:val="22"/>
          <w:szCs w:val="22"/>
        </w:rPr>
        <w:t>272,000, 000</w:t>
      </w:r>
      <w:r>
        <w:rPr>
          <w:color w:val="000000"/>
          <w:spacing w:val="0"/>
          <w:w w:val="100"/>
          <w:position w:val="0"/>
          <w:sz w:val="20"/>
          <w:szCs w:val="20"/>
        </w:rPr>
        <w:t>股。上述转增资本已经大信会计师事务有限公司 审验，并出具了大信验字</w:t>
      </w:r>
      <w:r>
        <w:rPr>
          <w:color w:val="000000"/>
          <w:spacing w:val="0"/>
          <w:w w:val="100"/>
          <w:position w:val="0"/>
          <w:sz w:val="22"/>
          <w:szCs w:val="22"/>
        </w:rPr>
        <w:t>［2011］</w:t>
      </w:r>
      <w:r>
        <w:rPr>
          <w:color w:val="000000"/>
          <w:spacing w:val="0"/>
          <w:w w:val="100"/>
          <w:position w:val="0"/>
          <w:sz w:val="20"/>
          <w:szCs w:val="20"/>
        </w:rPr>
        <w:t>第</w:t>
      </w:r>
      <w:r>
        <w:rPr>
          <w:color w:val="000000"/>
          <w:spacing w:val="0"/>
          <w:w w:val="100"/>
          <w:position w:val="0"/>
          <w:sz w:val="22"/>
          <w:szCs w:val="22"/>
        </w:rPr>
        <w:t>1-0045</w:t>
      </w:r>
      <w:r>
        <w:rPr>
          <w:color w:val="000000"/>
          <w:spacing w:val="0"/>
          <w:w w:val="100"/>
          <w:position w:val="0"/>
          <w:sz w:val="20"/>
          <w:szCs w:val="20"/>
        </w:rPr>
        <w:t>号验资报告，本公司已于</w:t>
      </w:r>
      <w:r>
        <w:rPr>
          <w:color w:val="000000"/>
          <w:spacing w:val="0"/>
          <w:w w:val="100"/>
          <w:position w:val="0"/>
          <w:sz w:val="22"/>
          <w:szCs w:val="22"/>
        </w:rPr>
        <w:t>2011</w:t>
      </w:r>
      <w:r>
        <w:rPr>
          <w:color w:val="000000"/>
          <w:spacing w:val="0"/>
          <w:w w:val="100"/>
          <w:position w:val="0"/>
          <w:sz w:val="20"/>
          <w:szCs w:val="20"/>
        </w:rPr>
        <w:t>年</w:t>
      </w:r>
      <w:r>
        <w:rPr>
          <w:color w:val="000000"/>
          <w:spacing w:val="0"/>
          <w:w w:val="100"/>
          <w:position w:val="0"/>
          <w:sz w:val="22"/>
          <w:szCs w:val="22"/>
        </w:rPr>
        <w:t>6</w:t>
      </w:r>
      <w:r>
        <w:rPr>
          <w:color w:val="000000"/>
          <w:spacing w:val="0"/>
          <w:w w:val="100"/>
          <w:position w:val="0"/>
          <w:sz w:val="20"/>
          <w:szCs w:val="20"/>
        </w:rPr>
        <w:t>月办理完成工商变更。</w:t>
      </w:r>
    </w:p>
    <w:p>
      <w:pPr>
        <w:pStyle w:val="Style24"/>
        <w:keepNext w:val="0"/>
        <w:keepLines w:val="0"/>
        <w:widowControl w:val="0"/>
        <w:shd w:val="clear" w:color="auto" w:fill="auto"/>
        <w:bidi w:val="0"/>
        <w:spacing w:before="0" w:after="420" w:line="359" w:lineRule="exact"/>
        <w:ind w:left="0" w:right="0" w:firstLine="460"/>
        <w:jc w:val="both"/>
        <w:rPr>
          <w:sz w:val="20"/>
          <w:szCs w:val="20"/>
        </w:rPr>
      </w:pP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11</w:t>
      </w:r>
      <w:r>
        <w:rPr>
          <w:color w:val="000000"/>
          <w:spacing w:val="0"/>
          <w:w w:val="100"/>
          <w:position w:val="0"/>
          <w:sz w:val="20"/>
          <w:szCs w:val="20"/>
        </w:rPr>
        <w:t>月</w:t>
      </w:r>
      <w:r>
        <w:rPr>
          <w:color w:val="000000"/>
          <w:spacing w:val="0"/>
          <w:w w:val="100"/>
          <w:position w:val="0"/>
          <w:sz w:val="22"/>
          <w:szCs w:val="22"/>
        </w:rPr>
        <w:t>15</w:t>
      </w:r>
      <w:r>
        <w:rPr>
          <w:color w:val="000000"/>
          <w:spacing w:val="0"/>
          <w:w w:val="100"/>
          <w:position w:val="0"/>
          <w:sz w:val="20"/>
          <w:szCs w:val="20"/>
        </w:rPr>
        <w:t>日，中国华大将持有的公司</w:t>
      </w:r>
      <w:r>
        <w:rPr>
          <w:color w:val="000000"/>
          <w:spacing w:val="0"/>
          <w:w w:val="100"/>
          <w:position w:val="0"/>
          <w:sz w:val="22"/>
          <w:szCs w:val="22"/>
        </w:rPr>
        <w:t>7,480.00</w:t>
      </w:r>
      <w:r>
        <w:rPr>
          <w:color w:val="000000"/>
          <w:spacing w:val="0"/>
          <w:w w:val="100"/>
          <w:position w:val="0"/>
          <w:sz w:val="20"/>
          <w:szCs w:val="20"/>
        </w:rPr>
        <w:t>万股股份（占公司总股本的</w:t>
      </w:r>
      <w:r>
        <w:rPr>
          <w:color w:val="000000"/>
          <w:spacing w:val="0"/>
          <w:w w:val="100"/>
          <w:position w:val="0"/>
          <w:sz w:val="22"/>
          <w:szCs w:val="22"/>
        </w:rPr>
        <w:t>27.50%</w:t>
      </w:r>
      <w:r>
        <w:rPr>
          <w:color w:val="000000"/>
          <w:spacing w:val="0"/>
          <w:w w:val="100"/>
          <w:position w:val="0"/>
          <w:sz w:val="20"/>
          <w:szCs w:val="20"/>
        </w:rPr>
        <w:t xml:space="preserve">）转让给彭 </w:t>
      </w:r>
      <w:r>
        <w:rPr>
          <w:color w:val="000000"/>
          <w:spacing w:val="0"/>
          <w:w w:val="100"/>
          <w:position w:val="0"/>
          <w:sz w:val="20"/>
          <w:szCs w:val="20"/>
        </w:rPr>
        <w:t>国华、范康麒、赫喆、谭嘉亮、刘益谦、韩学琴、黄建英和上海兴全睿众资产管理有限公司兴全睿众 特定策略</w:t>
      </w:r>
      <w:r>
        <w:rPr>
          <w:color w:val="000000"/>
          <w:spacing w:val="0"/>
          <w:w w:val="100"/>
          <w:position w:val="0"/>
          <w:sz w:val="22"/>
          <w:szCs w:val="22"/>
        </w:rPr>
        <w:t>1</w:t>
      </w:r>
      <w:r>
        <w:rPr>
          <w:color w:val="000000"/>
          <w:spacing w:val="0"/>
          <w:w w:val="100"/>
          <w:position w:val="0"/>
          <w:sz w:val="20"/>
          <w:szCs w:val="20"/>
        </w:rPr>
        <w:t>号分级特定多客户资产管理计划、兴全睿众特定策略</w:t>
      </w:r>
      <w:r>
        <w:rPr>
          <w:color w:val="000000"/>
          <w:spacing w:val="0"/>
          <w:w w:val="100"/>
          <w:position w:val="0"/>
          <w:sz w:val="22"/>
          <w:szCs w:val="22"/>
        </w:rPr>
        <w:t>2</w:t>
      </w:r>
      <w:r>
        <w:rPr>
          <w:color w:val="000000"/>
          <w:spacing w:val="0"/>
          <w:w w:val="100"/>
          <w:position w:val="0"/>
          <w:sz w:val="20"/>
          <w:szCs w:val="20"/>
        </w:rPr>
        <w:t>号分级特定多客户资产管理计划等</w:t>
      </w:r>
      <w:r>
        <w:rPr>
          <w:color w:val="000000"/>
          <w:spacing w:val="0"/>
          <w:w w:val="100"/>
          <w:position w:val="0"/>
          <w:sz w:val="22"/>
          <w:szCs w:val="22"/>
        </w:rPr>
        <w:t xml:space="preserve">9 </w:t>
      </w:r>
      <w:r>
        <w:rPr>
          <w:color w:val="000000"/>
          <w:spacing w:val="0"/>
          <w:w w:val="100"/>
          <w:position w:val="0"/>
          <w:sz w:val="20"/>
          <w:szCs w:val="20"/>
        </w:rPr>
        <w:t>个受让方</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26</w:t>
      </w:r>
      <w:r>
        <w:rPr>
          <w:color w:val="000000"/>
          <w:spacing w:val="0"/>
          <w:w w:val="100"/>
          <w:position w:val="0"/>
          <w:sz w:val="20"/>
          <w:szCs w:val="20"/>
        </w:rPr>
        <w:t>日办理全部过户手续，本次转让完成后，中国华大将不再持有公司股份。</w:t>
      </w:r>
    </w:p>
    <w:p>
      <w:pPr>
        <w:pStyle w:val="Style24"/>
        <w:keepNext w:val="0"/>
        <w:keepLines w:val="0"/>
        <w:widowControl w:val="0"/>
        <w:shd w:val="clear" w:color="auto" w:fill="auto"/>
        <w:bidi w:val="0"/>
        <w:spacing w:before="0" w:after="420" w:line="350" w:lineRule="exact"/>
        <w:ind w:left="0" w:right="0" w:firstLine="460"/>
        <w:jc w:val="left"/>
        <w:rPr>
          <w:sz w:val="20"/>
          <w:szCs w:val="20"/>
        </w:rPr>
      </w:pPr>
      <w:r>
        <w:rPr>
          <w:color w:val="000000"/>
          <w:spacing w:val="0"/>
          <w:w w:val="100"/>
          <w:position w:val="0"/>
          <w:sz w:val="20"/>
          <w:szCs w:val="20"/>
        </w:rPr>
        <w:t>本公司法定代表人为刘晋平</w:t>
      </w:r>
      <w:r>
        <w:rPr>
          <w:color w:val="000000"/>
          <w:spacing w:val="0"/>
          <w:w w:val="100"/>
          <w:position w:val="0"/>
          <w:sz w:val="22"/>
          <w:szCs w:val="22"/>
        </w:rPr>
        <w:t>（2014</w:t>
      </w:r>
      <w:r>
        <w:rPr>
          <w:color w:val="000000"/>
          <w:spacing w:val="0"/>
          <w:w w:val="100"/>
          <w:position w:val="0"/>
          <w:sz w:val="20"/>
          <w:szCs w:val="20"/>
        </w:rPr>
        <w:t>年</w:t>
      </w:r>
      <w:r>
        <w:rPr>
          <w:color w:val="000000"/>
          <w:spacing w:val="0"/>
          <w:w w:val="100"/>
          <w:position w:val="0"/>
          <w:sz w:val="22"/>
          <w:szCs w:val="22"/>
        </w:rPr>
        <w:t>2</w:t>
      </w:r>
      <w:r>
        <w:rPr>
          <w:color w:val="000000"/>
          <w:spacing w:val="0"/>
          <w:w w:val="100"/>
          <w:position w:val="0"/>
          <w:sz w:val="20"/>
          <w:szCs w:val="20"/>
        </w:rPr>
        <w:t>月</w:t>
      </w:r>
      <w:r>
        <w:rPr>
          <w:color w:val="000000"/>
          <w:spacing w:val="0"/>
          <w:w w:val="100"/>
          <w:position w:val="0"/>
          <w:sz w:val="22"/>
          <w:szCs w:val="22"/>
        </w:rPr>
        <w:t>12</w:t>
      </w:r>
      <w:r>
        <w:rPr>
          <w:color w:val="000000"/>
          <w:spacing w:val="0"/>
          <w:w w:val="100"/>
          <w:position w:val="0"/>
          <w:sz w:val="20"/>
          <w:szCs w:val="20"/>
        </w:rPr>
        <w:t>日，本公司的法定代表人变更为罗昭学）</w:t>
      </w:r>
      <w:r>
        <w:rPr>
          <w:color w:val="000000"/>
          <w:spacing w:val="0"/>
          <w:w w:val="100"/>
          <w:position w:val="0"/>
          <w:sz w:val="22"/>
          <w:szCs w:val="22"/>
        </w:rPr>
        <w:t>，</w:t>
      </w:r>
      <w:r>
        <w:rPr>
          <w:color w:val="000000"/>
          <w:spacing w:val="0"/>
          <w:w w:val="100"/>
          <w:position w:val="0"/>
          <w:sz w:val="20"/>
          <w:szCs w:val="20"/>
        </w:rPr>
        <w:t>注册地址: 深圳市南山区高新技术产业园深圳软件园</w:t>
      </w:r>
      <w:r>
        <w:rPr>
          <w:color w:val="000000"/>
          <w:spacing w:val="0"/>
          <w:w w:val="100"/>
          <w:position w:val="0"/>
          <w:sz w:val="22"/>
          <w:szCs w:val="22"/>
        </w:rPr>
        <w:t>3</w:t>
      </w:r>
      <w:r>
        <w:rPr>
          <w:color w:val="000000"/>
          <w:spacing w:val="0"/>
          <w:w w:val="100"/>
          <w:position w:val="0"/>
          <w:sz w:val="20"/>
          <w:szCs w:val="20"/>
        </w:rPr>
        <w:t>栋</w:t>
      </w:r>
      <w:r>
        <w:rPr>
          <w:color w:val="000000"/>
          <w:spacing w:val="0"/>
          <w:w w:val="100"/>
          <w:position w:val="0"/>
          <w:sz w:val="22"/>
          <w:szCs w:val="22"/>
        </w:rPr>
        <w:t>301</w:t>
      </w:r>
      <w:r>
        <w:rPr>
          <w:color w:val="000000"/>
          <w:spacing w:val="0"/>
          <w:w w:val="100"/>
          <w:position w:val="0"/>
          <w:sz w:val="20"/>
          <w:szCs w:val="20"/>
        </w:rPr>
        <w:t>、</w:t>
      </w:r>
      <w:r>
        <w:rPr>
          <w:color w:val="000000"/>
          <w:spacing w:val="0"/>
          <w:w w:val="100"/>
          <w:position w:val="0"/>
          <w:sz w:val="22"/>
          <w:szCs w:val="22"/>
        </w:rPr>
        <w:t>302</w:t>
      </w:r>
      <w:r>
        <w:rPr>
          <w:color w:val="000000"/>
          <w:spacing w:val="0"/>
          <w:w w:val="100"/>
          <w:position w:val="0"/>
          <w:sz w:val="20"/>
          <w:szCs w:val="20"/>
        </w:rPr>
        <w:t>。</w:t>
      </w:r>
    </w:p>
    <w:p>
      <w:pPr>
        <w:pStyle w:val="Style24"/>
        <w:keepNext w:val="0"/>
        <w:keepLines w:val="0"/>
        <w:widowControl w:val="0"/>
        <w:shd w:val="clear" w:color="auto" w:fill="auto"/>
        <w:bidi w:val="0"/>
        <w:spacing w:before="0" w:after="420" w:line="361" w:lineRule="exact"/>
        <w:ind w:left="0" w:right="0" w:firstLine="460"/>
        <w:jc w:val="both"/>
        <w:rPr>
          <w:sz w:val="20"/>
          <w:szCs w:val="20"/>
        </w:rPr>
      </w:pPr>
      <w:r>
        <w:rPr>
          <w:color w:val="000000"/>
          <w:spacing w:val="0"/>
          <w:w w:val="100"/>
          <w:position w:val="0"/>
          <w:sz w:val="20"/>
          <w:szCs w:val="20"/>
        </w:rPr>
        <w:t>本公司属于集成电路设计行业。</w:t>
      </w:r>
    </w:p>
    <w:p>
      <w:pPr>
        <w:pStyle w:val="Style24"/>
        <w:keepNext w:val="0"/>
        <w:keepLines w:val="0"/>
        <w:widowControl w:val="0"/>
        <w:shd w:val="clear" w:color="auto" w:fill="auto"/>
        <w:bidi w:val="0"/>
        <w:spacing w:before="0" w:after="420" w:line="361" w:lineRule="exact"/>
        <w:ind w:left="0" w:right="0" w:firstLine="460"/>
        <w:jc w:val="both"/>
        <w:rPr>
          <w:sz w:val="20"/>
          <w:szCs w:val="20"/>
        </w:rPr>
      </w:pPr>
      <w:r>
        <w:rPr>
          <w:color w:val="000000"/>
          <w:spacing w:val="0"/>
          <w:w w:val="100"/>
          <w:position w:val="0"/>
          <w:sz w:val="20"/>
          <w:szCs w:val="20"/>
        </w:rPr>
        <w:t>本公司的经营范围：电子元器件、微电子器件及其他电子产品的开发、购销；加密系统、信息安 全、信息处理、计算机软硬件、计算机应用系统等项目的技术开发、咨询、服务、购销；电子设备、 电子系统的开发、购销（不含限制项目及专营、专控、专卖商品）；国内商业、物资供销业（不含专 营、专控、专卖商品）；经营进出口业务（按贸发局核发的资格证书执行）。开发、生产、销售手机 芯片、数据通讯芯片、图像处理芯片、语音处理芯片、加密芯片（不含限制项目）；增值电信业务（凭 增值电信业务经营许可证许可范围有效期内经营）；移动通讯终端、手机、通讯设备的产品开发、生 产、销售。</w:t>
      </w:r>
    </w:p>
    <w:p>
      <w:pPr>
        <w:pStyle w:val="Style24"/>
        <w:keepNext w:val="0"/>
        <w:keepLines w:val="0"/>
        <w:widowControl w:val="0"/>
        <w:shd w:val="clear" w:color="auto" w:fill="auto"/>
        <w:bidi w:val="0"/>
        <w:spacing w:before="0" w:after="420" w:line="361" w:lineRule="exact"/>
        <w:ind w:left="0" w:right="0" w:firstLine="460"/>
        <w:jc w:val="left"/>
        <w:rPr>
          <w:sz w:val="20"/>
          <w:szCs w:val="20"/>
        </w:rPr>
      </w:pPr>
      <w:r>
        <w:rPr>
          <w:color w:val="000000"/>
          <w:spacing w:val="0"/>
          <w:w w:val="100"/>
          <w:position w:val="0"/>
          <w:sz w:val="20"/>
          <w:szCs w:val="20"/>
        </w:rPr>
        <w:t>本公司主要产品为安全芯片类产品和通讯芯片类产品。</w:t>
      </w:r>
    </w:p>
    <w:p>
      <w:pPr>
        <w:pStyle w:val="Style24"/>
        <w:keepNext w:val="0"/>
        <w:keepLines w:val="0"/>
        <w:widowControl w:val="0"/>
        <w:shd w:val="clear" w:color="auto" w:fill="auto"/>
        <w:bidi w:val="0"/>
        <w:spacing w:before="0" w:after="360" w:line="361" w:lineRule="exact"/>
        <w:ind w:left="0" w:right="0" w:firstLine="460"/>
        <w:jc w:val="left"/>
        <w:rPr>
          <w:sz w:val="20"/>
          <w:szCs w:val="20"/>
        </w:rPr>
      </w:pPr>
      <w:r>
        <w:rPr>
          <w:color w:val="000000"/>
          <w:spacing w:val="0"/>
          <w:w w:val="100"/>
          <w:position w:val="0"/>
          <w:sz w:val="20"/>
          <w:szCs w:val="20"/>
        </w:rPr>
        <w:t>二、重要会计政策、会计估计和合并财务报表的编制方法</w:t>
      </w:r>
    </w:p>
    <w:p>
      <w:pPr>
        <w:pStyle w:val="Style24"/>
        <w:keepNext w:val="0"/>
        <w:keepLines w:val="0"/>
        <w:widowControl w:val="0"/>
        <w:shd w:val="clear" w:color="auto" w:fill="auto"/>
        <w:bidi w:val="0"/>
        <w:spacing w:before="0" w:after="480" w:line="361" w:lineRule="exact"/>
        <w:ind w:left="0" w:right="0" w:firstLine="160"/>
        <w:jc w:val="both"/>
        <w:rPr>
          <w:sz w:val="20"/>
          <w:szCs w:val="20"/>
        </w:rPr>
      </w:pPr>
      <w:bookmarkStart w:id="727" w:name="bookmark727"/>
      <w:r>
        <w:rPr>
          <w:color w:val="000000"/>
          <w:spacing w:val="0"/>
          <w:w w:val="100"/>
          <w:position w:val="0"/>
          <w:sz w:val="22"/>
          <w:szCs w:val="22"/>
        </w:rPr>
        <w:t>1</w:t>
      </w:r>
      <w:bookmarkEnd w:id="727"/>
      <w:r>
        <w:rPr>
          <w:color w:val="000000"/>
          <w:spacing w:val="0"/>
          <w:w w:val="100"/>
          <w:position w:val="0"/>
          <w:sz w:val="20"/>
          <w:szCs w:val="20"/>
        </w:rPr>
        <w:t>、财务报表的编制基础</w:t>
      </w:r>
    </w:p>
    <w:p>
      <w:pPr>
        <w:pStyle w:val="Style24"/>
        <w:keepNext w:val="0"/>
        <w:keepLines w:val="0"/>
        <w:widowControl w:val="0"/>
        <w:shd w:val="clear" w:color="auto" w:fill="auto"/>
        <w:bidi w:val="0"/>
        <w:spacing w:before="0" w:after="480" w:line="360" w:lineRule="exact"/>
        <w:ind w:left="1280" w:right="0" w:firstLine="420"/>
        <w:jc w:val="left"/>
        <w:rPr>
          <w:sz w:val="20"/>
          <w:szCs w:val="20"/>
        </w:rPr>
      </w:pPr>
      <w:r>
        <w:rPr>
          <w:color w:val="000000"/>
          <w:spacing w:val="0"/>
          <w:w w:val="100"/>
          <w:position w:val="0"/>
          <w:sz w:val="20"/>
          <w:szCs w:val="20"/>
        </w:rPr>
        <w:t>本集团财务报表以持续经营为基础，根据实际发生的交易和事项，按照财 政部颁布的《企业会计准则》及相关规定，并基于本附注“重要会计政策、会 计估计和合并财务报表的编制方法”所述会计政策和会计估计编制。</w:t>
      </w:r>
    </w:p>
    <w:p>
      <w:pPr>
        <w:pStyle w:val="Style24"/>
        <w:keepNext w:val="0"/>
        <w:keepLines w:val="0"/>
        <w:widowControl w:val="0"/>
        <w:shd w:val="clear" w:color="auto" w:fill="auto"/>
        <w:tabs>
          <w:tab w:pos="537" w:val="left"/>
        </w:tabs>
        <w:bidi w:val="0"/>
        <w:spacing w:before="0" w:after="420" w:line="361" w:lineRule="exact"/>
        <w:ind w:left="0" w:right="0" w:firstLine="160"/>
        <w:jc w:val="both"/>
        <w:rPr>
          <w:sz w:val="20"/>
          <w:szCs w:val="20"/>
        </w:rPr>
      </w:pPr>
      <w:bookmarkStart w:id="728" w:name="bookmark728"/>
      <w:r>
        <w:rPr>
          <w:color w:val="000000"/>
          <w:spacing w:val="0"/>
          <w:w w:val="100"/>
          <w:position w:val="0"/>
          <w:sz w:val="22"/>
          <w:szCs w:val="22"/>
        </w:rPr>
        <w:t>2</w:t>
      </w:r>
      <w:bookmarkEnd w:id="728"/>
      <w:r>
        <w:rPr>
          <w:color w:val="000000"/>
          <w:spacing w:val="0"/>
          <w:w w:val="100"/>
          <w:position w:val="0"/>
          <w:sz w:val="20"/>
          <w:szCs w:val="20"/>
        </w:rPr>
        <w:t>、</w:t>
        <w:tab/>
        <w:t>遵循企业会计准则的声明</w:t>
      </w:r>
    </w:p>
    <w:p>
      <w:pPr>
        <w:pStyle w:val="Style24"/>
        <w:keepNext w:val="0"/>
        <w:keepLines w:val="0"/>
        <w:widowControl w:val="0"/>
        <w:shd w:val="clear" w:color="auto" w:fill="auto"/>
        <w:bidi w:val="0"/>
        <w:spacing w:before="0" w:after="480" w:line="370" w:lineRule="exact"/>
        <w:ind w:left="1280" w:right="0" w:firstLine="420"/>
        <w:jc w:val="left"/>
        <w:rPr>
          <w:sz w:val="20"/>
          <w:szCs w:val="20"/>
        </w:rPr>
      </w:pPr>
      <w:r>
        <w:rPr>
          <w:color w:val="000000"/>
          <w:spacing w:val="0"/>
          <w:w w:val="100"/>
          <w:position w:val="0"/>
          <w:sz w:val="20"/>
          <w:szCs w:val="20"/>
        </w:rPr>
        <w:t>本公司编制的财务报表符合企业会计准则的要求，真实、完整地反映了本 公司及本集团的财务状况、经营成果和现金流量等有关信息。</w:t>
      </w:r>
    </w:p>
    <w:p>
      <w:pPr>
        <w:pStyle w:val="Style24"/>
        <w:keepNext w:val="0"/>
        <w:keepLines w:val="0"/>
        <w:widowControl w:val="0"/>
        <w:shd w:val="clear" w:color="auto" w:fill="auto"/>
        <w:tabs>
          <w:tab w:pos="537" w:val="left"/>
        </w:tabs>
        <w:bidi w:val="0"/>
        <w:spacing w:before="0" w:after="420" w:line="361" w:lineRule="exact"/>
        <w:ind w:left="0" w:right="0" w:firstLine="160"/>
        <w:jc w:val="both"/>
        <w:rPr>
          <w:sz w:val="20"/>
          <w:szCs w:val="20"/>
        </w:rPr>
      </w:pPr>
      <w:bookmarkStart w:id="729" w:name="bookmark729"/>
      <w:r>
        <w:rPr>
          <w:color w:val="000000"/>
          <w:spacing w:val="0"/>
          <w:w w:val="100"/>
          <w:position w:val="0"/>
          <w:sz w:val="22"/>
          <w:szCs w:val="22"/>
        </w:rPr>
        <w:t>3</w:t>
      </w:r>
      <w:bookmarkEnd w:id="729"/>
      <w:r>
        <w:rPr>
          <w:color w:val="000000"/>
          <w:spacing w:val="0"/>
          <w:w w:val="100"/>
          <w:position w:val="0"/>
          <w:sz w:val="20"/>
          <w:szCs w:val="20"/>
        </w:rPr>
        <w:t>、</w:t>
        <w:tab/>
        <w:t>会计期间</w:t>
      </w:r>
    </w:p>
    <w:p>
      <w:pPr>
        <w:pStyle w:val="Style24"/>
        <w:keepNext w:val="0"/>
        <w:keepLines w:val="0"/>
        <w:widowControl w:val="0"/>
        <w:shd w:val="clear" w:color="auto" w:fill="auto"/>
        <w:bidi w:val="0"/>
        <w:spacing w:before="0" w:after="420" w:line="361" w:lineRule="exact"/>
        <w:ind w:left="0" w:right="0" w:firstLine="460"/>
        <w:jc w:val="left"/>
        <w:rPr>
          <w:sz w:val="20"/>
          <w:szCs w:val="20"/>
        </w:rPr>
      </w:pPr>
      <w:r>
        <w:rPr>
          <w:color w:val="000000"/>
          <w:spacing w:val="0"/>
          <w:w w:val="100"/>
          <w:position w:val="0"/>
          <w:sz w:val="20"/>
          <w:szCs w:val="20"/>
        </w:rPr>
        <w:t>本集团的会计期间为公历</w:t>
      </w:r>
      <w:r>
        <w:rPr>
          <w:color w:val="000000"/>
          <w:spacing w:val="0"/>
          <w:w w:val="100"/>
          <w:position w:val="0"/>
          <w:sz w:val="22"/>
          <w:szCs w:val="22"/>
        </w:rPr>
        <w:t>1</w:t>
      </w:r>
      <w:r>
        <w:rPr>
          <w:color w:val="000000"/>
          <w:spacing w:val="0"/>
          <w:w w:val="100"/>
          <w:position w:val="0"/>
          <w:sz w:val="20"/>
          <w:szCs w:val="20"/>
        </w:rPr>
        <w:t>月</w:t>
      </w:r>
      <w:r>
        <w:rPr>
          <w:color w:val="000000"/>
          <w:spacing w:val="0"/>
          <w:w w:val="100"/>
          <w:position w:val="0"/>
          <w:sz w:val="22"/>
          <w:szCs w:val="22"/>
        </w:rPr>
        <w:t>1</w:t>
      </w:r>
      <w:r>
        <w:rPr>
          <w:color w:val="000000"/>
          <w:spacing w:val="0"/>
          <w:w w:val="100"/>
          <w:position w:val="0"/>
          <w:sz w:val="20"/>
          <w:szCs w:val="20"/>
        </w:rPr>
        <w:t>日至</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w:t>
      </w:r>
    </w:p>
    <w:p>
      <w:pPr>
        <w:pStyle w:val="Style24"/>
        <w:keepNext w:val="0"/>
        <w:keepLines w:val="0"/>
        <w:widowControl w:val="0"/>
        <w:shd w:val="clear" w:color="auto" w:fill="auto"/>
        <w:bidi w:val="0"/>
        <w:spacing w:before="0" w:after="580" w:line="240" w:lineRule="auto"/>
        <w:ind w:left="0" w:right="0" w:firstLine="220"/>
        <w:jc w:val="both"/>
        <w:rPr>
          <w:sz w:val="20"/>
          <w:szCs w:val="20"/>
        </w:rPr>
      </w:pPr>
      <w:bookmarkStart w:id="730" w:name="bookmark730"/>
      <w:r>
        <w:rPr>
          <w:color w:val="000000"/>
          <w:spacing w:val="0"/>
          <w:w w:val="100"/>
          <w:position w:val="0"/>
          <w:sz w:val="22"/>
          <w:szCs w:val="22"/>
        </w:rPr>
        <w:t>4</w:t>
      </w:r>
      <w:bookmarkEnd w:id="730"/>
      <w:r>
        <w:rPr>
          <w:color w:val="000000"/>
          <w:spacing w:val="0"/>
          <w:w w:val="100"/>
          <w:position w:val="0"/>
          <w:sz w:val="20"/>
          <w:szCs w:val="20"/>
        </w:rPr>
        <w:t>、记账本位币</w:t>
      </w:r>
    </w:p>
    <w:p>
      <w:pPr>
        <w:pStyle w:val="Style24"/>
        <w:keepNext w:val="0"/>
        <w:keepLines w:val="0"/>
        <w:widowControl w:val="0"/>
        <w:shd w:val="clear" w:color="auto" w:fill="auto"/>
        <w:bidi w:val="0"/>
        <w:spacing w:before="0" w:after="580" w:line="240" w:lineRule="auto"/>
        <w:ind w:left="0" w:right="0" w:firstLine="460"/>
        <w:jc w:val="both"/>
        <w:rPr>
          <w:sz w:val="20"/>
          <w:szCs w:val="20"/>
        </w:rPr>
      </w:pPr>
      <w:r>
        <w:rPr>
          <w:color w:val="000000"/>
          <w:spacing w:val="0"/>
          <w:w w:val="100"/>
          <w:position w:val="0"/>
          <w:sz w:val="20"/>
          <w:szCs w:val="20"/>
        </w:rPr>
        <w:t>本集团以人民币为记账本位币。</w:t>
      </w:r>
    </w:p>
    <w:p>
      <w:pPr>
        <w:pStyle w:val="Style24"/>
        <w:keepNext w:val="0"/>
        <w:keepLines w:val="0"/>
        <w:widowControl w:val="0"/>
        <w:shd w:val="clear" w:color="auto" w:fill="auto"/>
        <w:bidi w:val="0"/>
        <w:spacing w:before="0" w:after="460" w:line="240" w:lineRule="auto"/>
        <w:ind w:left="0" w:right="0" w:firstLine="220"/>
        <w:jc w:val="both"/>
        <w:rPr>
          <w:sz w:val="20"/>
          <w:szCs w:val="20"/>
        </w:rPr>
      </w:pPr>
      <w:bookmarkStart w:id="731" w:name="bookmark731"/>
      <w:r>
        <w:rPr>
          <w:color w:val="000000"/>
          <w:spacing w:val="0"/>
          <w:w w:val="100"/>
          <w:position w:val="0"/>
          <w:sz w:val="22"/>
          <w:szCs w:val="22"/>
        </w:rPr>
        <w:t>5</w:t>
      </w:r>
      <w:bookmarkEnd w:id="731"/>
      <w:r>
        <w:rPr>
          <w:color w:val="000000"/>
          <w:spacing w:val="0"/>
          <w:w w:val="100"/>
          <w:position w:val="0"/>
          <w:sz w:val="20"/>
          <w:szCs w:val="20"/>
        </w:rPr>
        <w:t>、记账基础和计价原则</w:t>
      </w:r>
    </w:p>
    <w:p>
      <w:pPr>
        <w:pStyle w:val="Style24"/>
        <w:keepNext w:val="0"/>
        <w:keepLines w:val="0"/>
        <w:widowControl w:val="0"/>
        <w:shd w:val="clear" w:color="auto" w:fill="auto"/>
        <w:bidi w:val="0"/>
        <w:spacing w:before="0" w:after="580" w:line="360" w:lineRule="exact"/>
        <w:ind w:left="1280" w:right="0" w:firstLine="420"/>
        <w:jc w:val="left"/>
        <w:rPr>
          <w:sz w:val="20"/>
          <w:szCs w:val="20"/>
        </w:rPr>
      </w:pPr>
      <w:r>
        <w:rPr>
          <w:color w:val="000000"/>
          <w:spacing w:val="0"/>
          <w:w w:val="100"/>
          <w:position w:val="0"/>
          <w:sz w:val="20"/>
          <w:szCs w:val="20"/>
        </w:rPr>
        <w:t>本集团会计核算以权责发生制为记账基础，除交易性金融资产、可供出售 金融资产等以公允价值计量外，以历史成本为计价原则。</w:t>
      </w:r>
    </w:p>
    <w:p>
      <w:pPr>
        <w:pStyle w:val="Style24"/>
        <w:keepNext w:val="0"/>
        <w:keepLines w:val="0"/>
        <w:widowControl w:val="0"/>
        <w:shd w:val="clear" w:color="auto" w:fill="auto"/>
        <w:bidi w:val="0"/>
        <w:spacing w:before="0" w:after="460" w:line="360" w:lineRule="exact"/>
        <w:ind w:left="0" w:right="0" w:firstLine="220"/>
        <w:jc w:val="both"/>
        <w:rPr>
          <w:sz w:val="20"/>
          <w:szCs w:val="20"/>
        </w:rPr>
      </w:pPr>
      <w:bookmarkStart w:id="732" w:name="bookmark732"/>
      <w:r>
        <w:rPr>
          <w:color w:val="000000"/>
          <w:spacing w:val="0"/>
          <w:w w:val="100"/>
          <w:position w:val="0"/>
          <w:sz w:val="22"/>
          <w:szCs w:val="22"/>
        </w:rPr>
        <w:t>6</w:t>
      </w:r>
      <w:bookmarkEnd w:id="732"/>
      <w:r>
        <w:rPr>
          <w:color w:val="000000"/>
          <w:spacing w:val="0"/>
          <w:w w:val="100"/>
          <w:position w:val="0"/>
          <w:sz w:val="20"/>
          <w:szCs w:val="20"/>
        </w:rPr>
        <w:t>、企业合并</w:t>
      </w:r>
    </w:p>
    <w:p>
      <w:pPr>
        <w:pStyle w:val="Style24"/>
        <w:keepNext w:val="0"/>
        <w:keepLines w:val="0"/>
        <w:widowControl w:val="0"/>
        <w:shd w:val="clear" w:color="auto" w:fill="auto"/>
        <w:bidi w:val="0"/>
        <w:spacing w:before="0" w:after="580" w:line="360" w:lineRule="exact"/>
        <w:ind w:left="1280" w:right="0" w:firstLine="420"/>
        <w:jc w:val="both"/>
        <w:rPr>
          <w:sz w:val="20"/>
          <w:szCs w:val="20"/>
        </w:rPr>
      </w:pPr>
      <w:r>
        <w:rPr>
          <w:color w:val="000000"/>
          <w:spacing w:val="0"/>
          <w:w w:val="100"/>
          <w:position w:val="0"/>
          <w:sz w:val="20"/>
          <w:szCs w:val="20"/>
        </w:rPr>
        <w:t>企业合并是指将两个或两个以上单独的企业合并形成一个报告主体的交 易或事项。本集团在合并日或购买日确认因企业合并取得的资产、负债，合并 日或购买日为实际取得被合并方或被购买方控制权的日期。</w:t>
      </w:r>
    </w:p>
    <w:p>
      <w:pPr>
        <w:pStyle w:val="Style24"/>
        <w:keepNext w:val="0"/>
        <w:keepLines w:val="0"/>
        <w:widowControl w:val="0"/>
        <w:shd w:val="clear" w:color="auto" w:fill="auto"/>
        <w:bidi w:val="0"/>
        <w:spacing w:before="0" w:after="580" w:line="362" w:lineRule="exact"/>
        <w:ind w:left="1280" w:right="0" w:firstLine="420"/>
        <w:jc w:val="both"/>
        <w:rPr>
          <w:sz w:val="20"/>
          <w:szCs w:val="20"/>
        </w:rPr>
      </w:pPr>
      <w:r>
        <w:rPr>
          <w:color w:val="000000"/>
          <w:spacing w:val="0"/>
          <w:w w:val="100"/>
          <w:position w:val="0"/>
          <w:sz w:val="20"/>
          <w:szCs w:val="20"/>
        </w:rPr>
        <w:t>对于同一控制下的企业合并，作为合并方在企业合并中取得的资产和负债, 按照合并日在被合并方的账面价值计量，取得的净资产账面价值与支付的合并 对价账面价值的差额，调整资本公积；资本公积不足冲减的，调整留存收益。</w:t>
      </w:r>
    </w:p>
    <w:p>
      <w:pPr>
        <w:pStyle w:val="Style24"/>
        <w:keepNext w:val="0"/>
        <w:keepLines w:val="0"/>
        <w:widowControl w:val="0"/>
        <w:shd w:val="clear" w:color="auto" w:fill="auto"/>
        <w:bidi w:val="0"/>
        <w:spacing w:before="0" w:after="580" w:line="359" w:lineRule="exact"/>
        <w:ind w:left="1280" w:right="0" w:firstLine="420"/>
        <w:jc w:val="both"/>
        <w:rPr>
          <w:sz w:val="20"/>
          <w:szCs w:val="20"/>
        </w:rPr>
      </w:pPr>
      <w:r>
        <w:rPr>
          <w:color w:val="000000"/>
          <w:spacing w:val="0"/>
          <w:w w:val="100"/>
          <w:position w:val="0"/>
          <w:sz w:val="20"/>
          <w:szCs w:val="20"/>
        </w:rPr>
        <w:t>对于非同一控制下企业合并，合并成本为本集团在购买日为取得对被购买 方的控制权而付出的资产、发生或承担的负债以及发行的权益性证券的公允价 值。合并成本大于合并中取得的被购买方可辨认净资产公允价值份额的差额， 确认为商誉；合并成本小于合并中取得的被购买方可辨认净资产公允价值份额 的，经复核确认后，计入当期损益。</w:t>
      </w:r>
    </w:p>
    <w:p>
      <w:pPr>
        <w:pStyle w:val="Style24"/>
        <w:keepNext w:val="0"/>
        <w:keepLines w:val="0"/>
        <w:widowControl w:val="0"/>
        <w:shd w:val="clear" w:color="auto" w:fill="auto"/>
        <w:bidi w:val="0"/>
        <w:spacing w:before="0" w:after="460" w:line="359" w:lineRule="exact"/>
        <w:ind w:left="0" w:right="0" w:firstLine="220"/>
        <w:jc w:val="both"/>
        <w:rPr>
          <w:sz w:val="20"/>
          <w:szCs w:val="20"/>
        </w:rPr>
      </w:pPr>
      <w:bookmarkStart w:id="733" w:name="bookmark733"/>
      <w:r>
        <w:rPr>
          <w:color w:val="000000"/>
          <w:spacing w:val="0"/>
          <w:w w:val="100"/>
          <w:position w:val="0"/>
          <w:sz w:val="22"/>
          <w:szCs w:val="22"/>
        </w:rPr>
        <w:t>7</w:t>
      </w:r>
      <w:bookmarkEnd w:id="733"/>
      <w:r>
        <w:rPr>
          <w:color w:val="000000"/>
          <w:spacing w:val="0"/>
          <w:w w:val="100"/>
          <w:position w:val="0"/>
          <w:sz w:val="20"/>
          <w:szCs w:val="20"/>
        </w:rPr>
        <w:t>、合并财务报表的编制方法</w:t>
      </w:r>
    </w:p>
    <w:p>
      <w:pPr>
        <w:pStyle w:val="Style24"/>
        <w:keepNext w:val="0"/>
        <w:keepLines w:val="0"/>
        <w:widowControl w:val="0"/>
        <w:shd w:val="clear" w:color="auto" w:fill="auto"/>
        <w:bidi w:val="0"/>
        <w:spacing w:before="0" w:after="580" w:line="359" w:lineRule="exact"/>
        <w:ind w:left="170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合并范围的确定原则</w:t>
      </w:r>
    </w:p>
    <w:p>
      <w:pPr>
        <w:pStyle w:val="Style24"/>
        <w:keepNext w:val="0"/>
        <w:keepLines w:val="0"/>
        <w:widowControl w:val="0"/>
        <w:shd w:val="clear" w:color="auto" w:fill="auto"/>
        <w:bidi w:val="0"/>
        <w:spacing w:before="0" w:after="580" w:line="360" w:lineRule="exact"/>
        <w:ind w:left="1280" w:right="0" w:firstLine="420"/>
        <w:jc w:val="left"/>
        <w:rPr>
          <w:sz w:val="20"/>
          <w:szCs w:val="20"/>
        </w:rPr>
      </w:pPr>
      <w:r>
        <w:rPr>
          <w:color w:val="000000"/>
          <w:spacing w:val="0"/>
          <w:w w:val="100"/>
          <w:position w:val="0"/>
          <w:sz w:val="20"/>
          <w:szCs w:val="20"/>
        </w:rPr>
        <w:t>本集团将拥有实际控制权的子公司及特殊目的主体纳入合并财务报表范 围。</w:t>
      </w:r>
    </w:p>
    <w:p>
      <w:pPr>
        <w:pStyle w:val="Style24"/>
        <w:keepNext w:val="0"/>
        <w:keepLines w:val="0"/>
        <w:widowControl w:val="0"/>
        <w:shd w:val="clear" w:color="auto" w:fill="auto"/>
        <w:bidi w:val="0"/>
        <w:spacing w:before="0" w:after="580" w:line="240" w:lineRule="auto"/>
        <w:ind w:left="1800" w:right="0" w:firstLine="0"/>
        <w:jc w:val="both"/>
        <w:rPr>
          <w:sz w:val="20"/>
          <w:szCs w:val="20"/>
        </w:rPr>
      </w:pPr>
      <w:r>
        <w:rPr>
          <w:color w:val="000000"/>
          <w:spacing w:val="0"/>
          <w:w w:val="100"/>
          <w:position w:val="0"/>
          <w:sz w:val="20"/>
          <w:szCs w:val="20"/>
        </w:rPr>
        <w:t>（2）</w:t>
      </w:r>
      <w:r>
        <w:rPr>
          <w:color w:val="000000"/>
          <w:spacing w:val="0"/>
          <w:w w:val="100"/>
          <w:position w:val="0"/>
          <w:sz w:val="20"/>
          <w:szCs w:val="20"/>
        </w:rPr>
        <w:t>合并财务报表所采用的会计方法</w:t>
      </w:r>
    </w:p>
    <w:p>
      <w:pPr>
        <w:pStyle w:val="Style24"/>
        <w:keepNext w:val="0"/>
        <w:keepLines w:val="0"/>
        <w:widowControl w:val="0"/>
        <w:shd w:val="clear" w:color="auto" w:fill="auto"/>
        <w:bidi w:val="0"/>
        <w:spacing w:before="0" w:after="580" w:line="360" w:lineRule="exact"/>
        <w:ind w:left="1280" w:right="0"/>
        <w:jc w:val="both"/>
        <w:rPr>
          <w:sz w:val="20"/>
          <w:szCs w:val="20"/>
        </w:rPr>
      </w:pPr>
      <w:r>
        <w:rPr>
          <w:color w:val="000000"/>
          <w:spacing w:val="0"/>
          <w:w w:val="100"/>
          <w:position w:val="0"/>
          <w:sz w:val="20"/>
          <w:szCs w:val="20"/>
        </w:rPr>
        <w:t>本集团合并财务报表是按照《企业会计准则第</w:t>
      </w:r>
      <w:r>
        <w:rPr>
          <w:color w:val="000000"/>
          <w:spacing w:val="0"/>
          <w:w w:val="100"/>
          <w:position w:val="0"/>
          <w:sz w:val="20"/>
          <w:szCs w:val="20"/>
        </w:rPr>
        <w:t>33</w:t>
      </w:r>
      <w:r>
        <w:rPr>
          <w:color w:val="000000"/>
          <w:spacing w:val="0"/>
          <w:w w:val="100"/>
          <w:position w:val="0"/>
          <w:sz w:val="20"/>
          <w:szCs w:val="20"/>
        </w:rPr>
        <w:t>号一合并财务报表》及 相关规定的要求编制，合并时合并范围内的所有重大内部交易和往来业已抵销。 子公司的股东权益中不属于母公司所拥有的部分，作为少数股东权益在合并财 务报表中股东权益项下单独列示。</w:t>
      </w:r>
    </w:p>
    <w:p>
      <w:pPr>
        <w:pStyle w:val="Style24"/>
        <w:keepNext w:val="0"/>
        <w:keepLines w:val="0"/>
        <w:widowControl w:val="0"/>
        <w:shd w:val="clear" w:color="auto" w:fill="auto"/>
        <w:bidi w:val="0"/>
        <w:spacing w:before="0" w:after="100" w:line="370" w:lineRule="exact"/>
        <w:ind w:left="1280" w:right="0"/>
        <w:jc w:val="both"/>
        <w:rPr>
          <w:sz w:val="20"/>
          <w:szCs w:val="20"/>
        </w:rPr>
      </w:pPr>
      <w:r>
        <w:rPr>
          <w:color w:val="000000"/>
          <w:spacing w:val="0"/>
          <w:w w:val="100"/>
          <w:position w:val="0"/>
          <w:sz w:val="20"/>
          <w:szCs w:val="20"/>
        </w:rPr>
        <w:t>子公司与本公司采用的会计政策或会计期间不一致的，在编制合并财务报 表时，按照本公司的会计政策或会计期间对子公司财务报表进行必要的调整。</w:t>
      </w:r>
    </w:p>
    <w:p>
      <w:pPr>
        <w:pStyle w:val="Style24"/>
        <w:keepNext w:val="0"/>
        <w:keepLines w:val="0"/>
        <w:widowControl w:val="0"/>
        <w:shd w:val="clear" w:color="auto" w:fill="auto"/>
        <w:bidi w:val="0"/>
        <w:spacing w:before="0" w:after="580" w:line="361" w:lineRule="exact"/>
        <w:ind w:left="1280" w:right="0"/>
        <w:jc w:val="both"/>
        <w:rPr>
          <w:sz w:val="20"/>
          <w:szCs w:val="20"/>
        </w:rPr>
      </w:pPr>
      <w:r>
        <w:rPr>
          <w:color w:val="000000"/>
          <w:spacing w:val="0"/>
          <w:w w:val="100"/>
          <w:position w:val="0"/>
          <w:sz w:val="20"/>
          <w:szCs w:val="20"/>
        </w:rPr>
        <w:t>对于非同一控制下企业合并取得的子公司，在编制合并财务报表时，以购 买日可辨认净资产公允价值为基础对其个别财务报表进行调整；对于同一控制 下企业合并取得的子公司，视同该企业于合并当期的年初已经存在，从合并当 期的年初起将其资产、负债、经营成果和现金流量，按原账面价值纳入合并财 务报表。</w:t>
      </w:r>
    </w:p>
    <w:p>
      <w:pPr>
        <w:pStyle w:val="Style24"/>
        <w:keepNext w:val="0"/>
        <w:keepLines w:val="0"/>
        <w:widowControl w:val="0"/>
        <w:shd w:val="clear" w:color="auto" w:fill="auto"/>
        <w:tabs>
          <w:tab w:pos="580" w:val="left"/>
        </w:tabs>
        <w:bidi w:val="0"/>
        <w:spacing w:before="0" w:after="440" w:line="359" w:lineRule="exact"/>
        <w:ind w:left="0" w:right="0" w:firstLine="220"/>
        <w:jc w:val="both"/>
        <w:rPr>
          <w:sz w:val="20"/>
          <w:szCs w:val="20"/>
        </w:rPr>
      </w:pPr>
      <w:bookmarkStart w:id="734" w:name="bookmark734"/>
      <w:r>
        <w:rPr>
          <w:color w:val="000000"/>
          <w:spacing w:val="0"/>
          <w:w w:val="100"/>
          <w:position w:val="0"/>
          <w:sz w:val="22"/>
          <w:szCs w:val="22"/>
        </w:rPr>
        <w:t>8</w:t>
      </w:r>
      <w:bookmarkEnd w:id="734"/>
      <w:r>
        <w:rPr>
          <w:color w:val="000000"/>
          <w:spacing w:val="0"/>
          <w:w w:val="100"/>
          <w:position w:val="0"/>
          <w:sz w:val="20"/>
          <w:szCs w:val="20"/>
        </w:rPr>
        <w:t>、</w:t>
        <w:tab/>
        <w:t>现金及现金等价物</w:t>
      </w:r>
    </w:p>
    <w:p>
      <w:pPr>
        <w:pStyle w:val="Style24"/>
        <w:keepNext w:val="0"/>
        <w:keepLines w:val="0"/>
        <w:widowControl w:val="0"/>
        <w:shd w:val="clear" w:color="auto" w:fill="auto"/>
        <w:bidi w:val="0"/>
        <w:spacing w:before="0" w:after="440" w:line="346" w:lineRule="exact"/>
        <w:ind w:left="0" w:right="0" w:firstLine="460"/>
        <w:jc w:val="both"/>
        <w:rPr>
          <w:sz w:val="20"/>
          <w:szCs w:val="20"/>
        </w:rPr>
      </w:pPr>
      <w:r>
        <w:rPr>
          <w:color w:val="000000"/>
          <w:spacing w:val="0"/>
          <w:w w:val="100"/>
          <w:position w:val="0"/>
          <w:sz w:val="20"/>
          <w:szCs w:val="20"/>
        </w:rPr>
        <w:t>本集团现金流量表之现金指库存现金以及可以随时用于支付的存款。现金流量表之现金等价物指 持有期限不超过</w:t>
      </w:r>
      <w:r>
        <w:rPr>
          <w:color w:val="000000"/>
          <w:spacing w:val="0"/>
          <w:w w:val="100"/>
          <w:position w:val="0"/>
          <w:sz w:val="22"/>
          <w:szCs w:val="22"/>
        </w:rPr>
        <w:t>3</w:t>
      </w:r>
      <w:r>
        <w:rPr>
          <w:color w:val="000000"/>
          <w:spacing w:val="0"/>
          <w:w w:val="100"/>
          <w:position w:val="0"/>
          <w:sz w:val="20"/>
          <w:szCs w:val="20"/>
        </w:rPr>
        <w:t>个月、流动性强、易于转换为已知金额现金且价值变动风险很小的投资。</w:t>
      </w:r>
    </w:p>
    <w:p>
      <w:pPr>
        <w:pStyle w:val="Style24"/>
        <w:keepNext w:val="0"/>
        <w:keepLines w:val="0"/>
        <w:widowControl w:val="0"/>
        <w:shd w:val="clear" w:color="auto" w:fill="auto"/>
        <w:tabs>
          <w:tab w:pos="580" w:val="left"/>
        </w:tabs>
        <w:bidi w:val="0"/>
        <w:spacing w:before="0" w:after="360" w:line="359" w:lineRule="exact"/>
        <w:ind w:left="0" w:right="0" w:firstLine="220"/>
        <w:jc w:val="both"/>
        <w:rPr>
          <w:sz w:val="20"/>
          <w:szCs w:val="20"/>
        </w:rPr>
      </w:pPr>
      <w:bookmarkStart w:id="735" w:name="bookmark735"/>
      <w:r>
        <w:rPr>
          <w:color w:val="000000"/>
          <w:spacing w:val="0"/>
          <w:w w:val="100"/>
          <w:position w:val="0"/>
          <w:sz w:val="22"/>
          <w:szCs w:val="22"/>
        </w:rPr>
        <w:t>9</w:t>
      </w:r>
      <w:bookmarkEnd w:id="735"/>
      <w:r>
        <w:rPr>
          <w:color w:val="000000"/>
          <w:spacing w:val="0"/>
          <w:w w:val="100"/>
          <w:position w:val="0"/>
          <w:sz w:val="20"/>
          <w:szCs w:val="20"/>
        </w:rPr>
        <w:t>、</w:t>
        <w:tab/>
        <w:t>外币业务和外币财务报表折算</w:t>
      </w:r>
    </w:p>
    <w:p>
      <w:pPr>
        <w:pStyle w:val="Style24"/>
        <w:keepNext w:val="0"/>
        <w:keepLines w:val="0"/>
        <w:widowControl w:val="0"/>
        <w:shd w:val="clear" w:color="auto" w:fill="auto"/>
        <w:tabs>
          <w:tab w:pos="932" w:val="left"/>
        </w:tabs>
        <w:bidi w:val="0"/>
        <w:spacing w:before="0" w:after="440" w:line="359" w:lineRule="exact"/>
        <w:ind w:left="0" w:right="0" w:firstLine="460"/>
        <w:jc w:val="both"/>
        <w:rPr>
          <w:sz w:val="20"/>
          <w:szCs w:val="20"/>
        </w:rPr>
      </w:pPr>
      <w:bookmarkStart w:id="736" w:name="bookmark736"/>
      <w:r>
        <w:rPr>
          <w:color w:val="000000"/>
          <w:spacing w:val="0"/>
          <w:w w:val="100"/>
          <w:position w:val="0"/>
          <w:sz w:val="22"/>
          <w:szCs w:val="22"/>
        </w:rPr>
        <w:t>（</w:t>
      </w:r>
      <w:bookmarkEnd w:id="736"/>
      <w:r>
        <w:rPr>
          <w:color w:val="000000"/>
          <w:spacing w:val="0"/>
          <w:w w:val="100"/>
          <w:position w:val="0"/>
          <w:sz w:val="22"/>
          <w:szCs w:val="22"/>
        </w:rPr>
        <w:t>1）</w:t>
        <w:tab/>
      </w:r>
      <w:r>
        <w:rPr>
          <w:color w:val="000000"/>
          <w:spacing w:val="0"/>
          <w:w w:val="100"/>
          <w:position w:val="0"/>
          <w:sz w:val="20"/>
          <w:szCs w:val="20"/>
        </w:rPr>
        <w:t>外币交易</w:t>
      </w:r>
    </w:p>
    <w:p>
      <w:pPr>
        <w:pStyle w:val="Style24"/>
        <w:keepNext w:val="0"/>
        <w:keepLines w:val="0"/>
        <w:widowControl w:val="0"/>
        <w:shd w:val="clear" w:color="auto" w:fill="auto"/>
        <w:bidi w:val="0"/>
        <w:spacing w:before="0" w:after="440" w:line="359" w:lineRule="exact"/>
        <w:ind w:left="0" w:right="0" w:firstLine="460"/>
        <w:jc w:val="both"/>
        <w:rPr>
          <w:sz w:val="20"/>
          <w:szCs w:val="20"/>
        </w:rPr>
      </w:pPr>
      <w:r>
        <w:rPr>
          <w:color w:val="000000"/>
          <w:spacing w:val="0"/>
          <w:w w:val="100"/>
          <w:position w:val="0"/>
          <w:sz w:val="20"/>
          <w:szCs w:val="20"/>
        </w:rPr>
        <w:t>本集团外币交易按交易发生日的即期汇率将外币金额折算为人民币金额。于资产负债表日，外币 货币性项目采用资产负债表日的即期汇率折算为人民币，所产生的折算差额除了为购建或生产符合资 本化条件的资产而借入的外币专门借款产生的汇兑差额按资本化的原则处理外，直接计入当期损益。 以公允价值计量的外币非货币性项目，采用公允价值确定日的即期汇率折算为人民币，所产生的折算 差额，作为公允价值变动直接计入当期损益。以历史成本计量的外币非货币性项目，仍采用交易发生 日的即期汇率折算，不改变其人民币金额。</w:t>
      </w:r>
    </w:p>
    <w:p>
      <w:pPr>
        <w:pStyle w:val="Style24"/>
        <w:keepNext w:val="0"/>
        <w:keepLines w:val="0"/>
        <w:widowControl w:val="0"/>
        <w:shd w:val="clear" w:color="auto" w:fill="auto"/>
        <w:tabs>
          <w:tab w:pos="932" w:val="left"/>
        </w:tabs>
        <w:bidi w:val="0"/>
        <w:spacing w:before="0" w:after="440" w:line="359" w:lineRule="exact"/>
        <w:ind w:left="0" w:right="0" w:firstLine="460"/>
        <w:jc w:val="both"/>
        <w:rPr>
          <w:sz w:val="20"/>
          <w:szCs w:val="20"/>
        </w:rPr>
      </w:pPr>
      <w:bookmarkStart w:id="737" w:name="bookmark737"/>
      <w:r>
        <w:rPr>
          <w:color w:val="000000"/>
          <w:spacing w:val="0"/>
          <w:w w:val="100"/>
          <w:position w:val="0"/>
          <w:sz w:val="22"/>
          <w:szCs w:val="22"/>
        </w:rPr>
        <w:t>（</w:t>
      </w:r>
      <w:bookmarkEnd w:id="737"/>
      <w:r>
        <w:rPr>
          <w:color w:val="000000"/>
          <w:spacing w:val="0"/>
          <w:w w:val="100"/>
          <w:position w:val="0"/>
          <w:sz w:val="22"/>
          <w:szCs w:val="22"/>
        </w:rPr>
        <w:t>2）</w:t>
        <w:tab/>
      </w:r>
      <w:r>
        <w:rPr>
          <w:color w:val="000000"/>
          <w:spacing w:val="0"/>
          <w:w w:val="100"/>
          <w:position w:val="0"/>
          <w:sz w:val="20"/>
          <w:szCs w:val="20"/>
        </w:rPr>
        <w:t>外币财务报表的折算</w:t>
      </w:r>
    </w:p>
    <w:p>
      <w:pPr>
        <w:pStyle w:val="Style24"/>
        <w:keepNext w:val="0"/>
        <w:keepLines w:val="0"/>
        <w:widowControl w:val="0"/>
        <w:shd w:val="clear" w:color="auto" w:fill="auto"/>
        <w:bidi w:val="0"/>
        <w:spacing w:before="0" w:after="440" w:line="355" w:lineRule="exact"/>
        <w:ind w:left="0" w:right="0" w:firstLine="460"/>
        <w:jc w:val="both"/>
        <w:rPr>
          <w:sz w:val="20"/>
          <w:szCs w:val="20"/>
        </w:rPr>
      </w:pPr>
      <w:r>
        <w:rPr>
          <w:color w:val="000000"/>
          <w:spacing w:val="0"/>
          <w:w w:val="100"/>
          <w:position w:val="0"/>
          <w:sz w:val="20"/>
          <w:szCs w:val="20"/>
        </w:rPr>
        <w:t xml:space="preserve">外币资产负债表中资产、负债类项目采用资产负债表日的即期汇率折算；所有者权益类项目除 </w:t>
      </w:r>
      <w:r>
        <w:rPr>
          <w:color w:val="000000"/>
          <w:spacing w:val="0"/>
          <w:w w:val="100"/>
          <w:position w:val="0"/>
          <w:sz w:val="20"/>
          <w:szCs w:val="20"/>
        </w:rPr>
        <w:t>"</w:t>
      </w:r>
      <w:r>
        <w:rPr>
          <w:color w:val="000000"/>
          <w:spacing w:val="0"/>
          <w:w w:val="100"/>
          <w:position w:val="0"/>
          <w:sz w:val="20"/>
          <w:szCs w:val="20"/>
        </w:rPr>
        <w:t xml:space="preserve">未分配利润”夕卜，均按业务发生时的即期汇率折算；利润表中的收入与费用项目，采用交易发生日 </w:t>
      </w:r>
      <w:r>
        <w:rPr>
          <w:color w:val="000000"/>
          <w:spacing w:val="0"/>
          <w:w w:val="100"/>
          <w:position w:val="0"/>
          <w:sz w:val="20"/>
          <w:szCs w:val="20"/>
        </w:rPr>
        <w:t>的即期汇率折算。上述折算产生的外币报表折算差额，在所有者权益项目下单独列示。外币现金流量 采用现金流量发生日的即期汇率折算。汇率变动对现金的影响额，在现金流量表中单独列示。</w:t>
      </w:r>
    </w:p>
    <w:p>
      <w:pPr>
        <w:pStyle w:val="Style24"/>
        <w:keepNext w:val="0"/>
        <w:keepLines w:val="0"/>
        <w:widowControl w:val="0"/>
        <w:shd w:val="clear" w:color="auto" w:fill="auto"/>
        <w:tabs>
          <w:tab w:pos="838" w:val="left"/>
        </w:tabs>
        <w:bidi w:val="0"/>
        <w:spacing w:before="0" w:after="440" w:line="355" w:lineRule="exact"/>
        <w:ind w:left="0" w:right="0" w:firstLine="200"/>
        <w:jc w:val="both"/>
        <w:rPr>
          <w:sz w:val="20"/>
          <w:szCs w:val="20"/>
        </w:rPr>
      </w:pPr>
      <w:bookmarkStart w:id="738" w:name="bookmark738"/>
      <w:r>
        <w:rPr>
          <w:color w:val="000000"/>
          <w:spacing w:val="0"/>
          <w:w w:val="100"/>
          <w:position w:val="0"/>
          <w:sz w:val="22"/>
          <w:szCs w:val="22"/>
          <w:shd w:val="clear" w:color="auto" w:fill="FFFFFF"/>
        </w:rPr>
        <w:t>1</w:t>
      </w:r>
      <w:bookmarkEnd w:id="738"/>
      <w:r>
        <w:rPr>
          <w:color w:val="000000"/>
          <w:spacing w:val="0"/>
          <w:w w:val="100"/>
          <w:position w:val="0"/>
          <w:sz w:val="22"/>
          <w:szCs w:val="22"/>
          <w:shd w:val="clear" w:color="auto" w:fill="FFFFFF"/>
        </w:rPr>
        <w:t>0</w:t>
      </w:r>
      <w:r>
        <w:rPr>
          <w:color w:val="000000"/>
          <w:spacing w:val="0"/>
          <w:w w:val="100"/>
          <w:position w:val="0"/>
          <w:sz w:val="20"/>
          <w:szCs w:val="20"/>
          <w:shd w:val="clear" w:color="auto" w:fill="FFFFFF"/>
        </w:rPr>
        <w:t>、</w:t>
      </w:r>
      <w:r>
        <w:rPr>
          <w:color w:val="000000"/>
          <w:spacing w:val="0"/>
          <w:w w:val="100"/>
          <w:position w:val="0"/>
          <w:sz w:val="20"/>
          <w:szCs w:val="20"/>
        </w:rPr>
        <w:tab/>
        <w:t>金融资产和金融负债</w:t>
      </w:r>
    </w:p>
    <w:p>
      <w:pPr>
        <w:pStyle w:val="Style24"/>
        <w:keepNext w:val="0"/>
        <w:keepLines w:val="0"/>
        <w:widowControl w:val="0"/>
        <w:shd w:val="clear" w:color="auto" w:fill="auto"/>
        <w:bidi w:val="0"/>
        <w:spacing w:before="0" w:after="440" w:line="355" w:lineRule="exact"/>
        <w:ind w:left="0" w:right="0" w:firstLine="460"/>
        <w:jc w:val="both"/>
        <w:rPr>
          <w:sz w:val="20"/>
          <w:szCs w:val="20"/>
        </w:rPr>
      </w:pPr>
      <w:bookmarkStart w:id="739" w:name="bookmark739"/>
      <w:r>
        <w:rPr>
          <w:color w:val="000000"/>
          <w:spacing w:val="0"/>
          <w:w w:val="100"/>
          <w:position w:val="0"/>
          <w:sz w:val="22"/>
          <w:szCs w:val="22"/>
        </w:rPr>
        <w:t>（</w:t>
      </w:r>
      <w:bookmarkEnd w:id="739"/>
      <w:r>
        <w:rPr>
          <w:color w:val="000000"/>
          <w:spacing w:val="0"/>
          <w:w w:val="100"/>
          <w:position w:val="0"/>
          <w:sz w:val="22"/>
          <w:szCs w:val="22"/>
        </w:rPr>
        <w:t>1）</w:t>
      </w:r>
      <w:r>
        <w:rPr>
          <w:color w:val="000000"/>
          <w:spacing w:val="0"/>
          <w:w w:val="100"/>
          <w:position w:val="0"/>
          <w:sz w:val="20"/>
          <w:szCs w:val="20"/>
        </w:rPr>
        <w:t>金融资产</w:t>
      </w:r>
    </w:p>
    <w:p>
      <w:pPr>
        <w:pStyle w:val="Style24"/>
        <w:keepNext w:val="0"/>
        <w:keepLines w:val="0"/>
        <w:widowControl w:val="0"/>
        <w:shd w:val="clear" w:color="auto" w:fill="auto"/>
        <w:bidi w:val="0"/>
        <w:spacing w:before="0" w:after="440" w:line="355" w:lineRule="exact"/>
        <w:ind w:left="0" w:right="0" w:firstLine="460"/>
        <w:jc w:val="both"/>
        <w:rPr>
          <w:sz w:val="20"/>
          <w:szCs w:val="20"/>
        </w:rPr>
      </w:pPr>
      <w:bookmarkStart w:id="740" w:name="bookmark740"/>
      <w:r>
        <w:rPr>
          <w:color w:val="000000"/>
          <w:spacing w:val="0"/>
          <w:w w:val="100"/>
          <w:position w:val="0"/>
          <w:sz w:val="22"/>
          <w:szCs w:val="22"/>
        </w:rPr>
        <w:t>1</w:t>
      </w:r>
      <w:bookmarkEnd w:id="740"/>
      <w:r>
        <w:rPr>
          <w:color w:val="000000"/>
          <w:spacing w:val="0"/>
          <w:w w:val="100"/>
          <w:position w:val="0"/>
          <w:sz w:val="22"/>
          <w:szCs w:val="22"/>
        </w:rPr>
        <w:t>）</w:t>
      </w:r>
      <w:r>
        <w:rPr>
          <w:color w:val="000000"/>
          <w:spacing w:val="0"/>
          <w:w w:val="100"/>
          <w:position w:val="0"/>
          <w:sz w:val="20"/>
          <w:szCs w:val="20"/>
        </w:rPr>
        <w:t>金融资产分类</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本集团按投资目的和经济实质对拥有的金融资产分为以公允价值计量且其变动计入当期损益的 金融资产、持有至到期投资、贷款和应收款项及可供出售金融资产四大类。</w:t>
      </w:r>
    </w:p>
    <w:p>
      <w:pPr>
        <w:pStyle w:val="Style24"/>
        <w:keepNext w:val="0"/>
        <w:keepLines w:val="0"/>
        <w:widowControl w:val="0"/>
        <w:shd w:val="clear" w:color="auto" w:fill="auto"/>
        <w:bidi w:val="0"/>
        <w:spacing w:before="0" w:after="440" w:line="350" w:lineRule="exact"/>
        <w:ind w:left="0" w:right="0" w:firstLine="460"/>
        <w:jc w:val="both"/>
        <w:rPr>
          <w:sz w:val="20"/>
          <w:szCs w:val="20"/>
        </w:rPr>
      </w:pPr>
      <w:r>
        <w:rPr>
          <w:color w:val="000000"/>
          <w:spacing w:val="0"/>
          <w:w w:val="100"/>
          <w:position w:val="0"/>
          <w:sz w:val="20"/>
          <w:szCs w:val="20"/>
        </w:rPr>
        <w:t>以公允价值计量且其变动计入当期损益的金融资产是指持有的主要目的为短期内出售的金融资 产，在资产负债表中以交易性金融资产列示。</w:t>
      </w:r>
    </w:p>
    <w:p>
      <w:pPr>
        <w:pStyle w:val="Style24"/>
        <w:keepNext w:val="0"/>
        <w:keepLines w:val="0"/>
        <w:widowControl w:val="0"/>
        <w:shd w:val="clear" w:color="auto" w:fill="auto"/>
        <w:bidi w:val="0"/>
        <w:spacing w:before="0" w:after="440" w:line="355" w:lineRule="exact"/>
        <w:ind w:left="0" w:right="0" w:firstLine="460"/>
        <w:jc w:val="both"/>
        <w:rPr>
          <w:sz w:val="20"/>
          <w:szCs w:val="20"/>
        </w:rPr>
      </w:pPr>
      <w:r>
        <w:rPr>
          <w:color w:val="000000"/>
          <w:spacing w:val="0"/>
          <w:w w:val="100"/>
          <w:position w:val="0"/>
          <w:sz w:val="20"/>
          <w:szCs w:val="20"/>
        </w:rPr>
        <w:t>持有至到期投资是指到期日固定、回收金额固定或可确定，且管理层有明确意图和能力持有至到 期的非衍生金融资产。</w:t>
      </w:r>
    </w:p>
    <w:p>
      <w:pPr>
        <w:pStyle w:val="Style24"/>
        <w:keepNext w:val="0"/>
        <w:keepLines w:val="0"/>
        <w:widowControl w:val="0"/>
        <w:shd w:val="clear" w:color="auto" w:fill="auto"/>
        <w:bidi w:val="0"/>
        <w:spacing w:before="0" w:after="480" w:line="355" w:lineRule="exact"/>
        <w:ind w:left="0" w:right="0" w:firstLine="460"/>
        <w:jc w:val="both"/>
        <w:rPr>
          <w:sz w:val="20"/>
          <w:szCs w:val="20"/>
        </w:rPr>
      </w:pPr>
      <w:r>
        <w:rPr>
          <w:color w:val="000000"/>
          <w:spacing w:val="0"/>
          <w:w w:val="100"/>
          <w:position w:val="0"/>
          <w:sz w:val="20"/>
          <w:szCs w:val="20"/>
        </w:rPr>
        <w:t>贷款和应收款项是指在活跃市场中没有报价，回收金额固定或可确定的非衍生金融资产。</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可供出售金融资产包括初始确认时即被指定为可供出售的非衍生金融资产及未被划分为其他类 的金融资产。</w:t>
      </w:r>
    </w:p>
    <w:p>
      <w:pPr>
        <w:pStyle w:val="Style24"/>
        <w:keepNext w:val="0"/>
        <w:keepLines w:val="0"/>
        <w:widowControl w:val="0"/>
        <w:shd w:val="clear" w:color="auto" w:fill="auto"/>
        <w:bidi w:val="0"/>
        <w:spacing w:before="0" w:after="440" w:line="360" w:lineRule="exact"/>
        <w:ind w:left="0" w:right="0" w:firstLine="460"/>
        <w:jc w:val="both"/>
        <w:rPr>
          <w:sz w:val="20"/>
          <w:szCs w:val="20"/>
        </w:rPr>
      </w:pPr>
      <w:bookmarkStart w:id="741" w:name="bookmark741"/>
      <w:r>
        <w:rPr>
          <w:color w:val="000000"/>
          <w:spacing w:val="0"/>
          <w:w w:val="100"/>
          <w:position w:val="0"/>
          <w:sz w:val="22"/>
          <w:szCs w:val="22"/>
        </w:rPr>
        <w:t>2</w:t>
      </w:r>
      <w:bookmarkEnd w:id="741"/>
      <w:r>
        <w:rPr>
          <w:color w:val="000000"/>
          <w:spacing w:val="0"/>
          <w:w w:val="100"/>
          <w:position w:val="0"/>
          <w:sz w:val="22"/>
          <w:szCs w:val="22"/>
        </w:rPr>
        <w:t>）</w:t>
      </w:r>
      <w:r>
        <w:rPr>
          <w:color w:val="000000"/>
          <w:spacing w:val="0"/>
          <w:w w:val="100"/>
          <w:position w:val="0"/>
          <w:sz w:val="20"/>
          <w:szCs w:val="20"/>
        </w:rPr>
        <w:t>金融资产确认与计量</w:t>
      </w:r>
    </w:p>
    <w:p>
      <w:pPr>
        <w:pStyle w:val="Style24"/>
        <w:keepNext w:val="0"/>
        <w:keepLines w:val="0"/>
        <w:widowControl w:val="0"/>
        <w:shd w:val="clear" w:color="auto" w:fill="auto"/>
        <w:bidi w:val="0"/>
        <w:spacing w:before="0" w:after="440" w:line="358" w:lineRule="exact"/>
        <w:ind w:left="0" w:right="0" w:firstLine="460"/>
        <w:jc w:val="both"/>
        <w:rPr>
          <w:sz w:val="20"/>
          <w:szCs w:val="20"/>
        </w:rPr>
      </w:pPr>
      <w:r>
        <w:rPr>
          <w:color w:val="000000"/>
          <w:spacing w:val="0"/>
          <w:w w:val="100"/>
          <w:position w:val="0"/>
          <w:sz w:val="20"/>
          <w:szCs w:val="20"/>
        </w:rPr>
        <w:t>金融资产于本集团成为金融工具合同的一方时，按公允价值在资产负债表内确认。以公允价值计 量且其变动计入当期损益的金融资产，取得时发生的相关交易费用计入当期损益，其他金融资产的相 关交易费用计入初始确认金额。</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以公允价值计量且其变动计入当期损益的金融资产和可供出售金融资产按照公允价值进行后续 计量；贷款和应收款项以及持有至到期投资采用实际利率法，以摊余成本列示。</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以公允价值计量且其变动计入当期损益的金融资产的公允价值变动计入公允价值变动损益；在资 产持有期间所取得的利息或现金股利，确认为投资收益；处置时，其公允价值与初始入账金额之间的 差额确认为投资损益，同时调整公允价值变动损益。</w:t>
      </w:r>
    </w:p>
    <w:p>
      <w:pPr>
        <w:pStyle w:val="Style24"/>
        <w:keepNext w:val="0"/>
        <w:keepLines w:val="0"/>
        <w:widowControl w:val="0"/>
        <w:shd w:val="clear" w:color="auto" w:fill="auto"/>
        <w:bidi w:val="0"/>
        <w:spacing w:before="0" w:after="440" w:line="357" w:lineRule="exact"/>
        <w:ind w:left="0" w:right="0" w:firstLine="460"/>
        <w:jc w:val="both"/>
        <w:rPr>
          <w:sz w:val="20"/>
          <w:szCs w:val="20"/>
        </w:rPr>
      </w:pPr>
      <w:r>
        <w:rPr>
          <w:color w:val="000000"/>
          <w:spacing w:val="0"/>
          <w:w w:val="100"/>
          <w:position w:val="0"/>
          <w:sz w:val="20"/>
          <w:szCs w:val="20"/>
        </w:rPr>
        <w:t>除减值损失及外币货币性金融资产形成的汇兑损益外，可供出售金融资产公允价值变动直接计入 股东权益，待该金融资产终止确认时，原直接计入权益的公允价值变动累计额转入当期损益。可供出 售债务工具投资在持有期间按实际利率法计算的利息，以及被投资单位宣告发放的与可供出售权益工 具投资相关的现金股利，作为投资收益计入当期损益。</w:t>
      </w:r>
    </w:p>
    <w:p>
      <w:pPr>
        <w:pStyle w:val="Style24"/>
        <w:keepNext w:val="0"/>
        <w:keepLines w:val="0"/>
        <w:widowControl w:val="0"/>
        <w:shd w:val="clear" w:color="auto" w:fill="auto"/>
        <w:bidi w:val="0"/>
        <w:spacing w:before="0" w:after="440" w:line="358" w:lineRule="exact"/>
        <w:ind w:left="0" w:right="0" w:firstLine="460"/>
        <w:jc w:val="both"/>
        <w:rPr>
          <w:sz w:val="20"/>
          <w:szCs w:val="20"/>
        </w:rPr>
      </w:pPr>
      <w:bookmarkStart w:id="742" w:name="bookmark742"/>
      <w:r>
        <w:rPr>
          <w:color w:val="000000"/>
          <w:spacing w:val="0"/>
          <w:w w:val="100"/>
          <w:position w:val="0"/>
          <w:sz w:val="22"/>
          <w:szCs w:val="22"/>
        </w:rPr>
        <w:t>3</w:t>
      </w:r>
      <w:bookmarkEnd w:id="742"/>
      <w:r>
        <w:rPr>
          <w:color w:val="000000"/>
          <w:spacing w:val="0"/>
          <w:w w:val="100"/>
          <w:position w:val="0"/>
          <w:sz w:val="22"/>
          <w:szCs w:val="22"/>
        </w:rPr>
        <w:t>）</w:t>
      </w:r>
      <w:r>
        <w:rPr>
          <w:color w:val="000000"/>
          <w:spacing w:val="0"/>
          <w:w w:val="100"/>
          <w:position w:val="0"/>
          <w:sz w:val="20"/>
          <w:szCs w:val="20"/>
        </w:rPr>
        <w:t>金融资产减值</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除以公允价值计量且其变动计入当期损益的金融资产外，本集团于资产负债表日对其他金融资产 的账面价值进行检查，如果有客观证据表明某项金融资产发生减值的，计提减值准备。</w:t>
      </w:r>
    </w:p>
    <w:p>
      <w:pPr>
        <w:pStyle w:val="Style24"/>
        <w:keepNext w:val="0"/>
        <w:keepLines w:val="0"/>
        <w:widowControl w:val="0"/>
        <w:shd w:val="clear" w:color="auto" w:fill="auto"/>
        <w:bidi w:val="0"/>
        <w:spacing w:before="0" w:after="440" w:line="355" w:lineRule="exact"/>
        <w:ind w:left="0" w:right="0" w:firstLine="460"/>
        <w:jc w:val="both"/>
        <w:rPr>
          <w:sz w:val="20"/>
          <w:szCs w:val="20"/>
        </w:rPr>
      </w:pPr>
      <w:r>
        <w:rPr>
          <w:color w:val="000000"/>
          <w:spacing w:val="0"/>
          <w:w w:val="100"/>
          <w:position w:val="0"/>
          <w:sz w:val="20"/>
          <w:szCs w:val="20"/>
        </w:rPr>
        <w:t>摊余成本计量的金融资产发生减值时，按预计未来现金流量（不包括尚未发生的未来信用损失）现 值低于账面价值的差额，计提减值准备。如果有客观证据表明该金融资产价值已恢复，且客观上与确 认该损失后发生的事项有关，原确认的减值损失予以转回，计入当期损益。</w:t>
      </w:r>
    </w:p>
    <w:p>
      <w:pPr>
        <w:pStyle w:val="Style24"/>
        <w:keepNext w:val="0"/>
        <w:keepLines w:val="0"/>
        <w:widowControl w:val="0"/>
        <w:shd w:val="clear" w:color="auto" w:fill="auto"/>
        <w:bidi w:val="0"/>
        <w:spacing w:before="0" w:after="440" w:line="357" w:lineRule="exact"/>
        <w:ind w:left="0" w:right="0" w:firstLine="460"/>
        <w:jc w:val="both"/>
        <w:rPr>
          <w:sz w:val="20"/>
          <w:szCs w:val="20"/>
        </w:rPr>
      </w:pPr>
      <w:r>
        <w:rPr>
          <w:color w:val="000000"/>
          <w:spacing w:val="0"/>
          <w:w w:val="100"/>
          <w:position w:val="0"/>
          <w:sz w:val="20"/>
          <w:szCs w:val="20"/>
        </w:rPr>
        <w:t>当可供出售金融资产发生减值，原直接计入股东权益的因公允价值下降形成的累计损失予以转出 并计入减值损失。对已确认减值损失的可供出售债务工具投资，在期后公允价值上升且客观上与确认 原减值损失后发生的事项有关的，原确认的减值损失予以转回并计入当期损益。对已确认减值损失的 可供出售权益工具投资，期后公允价值上升直接计入股东权益。</w:t>
      </w:r>
    </w:p>
    <w:p>
      <w:pPr>
        <w:pStyle w:val="Style24"/>
        <w:keepNext w:val="0"/>
        <w:keepLines w:val="0"/>
        <w:widowControl w:val="0"/>
        <w:shd w:val="clear" w:color="auto" w:fill="auto"/>
        <w:bidi w:val="0"/>
        <w:spacing w:before="0" w:after="440" w:line="360" w:lineRule="exact"/>
        <w:ind w:left="0" w:right="0" w:firstLine="460"/>
        <w:jc w:val="both"/>
        <w:rPr>
          <w:sz w:val="20"/>
          <w:szCs w:val="20"/>
        </w:rPr>
      </w:pPr>
      <w:bookmarkStart w:id="743" w:name="bookmark743"/>
      <w:r>
        <w:rPr>
          <w:color w:val="000000"/>
          <w:spacing w:val="0"/>
          <w:w w:val="100"/>
          <w:position w:val="0"/>
          <w:sz w:val="22"/>
          <w:szCs w:val="22"/>
        </w:rPr>
        <w:t>4</w:t>
      </w:r>
      <w:bookmarkEnd w:id="743"/>
      <w:r>
        <w:rPr>
          <w:color w:val="000000"/>
          <w:spacing w:val="0"/>
          <w:w w:val="100"/>
          <w:position w:val="0"/>
          <w:sz w:val="22"/>
          <w:szCs w:val="22"/>
        </w:rPr>
        <w:t>）</w:t>
      </w:r>
      <w:r>
        <w:rPr>
          <w:color w:val="000000"/>
          <w:spacing w:val="0"/>
          <w:w w:val="100"/>
          <w:position w:val="0"/>
          <w:sz w:val="20"/>
          <w:szCs w:val="20"/>
        </w:rPr>
        <w:t>金融资产转移</w:t>
      </w:r>
    </w:p>
    <w:p>
      <w:pPr>
        <w:pStyle w:val="Style24"/>
        <w:keepNext w:val="0"/>
        <w:keepLines w:val="0"/>
        <w:widowControl w:val="0"/>
        <w:shd w:val="clear" w:color="auto" w:fill="auto"/>
        <w:bidi w:val="0"/>
        <w:spacing w:before="0" w:after="440" w:line="360" w:lineRule="exact"/>
        <w:ind w:left="0" w:right="0" w:firstLine="460"/>
        <w:jc w:val="both"/>
        <w:rPr>
          <w:sz w:val="20"/>
          <w:szCs w:val="20"/>
        </w:rPr>
      </w:pPr>
      <w:r>
        <w:rPr>
          <w:color w:val="000000"/>
          <w:spacing w:val="0"/>
          <w:w w:val="100"/>
          <w:position w:val="0"/>
          <w:sz w:val="20"/>
          <w:szCs w:val="20"/>
        </w:rPr>
        <w:t>金融资产满足下列条件之一的，予以终止确认：①收取该金融资产现金流量的合同权利终止；② 该金融资产已转移，且本集团将金融资产所有权上几乎所有的风险和报酬转移给转入方；③该金融 资产已转移，虽然本集团既没有转移也没有保留金融资产所有权上几乎所有的风险和报酬，但是放弃 了对该金融资产控制。</w:t>
      </w:r>
    </w:p>
    <w:p>
      <w:pPr>
        <w:pStyle w:val="Style24"/>
        <w:keepNext w:val="0"/>
        <w:keepLines w:val="0"/>
        <w:widowControl w:val="0"/>
        <w:shd w:val="clear" w:color="auto" w:fill="auto"/>
        <w:bidi w:val="0"/>
        <w:spacing w:before="0" w:after="360" w:line="360" w:lineRule="exact"/>
        <w:ind w:left="0" w:right="0" w:firstLine="460"/>
        <w:jc w:val="both"/>
        <w:rPr>
          <w:sz w:val="20"/>
          <w:szCs w:val="20"/>
        </w:rPr>
      </w:pPr>
      <w:r>
        <w:rPr>
          <w:color w:val="000000"/>
          <w:spacing w:val="0"/>
          <w:w w:val="100"/>
          <w:position w:val="0"/>
          <w:sz w:val="20"/>
          <w:szCs w:val="20"/>
        </w:rPr>
        <w:t>企业既没有转移也没有保留金融资产所有权上几乎所有的风险和报酬，且未放弃对该金融资产控 制的，则按照其继续涉入所转移金融资产的程度确认有关金融资产，并相应确认有关负债。继续涉入 所转移金融资产的程度，是指该金融资产价值变动使企业面临的风险水平。</w:t>
      </w:r>
    </w:p>
    <w:p>
      <w:pPr>
        <w:pStyle w:val="Style24"/>
        <w:keepNext w:val="0"/>
        <w:keepLines w:val="0"/>
        <w:widowControl w:val="0"/>
        <w:shd w:val="clear" w:color="auto" w:fill="auto"/>
        <w:bidi w:val="0"/>
        <w:spacing w:before="0" w:after="360" w:line="350" w:lineRule="exact"/>
        <w:ind w:left="0" w:right="0" w:firstLine="460"/>
        <w:jc w:val="both"/>
        <w:rPr>
          <w:sz w:val="20"/>
          <w:szCs w:val="20"/>
        </w:rPr>
      </w:pPr>
      <w:r>
        <w:rPr>
          <w:color w:val="000000"/>
          <w:spacing w:val="0"/>
          <w:w w:val="100"/>
          <w:position w:val="0"/>
          <w:sz w:val="20"/>
          <w:szCs w:val="20"/>
        </w:rPr>
        <w:t>金融资产整体转移满足终止确认条件的，将所转移金融资产的账面价值，与因转移而收到的对价 及原计入其他综合收益的公允价值变动累计额之和的差额计入当期损益。</w:t>
      </w:r>
    </w:p>
    <w:p>
      <w:pPr>
        <w:pStyle w:val="Style24"/>
        <w:keepNext w:val="0"/>
        <w:keepLines w:val="0"/>
        <w:widowControl w:val="0"/>
        <w:shd w:val="clear" w:color="auto" w:fill="auto"/>
        <w:bidi w:val="0"/>
        <w:spacing w:before="0" w:after="420" w:line="360" w:lineRule="exact"/>
        <w:ind w:left="0" w:right="0" w:firstLine="460"/>
        <w:jc w:val="both"/>
        <w:rPr>
          <w:sz w:val="20"/>
          <w:szCs w:val="20"/>
        </w:rPr>
      </w:pPr>
      <w:r>
        <w:rPr>
          <w:color w:val="000000"/>
          <w:spacing w:val="0"/>
          <w:w w:val="100"/>
          <w:position w:val="0"/>
          <w:sz w:val="20"/>
          <w:szCs w:val="20"/>
        </w:rPr>
        <w:t xml:space="preserve">金融资产部分转移满足终止确认条件的，将所转移金融资产整体的账面价值，在终止确认部分和 未终止确认部分之间，按照各自的相对公允价值进行分摊，并将因转移而收到的对价及应分摊至终止 </w:t>
      </w:r>
      <w:r>
        <w:rPr>
          <w:color w:val="000000"/>
          <w:spacing w:val="0"/>
          <w:w w:val="100"/>
          <w:position w:val="0"/>
          <w:sz w:val="20"/>
          <w:szCs w:val="20"/>
        </w:rPr>
        <w:t>确认部分的原计入其他综合收益的公允价值变动累计额之和，与分摊的前述账面金额的差额计入当期 损益。</w:t>
      </w:r>
    </w:p>
    <w:p>
      <w:pPr>
        <w:pStyle w:val="Style24"/>
        <w:keepNext w:val="0"/>
        <w:keepLines w:val="0"/>
        <w:widowControl w:val="0"/>
        <w:shd w:val="clear" w:color="auto" w:fill="auto"/>
        <w:tabs>
          <w:tab w:pos="944" w:val="left"/>
        </w:tabs>
        <w:bidi w:val="0"/>
        <w:spacing w:before="0" w:after="420" w:line="360" w:lineRule="exact"/>
        <w:ind w:left="0" w:right="0" w:firstLine="460"/>
        <w:jc w:val="both"/>
        <w:rPr>
          <w:sz w:val="20"/>
          <w:szCs w:val="20"/>
        </w:rPr>
      </w:pPr>
      <w:bookmarkStart w:id="744" w:name="bookmark744"/>
      <w:r>
        <w:rPr>
          <w:color w:val="000000"/>
          <w:spacing w:val="0"/>
          <w:w w:val="100"/>
          <w:position w:val="0"/>
          <w:sz w:val="22"/>
          <w:szCs w:val="22"/>
        </w:rPr>
        <w:t>（</w:t>
      </w:r>
      <w:bookmarkEnd w:id="744"/>
      <w:r>
        <w:rPr>
          <w:color w:val="000000"/>
          <w:spacing w:val="0"/>
          <w:w w:val="100"/>
          <w:position w:val="0"/>
          <w:sz w:val="22"/>
          <w:szCs w:val="22"/>
        </w:rPr>
        <w:t>2）</w:t>
        <w:tab/>
      </w:r>
      <w:r>
        <w:rPr>
          <w:color w:val="000000"/>
          <w:spacing w:val="0"/>
          <w:w w:val="100"/>
          <w:position w:val="0"/>
          <w:sz w:val="20"/>
          <w:szCs w:val="20"/>
        </w:rPr>
        <w:t>金融负债</w:t>
      </w:r>
    </w:p>
    <w:p>
      <w:pPr>
        <w:pStyle w:val="Style24"/>
        <w:keepNext w:val="0"/>
        <w:keepLines w:val="0"/>
        <w:widowControl w:val="0"/>
        <w:shd w:val="clear" w:color="auto" w:fill="auto"/>
        <w:bidi w:val="0"/>
        <w:spacing w:before="0" w:after="340" w:line="355" w:lineRule="exact"/>
        <w:ind w:left="0" w:right="0" w:firstLine="460"/>
        <w:jc w:val="both"/>
        <w:rPr>
          <w:sz w:val="20"/>
          <w:szCs w:val="20"/>
        </w:rPr>
      </w:pPr>
      <w:r>
        <w:rPr>
          <w:color w:val="000000"/>
          <w:spacing w:val="0"/>
          <w:w w:val="100"/>
          <w:position w:val="0"/>
          <w:sz w:val="20"/>
          <w:szCs w:val="20"/>
        </w:rPr>
        <w:t>本集团的金融负债于初始确认时分类为以公允价值计量且其变动计入当期损益的金融负债和其 他金融负债。</w:t>
      </w:r>
    </w:p>
    <w:p>
      <w:pPr>
        <w:pStyle w:val="Style24"/>
        <w:keepNext w:val="0"/>
        <w:keepLines w:val="0"/>
        <w:widowControl w:val="0"/>
        <w:shd w:val="clear" w:color="auto" w:fill="auto"/>
        <w:bidi w:val="0"/>
        <w:spacing w:before="0" w:after="340" w:line="360" w:lineRule="exact"/>
        <w:ind w:left="0" w:right="0" w:firstLine="460"/>
        <w:jc w:val="both"/>
        <w:rPr>
          <w:sz w:val="20"/>
          <w:szCs w:val="20"/>
        </w:rPr>
      </w:pPr>
      <w:r>
        <w:rPr>
          <w:color w:val="000000"/>
          <w:spacing w:val="0"/>
          <w:w w:val="100"/>
          <w:position w:val="0"/>
          <w:sz w:val="20"/>
          <w:szCs w:val="20"/>
        </w:rPr>
        <w:t>以公允价值计量且其变动计入当期损益的金融负债，包括交易性金融负债和初始确认时指定为以 公允价值计量且其变动计入当期损益的金融负债，按照公允价值进行后续计量，公允价值变动形成的 利得或损失以及与该金融负债相关的股利和利息支出计入当期损益。</w:t>
      </w:r>
    </w:p>
    <w:p>
      <w:pPr>
        <w:pStyle w:val="Style24"/>
        <w:keepNext w:val="0"/>
        <w:keepLines w:val="0"/>
        <w:widowControl w:val="0"/>
        <w:shd w:val="clear" w:color="auto" w:fill="auto"/>
        <w:bidi w:val="0"/>
        <w:spacing w:before="0" w:after="340" w:line="360" w:lineRule="exact"/>
        <w:ind w:left="0" w:right="0" w:firstLine="460"/>
        <w:jc w:val="left"/>
        <w:rPr>
          <w:sz w:val="20"/>
          <w:szCs w:val="20"/>
        </w:rPr>
      </w:pPr>
      <w:r>
        <w:rPr>
          <w:color w:val="000000"/>
          <w:spacing w:val="0"/>
          <w:w w:val="100"/>
          <w:position w:val="0"/>
          <w:sz w:val="20"/>
          <w:szCs w:val="20"/>
        </w:rPr>
        <w:t>其他金融负债采用实际利率法，按照摊余成本进行后续计量。</w:t>
      </w:r>
    </w:p>
    <w:p>
      <w:pPr>
        <w:pStyle w:val="Style24"/>
        <w:keepNext w:val="0"/>
        <w:keepLines w:val="0"/>
        <w:widowControl w:val="0"/>
        <w:shd w:val="clear" w:color="auto" w:fill="auto"/>
        <w:bidi w:val="0"/>
        <w:spacing w:before="0" w:after="340" w:line="360" w:lineRule="exact"/>
        <w:ind w:left="0" w:right="0" w:firstLine="460"/>
        <w:jc w:val="both"/>
        <w:rPr>
          <w:sz w:val="20"/>
          <w:szCs w:val="20"/>
        </w:rPr>
      </w:pPr>
      <w:r>
        <w:rPr>
          <w:color w:val="000000"/>
          <w:spacing w:val="0"/>
          <w:w w:val="100"/>
          <w:position w:val="0"/>
          <w:sz w:val="20"/>
          <w:szCs w:val="20"/>
        </w:rPr>
        <w:t>当金融负债的现时义务全部或部分已经解除时，终止确认该金融负债或义务已解除的部分。终止 确认部分的账面价值与支付的对价之间的差额，计入当期损益。</w:t>
      </w:r>
    </w:p>
    <w:p>
      <w:pPr>
        <w:pStyle w:val="Style24"/>
        <w:keepNext w:val="0"/>
        <w:keepLines w:val="0"/>
        <w:widowControl w:val="0"/>
        <w:shd w:val="clear" w:color="auto" w:fill="auto"/>
        <w:tabs>
          <w:tab w:pos="944" w:val="left"/>
        </w:tabs>
        <w:bidi w:val="0"/>
        <w:spacing w:before="0" w:after="340" w:line="360" w:lineRule="exact"/>
        <w:ind w:left="0" w:right="0" w:firstLine="460"/>
        <w:jc w:val="both"/>
        <w:rPr>
          <w:sz w:val="20"/>
          <w:szCs w:val="20"/>
        </w:rPr>
      </w:pPr>
      <w:bookmarkStart w:id="745" w:name="bookmark745"/>
      <w:r>
        <w:rPr>
          <w:color w:val="000000"/>
          <w:spacing w:val="0"/>
          <w:w w:val="100"/>
          <w:position w:val="0"/>
          <w:sz w:val="22"/>
          <w:szCs w:val="22"/>
        </w:rPr>
        <w:t>（</w:t>
      </w:r>
      <w:bookmarkEnd w:id="745"/>
      <w:r>
        <w:rPr>
          <w:color w:val="000000"/>
          <w:spacing w:val="0"/>
          <w:w w:val="100"/>
          <w:position w:val="0"/>
          <w:sz w:val="22"/>
          <w:szCs w:val="22"/>
        </w:rPr>
        <w:t>3）</w:t>
        <w:tab/>
      </w:r>
      <w:r>
        <w:rPr>
          <w:color w:val="000000"/>
          <w:spacing w:val="0"/>
          <w:w w:val="100"/>
          <w:position w:val="0"/>
          <w:sz w:val="20"/>
          <w:szCs w:val="20"/>
        </w:rPr>
        <w:t>金融资产和金融负债的公允价值确定方法</w:t>
      </w:r>
    </w:p>
    <w:p>
      <w:pPr>
        <w:pStyle w:val="Style24"/>
        <w:keepNext w:val="0"/>
        <w:keepLines w:val="0"/>
        <w:widowControl w:val="0"/>
        <w:shd w:val="clear" w:color="auto" w:fill="auto"/>
        <w:tabs>
          <w:tab w:pos="839" w:val="left"/>
        </w:tabs>
        <w:bidi w:val="0"/>
        <w:spacing w:before="0" w:after="340" w:line="360" w:lineRule="exact"/>
        <w:ind w:left="0" w:right="0" w:firstLine="460"/>
        <w:jc w:val="both"/>
        <w:rPr>
          <w:sz w:val="20"/>
          <w:szCs w:val="20"/>
        </w:rPr>
      </w:pPr>
      <w:bookmarkStart w:id="746" w:name="bookmark746"/>
      <w:r>
        <w:rPr>
          <w:color w:val="000000"/>
          <w:spacing w:val="0"/>
          <w:w w:val="100"/>
          <w:position w:val="0"/>
          <w:sz w:val="22"/>
          <w:szCs w:val="22"/>
        </w:rPr>
        <w:t>1</w:t>
      </w:r>
      <w:bookmarkEnd w:id="746"/>
      <w:r>
        <w:rPr>
          <w:color w:val="000000"/>
          <w:spacing w:val="0"/>
          <w:w w:val="100"/>
          <w:position w:val="0"/>
          <w:sz w:val="22"/>
          <w:szCs w:val="22"/>
        </w:rPr>
        <w:t>）</w:t>
        <w:tab/>
      </w:r>
      <w:r>
        <w:rPr>
          <w:color w:val="000000"/>
          <w:spacing w:val="0"/>
          <w:w w:val="100"/>
          <w:position w:val="0"/>
          <w:sz w:val="20"/>
          <w:szCs w:val="20"/>
        </w:rPr>
        <w:t>金融工具存在活跃市场的，活跃市场中的市场报价用于确定其公允价值。在活跃市场上，本 集团已持有的金融资产或拟承担的金融负债以现行出价作为相应资产或负债的公允价值；本集团拟购 入的金融资产或已承担的金融负债以现行要价作为相应资产或负债的公允价值。金融资产或金融负债 没有现行出价和要价，但最近交易日后经济环境没有发生重大变化的，则采用最近交易的市场报价确 定该金融资产或金融负债的公允价值。最近交易日后经济环境发生了重大变化时，参考类似金融资产 或金融负债的现行价格或利率，调整最近交易的市场报价，以确定该金融资产或金融负债的公允价值。 本集团有足够的证据表明最近交易的市场报价不是公允价值的，对最近交易的市场报价作出适当调整, 以确定该金融资产或金融负债的公允价值。</w:t>
      </w:r>
    </w:p>
    <w:p>
      <w:pPr>
        <w:pStyle w:val="Style24"/>
        <w:keepNext w:val="0"/>
        <w:keepLines w:val="0"/>
        <w:widowControl w:val="0"/>
        <w:shd w:val="clear" w:color="auto" w:fill="auto"/>
        <w:tabs>
          <w:tab w:pos="827" w:val="left"/>
        </w:tabs>
        <w:bidi w:val="0"/>
        <w:spacing w:before="0" w:after="0" w:line="350" w:lineRule="exact"/>
        <w:ind w:left="0" w:right="0" w:firstLine="460"/>
        <w:jc w:val="both"/>
        <w:rPr>
          <w:sz w:val="20"/>
          <w:szCs w:val="20"/>
        </w:rPr>
      </w:pPr>
      <w:bookmarkStart w:id="747" w:name="bookmark747"/>
      <w:r>
        <w:rPr>
          <w:color w:val="000000"/>
          <w:spacing w:val="0"/>
          <w:w w:val="100"/>
          <w:position w:val="0"/>
          <w:sz w:val="22"/>
          <w:szCs w:val="22"/>
        </w:rPr>
        <w:t>2</w:t>
      </w:r>
      <w:bookmarkEnd w:id="747"/>
      <w:r>
        <w:rPr>
          <w:color w:val="000000"/>
          <w:spacing w:val="0"/>
          <w:w w:val="100"/>
          <w:position w:val="0"/>
          <w:sz w:val="22"/>
          <w:szCs w:val="22"/>
        </w:rPr>
        <w:t>）</w:t>
        <w:tab/>
      </w:r>
      <w:r>
        <w:rPr>
          <w:color w:val="000000"/>
          <w:spacing w:val="0"/>
          <w:w w:val="100"/>
          <w:position w:val="0"/>
          <w:sz w:val="20"/>
          <w:szCs w:val="20"/>
        </w:rPr>
        <w:t>金融工具不存在活跃市场的，采用估值技术确定其公允价值。估值技术包括参考熟悉情况并 自愿交易的各方最近进行的市场交易中使用的价格、参照实质上相同的其他金融资产的当前公允价值、</w:t>
      </w:r>
    </w:p>
    <w:p>
      <w:pPr>
        <w:pStyle w:val="Style24"/>
        <w:keepNext w:val="0"/>
        <w:keepLines w:val="0"/>
        <w:widowControl w:val="0"/>
        <w:shd w:val="clear" w:color="auto" w:fill="auto"/>
        <w:bidi w:val="0"/>
        <w:spacing w:before="0" w:after="420" w:line="360" w:lineRule="exact"/>
        <w:ind w:left="0" w:right="0" w:firstLine="0"/>
        <w:jc w:val="left"/>
        <w:rPr>
          <w:sz w:val="20"/>
          <w:szCs w:val="20"/>
        </w:rPr>
      </w:pPr>
      <w:r>
        <w:rPr>
          <w:color w:val="000000"/>
          <w:spacing w:val="0"/>
          <w:w w:val="100"/>
          <w:position w:val="0"/>
          <w:sz w:val="20"/>
          <w:szCs w:val="20"/>
        </w:rPr>
        <w:t>现金流量折现法和期权定价模型等。</w:t>
      </w:r>
    </w:p>
    <w:p>
      <w:pPr>
        <w:pStyle w:val="Style24"/>
        <w:keepNext w:val="0"/>
        <w:keepLines w:val="0"/>
        <w:widowControl w:val="0"/>
        <w:shd w:val="clear" w:color="auto" w:fill="auto"/>
        <w:tabs>
          <w:tab w:pos="827" w:val="left"/>
        </w:tabs>
        <w:bidi w:val="0"/>
        <w:spacing w:before="0" w:after="340" w:line="360" w:lineRule="exact"/>
        <w:ind w:left="0" w:right="0" w:firstLine="200"/>
        <w:jc w:val="left"/>
        <w:rPr>
          <w:sz w:val="20"/>
          <w:szCs w:val="20"/>
        </w:rPr>
      </w:pPr>
      <w:bookmarkStart w:id="748" w:name="bookmark748"/>
      <w:r>
        <w:rPr>
          <w:color w:val="000000"/>
          <w:spacing w:val="0"/>
          <w:w w:val="100"/>
          <w:position w:val="0"/>
          <w:sz w:val="22"/>
          <w:szCs w:val="22"/>
        </w:rPr>
        <w:t>1</w:t>
      </w:r>
      <w:bookmarkEnd w:id="748"/>
      <w:r>
        <w:rPr>
          <w:color w:val="000000"/>
          <w:spacing w:val="0"/>
          <w:w w:val="100"/>
          <w:position w:val="0"/>
          <w:sz w:val="22"/>
          <w:szCs w:val="22"/>
        </w:rPr>
        <w:t>1</w:t>
      </w:r>
      <w:r>
        <w:rPr>
          <w:color w:val="000000"/>
          <w:spacing w:val="0"/>
          <w:w w:val="100"/>
          <w:position w:val="0"/>
          <w:sz w:val="20"/>
          <w:szCs w:val="20"/>
        </w:rPr>
        <w:t>、</w:t>
        <w:tab/>
        <w:t>应收款项坏账准备</w:t>
      </w:r>
    </w:p>
    <w:p>
      <w:pPr>
        <w:pStyle w:val="Style24"/>
        <w:keepNext w:val="0"/>
        <w:keepLines w:val="0"/>
        <w:widowControl w:val="0"/>
        <w:shd w:val="clear" w:color="auto" w:fill="auto"/>
        <w:bidi w:val="0"/>
        <w:spacing w:before="0" w:after="340" w:line="358" w:lineRule="exact"/>
        <w:ind w:left="0" w:right="0" w:firstLine="460"/>
        <w:jc w:val="both"/>
        <w:rPr>
          <w:sz w:val="20"/>
          <w:szCs w:val="20"/>
        </w:rPr>
      </w:pPr>
      <w:r>
        <w:rPr>
          <w:color w:val="000000"/>
          <w:spacing w:val="0"/>
          <w:w w:val="100"/>
          <w:position w:val="0"/>
          <w:sz w:val="20"/>
          <w:szCs w:val="20"/>
        </w:rPr>
        <w:t>本集团将下列情形作为应收款项坏账损失确认标准：债务单位撤销、破产、资不抵债、现金流量 严重不足、发生严重自然灾害等导致停产而在可预见的时间内无法偿付债务等；债务单位逾期未履行 偿债义务超过</w:t>
      </w:r>
      <w:r>
        <w:rPr>
          <w:color w:val="000000"/>
          <w:spacing w:val="0"/>
          <w:w w:val="100"/>
          <w:position w:val="0"/>
          <w:sz w:val="22"/>
          <w:szCs w:val="22"/>
        </w:rPr>
        <w:t>3</w:t>
      </w:r>
      <w:r>
        <w:rPr>
          <w:color w:val="000000"/>
          <w:spacing w:val="0"/>
          <w:w w:val="100"/>
          <w:position w:val="0"/>
          <w:sz w:val="20"/>
          <w:szCs w:val="20"/>
        </w:rPr>
        <w:t>年；其他确凿证据表明确实无法收回或收回的可能性不大。</w:t>
      </w:r>
      <w:r>
        <w:br w:type="page"/>
      </w:r>
    </w:p>
    <w:p>
      <w:pPr>
        <w:pStyle w:val="Style24"/>
        <w:keepNext w:val="0"/>
        <w:keepLines w:val="0"/>
        <w:widowControl w:val="0"/>
        <w:shd w:val="clear" w:color="auto" w:fill="auto"/>
        <w:bidi w:val="0"/>
        <w:spacing w:before="0" w:after="480" w:line="365" w:lineRule="exact"/>
        <w:ind w:left="140" w:right="0" w:firstLine="440"/>
        <w:jc w:val="left"/>
        <w:rPr>
          <w:sz w:val="20"/>
          <w:szCs w:val="20"/>
        </w:rPr>
      </w:pPr>
      <w:r>
        <w:rPr>
          <w:color w:val="000000"/>
          <w:spacing w:val="0"/>
          <w:w w:val="100"/>
          <w:position w:val="0"/>
          <w:sz w:val="20"/>
          <w:szCs w:val="20"/>
        </w:rPr>
        <w:t>对可能发生的坏账损失采用备抵法核算，期末单独或按组合进行减值测试，计提坏账准备，计入 当期损益。对于有确凿证据表明确实无法收回的应收款项，经本集团按规定程序批准后作为坏账损失, 冲销提取的坏账准备。</w:t>
      </w:r>
    </w:p>
    <w:p>
      <w:pPr>
        <w:pStyle w:val="Style24"/>
        <w:keepNext w:val="0"/>
        <w:keepLines w:val="0"/>
        <w:widowControl w:val="0"/>
        <w:shd w:val="clear" w:color="auto" w:fill="auto"/>
        <w:bidi w:val="0"/>
        <w:spacing w:before="0" w:after="480" w:line="240" w:lineRule="auto"/>
        <w:ind w:left="0" w:right="0" w:firstLine="560"/>
        <w:jc w:val="left"/>
        <w:rPr>
          <w:sz w:val="20"/>
          <w:szCs w:val="20"/>
        </w:rPr>
      </w:pPr>
      <w:bookmarkStart w:id="749" w:name="bookmark749"/>
      <w:r>
        <w:rPr>
          <w:color w:val="000000"/>
          <w:spacing w:val="0"/>
          <w:w w:val="100"/>
          <w:position w:val="0"/>
          <w:sz w:val="22"/>
          <w:szCs w:val="22"/>
        </w:rPr>
        <w:t>（</w:t>
      </w:r>
      <w:bookmarkEnd w:id="749"/>
      <w:r>
        <w:rPr>
          <w:color w:val="000000"/>
          <w:spacing w:val="0"/>
          <w:w w:val="100"/>
          <w:position w:val="0"/>
          <w:sz w:val="22"/>
          <w:szCs w:val="22"/>
        </w:rPr>
        <w:t>1）</w:t>
      </w:r>
      <w:r>
        <w:rPr>
          <w:color w:val="000000"/>
          <w:spacing w:val="0"/>
          <w:w w:val="100"/>
          <w:position w:val="0"/>
          <w:sz w:val="20"/>
          <w:szCs w:val="20"/>
        </w:rPr>
        <w:t>单项金额重大并单项计提坏账准备的应收款项</w:t>
      </w:r>
    </w:p>
    <w:tbl>
      <w:tblPr>
        <w:tblOverlap w:val="never"/>
        <w:jc w:val="left"/>
        <w:tblLayout w:type="fixed"/>
      </w:tblPr>
      <w:tblGrid>
        <w:gridCol w:w="3950"/>
        <w:gridCol w:w="4853"/>
      </w:tblGrid>
      <w:tr>
        <w:trPr>
          <w:trHeight w:val="83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单项金额重大的判断依据或金额标准</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140" w:line="240" w:lineRule="auto"/>
              <w:ind w:left="0" w:right="0" w:firstLine="0"/>
              <w:jc w:val="left"/>
              <w:rPr>
                <w:sz w:val="19"/>
                <w:szCs w:val="19"/>
              </w:rPr>
            </w:pPr>
            <w:r>
              <w:rPr>
                <w:rFonts w:ascii="SimSun" w:eastAsia="SimSun" w:hAnsi="SimSun" w:cs="SimSun"/>
                <w:color w:val="000000"/>
                <w:spacing w:val="0"/>
                <w:w w:val="100"/>
                <w:position w:val="0"/>
                <w:sz w:val="19"/>
                <w:szCs w:val="19"/>
              </w:rPr>
              <w:t>将单项金额超过</w:t>
            </w:r>
            <w:r>
              <w:rPr>
                <w:rFonts w:ascii="SimSun" w:eastAsia="SimSun" w:hAnsi="SimSun" w:cs="SimSun"/>
                <w:color w:val="000000"/>
                <w:spacing w:val="0"/>
                <w:w w:val="100"/>
                <w:position w:val="0"/>
                <w:sz w:val="17"/>
                <w:szCs w:val="17"/>
              </w:rPr>
              <w:t>200</w:t>
            </w:r>
            <w:r>
              <w:rPr>
                <w:rFonts w:ascii="SimSun" w:eastAsia="SimSun" w:hAnsi="SimSun" w:cs="SimSun"/>
                <w:color w:val="000000"/>
                <w:spacing w:val="0"/>
                <w:w w:val="100"/>
                <w:position w:val="0"/>
                <w:sz w:val="19"/>
                <w:szCs w:val="19"/>
              </w:rPr>
              <w:t>万元的应收账款和单项金额超过</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100</w:t>
            </w:r>
            <w:r>
              <w:rPr>
                <w:rFonts w:ascii="SimSun" w:eastAsia="SimSun" w:hAnsi="SimSun" w:cs="SimSun"/>
                <w:color w:val="000000"/>
                <w:spacing w:val="0"/>
                <w:w w:val="100"/>
                <w:position w:val="0"/>
                <w:sz w:val="19"/>
                <w:szCs w:val="19"/>
              </w:rPr>
              <w:t>万元的其他应收款视为重大应收款项</w:t>
            </w:r>
          </w:p>
        </w:tc>
      </w:tr>
      <w:tr>
        <w:trPr>
          <w:trHeight w:val="84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单项金额重大并单项计提坏账准备的计提方法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46" w:lineRule="exact"/>
              <w:ind w:left="0" w:right="0" w:firstLine="0"/>
              <w:jc w:val="left"/>
              <w:rPr>
                <w:sz w:val="19"/>
                <w:szCs w:val="19"/>
              </w:rPr>
            </w:pPr>
            <w:r>
              <w:rPr>
                <w:rFonts w:ascii="SimSun" w:eastAsia="SimSun" w:hAnsi="SimSun" w:cs="SimSun"/>
                <w:color w:val="000000"/>
                <w:spacing w:val="0"/>
                <w:w w:val="100"/>
                <w:position w:val="0"/>
                <w:sz w:val="19"/>
                <w:szCs w:val="19"/>
              </w:rPr>
              <w:t>根据其未来现金流量现值低于其账面价值的差额，计 提坏账准备</w:t>
            </w:r>
          </w:p>
        </w:tc>
      </w:tr>
    </w:tbl>
    <w:p>
      <w:pPr>
        <w:widowControl w:val="0"/>
        <w:spacing w:after="479" w:line="1" w:lineRule="exact"/>
      </w:pPr>
    </w:p>
    <w:p>
      <w:pPr>
        <w:pStyle w:val="Style24"/>
        <w:keepNext w:val="0"/>
        <w:keepLines w:val="0"/>
        <w:widowControl w:val="0"/>
        <w:shd w:val="clear" w:color="auto" w:fill="auto"/>
        <w:bidi w:val="0"/>
        <w:spacing w:before="0" w:after="640" w:line="240" w:lineRule="auto"/>
        <w:ind w:left="0" w:right="0" w:firstLine="560"/>
        <w:jc w:val="left"/>
        <w:rPr>
          <w:sz w:val="20"/>
          <w:szCs w:val="20"/>
        </w:rPr>
      </w:pPr>
      <w:bookmarkStart w:id="750" w:name="bookmark750"/>
      <w:r>
        <w:rPr>
          <w:color w:val="000000"/>
          <w:spacing w:val="0"/>
          <w:w w:val="100"/>
          <w:position w:val="0"/>
          <w:sz w:val="22"/>
          <w:szCs w:val="22"/>
        </w:rPr>
        <w:t>（</w:t>
      </w:r>
      <w:bookmarkEnd w:id="750"/>
      <w:r>
        <w:rPr>
          <w:color w:val="000000"/>
          <w:spacing w:val="0"/>
          <w:w w:val="100"/>
          <w:position w:val="0"/>
          <w:sz w:val="22"/>
          <w:szCs w:val="22"/>
        </w:rPr>
        <w:t>2）</w:t>
      </w:r>
      <w:r>
        <w:rPr>
          <w:color w:val="000000"/>
          <w:spacing w:val="0"/>
          <w:w w:val="100"/>
          <w:position w:val="0"/>
          <w:sz w:val="20"/>
          <w:szCs w:val="20"/>
        </w:rPr>
        <w:t>按组合计提坏账准备应收款项</w:t>
      </w:r>
    </w:p>
    <w:p>
      <w:pPr>
        <w:pStyle w:val="Style39"/>
        <w:keepNext w:val="0"/>
        <w:keepLines w:val="0"/>
        <w:widowControl w:val="0"/>
        <w:shd w:val="clear" w:color="auto" w:fill="auto"/>
        <w:bidi w:val="0"/>
        <w:spacing w:before="0" w:after="0" w:line="240" w:lineRule="auto"/>
        <w:ind w:left="130" w:right="0" w:firstLine="0"/>
        <w:jc w:val="left"/>
        <w:rPr>
          <w:sz w:val="17"/>
          <w:szCs w:val="17"/>
        </w:rPr>
      </w:pPr>
      <w:r>
        <w:rPr>
          <w:b/>
          <w:bCs/>
          <w:color w:val="000000"/>
          <w:spacing w:val="0"/>
          <w:w w:val="100"/>
          <w:position w:val="0"/>
          <w:sz w:val="17"/>
          <w:szCs w:val="17"/>
        </w:rPr>
        <w:t>确定组合的依据</w:t>
      </w:r>
    </w:p>
    <w:tbl>
      <w:tblPr>
        <w:tblOverlap w:val="never"/>
        <w:jc w:val="left"/>
        <w:tblLayout w:type="fixed"/>
      </w:tblPr>
      <w:tblGrid>
        <w:gridCol w:w="3869"/>
        <w:gridCol w:w="2381"/>
        <w:gridCol w:w="2582"/>
      </w:tblGrid>
      <w:tr>
        <w:trPr>
          <w:trHeight w:val="45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账龄组合</w:t>
            </w:r>
          </w:p>
        </w:tc>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以应收款项的账龄为信用风险特征划分组合</w:t>
            </w:r>
          </w:p>
        </w:tc>
      </w:tr>
      <w:tr>
        <w:trPr>
          <w:trHeight w:val="451" w:hRule="exact"/>
        </w:trPr>
        <w:tc>
          <w:tcPr>
            <w:gridSpan w:val="3"/>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按组合计提坏账准备的计提方法</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账龄组合</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9"/>
                <w:szCs w:val="19"/>
              </w:rPr>
            </w:pPr>
            <w:r>
              <w:rPr>
                <w:rFonts w:ascii="SimSun" w:eastAsia="SimSun" w:hAnsi="SimSun" w:cs="SimSun"/>
                <w:color w:val="000000"/>
                <w:spacing w:val="0"/>
                <w:w w:val="100"/>
                <w:position w:val="0"/>
                <w:sz w:val="19"/>
                <w:szCs w:val="19"/>
              </w:rPr>
              <w:t>按账龄分析法计提坏账准备</w:t>
            </w:r>
          </w:p>
        </w:tc>
      </w:tr>
      <w:tr>
        <w:trPr>
          <w:trHeight w:val="1229" w:hRule="exact"/>
        </w:trPr>
        <w:tc>
          <w:tcPr>
            <w:gridSpan w:val="3"/>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sz w:val="22"/>
                <w:szCs w:val="22"/>
              </w:rPr>
              <w:t>1</w:t>
            </w:r>
            <w:r>
              <w:rPr>
                <w:rFonts w:ascii="SimSun" w:eastAsia="SimSun" w:hAnsi="SimSun" w:cs="SimSun"/>
                <w:color w:val="000000"/>
                <w:spacing w:val="0"/>
                <w:w w:val="100"/>
                <w:position w:val="0"/>
              </w:rPr>
              <w:t>）应收款项按账龄划分组合的坏账准备计提比例如下：</w:t>
            </w:r>
          </w:p>
        </w:tc>
      </w:tr>
      <w:tr>
        <w:trPr>
          <w:trHeight w:val="46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应收账款计提比例（%）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其他应收款计提比例（%）</w:t>
            </w:r>
          </w:p>
        </w:tc>
      </w:tr>
      <w:tr>
        <w:trPr>
          <w:trHeight w:val="446"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w:t>
            </w:r>
          </w:p>
        </w:tc>
      </w:tr>
      <w:tr>
        <w:trPr>
          <w:trHeight w:val="45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 — 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20%</w:t>
            </w:r>
          </w:p>
        </w:tc>
      </w:tr>
      <w:tr>
        <w:trPr>
          <w:trHeight w:val="45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 — 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40%</w:t>
            </w:r>
          </w:p>
        </w:tc>
      </w:tr>
      <w:tr>
        <w:trPr>
          <w:trHeight w:val="45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 — 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90%</w:t>
            </w:r>
          </w:p>
        </w:tc>
      </w:tr>
      <w:tr>
        <w:trPr>
          <w:trHeight w:val="48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9"/>
                <w:szCs w:val="19"/>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r>
    </w:tbl>
    <w:p>
      <w:pPr>
        <w:widowControl w:val="0"/>
        <w:spacing w:after="479" w:line="1" w:lineRule="exact"/>
      </w:pPr>
    </w:p>
    <w:p>
      <w:pPr>
        <w:pStyle w:val="Style24"/>
        <w:keepNext w:val="0"/>
        <w:keepLines w:val="0"/>
        <w:widowControl w:val="0"/>
        <w:shd w:val="clear" w:color="auto" w:fill="auto"/>
        <w:bidi w:val="0"/>
        <w:spacing w:before="0" w:after="480" w:line="240" w:lineRule="auto"/>
        <w:ind w:left="0" w:right="0" w:firstLine="700"/>
        <w:jc w:val="left"/>
        <w:rPr>
          <w:sz w:val="20"/>
          <w:szCs w:val="20"/>
        </w:rPr>
      </w:pPr>
      <w:bookmarkStart w:id="751" w:name="bookmark751"/>
      <w:r>
        <w:rPr>
          <w:color w:val="000000"/>
          <w:spacing w:val="0"/>
          <w:w w:val="100"/>
          <w:position w:val="0"/>
          <w:sz w:val="22"/>
          <w:szCs w:val="22"/>
        </w:rPr>
        <w:t>（</w:t>
      </w:r>
      <w:bookmarkEnd w:id="751"/>
      <w:r>
        <w:rPr>
          <w:color w:val="000000"/>
          <w:spacing w:val="0"/>
          <w:w w:val="100"/>
          <w:position w:val="0"/>
          <w:sz w:val="22"/>
          <w:szCs w:val="22"/>
        </w:rPr>
        <w:t>3</w:t>
      </w:r>
      <w:r>
        <w:rPr>
          <w:color w:val="000000"/>
          <w:spacing w:val="0"/>
          <w:w w:val="100"/>
          <w:position w:val="0"/>
          <w:sz w:val="20"/>
          <w:szCs w:val="20"/>
        </w:rPr>
        <w:t>）单项金额虽不重大但单项计提坏账准备的应收款项</w:t>
      </w:r>
    </w:p>
    <w:tbl>
      <w:tblPr>
        <w:tblOverlap w:val="never"/>
        <w:jc w:val="left"/>
        <w:tblLayout w:type="fixed"/>
      </w:tblPr>
      <w:tblGrid>
        <w:gridCol w:w="3619"/>
        <w:gridCol w:w="5131"/>
      </w:tblGrid>
      <w:tr>
        <w:trPr>
          <w:trHeight w:val="8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单项计提坏账准备的理由</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160" w:line="240" w:lineRule="auto"/>
              <w:ind w:left="0" w:right="0" w:firstLine="0"/>
              <w:jc w:val="left"/>
              <w:rPr>
                <w:sz w:val="19"/>
                <w:szCs w:val="19"/>
              </w:rPr>
            </w:pPr>
            <w:r>
              <w:rPr>
                <w:rFonts w:ascii="SimSun" w:eastAsia="SimSun" w:hAnsi="SimSun" w:cs="SimSun"/>
                <w:color w:val="000000"/>
                <w:spacing w:val="0"/>
                <w:w w:val="100"/>
                <w:position w:val="0"/>
                <w:sz w:val="19"/>
                <w:szCs w:val="19"/>
              </w:rPr>
              <w:t>单项金额不重大且按照组合计提坏账准备不育坷其风</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险特征的应收款项</w:t>
            </w:r>
          </w:p>
        </w:tc>
      </w:tr>
      <w:tr>
        <w:trPr>
          <w:trHeight w:val="48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坏账准备的计提方法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根据其未来现金流量现值低于其账面价值的差额计提坏账准备</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06" w:right="637" w:bottom="1408" w:left="737" w:header="0" w:footer="3" w:gutter="0"/>
          <w:cols w:space="720"/>
          <w:noEndnote/>
          <w:rtlGutter w:val="0"/>
          <w:docGrid w:linePitch="360"/>
        </w:sectPr>
      </w:pPr>
    </w:p>
    <w:p>
      <w:pPr>
        <w:widowControl w:val="0"/>
        <w:spacing w:line="1" w:lineRule="exact"/>
      </w:pPr>
      <w:r>
        <w:drawing>
          <wp:anchor distT="0" distB="323850" distL="0" distR="1987550" simplePos="0" relativeHeight="125829391" behindDoc="0" locked="0" layoutInCell="1" allowOverlap="1">
            <wp:simplePos x="0" y="0"/>
            <wp:positionH relativeFrom="page">
              <wp:posOffset>758825</wp:posOffset>
            </wp:positionH>
            <wp:positionV relativeFrom="paragraph">
              <wp:posOffset>0</wp:posOffset>
            </wp:positionV>
            <wp:extent cx="323215" cy="323215"/>
            <wp:wrapTopAndBottom/>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59"/>
                    <a:stretch/>
                  </pic:blipFill>
                  <pic:spPr>
                    <a:xfrm>
                      <a:ext cx="323215" cy="3232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1102995</wp:posOffset>
                </wp:positionH>
                <wp:positionV relativeFrom="paragraph">
                  <wp:posOffset>36830</wp:posOffset>
                </wp:positionV>
                <wp:extent cx="1962785" cy="262255"/>
                <wp:wrapNone/>
                <wp:docPr id="262" name="Shape 262"/>
                <a:graphic xmlns:a="http://schemas.openxmlformats.org/drawingml/2006/main">
                  <a:graphicData uri="http://schemas.microsoft.com/office/word/2010/wordprocessingShape">
                    <wps:wsp>
                      <wps:cNvSpPr txBox="1"/>
                      <wps:spPr>
                        <a:xfrm>
                          <a:ext cx="1962785" cy="262255"/>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color w:val="232321"/>
                                <w:spacing w:val="0"/>
                                <w:w w:val="100"/>
                                <w:position w:val="0"/>
                                <w:sz w:val="22"/>
                                <w:szCs w:val="22"/>
                              </w:rPr>
                              <w:t>国民技木</w:t>
                            </w:r>
                            <w:r>
                              <w:rPr>
                                <w:rFonts w:ascii="SimSun" w:eastAsia="SimSun" w:hAnsi="SimSun" w:cs="SimSun"/>
                                <w:b w:val="0"/>
                                <w:bCs w:val="0"/>
                                <w:color w:val="000000"/>
                                <w:spacing w:val="0"/>
                                <w:w w:val="100"/>
                                <w:position w:val="0"/>
                                <w:sz w:val="19"/>
                                <w:szCs w:val="19"/>
                              </w:rPr>
                              <w:t>国民技术股份有限公司</w:t>
                            </w:r>
                          </w:p>
                          <w:p>
                            <w:pPr>
                              <w:pStyle w:val="Style106"/>
                              <w:keepNext w:val="0"/>
                              <w:keepLines w:val="0"/>
                              <w:widowControl w:val="0"/>
                              <w:shd w:val="clear" w:color="auto" w:fill="auto"/>
                              <w:bidi w:val="0"/>
                              <w:spacing w:before="0" w:after="0" w:line="240" w:lineRule="auto"/>
                              <w:ind w:left="0" w:right="0" w:firstLine="0"/>
                              <w:jc w:val="left"/>
                            </w:pPr>
                            <w:r>
                              <w:rPr>
                                <w:spacing w:val="0"/>
                                <w:w w:val="100"/>
                                <w:position w:val="0"/>
                              </w:rPr>
                              <w:t>nationz technologies</w:t>
                            </w:r>
                          </w:p>
                        </w:txbxContent>
                      </wps:txbx>
                      <wps:bodyPr lIns="0" tIns="0" rIns="0" bIns="0">
                        <a:noAutoFit/>
                      </wps:bodyPr>
                    </wps:wsp>
                  </a:graphicData>
                </a:graphic>
              </wp:anchor>
            </w:drawing>
          </mc:Choice>
          <mc:Fallback>
            <w:pict>
              <v:shape id="_x0000_s1288" type="#_x0000_t202" style="position:absolute;margin-left:86.850000000000009pt;margin-top:2.8999999999999999pt;width:154.55000000000001pt;height:20.650000000000002pt;z-index:251657729;mso-wrap-distance-left:0;mso-wrap-distance-right:0;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color w:val="232321"/>
                          <w:spacing w:val="0"/>
                          <w:w w:val="100"/>
                          <w:position w:val="0"/>
                          <w:sz w:val="22"/>
                          <w:szCs w:val="22"/>
                        </w:rPr>
                        <w:t>国民技木</w:t>
                      </w:r>
                      <w:r>
                        <w:rPr>
                          <w:rFonts w:ascii="SimSun" w:eastAsia="SimSun" w:hAnsi="SimSun" w:cs="SimSun"/>
                          <w:b w:val="0"/>
                          <w:bCs w:val="0"/>
                          <w:color w:val="000000"/>
                          <w:spacing w:val="0"/>
                          <w:w w:val="100"/>
                          <w:position w:val="0"/>
                          <w:sz w:val="19"/>
                          <w:szCs w:val="19"/>
                        </w:rPr>
                        <w:t>国民技术股份有限公司</w:t>
                      </w:r>
                    </w:p>
                    <w:p>
                      <w:pPr>
                        <w:pStyle w:val="Style106"/>
                        <w:keepNext w:val="0"/>
                        <w:keepLines w:val="0"/>
                        <w:widowControl w:val="0"/>
                        <w:shd w:val="clear" w:color="auto" w:fill="auto"/>
                        <w:bidi w:val="0"/>
                        <w:spacing w:before="0" w:after="0" w:line="240" w:lineRule="auto"/>
                        <w:ind w:left="0" w:right="0" w:firstLine="0"/>
                        <w:jc w:val="left"/>
                      </w:pPr>
                      <w:r>
                        <w:rPr>
                          <w:spacing w:val="0"/>
                          <w:w w:val="100"/>
                          <w:position w:val="0"/>
                        </w:rPr>
                        <w:t>nationz technologies</w:t>
                      </w:r>
                    </w:p>
                  </w:txbxContent>
                </v:textbox>
                <w10:wrap anchorx="page"/>
              </v:shape>
            </w:pict>
          </mc:Fallback>
        </mc:AlternateContent>
      </w:r>
      <w:r>
        <mc:AlternateContent>
          <mc:Choice Requires="wps">
            <w:drawing>
              <wp:anchor distT="225425" distB="254000" distL="0" distR="0" simplePos="0" relativeHeight="125829392" behindDoc="0" locked="0" layoutInCell="1" allowOverlap="1">
                <wp:simplePos x="0" y="0"/>
                <wp:positionH relativeFrom="page">
                  <wp:posOffset>1773555</wp:posOffset>
                </wp:positionH>
                <wp:positionV relativeFrom="paragraph">
                  <wp:posOffset>225425</wp:posOffset>
                </wp:positionV>
                <wp:extent cx="956945" cy="167640"/>
                <wp:wrapTopAndBottom/>
                <wp:docPr id="264" name="Shape 264"/>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年年度报告</w:t>
                            </w:r>
                          </w:p>
                        </w:txbxContent>
                      </wps:txbx>
                      <wps:bodyPr wrap="none" lIns="0" tIns="0" rIns="0" bIns="0">
                        <a:noAutoFit/>
                      </wps:bodyPr>
                    </wps:wsp>
                  </a:graphicData>
                </a:graphic>
              </wp:anchor>
            </w:drawing>
          </mc:Choice>
          <mc:Fallback>
            <w:pict>
              <v:shape id="_x0000_s1290" type="#_x0000_t202" style="position:absolute;margin-left:139.65000000000001pt;margin-top:17.75pt;width:75.350000000000009pt;height:13.200000000000001pt;z-index:-125829361;mso-wrap-distance-left:0;mso-wrap-distance-top:17.75pt;mso-wrap-distance-right:0;mso-wrap-distance-bottom:20.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年年度报告</w:t>
                      </w:r>
                    </w:p>
                  </w:txbxContent>
                </v:textbox>
                <w10:wrap type="topAndBottom" anchorx="page"/>
              </v:shape>
            </w:pict>
          </mc:Fallback>
        </mc:AlternateContent>
      </w:r>
    </w:p>
    <w:p>
      <w:pPr>
        <w:pStyle w:val="Style110"/>
        <w:keepNext w:val="0"/>
        <w:keepLines w:val="0"/>
        <w:widowControl w:val="0"/>
        <w:shd w:val="clear" w:color="auto" w:fill="auto"/>
        <w:bidi w:val="0"/>
        <w:spacing w:before="0" w:line="240" w:lineRule="auto"/>
        <w:ind w:left="0" w:right="0" w:firstLine="0"/>
        <w:jc w:val="both"/>
      </w:pPr>
      <w:bookmarkStart w:id="752" w:name="bookmark752"/>
      <w:r>
        <w:rPr>
          <w:color w:val="000000"/>
          <w:spacing w:val="0"/>
          <w:w w:val="100"/>
          <w:position w:val="0"/>
          <w:sz w:val="22"/>
          <w:szCs w:val="22"/>
        </w:rPr>
        <w:t>1</w:t>
      </w:r>
      <w:bookmarkEnd w:id="752"/>
      <w:r>
        <w:rPr>
          <w:color w:val="000000"/>
          <w:spacing w:val="0"/>
          <w:w w:val="100"/>
          <w:position w:val="0"/>
          <w:sz w:val="22"/>
          <w:szCs w:val="22"/>
        </w:rPr>
        <w:t>2</w:t>
      </w:r>
      <w:r>
        <w:rPr>
          <w:color w:val="000000"/>
          <w:spacing w:val="0"/>
          <w:w w:val="100"/>
          <w:position w:val="0"/>
        </w:rPr>
        <w:t>、</w:t>
      </w:r>
      <w:r>
        <w:rPr>
          <w:i/>
          <w:iCs/>
          <w:color w:val="000000"/>
          <w:spacing w:val="0"/>
          <w:w w:val="100"/>
          <w:position w:val="0"/>
        </w:rPr>
        <w:t>存货</w:t>
      </w:r>
    </w:p>
    <w:p>
      <w:pPr>
        <w:pStyle w:val="Style110"/>
        <w:keepNext w:val="0"/>
        <w:keepLines w:val="0"/>
        <w:widowControl w:val="0"/>
        <w:shd w:val="clear" w:color="auto" w:fill="auto"/>
        <w:bidi w:val="0"/>
        <w:spacing w:before="0" w:line="358" w:lineRule="exact"/>
        <w:ind w:left="0" w:right="0"/>
        <w:jc w:val="both"/>
      </w:pPr>
      <w:r>
        <w:rPr>
          <w:color w:val="000000"/>
          <w:spacing w:val="0"/>
          <w:w w:val="100"/>
          <w:position w:val="0"/>
        </w:rPr>
        <w:t>本集团存货是指本公司在日常活动中持有以备出售的产成品或商品、处在生产过程中的在产品、 在生产过程或提供劳务过程中耗用的材料和物料等。主要包括原材料、委托加工材料、包装物、低值 易耗品、在产品、自制半成品、产成品（库存商品）等。</w:t>
      </w:r>
    </w:p>
    <w:p>
      <w:pPr>
        <w:pStyle w:val="Style24"/>
        <w:keepNext w:val="0"/>
        <w:keepLines w:val="0"/>
        <w:widowControl w:val="0"/>
        <w:shd w:val="clear" w:color="auto" w:fill="auto"/>
        <w:bidi w:val="0"/>
        <w:spacing w:before="0" w:after="420" w:line="360" w:lineRule="exact"/>
        <w:ind w:left="0" w:right="0" w:firstLine="460"/>
        <w:jc w:val="both"/>
        <w:rPr>
          <w:sz w:val="20"/>
          <w:szCs w:val="20"/>
        </w:rPr>
      </w:pPr>
      <w:r>
        <w:rPr>
          <w:color w:val="000000"/>
          <w:spacing w:val="0"/>
          <w:w w:val="100"/>
          <w:position w:val="0"/>
          <w:sz w:val="20"/>
          <w:szCs w:val="20"/>
        </w:rPr>
        <w:t>存货实行永续盘存制，存货在取得时按实际成本计价；领用或发出存货，采用加权平均法确定其 实际成本。低值易耗品和包装物采用一次转销法进行摊销。</w:t>
      </w:r>
    </w:p>
    <w:p>
      <w:pPr>
        <w:pStyle w:val="Style110"/>
        <w:keepNext w:val="0"/>
        <w:keepLines w:val="0"/>
        <w:widowControl w:val="0"/>
        <w:shd w:val="clear" w:color="auto" w:fill="auto"/>
        <w:bidi w:val="0"/>
        <w:spacing w:before="0" w:line="362" w:lineRule="exact"/>
        <w:ind w:left="0" w:right="0"/>
        <w:jc w:val="both"/>
      </w:pPr>
      <w:r>
        <w:rPr>
          <w:color w:val="000000"/>
          <w:spacing w:val="0"/>
          <w:w w:val="100"/>
          <w:position w:val="0"/>
        </w:rPr>
        <w:t>期末存货按成本与可变现净值孰低原则计价，对于存货因遭受毁损、全部或部分陈旧过时或销售 价格低于成本等原因，预计其成本不可收回的部分，提取存货跌价准备。库存商品及大宗原材料的存 货跌价准备按单个存货项目的成本高于其可变现净值的差额提取；其他数量繁多、单价较低的原辅材 料按类别提取存货跌价准备。</w:t>
      </w:r>
    </w:p>
    <w:p>
      <w:pPr>
        <w:pStyle w:val="Style24"/>
        <w:keepNext w:val="0"/>
        <w:keepLines w:val="0"/>
        <w:widowControl w:val="0"/>
        <w:shd w:val="clear" w:color="auto" w:fill="auto"/>
        <w:bidi w:val="0"/>
        <w:spacing w:before="0" w:after="520" w:line="362" w:lineRule="exact"/>
        <w:ind w:left="0" w:right="0" w:firstLine="460"/>
        <w:jc w:val="both"/>
        <w:rPr>
          <w:sz w:val="20"/>
          <w:szCs w:val="20"/>
        </w:rPr>
      </w:pPr>
      <w:r>
        <w:rPr>
          <w:color w:val="000000"/>
          <w:spacing w:val="0"/>
          <w:w w:val="100"/>
          <w:position w:val="0"/>
          <w:sz w:val="20"/>
          <w:szCs w:val="20"/>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24"/>
        <w:keepNext w:val="0"/>
        <w:keepLines w:val="0"/>
        <w:widowControl w:val="0"/>
        <w:shd w:val="clear" w:color="auto" w:fill="auto"/>
        <w:bidi w:val="0"/>
        <w:spacing w:before="0" w:after="420" w:line="240" w:lineRule="auto"/>
        <w:ind w:left="0" w:right="0" w:firstLine="0"/>
        <w:jc w:val="left"/>
        <w:rPr>
          <w:sz w:val="20"/>
          <w:szCs w:val="20"/>
        </w:rPr>
      </w:pPr>
      <w:bookmarkStart w:id="753" w:name="bookmark753"/>
      <w:r>
        <w:rPr>
          <w:color w:val="000000"/>
          <w:spacing w:val="0"/>
          <w:w w:val="100"/>
          <w:position w:val="0"/>
          <w:sz w:val="22"/>
          <w:szCs w:val="22"/>
        </w:rPr>
        <w:t>1</w:t>
      </w:r>
      <w:bookmarkEnd w:id="753"/>
      <w:r>
        <w:rPr>
          <w:color w:val="000000"/>
          <w:spacing w:val="0"/>
          <w:w w:val="100"/>
          <w:position w:val="0"/>
          <w:sz w:val="22"/>
          <w:szCs w:val="22"/>
        </w:rPr>
        <w:t>3</w:t>
      </w:r>
      <w:r>
        <w:rPr>
          <w:color w:val="000000"/>
          <w:spacing w:val="0"/>
          <w:w w:val="100"/>
          <w:position w:val="0"/>
          <w:sz w:val="20"/>
          <w:szCs w:val="20"/>
        </w:rPr>
        <w:t>、长期股权投资</w:t>
      </w:r>
    </w:p>
    <w:p>
      <w:pPr>
        <w:pStyle w:val="Style110"/>
        <w:keepNext w:val="0"/>
        <w:keepLines w:val="0"/>
        <w:widowControl w:val="0"/>
        <w:shd w:val="clear" w:color="auto" w:fill="auto"/>
        <w:bidi w:val="0"/>
        <w:spacing w:before="0" w:line="362" w:lineRule="exact"/>
        <w:ind w:left="0" w:right="0"/>
        <w:jc w:val="both"/>
      </w:pPr>
      <w:r>
        <w:rPr>
          <w:color w:val="000000"/>
          <w:spacing w:val="0"/>
          <w:w w:val="100"/>
          <w:position w:val="0"/>
        </w:rPr>
        <w:t>长期股权投资主要包括本集团持有的能够对被投资单位实施控制、共同控制或重大影响的权益性 投资，以及对被投资单位不具有控制、共同控制或重大影响，并且在活跃市场中没有报价、公允价值 不能可靠计量的权益性投资。</w:t>
      </w:r>
    </w:p>
    <w:p>
      <w:pPr>
        <w:pStyle w:val="Style110"/>
        <w:keepNext w:val="0"/>
        <w:keepLines w:val="0"/>
        <w:widowControl w:val="0"/>
        <w:shd w:val="clear" w:color="auto" w:fill="auto"/>
        <w:bidi w:val="0"/>
        <w:spacing w:before="0" w:line="362" w:lineRule="exact"/>
        <w:ind w:left="0" w:right="0"/>
        <w:jc w:val="both"/>
      </w:pPr>
      <w:r>
        <w:rPr>
          <w:color w:val="000000"/>
          <w:spacing w:val="0"/>
          <w:w w:val="100"/>
          <w:position w:val="0"/>
        </w:rPr>
        <w:t>共同控制是指按合同约定对某项经济活动所共有的控制。共同控制的确定依据主要为任何一个合 营方均不能单独控制合营企业的生产经营活动；涉及合营企业基本经营活动的决策需要各合营方一致 同意等。</w:t>
      </w:r>
    </w:p>
    <w:p>
      <w:pPr>
        <w:pStyle w:val="Style24"/>
        <w:keepNext w:val="0"/>
        <w:keepLines w:val="0"/>
        <w:widowControl w:val="0"/>
        <w:shd w:val="clear" w:color="auto" w:fill="auto"/>
        <w:bidi w:val="0"/>
        <w:spacing w:before="0" w:after="560" w:line="357" w:lineRule="exact"/>
        <w:ind w:left="0" w:right="0" w:firstLine="460"/>
        <w:jc w:val="both"/>
        <w:rPr>
          <w:sz w:val="20"/>
          <w:szCs w:val="20"/>
        </w:rPr>
      </w:pPr>
      <w:r>
        <w:rPr>
          <w:color w:val="000000"/>
          <w:spacing w:val="0"/>
          <w:w w:val="100"/>
          <w:position w:val="0"/>
          <w:sz w:val="20"/>
          <w:szCs w:val="20"/>
        </w:rPr>
        <w:t xml:space="preserve">重大影响是指对被投资单位的财务和经营政策有参与决策的权力，但并不能控制或与其他方一起 共同控制这些政策的制定。重大影响的确定依据主要为本集团直接或通过子公司间接拥有被投资单位 </w:t>
      </w:r>
      <w:r>
        <w:rPr>
          <w:color w:val="000000"/>
          <w:spacing w:val="0"/>
          <w:w w:val="100"/>
          <w:position w:val="0"/>
          <w:sz w:val="22"/>
          <w:szCs w:val="22"/>
        </w:rPr>
        <w:t xml:space="preserve">20% </w:t>
      </w:r>
      <w:r>
        <w:rPr>
          <w:color w:val="000000"/>
          <w:spacing w:val="0"/>
          <w:w w:val="100"/>
          <w:position w:val="0"/>
          <w:sz w:val="20"/>
          <w:szCs w:val="20"/>
        </w:rPr>
        <w:t>（含）以上但低于</w:t>
      </w:r>
      <w:r>
        <w:rPr>
          <w:color w:val="000000"/>
          <w:spacing w:val="0"/>
          <w:w w:val="100"/>
          <w:position w:val="0"/>
          <w:sz w:val="22"/>
          <w:szCs w:val="22"/>
        </w:rPr>
        <w:t>50%</w:t>
      </w:r>
      <w:r>
        <w:rPr>
          <w:color w:val="000000"/>
          <w:spacing w:val="0"/>
          <w:w w:val="100"/>
          <w:position w:val="0"/>
          <w:sz w:val="20"/>
          <w:szCs w:val="20"/>
        </w:rPr>
        <w:t>的表决权股份，如果有明确证据表明该种情况下不能参与被投资单位的生 产经营决策，则不能形成重大影响。</w:t>
      </w:r>
    </w:p>
    <w:p>
      <w:pPr>
        <w:pStyle w:val="Style110"/>
        <w:keepNext w:val="0"/>
        <w:keepLines w:val="0"/>
        <w:widowControl w:val="0"/>
        <w:shd w:val="clear" w:color="auto" w:fill="auto"/>
        <w:bidi w:val="0"/>
        <w:spacing w:before="0" w:line="240" w:lineRule="auto"/>
        <w:ind w:left="0" w:right="0"/>
        <w:jc w:val="both"/>
      </w:pPr>
      <w:r>
        <w:rPr>
          <w:color w:val="000000"/>
          <w:spacing w:val="0"/>
          <w:w w:val="100"/>
          <w:position w:val="0"/>
        </w:rPr>
        <w:t xml:space="preserve">通过同一控制下的企业合并取得的长期股权投资，在合并日按照取得被合并方所有者权益账面价 </w:t>
      </w:r>
      <w:r>
        <w:rPr>
          <w:color w:val="000000"/>
          <w:spacing w:val="0"/>
          <w:w w:val="100"/>
          <w:position w:val="0"/>
        </w:rPr>
        <w:t>值的份额作为长期股权投资的投资成本。通过非同一控制下的企业合并取得的长期股权投资，以在合 并（购买）日为取得对被合并（购买）方的控制权而付出的资产、发生或承担的负债以及发行的权益 性证券的公允价值作为合并成本。</w:t>
      </w:r>
    </w:p>
    <w:p>
      <w:pPr>
        <w:pStyle w:val="Style110"/>
        <w:keepNext w:val="0"/>
        <w:keepLines w:val="0"/>
        <w:widowControl w:val="0"/>
        <w:shd w:val="clear" w:color="auto" w:fill="auto"/>
        <w:bidi w:val="0"/>
        <w:spacing w:before="0" w:after="380" w:line="362" w:lineRule="exact"/>
        <w:ind w:left="0" w:right="0" w:firstLine="440"/>
        <w:jc w:val="both"/>
      </w:pPr>
      <w:r>
        <w:rPr>
          <w:color w:val="000000"/>
          <w:spacing w:val="0"/>
          <w:w w:val="100"/>
          <w:position w:val="0"/>
        </w:rPr>
        <w:t>除上述通过企业合并取得的长期股权投资外，以支付现金取得的长期股权投资，按照实际支付的 购买价款作为投资成本；以发行权益性证券取得的长期股权投资，按照发行权益性证券的公允价值作 为投资成本；投资者投入的长期股权投资，按照投资合同或协议约定的价值作为投资成本；以债务重 组、非货币性资产交换等方式取得的长期股权投资，按相关会计准则的规定确定投资成本。</w:t>
      </w:r>
    </w:p>
    <w:p>
      <w:pPr>
        <w:pStyle w:val="Style110"/>
        <w:keepNext w:val="0"/>
        <w:keepLines w:val="0"/>
        <w:widowControl w:val="0"/>
        <w:shd w:val="clear" w:color="auto" w:fill="auto"/>
        <w:bidi w:val="0"/>
        <w:spacing w:before="0" w:after="320" w:line="363" w:lineRule="exact"/>
        <w:ind w:left="0" w:right="0" w:firstLine="440"/>
        <w:jc w:val="both"/>
      </w:pPr>
      <w:r>
        <w:rPr>
          <w:color w:val="000000"/>
          <w:spacing w:val="0"/>
          <w:w w:val="100"/>
          <w:position w:val="0"/>
        </w:rPr>
        <w:t>本集团对子公司投资采用成本法核算，编制合并财务报表时按权益法进行调整；对合营企业及联 营企业投资采用权益法核算；对不具有控制、共同控制或重大影响并且在活跃市场中没有报价、公允 价值不能可靠计量的长期股权投资，采用成本法核算；对不具有控制、共同控制或重大影响，但在活 跃市场中有报价、公允价值能够可靠计量的长期股权投资，作为可供出售金融资产核算。</w:t>
      </w:r>
    </w:p>
    <w:p>
      <w:pPr>
        <w:pStyle w:val="Style110"/>
        <w:keepNext w:val="0"/>
        <w:keepLines w:val="0"/>
        <w:widowControl w:val="0"/>
        <w:shd w:val="clear" w:color="auto" w:fill="auto"/>
        <w:bidi w:val="0"/>
        <w:spacing w:before="0" w:after="320" w:line="361" w:lineRule="exact"/>
        <w:ind w:left="0" w:right="0" w:firstLine="440"/>
        <w:jc w:val="both"/>
      </w:pPr>
      <w:r>
        <w:rPr>
          <w:color w:val="000000"/>
          <w:spacing w:val="0"/>
          <w:w w:val="100"/>
          <w:position w:val="0"/>
        </w:rPr>
        <w:t>采用成本法核算时，长期股权投资按初始投资成本计价，追加或收回投资时调整长期股权投资的 成本。采用权益法核算时，当期投资损益为应享有或应分担的被投资单位当年实现的净损益的份额。 在确认应享有被投资单位净损益的份额时，以取得投资时被投资单位各项可辨认资产等的公允价值为 基础，按照本集团的会计政策及会计期间，并抵销与联营企业及合营企业之间发生的内部交易损益按 照持股比例计算归属于投资企业的部分，对被投资单位的净利润进行调整后确认。对于首次执行日之 前已经持有的对联营企业及合营企业的长期股权投资，如存在与该投资相关的股权投资借方差额，还 应扣除按原剩余期限直线摊销的股权投资借方差额，确认投资损益。</w:t>
      </w:r>
    </w:p>
    <w:p>
      <w:pPr>
        <w:pStyle w:val="Style110"/>
        <w:keepNext w:val="0"/>
        <w:keepLines w:val="0"/>
        <w:widowControl w:val="0"/>
        <w:shd w:val="clear" w:color="auto" w:fill="auto"/>
        <w:bidi w:val="0"/>
        <w:spacing w:before="0" w:after="320" w:line="340" w:lineRule="exact"/>
        <w:ind w:left="0" w:right="0" w:firstLine="440"/>
        <w:jc w:val="both"/>
      </w:pPr>
      <w:r>
        <w:rPr>
          <w:color w:val="000000"/>
          <w:spacing w:val="0"/>
          <w:w w:val="100"/>
          <w:position w:val="0"/>
        </w:rPr>
        <w:t>本集团对因减少投资等原因对被投资单位不再具有共同控制或重大影响，并且在活跃市场中没有 报价、公允价值不能可靠计量的长期股权投资，改按成本法核算；对因追加投资等原因能够对被投资 单位实施控制的长期股权投资，也改按成本法核算；对因追加投资等原因能够对被投资单位实施共同 控制或重大影响但不构成控制的，或因处置投资等原因对被投资单位不再具有控制但能够对被投资单 位实施共同控制或重大影响的长期股权投资，改按权益法核算。</w:t>
      </w:r>
    </w:p>
    <w:p>
      <w:pPr>
        <w:pStyle w:val="Style110"/>
        <w:keepNext w:val="0"/>
        <w:keepLines w:val="0"/>
        <w:widowControl w:val="0"/>
        <w:shd w:val="clear" w:color="auto" w:fill="auto"/>
        <w:bidi w:val="0"/>
        <w:spacing w:before="0" w:after="320" w:line="343" w:lineRule="exact"/>
        <w:ind w:left="0" w:right="0" w:firstLine="440"/>
        <w:jc w:val="both"/>
      </w:pPr>
      <w:r>
        <w:rPr>
          <w:color w:val="000000"/>
          <w:spacing w:val="0"/>
          <w:w w:val="100"/>
          <w:position w:val="0"/>
        </w:rPr>
        <w:t>处置长期股权投资，其账面价值与实际取得价款的差额，计入当期投资收益。采用权益法核算的长 期股权投资，因被投资单位除净损益以外所有者权益的其他变动而计入所有者权益的，处置该项投资时 将原计入所有者权益的部分按相应比例转入当期投资收益。</w:t>
      </w:r>
    </w:p>
    <w:p>
      <w:pPr>
        <w:pStyle w:val="Style110"/>
        <w:keepNext w:val="0"/>
        <w:keepLines w:val="0"/>
        <w:widowControl w:val="0"/>
        <w:shd w:val="clear" w:color="auto" w:fill="auto"/>
        <w:bidi w:val="0"/>
        <w:spacing w:before="0" w:line="361" w:lineRule="exact"/>
        <w:ind w:left="0" w:right="0" w:firstLine="220"/>
        <w:jc w:val="both"/>
      </w:pPr>
      <w:bookmarkStart w:id="754" w:name="bookmark754"/>
      <w:r>
        <w:rPr>
          <w:color w:val="000000"/>
          <w:spacing w:val="0"/>
          <w:w w:val="100"/>
          <w:position w:val="0"/>
          <w:sz w:val="22"/>
          <w:szCs w:val="22"/>
        </w:rPr>
        <w:t>1</w:t>
      </w:r>
      <w:bookmarkEnd w:id="754"/>
      <w:r>
        <w:rPr>
          <w:color w:val="000000"/>
          <w:spacing w:val="0"/>
          <w:w w:val="100"/>
          <w:position w:val="0"/>
          <w:sz w:val="22"/>
          <w:szCs w:val="22"/>
        </w:rPr>
        <w:t>4</w:t>
      </w:r>
      <w:r>
        <w:rPr>
          <w:color w:val="000000"/>
          <w:spacing w:val="0"/>
          <w:w w:val="100"/>
          <w:position w:val="0"/>
        </w:rPr>
        <w:t>、固定资产</w:t>
      </w:r>
    </w:p>
    <w:p>
      <w:pPr>
        <w:pStyle w:val="Style110"/>
        <w:keepNext w:val="0"/>
        <w:keepLines w:val="0"/>
        <w:widowControl w:val="0"/>
        <w:shd w:val="clear" w:color="auto" w:fill="auto"/>
        <w:bidi w:val="0"/>
        <w:spacing w:before="0" w:after="320" w:line="336" w:lineRule="exact"/>
        <w:ind w:left="0" w:right="0" w:firstLine="440"/>
        <w:jc w:val="both"/>
      </w:pPr>
      <w:r>
        <w:rPr>
          <w:color w:val="000000"/>
          <w:spacing w:val="0"/>
          <w:w w:val="100"/>
          <w:position w:val="0"/>
        </w:rPr>
        <w:t>固定资产指为生产商品、提供劳务、出租或经营管理而持有的，使用寿命超过一个会计年度的有形 资产。同时满足以下条件时予以确认：</w:t>
      </w:r>
    </w:p>
    <w:p>
      <w:pPr>
        <w:pStyle w:val="Style110"/>
        <w:keepNext w:val="0"/>
        <w:keepLines w:val="0"/>
        <w:widowControl w:val="0"/>
        <w:shd w:val="clear" w:color="auto" w:fill="auto"/>
        <w:bidi w:val="0"/>
        <w:spacing w:before="0" w:after="320" w:line="361" w:lineRule="exact"/>
        <w:ind w:left="0" w:right="0" w:firstLine="440"/>
        <w:jc w:val="both"/>
      </w:pPr>
      <w:bookmarkStart w:id="755" w:name="bookmark755"/>
      <w:r>
        <w:rPr>
          <w:color w:val="000000"/>
          <w:spacing w:val="0"/>
          <w:w w:val="100"/>
          <w:position w:val="0"/>
          <w:sz w:val="22"/>
          <w:szCs w:val="22"/>
        </w:rPr>
        <w:t>（</w:t>
      </w:r>
      <w:bookmarkEnd w:id="755"/>
      <w:r>
        <w:rPr>
          <w:color w:val="000000"/>
          <w:spacing w:val="0"/>
          <w:w w:val="100"/>
          <w:position w:val="0"/>
          <w:sz w:val="22"/>
          <w:szCs w:val="22"/>
        </w:rPr>
        <w:t>1）</w:t>
      </w:r>
      <w:r>
        <w:rPr>
          <w:color w:val="000000"/>
          <w:spacing w:val="0"/>
          <w:w w:val="100"/>
          <w:position w:val="0"/>
        </w:rPr>
        <w:t>该固定资产有关的经济利益很可能流入企业；</w:t>
      </w:r>
    </w:p>
    <w:p>
      <w:pPr>
        <w:pStyle w:val="Style110"/>
        <w:keepNext w:val="0"/>
        <w:keepLines w:val="0"/>
        <w:widowControl w:val="0"/>
        <w:shd w:val="clear" w:color="auto" w:fill="auto"/>
        <w:bidi w:val="0"/>
        <w:spacing w:before="0" w:line="240" w:lineRule="auto"/>
        <w:ind w:left="0" w:right="0" w:firstLine="600"/>
        <w:jc w:val="both"/>
      </w:pPr>
      <w:bookmarkStart w:id="756" w:name="bookmark756"/>
      <w:r>
        <w:rPr>
          <w:color w:val="000000"/>
          <w:spacing w:val="0"/>
          <w:w w:val="100"/>
          <w:position w:val="0"/>
          <w:sz w:val="22"/>
          <w:szCs w:val="22"/>
        </w:rPr>
        <w:t>（</w:t>
      </w:r>
      <w:bookmarkEnd w:id="756"/>
      <w:r>
        <w:rPr>
          <w:color w:val="000000"/>
          <w:spacing w:val="0"/>
          <w:w w:val="100"/>
          <w:position w:val="0"/>
          <w:sz w:val="22"/>
          <w:szCs w:val="22"/>
        </w:rPr>
        <w:t>2）</w:t>
      </w:r>
      <w:r>
        <w:rPr>
          <w:color w:val="000000"/>
          <w:spacing w:val="0"/>
          <w:w w:val="100"/>
          <w:position w:val="0"/>
        </w:rPr>
        <w:t>该固定资产的成本能够可靠地计量。</w:t>
      </w:r>
    </w:p>
    <w:p>
      <w:pPr>
        <w:pStyle w:val="Style110"/>
        <w:keepNext w:val="0"/>
        <w:keepLines w:val="0"/>
        <w:widowControl w:val="0"/>
        <w:shd w:val="clear" w:color="auto" w:fill="auto"/>
        <w:bidi w:val="0"/>
        <w:spacing w:before="0" w:line="340" w:lineRule="exact"/>
        <w:ind w:left="0" w:right="0" w:firstLine="500"/>
        <w:jc w:val="both"/>
      </w:pPr>
      <w:r>
        <w:rPr>
          <w:color w:val="000000"/>
          <w:spacing w:val="0"/>
          <w:w w:val="100"/>
          <w:position w:val="0"/>
        </w:rPr>
        <w:t>固定资产包括房屋建筑物、机器设备、工具设备、运输设备等，按其取得时的成本作为入账的价 值，其中，外购的固定资产成本包括买价、进口关税等相关税费，以及为使固定资产达到预定可使用 状态前所发生的可直接归属于该资产的其他支出；自行建造固定资产的成本，由建造该项资产达到预 定可使用状态前所发生的必要支出构成；投资者投入的固定资产，按投资合同或协议约定的价值作为 入账价值，但合同或协议约定价值不公允的按公允价值入账；融资租赁租入的固定资产，按租赁开始 日租赁资产公允价值与最低租赁付款额现值两者中较低者作为入账价值。</w:t>
      </w:r>
    </w:p>
    <w:p>
      <w:pPr>
        <w:pStyle w:val="Style110"/>
        <w:keepNext w:val="0"/>
        <w:keepLines w:val="0"/>
        <w:widowControl w:val="0"/>
        <w:shd w:val="clear" w:color="auto" w:fill="auto"/>
        <w:bidi w:val="0"/>
        <w:spacing w:before="0" w:line="341" w:lineRule="exact"/>
        <w:ind w:left="0" w:right="0" w:firstLine="500"/>
        <w:jc w:val="both"/>
      </w:pPr>
      <w:r>
        <w:rPr>
          <w:color w:val="000000"/>
          <w:spacing w:val="0"/>
          <w:w w:val="100"/>
          <w:position w:val="0"/>
        </w:rPr>
        <w:t>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Style110"/>
        <w:keepNext w:val="0"/>
        <w:keepLines w:val="0"/>
        <w:widowControl w:val="0"/>
        <w:shd w:val="clear" w:color="auto" w:fill="auto"/>
        <w:bidi w:val="0"/>
        <w:spacing w:before="0" w:line="360" w:lineRule="exact"/>
        <w:ind w:left="0" w:right="0" w:firstLine="500"/>
        <w:jc w:val="both"/>
      </w:pPr>
      <w:r>
        <w:rPr>
          <w:color w:val="000000"/>
          <w:spacing w:val="0"/>
          <w:w w:val="100"/>
          <w:position w:val="0"/>
        </w:rPr>
        <w:t>除已提足折旧仍继续使用的固定资产和单独计价入账的土地外，本集团对所有固定资产计提折旧。 计提折旧时采用平均年限法，并根据用途分别计入相关资产的成本或当期费用。本集团固定资产的预 计净残值率、分类折旧年限、折旧率如下：</w:t>
      </w:r>
    </w:p>
    <w:tbl>
      <w:tblPr>
        <w:tblOverlap w:val="never"/>
        <w:jc w:val="left"/>
        <w:tblLayout w:type="fixed"/>
      </w:tblPr>
      <w:tblGrid>
        <w:gridCol w:w="898"/>
        <w:gridCol w:w="2150"/>
        <w:gridCol w:w="1920"/>
        <w:gridCol w:w="1920"/>
        <w:gridCol w:w="1714"/>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折旧年限（年）</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预计残值率</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年折旧率</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4.75%</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33. </w:t>
            </w:r>
            <w:r>
              <w:rPr>
                <w:rFonts w:ascii="SimSun" w:eastAsia="SimSun" w:hAnsi="SimSun" w:cs="SimSun"/>
                <w:color w:val="000000"/>
                <w:spacing w:val="0"/>
                <w:w w:val="100"/>
                <w:position w:val="0"/>
                <w:sz w:val="17"/>
                <w:szCs w:val="17"/>
              </w:rPr>
              <w:t>33%</w:t>
            </w:r>
          </w:p>
        </w:tc>
      </w:tr>
      <w:tr>
        <w:trPr>
          <w:trHeight w:val="48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23. </w:t>
            </w:r>
            <w:r>
              <w:rPr>
                <w:rFonts w:ascii="SimSun" w:eastAsia="SimSun" w:hAnsi="SimSun" w:cs="SimSun"/>
                <w:color w:val="000000"/>
                <w:spacing w:val="0"/>
                <w:w w:val="100"/>
                <w:position w:val="0"/>
                <w:sz w:val="17"/>
                <w:szCs w:val="17"/>
              </w:rPr>
              <w:t>75%</w:t>
            </w:r>
          </w:p>
        </w:tc>
      </w:tr>
    </w:tbl>
    <w:p>
      <w:pPr>
        <w:widowControl w:val="0"/>
        <w:spacing w:after="419" w:line="1" w:lineRule="exact"/>
      </w:pPr>
    </w:p>
    <w:p>
      <w:pPr>
        <w:pStyle w:val="Style110"/>
        <w:keepNext w:val="0"/>
        <w:keepLines w:val="0"/>
        <w:widowControl w:val="0"/>
        <w:shd w:val="clear" w:color="auto" w:fill="auto"/>
        <w:bidi w:val="0"/>
        <w:spacing w:before="0" w:line="355" w:lineRule="exact"/>
        <w:ind w:left="0" w:right="0" w:firstLine="500"/>
        <w:jc w:val="both"/>
      </w:pPr>
      <w:r>
        <w:rPr>
          <w:color w:val="000000"/>
          <w:spacing w:val="0"/>
          <w:w w:val="100"/>
          <w:position w:val="0"/>
        </w:rPr>
        <w:t>本集团于每年年度终了，对固定资产的预计使用寿命、预计净残值和折旧方法进行复核，如发生 改变，则作为会计估计变更处理。</w:t>
      </w:r>
    </w:p>
    <w:p>
      <w:pPr>
        <w:pStyle w:val="Style110"/>
        <w:keepNext w:val="0"/>
        <w:keepLines w:val="0"/>
        <w:widowControl w:val="0"/>
        <w:shd w:val="clear" w:color="auto" w:fill="auto"/>
        <w:bidi w:val="0"/>
        <w:spacing w:before="0" w:line="355" w:lineRule="exact"/>
        <w:ind w:left="0" w:right="0" w:firstLine="50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110"/>
        <w:keepNext w:val="0"/>
        <w:keepLines w:val="0"/>
        <w:widowControl w:val="0"/>
        <w:shd w:val="clear" w:color="auto" w:fill="auto"/>
        <w:tabs>
          <w:tab w:pos="869" w:val="left"/>
        </w:tabs>
        <w:bidi w:val="0"/>
        <w:spacing w:before="0" w:line="355" w:lineRule="exact"/>
        <w:ind w:left="0" w:right="0" w:firstLine="240"/>
        <w:jc w:val="both"/>
      </w:pPr>
      <w:bookmarkStart w:id="757" w:name="bookmark757"/>
      <w:r>
        <w:rPr>
          <w:color w:val="000000"/>
          <w:spacing w:val="0"/>
          <w:w w:val="100"/>
          <w:position w:val="0"/>
          <w:sz w:val="22"/>
          <w:szCs w:val="22"/>
          <w:shd w:val="clear" w:color="auto" w:fill="FFFFFF"/>
        </w:rPr>
        <w:t>1</w:t>
      </w:r>
      <w:bookmarkEnd w:id="757"/>
      <w:r>
        <w:rPr>
          <w:color w:val="000000"/>
          <w:spacing w:val="0"/>
          <w:w w:val="100"/>
          <w:position w:val="0"/>
          <w:sz w:val="22"/>
          <w:szCs w:val="22"/>
          <w:shd w:val="clear" w:color="auto" w:fill="FFFFFF"/>
        </w:rPr>
        <w:t>5</w:t>
      </w:r>
      <w:r>
        <w:rPr>
          <w:color w:val="000000"/>
          <w:spacing w:val="0"/>
          <w:w w:val="100"/>
          <w:position w:val="0"/>
          <w:shd w:val="clear" w:color="auto" w:fill="FFFFFF"/>
        </w:rPr>
        <w:t>、</w:t>
      </w:r>
      <w:r>
        <w:rPr>
          <w:color w:val="000000"/>
          <w:spacing w:val="0"/>
          <w:w w:val="100"/>
          <w:position w:val="0"/>
        </w:rPr>
        <w:tab/>
        <w:t>在建工程</w:t>
      </w:r>
    </w:p>
    <w:p>
      <w:pPr>
        <w:pStyle w:val="Style110"/>
        <w:keepNext w:val="0"/>
        <w:keepLines w:val="0"/>
        <w:widowControl w:val="0"/>
        <w:shd w:val="clear" w:color="auto" w:fill="auto"/>
        <w:bidi w:val="0"/>
        <w:spacing w:before="0" w:line="355" w:lineRule="exact"/>
        <w:ind w:left="0" w:right="0" w:firstLine="480"/>
        <w:jc w:val="left"/>
      </w:pPr>
      <w:bookmarkStart w:id="758" w:name="bookmark758"/>
      <w:r>
        <w:rPr>
          <w:color w:val="000000"/>
          <w:spacing w:val="0"/>
          <w:w w:val="100"/>
          <w:position w:val="0"/>
          <w:sz w:val="22"/>
          <w:szCs w:val="22"/>
        </w:rPr>
        <w:t>（</w:t>
      </w:r>
      <w:bookmarkEnd w:id="758"/>
      <w:r>
        <w:rPr>
          <w:color w:val="000000"/>
          <w:spacing w:val="0"/>
          <w:w w:val="100"/>
          <w:position w:val="0"/>
          <w:sz w:val="22"/>
          <w:szCs w:val="22"/>
        </w:rPr>
        <w:t>1）</w:t>
      </w:r>
      <w:r>
        <w:rPr>
          <w:color w:val="000000"/>
          <w:spacing w:val="0"/>
          <w:w w:val="100"/>
          <w:position w:val="0"/>
        </w:rPr>
        <w:t>在建工程的类别</w:t>
      </w:r>
    </w:p>
    <w:p>
      <w:pPr>
        <w:pStyle w:val="Style110"/>
        <w:keepNext w:val="0"/>
        <w:keepLines w:val="0"/>
        <w:widowControl w:val="0"/>
        <w:shd w:val="clear" w:color="auto" w:fill="auto"/>
        <w:bidi w:val="0"/>
        <w:spacing w:before="0" w:after="520" w:line="355" w:lineRule="exact"/>
        <w:ind w:left="0" w:right="0" w:firstLine="480"/>
        <w:jc w:val="left"/>
      </w:pPr>
      <w:r>
        <w:rPr>
          <w:color w:val="000000"/>
          <w:spacing w:val="0"/>
          <w:w w:val="100"/>
          <w:position w:val="0"/>
        </w:rPr>
        <w:t>本集团在建工程分为自营方式建造和出包方式建造两种。</w:t>
      </w:r>
    </w:p>
    <w:p>
      <w:pPr>
        <w:pStyle w:val="Style110"/>
        <w:keepNext w:val="0"/>
        <w:keepLines w:val="0"/>
        <w:widowControl w:val="0"/>
        <w:shd w:val="clear" w:color="auto" w:fill="auto"/>
        <w:bidi w:val="0"/>
        <w:spacing w:before="0" w:line="240" w:lineRule="auto"/>
        <w:ind w:left="0" w:right="0" w:firstLine="600"/>
        <w:jc w:val="both"/>
      </w:pPr>
      <w:bookmarkStart w:id="759" w:name="bookmark759"/>
      <w:r>
        <w:rPr>
          <w:color w:val="000000"/>
          <w:spacing w:val="0"/>
          <w:w w:val="100"/>
          <w:position w:val="0"/>
          <w:sz w:val="22"/>
          <w:szCs w:val="22"/>
        </w:rPr>
        <w:t>（</w:t>
      </w:r>
      <w:bookmarkEnd w:id="759"/>
      <w:r>
        <w:rPr>
          <w:color w:val="000000"/>
          <w:spacing w:val="0"/>
          <w:w w:val="100"/>
          <w:position w:val="0"/>
          <w:sz w:val="22"/>
          <w:szCs w:val="22"/>
        </w:rPr>
        <w:t>2）</w:t>
      </w:r>
      <w:r>
        <w:rPr>
          <w:color w:val="000000"/>
          <w:spacing w:val="0"/>
          <w:w w:val="100"/>
          <w:position w:val="0"/>
        </w:rPr>
        <w:t>在建工程结转固定资产的标准和时点</w:t>
      </w:r>
    </w:p>
    <w:p>
      <w:pPr>
        <w:pStyle w:val="Style110"/>
        <w:keepNext w:val="0"/>
        <w:keepLines w:val="0"/>
        <w:widowControl w:val="0"/>
        <w:shd w:val="clear" w:color="auto" w:fill="auto"/>
        <w:bidi w:val="0"/>
        <w:spacing w:before="0" w:after="540" w:line="365" w:lineRule="exact"/>
        <w:ind w:left="0" w:right="0" w:firstLine="440"/>
        <w:jc w:val="both"/>
      </w:pPr>
      <w:r>
        <w:rPr>
          <w:color w:val="000000"/>
          <w:spacing w:val="0"/>
          <w:w w:val="100"/>
          <w:position w:val="0"/>
        </w:rPr>
        <w:t>本集团在建工程在工程完工达到预定可使用状态时，结转固定资产。预定可使用状态的判断标准, 应符合下列情况之一：</w:t>
      </w:r>
    </w:p>
    <w:p>
      <w:pPr>
        <w:pStyle w:val="Style110"/>
        <w:keepNext w:val="0"/>
        <w:keepLines w:val="0"/>
        <w:widowControl w:val="0"/>
        <w:shd w:val="clear" w:color="auto" w:fill="auto"/>
        <w:bidi w:val="0"/>
        <w:spacing w:before="0" w:line="240" w:lineRule="auto"/>
        <w:ind w:left="0" w:right="0" w:firstLine="440"/>
        <w:jc w:val="both"/>
      </w:pPr>
      <w:bookmarkStart w:id="760" w:name="bookmark760"/>
      <w:r>
        <w:rPr>
          <w:color w:val="000000"/>
          <w:spacing w:val="0"/>
          <w:w w:val="100"/>
          <w:position w:val="0"/>
          <w:sz w:val="22"/>
          <w:szCs w:val="22"/>
        </w:rPr>
        <w:t>1</w:t>
      </w:r>
      <w:bookmarkEnd w:id="760"/>
      <w:r>
        <w:rPr>
          <w:color w:val="000000"/>
          <w:spacing w:val="0"/>
          <w:w w:val="100"/>
          <w:position w:val="0"/>
          <w:sz w:val="22"/>
          <w:szCs w:val="22"/>
        </w:rPr>
        <w:t>）</w:t>
      </w:r>
      <w:r>
        <w:rPr>
          <w:color w:val="000000"/>
          <w:spacing w:val="0"/>
          <w:w w:val="100"/>
          <w:position w:val="0"/>
        </w:rPr>
        <w:t>固定资产的实体建造（包括安装）工作已经全部完成或实质上已经全部完成;</w:t>
      </w:r>
    </w:p>
    <w:p>
      <w:pPr>
        <w:pStyle w:val="Style110"/>
        <w:keepNext w:val="0"/>
        <w:keepLines w:val="0"/>
        <w:widowControl w:val="0"/>
        <w:shd w:val="clear" w:color="auto" w:fill="auto"/>
        <w:bidi w:val="0"/>
        <w:spacing w:before="0" w:after="540" w:line="360" w:lineRule="exact"/>
        <w:ind w:left="0" w:right="0" w:firstLine="440"/>
        <w:jc w:val="both"/>
      </w:pPr>
      <w:bookmarkStart w:id="761" w:name="bookmark761"/>
      <w:r>
        <w:rPr>
          <w:color w:val="000000"/>
          <w:spacing w:val="0"/>
          <w:w w:val="100"/>
          <w:position w:val="0"/>
          <w:sz w:val="22"/>
          <w:szCs w:val="22"/>
        </w:rPr>
        <w:t>2</w:t>
      </w:r>
      <w:bookmarkEnd w:id="761"/>
      <w:r>
        <w:rPr>
          <w:color w:val="000000"/>
          <w:spacing w:val="0"/>
          <w:w w:val="100"/>
          <w:position w:val="0"/>
          <w:sz w:val="22"/>
          <w:szCs w:val="22"/>
        </w:rPr>
        <w:t>）</w:t>
      </w:r>
      <w:r>
        <w:rPr>
          <w:color w:val="000000"/>
          <w:spacing w:val="0"/>
          <w:w w:val="100"/>
          <w:position w:val="0"/>
        </w:rPr>
        <w:t>已经试生产或试运行，并且其结果表明资产能够正常运行或能够稳定地生产出合格产品，或 者试运行结果表明其能够正常运转或营业；</w:t>
      </w:r>
    </w:p>
    <w:p>
      <w:pPr>
        <w:pStyle w:val="Style110"/>
        <w:keepNext w:val="0"/>
        <w:keepLines w:val="0"/>
        <w:widowControl w:val="0"/>
        <w:shd w:val="clear" w:color="auto" w:fill="auto"/>
        <w:bidi w:val="0"/>
        <w:spacing w:before="0" w:line="240" w:lineRule="auto"/>
        <w:ind w:left="0" w:right="0" w:firstLine="440"/>
        <w:jc w:val="both"/>
      </w:pPr>
      <w:bookmarkStart w:id="762" w:name="bookmark762"/>
      <w:r>
        <w:rPr>
          <w:color w:val="000000"/>
          <w:spacing w:val="0"/>
          <w:w w:val="100"/>
          <w:position w:val="0"/>
          <w:sz w:val="22"/>
          <w:szCs w:val="22"/>
        </w:rPr>
        <w:t>3</w:t>
      </w:r>
      <w:bookmarkEnd w:id="762"/>
      <w:r>
        <w:rPr>
          <w:color w:val="000000"/>
          <w:spacing w:val="0"/>
          <w:w w:val="100"/>
          <w:position w:val="0"/>
          <w:sz w:val="22"/>
          <w:szCs w:val="22"/>
        </w:rPr>
        <w:t>）</w:t>
      </w:r>
      <w:r>
        <w:rPr>
          <w:color w:val="000000"/>
          <w:spacing w:val="0"/>
          <w:w w:val="100"/>
          <w:position w:val="0"/>
        </w:rPr>
        <w:t>该项建造的固定资产上的支出金额很少或者几乎不再发生;</w:t>
      </w:r>
    </w:p>
    <w:p>
      <w:pPr>
        <w:pStyle w:val="Style110"/>
        <w:keepNext w:val="0"/>
        <w:keepLines w:val="0"/>
        <w:widowControl w:val="0"/>
        <w:shd w:val="clear" w:color="auto" w:fill="auto"/>
        <w:bidi w:val="0"/>
        <w:spacing w:before="0" w:line="362" w:lineRule="exact"/>
        <w:ind w:left="0" w:right="0" w:firstLine="440"/>
        <w:jc w:val="both"/>
      </w:pPr>
      <w:bookmarkStart w:id="763" w:name="bookmark763"/>
      <w:r>
        <w:rPr>
          <w:color w:val="000000"/>
          <w:spacing w:val="0"/>
          <w:w w:val="100"/>
          <w:position w:val="0"/>
          <w:sz w:val="22"/>
          <w:szCs w:val="22"/>
        </w:rPr>
        <w:t>4</w:t>
      </w:r>
      <w:bookmarkEnd w:id="763"/>
      <w:r>
        <w:rPr>
          <w:color w:val="000000"/>
          <w:spacing w:val="0"/>
          <w:w w:val="100"/>
          <w:position w:val="0"/>
          <w:sz w:val="22"/>
          <w:szCs w:val="22"/>
        </w:rPr>
        <w:t>）</w:t>
      </w:r>
      <w:r>
        <w:rPr>
          <w:color w:val="000000"/>
          <w:spacing w:val="0"/>
          <w:w w:val="100"/>
          <w:position w:val="0"/>
        </w:rPr>
        <w:t>所购建的固定资产已经达到设计或合同要求，或与设计或合同要求基本相符。</w:t>
      </w:r>
    </w:p>
    <w:p>
      <w:pPr>
        <w:pStyle w:val="Style110"/>
        <w:keepNext w:val="0"/>
        <w:keepLines w:val="0"/>
        <w:widowControl w:val="0"/>
        <w:shd w:val="clear" w:color="auto" w:fill="auto"/>
        <w:bidi w:val="0"/>
        <w:spacing w:before="0" w:after="40" w:line="362" w:lineRule="exact"/>
        <w:ind w:left="0" w:right="0" w:firstLine="440"/>
        <w:jc w:val="both"/>
      </w:pPr>
      <w:bookmarkStart w:id="764" w:name="bookmark764"/>
      <w:r>
        <w:rPr>
          <w:color w:val="000000"/>
          <w:spacing w:val="0"/>
          <w:w w:val="100"/>
          <w:position w:val="0"/>
          <w:sz w:val="22"/>
          <w:szCs w:val="22"/>
        </w:rPr>
        <w:t>（</w:t>
      </w:r>
      <w:bookmarkEnd w:id="764"/>
      <w:r>
        <w:rPr>
          <w:color w:val="000000"/>
          <w:spacing w:val="0"/>
          <w:w w:val="100"/>
          <w:position w:val="0"/>
          <w:sz w:val="22"/>
          <w:szCs w:val="22"/>
        </w:rPr>
        <w:t>3）</w:t>
      </w:r>
      <w:r>
        <w:rPr>
          <w:color w:val="000000"/>
          <w:spacing w:val="0"/>
          <w:w w:val="100"/>
          <w:position w:val="0"/>
        </w:rPr>
        <w:t>在建工程减值测试方法、减值准备计提方法</w:t>
      </w:r>
    </w:p>
    <w:p>
      <w:pPr>
        <w:pStyle w:val="Style110"/>
        <w:keepNext w:val="0"/>
        <w:keepLines w:val="0"/>
        <w:widowControl w:val="0"/>
        <w:shd w:val="clear" w:color="auto" w:fill="auto"/>
        <w:bidi w:val="0"/>
        <w:spacing w:before="0" w:line="362" w:lineRule="exact"/>
        <w:ind w:left="0" w:right="0" w:firstLine="440"/>
        <w:jc w:val="both"/>
      </w:pPr>
      <w:r>
        <w:rPr>
          <w:color w:val="000000"/>
          <w:spacing w:val="0"/>
          <w:w w:val="100"/>
          <w:position w:val="0"/>
        </w:rPr>
        <w:t>资产负债表日，本公司对在建工程检查是否存在可能发生减值的迹象，当存在减值迹象时应进行 减值测试确认其可收回金额，按账面价值与可收回金额孰低计提减值准备，减值损失一经计提，在以 后会计期间不再转回。</w:t>
      </w:r>
    </w:p>
    <w:p>
      <w:pPr>
        <w:pStyle w:val="Style110"/>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在建工程可收回金额根据资产公允价值减去处置费用后的净额与资产预计未来现金流量的现值 两者孰高确定。</w:t>
      </w:r>
    </w:p>
    <w:p>
      <w:pPr>
        <w:pStyle w:val="Style110"/>
        <w:keepNext w:val="0"/>
        <w:keepLines w:val="0"/>
        <w:widowControl w:val="0"/>
        <w:shd w:val="clear" w:color="auto" w:fill="auto"/>
        <w:tabs>
          <w:tab w:pos="844" w:val="left"/>
        </w:tabs>
        <w:bidi w:val="0"/>
        <w:spacing w:before="0" w:line="362" w:lineRule="exact"/>
        <w:ind w:left="0" w:right="0" w:firstLine="220"/>
        <w:jc w:val="both"/>
      </w:pPr>
      <w:bookmarkStart w:id="765" w:name="bookmark765"/>
      <w:r>
        <w:rPr>
          <w:color w:val="000000"/>
          <w:spacing w:val="0"/>
          <w:w w:val="100"/>
          <w:position w:val="0"/>
          <w:sz w:val="22"/>
          <w:szCs w:val="22"/>
          <w:shd w:val="clear" w:color="auto" w:fill="FFFFFF"/>
        </w:rPr>
        <w:t>1</w:t>
      </w:r>
      <w:bookmarkEnd w:id="765"/>
      <w:r>
        <w:rPr>
          <w:color w:val="000000"/>
          <w:spacing w:val="0"/>
          <w:w w:val="100"/>
          <w:position w:val="0"/>
          <w:sz w:val="22"/>
          <w:szCs w:val="22"/>
          <w:shd w:val="clear" w:color="auto" w:fill="FFFFFF"/>
        </w:rPr>
        <w:t>6</w:t>
      </w:r>
      <w:r>
        <w:rPr>
          <w:color w:val="000000"/>
          <w:spacing w:val="0"/>
          <w:w w:val="100"/>
          <w:position w:val="0"/>
          <w:shd w:val="clear" w:color="auto" w:fill="FFFFFF"/>
        </w:rPr>
        <w:t>、</w:t>
      </w:r>
      <w:r>
        <w:rPr>
          <w:color w:val="000000"/>
          <w:spacing w:val="0"/>
          <w:w w:val="100"/>
          <w:position w:val="0"/>
        </w:rPr>
        <w:tab/>
        <w:t>借款费用</w:t>
      </w:r>
    </w:p>
    <w:p>
      <w:pPr>
        <w:pStyle w:val="Style110"/>
        <w:keepNext w:val="0"/>
        <w:keepLines w:val="0"/>
        <w:widowControl w:val="0"/>
        <w:shd w:val="clear" w:color="auto" w:fill="auto"/>
        <w:bidi w:val="0"/>
        <w:spacing w:before="0" w:line="361" w:lineRule="exact"/>
        <w:ind w:left="0" w:right="0" w:firstLine="440"/>
        <w:jc w:val="both"/>
      </w:pPr>
      <w:r>
        <w:rPr>
          <w:color w:val="000000"/>
          <w:spacing w:val="0"/>
          <w:w w:val="100"/>
          <w:position w:val="0"/>
        </w:rPr>
        <w:t>借款费用包括借款利息、折价或溢价的摊销、辅助费用以及因外币借款而发生的汇兑差额等。可 直接归属于符合资本化条件的资产的购建或者生产的借款费用，在资产支出已经发生、借款费用已经 发生、为使资产达到预定可使用或可销售状态所必要的购建或生产活动已经开始时，开始资本化；当 购建或生产符合资本化条件的资产达到预定可使用或可销售状态时，停止资本化。其余借款费用在发 生当期确认为费用。</w:t>
      </w:r>
    </w:p>
    <w:p>
      <w:pPr>
        <w:pStyle w:val="Style110"/>
        <w:keepNext w:val="0"/>
        <w:keepLines w:val="0"/>
        <w:widowControl w:val="0"/>
        <w:shd w:val="clear" w:color="auto" w:fill="auto"/>
        <w:bidi w:val="0"/>
        <w:spacing w:before="0" w:line="358" w:lineRule="exact"/>
        <w:ind w:left="0" w:right="0" w:firstLine="44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110"/>
        <w:keepNext w:val="0"/>
        <w:keepLines w:val="0"/>
        <w:widowControl w:val="0"/>
        <w:shd w:val="clear" w:color="auto" w:fill="auto"/>
        <w:bidi w:val="0"/>
        <w:spacing w:before="0" w:line="360" w:lineRule="exact"/>
        <w:ind w:left="0" w:right="0" w:firstLine="440"/>
        <w:jc w:val="both"/>
      </w:pPr>
      <w:r>
        <w:rPr>
          <w:color w:val="000000"/>
          <w:spacing w:val="0"/>
          <w:w w:val="100"/>
          <w:position w:val="0"/>
        </w:rPr>
        <w:t>符合资本化条件的资产，是指需要经过相当长时间（通常指</w:t>
      </w:r>
      <w:r>
        <w:rPr>
          <w:color w:val="000000"/>
          <w:spacing w:val="0"/>
          <w:w w:val="100"/>
          <w:position w:val="0"/>
          <w:sz w:val="22"/>
          <w:szCs w:val="22"/>
        </w:rPr>
        <w:t>1</w:t>
      </w:r>
      <w:r>
        <w:rPr>
          <w:color w:val="000000"/>
          <w:spacing w:val="0"/>
          <w:w w:val="100"/>
          <w:position w:val="0"/>
        </w:rPr>
        <w:t>年以上）的购建或者生产活动才能达 到预定可使用或者可销售状态的固定资产、投资性房地产和存货等资产。</w:t>
      </w:r>
    </w:p>
    <w:p>
      <w:pPr>
        <w:pStyle w:val="Style110"/>
        <w:keepNext w:val="0"/>
        <w:keepLines w:val="0"/>
        <w:widowControl w:val="0"/>
        <w:shd w:val="clear" w:color="auto" w:fill="auto"/>
        <w:bidi w:val="0"/>
        <w:spacing w:before="0" w:after="440" w:line="365" w:lineRule="exact"/>
        <w:ind w:left="0" w:right="0"/>
        <w:jc w:val="both"/>
      </w:pPr>
      <w:r>
        <w:rPr>
          <w:color w:val="000000"/>
          <w:spacing w:val="0"/>
          <w:w w:val="100"/>
          <w:position w:val="0"/>
        </w:rPr>
        <w:t>如果符合资本化条件的资产在购建或者生产过程中发生非正常中断、且中断时间连续超过</w:t>
      </w:r>
      <w:r>
        <w:rPr>
          <w:color w:val="000000"/>
          <w:spacing w:val="0"/>
          <w:w w:val="100"/>
          <w:position w:val="0"/>
          <w:sz w:val="22"/>
          <w:szCs w:val="22"/>
        </w:rPr>
        <w:t>3</w:t>
      </w:r>
      <w:r>
        <w:rPr>
          <w:color w:val="000000"/>
          <w:spacing w:val="0"/>
          <w:w w:val="100"/>
          <w:position w:val="0"/>
        </w:rPr>
        <w:t>个月, 暂停借款费用的资本化，直至资产的购建或生产活动重新开始。</w:t>
      </w:r>
    </w:p>
    <w:p>
      <w:pPr>
        <w:pStyle w:val="Style110"/>
        <w:keepNext w:val="0"/>
        <w:keepLines w:val="0"/>
        <w:widowControl w:val="0"/>
        <w:shd w:val="clear" w:color="auto" w:fill="auto"/>
        <w:tabs>
          <w:tab w:pos="876" w:val="left"/>
        </w:tabs>
        <w:bidi w:val="0"/>
        <w:spacing w:before="0" w:after="440" w:line="358" w:lineRule="exact"/>
        <w:ind w:left="0" w:right="0" w:firstLine="220"/>
        <w:jc w:val="both"/>
      </w:pPr>
      <w:bookmarkStart w:id="766" w:name="bookmark766"/>
      <w:r>
        <w:rPr>
          <w:color w:val="000000"/>
          <w:spacing w:val="0"/>
          <w:w w:val="100"/>
          <w:position w:val="0"/>
          <w:sz w:val="22"/>
          <w:szCs w:val="22"/>
        </w:rPr>
        <w:t>1</w:t>
      </w:r>
      <w:bookmarkEnd w:id="766"/>
      <w:r>
        <w:rPr>
          <w:color w:val="000000"/>
          <w:spacing w:val="0"/>
          <w:w w:val="100"/>
          <w:position w:val="0"/>
          <w:sz w:val="22"/>
          <w:szCs w:val="22"/>
        </w:rPr>
        <w:t>7</w:t>
      </w:r>
      <w:r>
        <w:rPr>
          <w:color w:val="000000"/>
          <w:spacing w:val="0"/>
          <w:w w:val="100"/>
          <w:position w:val="0"/>
        </w:rPr>
        <w:t>、</w:t>
        <w:tab/>
        <w:t>无形资产</w:t>
      </w:r>
    </w:p>
    <w:p>
      <w:pPr>
        <w:pStyle w:val="Style110"/>
        <w:keepNext w:val="0"/>
        <w:keepLines w:val="0"/>
        <w:widowControl w:val="0"/>
        <w:shd w:val="clear" w:color="auto" w:fill="auto"/>
        <w:bidi w:val="0"/>
        <w:spacing w:before="0" w:after="440" w:line="358" w:lineRule="exact"/>
        <w:ind w:left="0" w:right="0"/>
        <w:jc w:val="left"/>
      </w:pPr>
      <w:r>
        <w:rPr>
          <w:color w:val="000000"/>
          <w:spacing w:val="0"/>
          <w:w w:val="100"/>
          <w:position w:val="0"/>
        </w:rPr>
        <w:t>本集团无形资产包括土地使用权、专利技术、非专利技术、软件、商标权及著作权等，按取得时 的实际成本计量，其中，购入的无形资产，按实际支付的价款和相关的其他支出作为实际成本；投资 者投入的无形资产，按投资合同或协议约定的价值确定实际成本，但合同或协议约定价值不公允的， 按公允价值确定实际成本。</w:t>
      </w:r>
    </w:p>
    <w:p>
      <w:pPr>
        <w:pStyle w:val="Style110"/>
        <w:keepNext w:val="0"/>
        <w:keepLines w:val="0"/>
        <w:widowControl w:val="0"/>
        <w:shd w:val="clear" w:color="auto" w:fill="auto"/>
        <w:bidi w:val="0"/>
        <w:spacing w:before="0" w:after="440" w:line="358" w:lineRule="exact"/>
        <w:ind w:left="0" w:right="0"/>
        <w:jc w:val="left"/>
      </w:pPr>
      <w:r>
        <w:rPr>
          <w:color w:val="000000"/>
          <w:spacing w:val="0"/>
          <w:w w:val="100"/>
          <w:position w:val="0"/>
        </w:rPr>
        <w:t>本集团对非同一控制下合并中取得被购买方拥有的但在其财务报表中未确认的无形资产，在对被 购买方资产进行初始确认时，满足以下条件之一的，按公允价值确认为无形资产：</w:t>
      </w:r>
      <w:r>
        <w:rPr>
          <w:color w:val="000000"/>
          <w:spacing w:val="0"/>
          <w:w w:val="100"/>
          <w:position w:val="0"/>
          <w:sz w:val="22"/>
          <w:szCs w:val="22"/>
        </w:rPr>
        <w:t>（1）</w:t>
      </w:r>
      <w:r>
        <w:rPr>
          <w:color w:val="000000"/>
          <w:spacing w:val="0"/>
          <w:w w:val="100"/>
          <w:position w:val="0"/>
        </w:rPr>
        <w:t>源于合同性权 利或其他法定权利；</w:t>
      </w:r>
      <w:r>
        <w:rPr>
          <w:color w:val="000000"/>
          <w:spacing w:val="0"/>
          <w:w w:val="100"/>
          <w:position w:val="0"/>
          <w:sz w:val="22"/>
          <w:szCs w:val="22"/>
        </w:rPr>
        <w:t>（2）</w:t>
      </w:r>
      <w:r>
        <w:rPr>
          <w:color w:val="000000"/>
          <w:spacing w:val="0"/>
          <w:w w:val="100"/>
          <w:position w:val="0"/>
        </w:rPr>
        <w:t>能够从被购买方中分离或者划分出来，并能单独或与相关合同、资产和负债 一起，用于出售、转移、授予许可、租赁或交换（若适用）。</w:t>
      </w:r>
    </w:p>
    <w:p>
      <w:pPr>
        <w:pStyle w:val="Style110"/>
        <w:keepNext w:val="0"/>
        <w:keepLines w:val="0"/>
        <w:widowControl w:val="0"/>
        <w:shd w:val="clear" w:color="auto" w:fill="auto"/>
        <w:bidi w:val="0"/>
        <w:spacing w:before="0" w:after="440" w:line="358" w:lineRule="exact"/>
        <w:ind w:left="0" w:right="0"/>
        <w:jc w:val="left"/>
      </w:pPr>
      <w:r>
        <w:rPr>
          <w:color w:val="000000"/>
          <w:spacing w:val="0"/>
          <w:w w:val="100"/>
          <w:position w:val="0"/>
        </w:rPr>
        <w:t>土地使用权从出让起始日起，按其出让年限平均摊销；专利技术、非专利技术和其他无形资产按 预计使用年限、合同规定的受益年限和法律规定的有效年限三者中最短者分期平均摊销。摊销金额按 其受益对象计入相关资产成本和当期损益。</w:t>
      </w:r>
    </w:p>
    <w:p>
      <w:pPr>
        <w:pStyle w:val="Style110"/>
        <w:keepNext w:val="0"/>
        <w:keepLines w:val="0"/>
        <w:widowControl w:val="0"/>
        <w:shd w:val="clear" w:color="auto" w:fill="auto"/>
        <w:bidi w:val="0"/>
        <w:spacing w:before="0" w:after="440" w:line="355" w:lineRule="exact"/>
        <w:ind w:left="0" w:right="0"/>
        <w:jc w:val="left"/>
      </w:pPr>
      <w:r>
        <w:rPr>
          <w:color w:val="000000"/>
          <w:spacing w:val="0"/>
          <w:w w:val="100"/>
          <w:position w:val="0"/>
        </w:rPr>
        <w:t>对使用寿命有限的无形资产的预计使用寿命及摊销方法于每年年度终了进行复核，如发生改变， 则作为会计估计变更处理。在每个会计期间对使用寿命不确定的无形资产的预计使用寿命进行复核， 如有证据表明无形资产的使用寿命是有限的，则估计其使用寿命并在预计使用寿命内摊销。</w:t>
      </w:r>
    </w:p>
    <w:p>
      <w:pPr>
        <w:pStyle w:val="Style110"/>
        <w:keepNext w:val="0"/>
        <w:keepLines w:val="0"/>
        <w:widowControl w:val="0"/>
        <w:shd w:val="clear" w:color="auto" w:fill="auto"/>
        <w:tabs>
          <w:tab w:pos="876" w:val="left"/>
        </w:tabs>
        <w:bidi w:val="0"/>
        <w:spacing w:before="0" w:after="440" w:line="358" w:lineRule="exact"/>
        <w:ind w:left="0" w:right="0" w:firstLine="220"/>
        <w:jc w:val="both"/>
      </w:pPr>
      <w:bookmarkStart w:id="767" w:name="bookmark767"/>
      <w:r>
        <w:rPr>
          <w:color w:val="000000"/>
          <w:spacing w:val="0"/>
          <w:w w:val="100"/>
          <w:position w:val="0"/>
          <w:sz w:val="22"/>
          <w:szCs w:val="22"/>
        </w:rPr>
        <w:t>1</w:t>
      </w:r>
      <w:bookmarkEnd w:id="767"/>
      <w:r>
        <w:rPr>
          <w:color w:val="000000"/>
          <w:spacing w:val="0"/>
          <w:w w:val="100"/>
          <w:position w:val="0"/>
          <w:sz w:val="22"/>
          <w:szCs w:val="22"/>
        </w:rPr>
        <w:t>8</w:t>
      </w:r>
      <w:r>
        <w:rPr>
          <w:color w:val="000000"/>
          <w:spacing w:val="0"/>
          <w:w w:val="100"/>
          <w:position w:val="0"/>
        </w:rPr>
        <w:t>、</w:t>
        <w:tab/>
        <w:t>研究与开发</w:t>
      </w:r>
    </w:p>
    <w:p>
      <w:pPr>
        <w:pStyle w:val="Style110"/>
        <w:keepNext w:val="0"/>
        <w:keepLines w:val="0"/>
        <w:widowControl w:val="0"/>
        <w:shd w:val="clear" w:color="auto" w:fill="auto"/>
        <w:bidi w:val="0"/>
        <w:spacing w:before="0" w:after="440" w:line="360" w:lineRule="exact"/>
        <w:ind w:left="0" w:right="0"/>
        <w:jc w:val="both"/>
      </w:pPr>
      <w:r>
        <w:rPr>
          <w:color w:val="000000"/>
          <w:spacing w:val="0"/>
          <w:w w:val="100"/>
          <w:position w:val="0"/>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110"/>
        <w:keepNext w:val="0"/>
        <w:keepLines w:val="0"/>
        <w:widowControl w:val="0"/>
        <w:shd w:val="clear" w:color="auto" w:fill="auto"/>
        <w:tabs>
          <w:tab w:pos="948" w:val="left"/>
        </w:tabs>
        <w:bidi w:val="0"/>
        <w:spacing w:before="0" w:after="440" w:line="358" w:lineRule="exact"/>
        <w:ind w:left="0" w:right="0"/>
        <w:jc w:val="both"/>
      </w:pPr>
      <w:bookmarkStart w:id="768" w:name="bookmark768"/>
      <w:r>
        <w:rPr>
          <w:color w:val="000000"/>
          <w:spacing w:val="0"/>
          <w:w w:val="100"/>
          <w:position w:val="0"/>
          <w:sz w:val="22"/>
          <w:szCs w:val="22"/>
        </w:rPr>
        <w:t>（</w:t>
      </w:r>
      <w:bookmarkEnd w:id="768"/>
      <w:r>
        <w:rPr>
          <w:color w:val="000000"/>
          <w:spacing w:val="0"/>
          <w:w w:val="100"/>
          <w:position w:val="0"/>
          <w:sz w:val="22"/>
          <w:szCs w:val="22"/>
        </w:rPr>
        <w:t>1）</w:t>
        <w:tab/>
      </w:r>
      <w:r>
        <w:rPr>
          <w:color w:val="000000"/>
          <w:spacing w:val="0"/>
          <w:w w:val="100"/>
          <w:position w:val="0"/>
        </w:rPr>
        <w:t>完成该无形资产以使其能够使用或出售在技术上具有可行性；</w:t>
      </w:r>
    </w:p>
    <w:p>
      <w:pPr>
        <w:pStyle w:val="Style110"/>
        <w:keepNext w:val="0"/>
        <w:keepLines w:val="0"/>
        <w:widowControl w:val="0"/>
        <w:shd w:val="clear" w:color="auto" w:fill="auto"/>
        <w:tabs>
          <w:tab w:pos="948" w:val="left"/>
        </w:tabs>
        <w:bidi w:val="0"/>
        <w:spacing w:before="0" w:after="440" w:line="358" w:lineRule="exact"/>
        <w:ind w:left="0" w:right="0"/>
        <w:jc w:val="both"/>
      </w:pPr>
      <w:bookmarkStart w:id="769" w:name="bookmark769"/>
      <w:r>
        <w:rPr>
          <w:color w:val="000000"/>
          <w:spacing w:val="0"/>
          <w:w w:val="100"/>
          <w:position w:val="0"/>
          <w:sz w:val="22"/>
          <w:szCs w:val="22"/>
        </w:rPr>
        <w:t>（</w:t>
      </w:r>
      <w:bookmarkEnd w:id="769"/>
      <w:r>
        <w:rPr>
          <w:color w:val="000000"/>
          <w:spacing w:val="0"/>
          <w:w w:val="100"/>
          <w:position w:val="0"/>
          <w:sz w:val="22"/>
          <w:szCs w:val="22"/>
        </w:rPr>
        <w:t>2）</w:t>
        <w:tab/>
      </w:r>
      <w:r>
        <w:rPr>
          <w:color w:val="000000"/>
          <w:spacing w:val="0"/>
          <w:w w:val="100"/>
          <w:position w:val="0"/>
        </w:rPr>
        <w:t>具有完成该无形资产并使用或出售的意图；</w:t>
      </w:r>
    </w:p>
    <w:p>
      <w:pPr>
        <w:pStyle w:val="Style110"/>
        <w:keepNext w:val="0"/>
        <w:keepLines w:val="0"/>
        <w:widowControl w:val="0"/>
        <w:shd w:val="clear" w:color="auto" w:fill="auto"/>
        <w:tabs>
          <w:tab w:pos="948" w:val="left"/>
        </w:tabs>
        <w:bidi w:val="0"/>
        <w:spacing w:before="0" w:after="440" w:line="358" w:lineRule="exact"/>
        <w:ind w:left="0" w:right="0"/>
        <w:jc w:val="both"/>
      </w:pPr>
      <w:bookmarkStart w:id="770" w:name="bookmark770"/>
      <w:r>
        <w:rPr>
          <w:color w:val="000000"/>
          <w:spacing w:val="0"/>
          <w:w w:val="100"/>
          <w:position w:val="0"/>
          <w:sz w:val="22"/>
          <w:szCs w:val="22"/>
        </w:rPr>
        <w:t>（</w:t>
      </w:r>
      <w:bookmarkEnd w:id="770"/>
      <w:r>
        <w:rPr>
          <w:color w:val="000000"/>
          <w:spacing w:val="0"/>
          <w:w w:val="100"/>
          <w:position w:val="0"/>
          <w:sz w:val="22"/>
          <w:szCs w:val="22"/>
        </w:rPr>
        <w:t>3）</w:t>
        <w:tab/>
      </w:r>
      <w:r>
        <w:rPr>
          <w:color w:val="000000"/>
          <w:spacing w:val="0"/>
          <w:w w:val="100"/>
          <w:position w:val="0"/>
        </w:rPr>
        <w:t>运用该无形资产生产的产品存在市场或无形资产自身存在市场；</w:t>
      </w:r>
    </w:p>
    <w:p>
      <w:pPr>
        <w:pStyle w:val="Style110"/>
        <w:keepNext w:val="0"/>
        <w:keepLines w:val="0"/>
        <w:widowControl w:val="0"/>
        <w:shd w:val="clear" w:color="auto" w:fill="auto"/>
        <w:bidi w:val="0"/>
        <w:spacing w:before="0" w:after="520" w:line="374" w:lineRule="exact"/>
        <w:ind w:left="0" w:right="0"/>
        <w:jc w:val="both"/>
      </w:pPr>
      <w:bookmarkStart w:id="771" w:name="bookmark771"/>
      <w:r>
        <w:rPr>
          <w:color w:val="000000"/>
          <w:spacing w:val="0"/>
          <w:w w:val="100"/>
          <w:position w:val="0"/>
          <w:sz w:val="22"/>
          <w:szCs w:val="22"/>
        </w:rPr>
        <w:t>（</w:t>
      </w:r>
      <w:bookmarkEnd w:id="771"/>
      <w:r>
        <w:rPr>
          <w:color w:val="000000"/>
          <w:spacing w:val="0"/>
          <w:w w:val="100"/>
          <w:position w:val="0"/>
          <w:sz w:val="22"/>
          <w:szCs w:val="22"/>
        </w:rPr>
        <w:t>4）</w:t>
      </w:r>
      <w:r>
        <w:rPr>
          <w:color w:val="000000"/>
          <w:spacing w:val="0"/>
          <w:w w:val="100"/>
          <w:position w:val="0"/>
        </w:rPr>
        <w:t>有足够的技术、财务资源和其他资源支持，以完成该无形资产的开发，并有能力使用或出 售该无形资产；</w:t>
      </w:r>
    </w:p>
    <w:p>
      <w:pPr>
        <w:pStyle w:val="Style110"/>
        <w:keepNext w:val="0"/>
        <w:keepLines w:val="0"/>
        <w:widowControl w:val="0"/>
        <w:shd w:val="clear" w:color="auto" w:fill="auto"/>
        <w:bidi w:val="0"/>
        <w:spacing w:before="0" w:after="440" w:line="240" w:lineRule="auto"/>
        <w:ind w:left="0" w:right="0" w:firstLine="580"/>
        <w:jc w:val="both"/>
      </w:pPr>
      <w:bookmarkStart w:id="772" w:name="bookmark772"/>
      <w:r>
        <w:rPr>
          <w:color w:val="000000"/>
          <w:spacing w:val="0"/>
          <w:w w:val="100"/>
          <w:position w:val="0"/>
          <w:sz w:val="22"/>
          <w:szCs w:val="22"/>
        </w:rPr>
        <w:t>（</w:t>
      </w:r>
      <w:bookmarkEnd w:id="772"/>
      <w:r>
        <w:rPr>
          <w:color w:val="000000"/>
          <w:spacing w:val="0"/>
          <w:w w:val="100"/>
          <w:position w:val="0"/>
          <w:sz w:val="22"/>
          <w:szCs w:val="22"/>
        </w:rPr>
        <w:t>5）</w:t>
      </w:r>
      <w:r>
        <w:rPr>
          <w:color w:val="000000"/>
          <w:spacing w:val="0"/>
          <w:w w:val="100"/>
          <w:position w:val="0"/>
        </w:rPr>
        <w:t>归属于该无形资产开发阶段的支出能够可靠地计量。</w:t>
      </w:r>
    </w:p>
    <w:p>
      <w:pPr>
        <w:pStyle w:val="Style110"/>
        <w:keepNext w:val="0"/>
        <w:keepLines w:val="0"/>
        <w:widowControl w:val="0"/>
        <w:shd w:val="clear" w:color="auto" w:fill="auto"/>
        <w:bidi w:val="0"/>
        <w:spacing w:before="0" w:after="440" w:line="362" w:lineRule="exact"/>
        <w:ind w:left="0" w:right="0"/>
        <w:jc w:val="both"/>
      </w:pPr>
      <w:r>
        <w:rPr>
          <w:color w:val="000000"/>
          <w:spacing w:val="0"/>
          <w:w w:val="100"/>
          <w:position w:val="0"/>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110"/>
        <w:keepNext w:val="0"/>
        <w:keepLines w:val="0"/>
        <w:widowControl w:val="0"/>
        <w:shd w:val="clear" w:color="auto" w:fill="auto"/>
        <w:tabs>
          <w:tab w:pos="910" w:val="left"/>
        </w:tabs>
        <w:bidi w:val="0"/>
        <w:spacing w:before="0" w:after="440" w:line="366" w:lineRule="exact"/>
        <w:ind w:left="0" w:right="0" w:firstLine="220"/>
        <w:jc w:val="both"/>
      </w:pPr>
      <w:bookmarkStart w:id="773" w:name="bookmark773"/>
      <w:r>
        <w:rPr>
          <w:color w:val="000000"/>
          <w:spacing w:val="0"/>
          <w:w w:val="100"/>
          <w:position w:val="0"/>
          <w:sz w:val="22"/>
          <w:szCs w:val="22"/>
          <w:shd w:val="clear" w:color="auto" w:fill="FFFFFF"/>
        </w:rPr>
        <w:t>1</w:t>
      </w:r>
      <w:bookmarkEnd w:id="773"/>
      <w:r>
        <w:rPr>
          <w:color w:val="000000"/>
          <w:spacing w:val="0"/>
          <w:w w:val="100"/>
          <w:position w:val="0"/>
          <w:sz w:val="22"/>
          <w:szCs w:val="22"/>
          <w:shd w:val="clear" w:color="auto" w:fill="FFFFFF"/>
        </w:rPr>
        <w:t>9</w:t>
      </w:r>
      <w:r>
        <w:rPr>
          <w:color w:val="000000"/>
          <w:spacing w:val="0"/>
          <w:w w:val="100"/>
          <w:position w:val="0"/>
          <w:shd w:val="clear" w:color="auto" w:fill="FFFFFF"/>
        </w:rPr>
        <w:t>、</w:t>
      </w:r>
      <w:r>
        <w:rPr>
          <w:color w:val="000000"/>
          <w:spacing w:val="0"/>
          <w:w w:val="100"/>
          <w:position w:val="0"/>
        </w:rPr>
        <w:tab/>
        <w:t>非金融长期资产减值</w:t>
      </w:r>
    </w:p>
    <w:p>
      <w:pPr>
        <w:pStyle w:val="Style110"/>
        <w:keepNext w:val="0"/>
        <w:keepLines w:val="0"/>
        <w:widowControl w:val="0"/>
        <w:shd w:val="clear" w:color="auto" w:fill="auto"/>
        <w:bidi w:val="0"/>
        <w:spacing w:before="0" w:after="440" w:line="357" w:lineRule="exact"/>
        <w:ind w:left="0" w:right="0"/>
        <w:jc w:val="both"/>
      </w:pPr>
      <w:r>
        <w:rPr>
          <w:color w:val="000000"/>
          <w:spacing w:val="0"/>
          <w:w w:val="100"/>
          <w:position w:val="0"/>
        </w:rPr>
        <w:t>本集团于每一资产负债表日对长期股权投资、固定资产、在建工程、使用寿命有限的无形资产等 项目进行检查，当存在下列迹象时，表明资产可能发生了减值，本集团将进行减值测试。对商誉和使 用寿命不确定的无形资产，无论是否存在减值迹象，每年末均进行减值测试。难以对单项资产的可收 回金额进行测试的，以该资产所属的资产组或资产组组合为基础测试。</w:t>
      </w:r>
    </w:p>
    <w:p>
      <w:pPr>
        <w:pStyle w:val="Style110"/>
        <w:keepNext w:val="0"/>
        <w:keepLines w:val="0"/>
        <w:widowControl w:val="0"/>
        <w:shd w:val="clear" w:color="auto" w:fill="auto"/>
        <w:bidi w:val="0"/>
        <w:spacing w:before="0" w:after="340" w:line="362" w:lineRule="exact"/>
        <w:ind w:left="0" w:right="0"/>
        <w:jc w:val="both"/>
      </w:pPr>
      <w:r>
        <w:rPr>
          <w:color w:val="000000"/>
          <w:spacing w:val="0"/>
          <w:w w:val="100"/>
          <w:position w:val="0"/>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w:t>
      </w:r>
    </w:p>
    <w:p>
      <w:pPr>
        <w:pStyle w:val="Style110"/>
        <w:keepNext w:val="0"/>
        <w:keepLines w:val="0"/>
        <w:widowControl w:val="0"/>
        <w:shd w:val="clear" w:color="auto" w:fill="auto"/>
        <w:bidi w:val="0"/>
        <w:spacing w:before="0" w:after="340" w:line="366" w:lineRule="exact"/>
        <w:ind w:left="0" w:right="0" w:firstLine="400"/>
        <w:jc w:val="both"/>
      </w:pPr>
      <w:r>
        <w:rPr>
          <w:color w:val="000000"/>
          <w:spacing w:val="0"/>
          <w:w w:val="100"/>
          <w:position w:val="0"/>
        </w:rPr>
        <w:t>出现减值的迹象如下：</w:t>
      </w:r>
    </w:p>
    <w:p>
      <w:pPr>
        <w:pStyle w:val="Style110"/>
        <w:keepNext w:val="0"/>
        <w:keepLines w:val="0"/>
        <w:widowControl w:val="0"/>
        <w:shd w:val="clear" w:color="auto" w:fill="auto"/>
        <w:tabs>
          <w:tab w:pos="910" w:val="left"/>
        </w:tabs>
        <w:bidi w:val="0"/>
        <w:spacing w:before="0" w:after="340" w:line="366" w:lineRule="exact"/>
        <w:ind w:left="0" w:right="0" w:firstLine="400"/>
        <w:jc w:val="both"/>
      </w:pPr>
      <w:bookmarkStart w:id="774" w:name="bookmark774"/>
      <w:r>
        <w:rPr>
          <w:color w:val="000000"/>
          <w:spacing w:val="0"/>
          <w:w w:val="100"/>
          <w:position w:val="0"/>
          <w:sz w:val="22"/>
          <w:szCs w:val="22"/>
        </w:rPr>
        <w:t>（</w:t>
      </w:r>
      <w:bookmarkEnd w:id="774"/>
      <w:r>
        <w:rPr>
          <w:color w:val="000000"/>
          <w:spacing w:val="0"/>
          <w:w w:val="100"/>
          <w:position w:val="0"/>
          <w:sz w:val="22"/>
          <w:szCs w:val="22"/>
        </w:rPr>
        <w:t>1）</w:t>
        <w:tab/>
      </w:r>
      <w:r>
        <w:rPr>
          <w:color w:val="000000"/>
          <w:spacing w:val="0"/>
          <w:w w:val="100"/>
          <w:position w:val="0"/>
        </w:rPr>
        <w:t>资产的市价当期大幅度下跌，其跌幅明显高于因时间的推移或者正常使用而预计的下跌；</w:t>
      </w:r>
    </w:p>
    <w:p>
      <w:pPr>
        <w:pStyle w:val="Style110"/>
        <w:keepNext w:val="0"/>
        <w:keepLines w:val="0"/>
        <w:widowControl w:val="0"/>
        <w:shd w:val="clear" w:color="auto" w:fill="auto"/>
        <w:tabs>
          <w:tab w:pos="1074" w:val="left"/>
        </w:tabs>
        <w:bidi w:val="0"/>
        <w:spacing w:before="0" w:after="340" w:line="370" w:lineRule="exact"/>
        <w:ind w:left="0" w:right="0"/>
        <w:jc w:val="both"/>
      </w:pPr>
      <w:bookmarkStart w:id="775" w:name="bookmark775"/>
      <w:r>
        <w:rPr>
          <w:color w:val="000000"/>
          <w:spacing w:val="0"/>
          <w:w w:val="100"/>
          <w:position w:val="0"/>
          <w:sz w:val="22"/>
          <w:szCs w:val="22"/>
        </w:rPr>
        <w:t>（</w:t>
      </w:r>
      <w:bookmarkEnd w:id="775"/>
      <w:r>
        <w:rPr>
          <w:color w:val="000000"/>
          <w:spacing w:val="0"/>
          <w:w w:val="100"/>
          <w:position w:val="0"/>
          <w:sz w:val="22"/>
          <w:szCs w:val="22"/>
        </w:rPr>
        <w:t>2）</w:t>
        <w:tab/>
      </w:r>
      <w:r>
        <w:rPr>
          <w:color w:val="000000"/>
          <w:spacing w:val="0"/>
          <w:w w:val="100"/>
          <w:position w:val="0"/>
        </w:rPr>
        <w:t>企业经营所处的经济、技术或者法律等环境以及资产所处的市场在当期或者将在近期发生 重大变化，从而对企业产生不利影响；</w:t>
      </w:r>
    </w:p>
    <w:p>
      <w:pPr>
        <w:pStyle w:val="Style110"/>
        <w:keepNext w:val="0"/>
        <w:keepLines w:val="0"/>
        <w:widowControl w:val="0"/>
        <w:shd w:val="clear" w:color="auto" w:fill="auto"/>
        <w:tabs>
          <w:tab w:pos="1078" w:val="left"/>
        </w:tabs>
        <w:bidi w:val="0"/>
        <w:spacing w:before="0" w:after="340" w:line="370" w:lineRule="exact"/>
        <w:ind w:left="0" w:right="0"/>
        <w:jc w:val="both"/>
      </w:pPr>
      <w:bookmarkStart w:id="776" w:name="bookmark776"/>
      <w:r>
        <w:rPr>
          <w:color w:val="000000"/>
          <w:spacing w:val="0"/>
          <w:w w:val="100"/>
          <w:position w:val="0"/>
          <w:sz w:val="22"/>
          <w:szCs w:val="22"/>
        </w:rPr>
        <w:t>（</w:t>
      </w:r>
      <w:bookmarkEnd w:id="776"/>
      <w:r>
        <w:rPr>
          <w:color w:val="000000"/>
          <w:spacing w:val="0"/>
          <w:w w:val="100"/>
          <w:position w:val="0"/>
          <w:sz w:val="22"/>
          <w:szCs w:val="22"/>
        </w:rPr>
        <w:t>3）</w:t>
        <w:tab/>
      </w:r>
      <w:r>
        <w:rPr>
          <w:color w:val="000000"/>
          <w:spacing w:val="0"/>
          <w:w w:val="100"/>
          <w:position w:val="0"/>
        </w:rPr>
        <w:t>市场利率或者其他市场投资报酬率在当期已经提高，从而影响企业计算资产预计未来现金 流量现值的折现率，导致资产可收回金额大幅度降低；</w:t>
      </w:r>
    </w:p>
    <w:p>
      <w:pPr>
        <w:pStyle w:val="Style110"/>
        <w:keepNext w:val="0"/>
        <w:keepLines w:val="0"/>
        <w:widowControl w:val="0"/>
        <w:shd w:val="clear" w:color="auto" w:fill="auto"/>
        <w:tabs>
          <w:tab w:pos="910" w:val="left"/>
        </w:tabs>
        <w:bidi w:val="0"/>
        <w:spacing w:before="0" w:after="340" w:line="366" w:lineRule="exact"/>
        <w:ind w:left="0" w:right="0" w:firstLine="400"/>
        <w:jc w:val="both"/>
      </w:pPr>
      <w:bookmarkStart w:id="777" w:name="bookmark777"/>
      <w:r>
        <w:rPr>
          <w:color w:val="000000"/>
          <w:spacing w:val="0"/>
          <w:w w:val="100"/>
          <w:position w:val="0"/>
          <w:sz w:val="22"/>
          <w:szCs w:val="22"/>
        </w:rPr>
        <w:t>（</w:t>
      </w:r>
      <w:bookmarkEnd w:id="777"/>
      <w:r>
        <w:rPr>
          <w:color w:val="000000"/>
          <w:spacing w:val="0"/>
          <w:w w:val="100"/>
          <w:position w:val="0"/>
          <w:sz w:val="22"/>
          <w:szCs w:val="22"/>
        </w:rPr>
        <w:t>4）</w:t>
        <w:tab/>
      </w:r>
      <w:r>
        <w:rPr>
          <w:color w:val="000000"/>
          <w:spacing w:val="0"/>
          <w:w w:val="100"/>
          <w:position w:val="0"/>
        </w:rPr>
        <w:t>有证据表明资产已经陈旧过时或者其实体已经损坏；</w:t>
      </w:r>
    </w:p>
    <w:p>
      <w:pPr>
        <w:pStyle w:val="Style110"/>
        <w:keepNext w:val="0"/>
        <w:keepLines w:val="0"/>
        <w:widowControl w:val="0"/>
        <w:shd w:val="clear" w:color="auto" w:fill="auto"/>
        <w:tabs>
          <w:tab w:pos="910" w:val="left"/>
        </w:tabs>
        <w:bidi w:val="0"/>
        <w:spacing w:before="0" w:after="340" w:line="366" w:lineRule="exact"/>
        <w:ind w:left="0" w:right="0" w:firstLine="400"/>
        <w:jc w:val="both"/>
      </w:pPr>
      <w:bookmarkStart w:id="778" w:name="bookmark778"/>
      <w:r>
        <w:rPr>
          <w:color w:val="000000"/>
          <w:spacing w:val="0"/>
          <w:w w:val="100"/>
          <w:position w:val="0"/>
          <w:sz w:val="22"/>
          <w:szCs w:val="22"/>
        </w:rPr>
        <w:t>（</w:t>
      </w:r>
      <w:bookmarkEnd w:id="778"/>
      <w:r>
        <w:rPr>
          <w:color w:val="000000"/>
          <w:spacing w:val="0"/>
          <w:w w:val="100"/>
          <w:position w:val="0"/>
          <w:sz w:val="22"/>
          <w:szCs w:val="22"/>
        </w:rPr>
        <w:t>5）</w:t>
        <w:tab/>
      </w:r>
      <w:r>
        <w:rPr>
          <w:color w:val="000000"/>
          <w:spacing w:val="0"/>
          <w:w w:val="100"/>
          <w:position w:val="0"/>
        </w:rPr>
        <w:t>资产已经或者将被闲置、终止使用或者计划提前处置；</w:t>
      </w:r>
    </w:p>
    <w:p>
      <w:pPr>
        <w:pStyle w:val="Style110"/>
        <w:keepNext w:val="0"/>
        <w:keepLines w:val="0"/>
        <w:widowControl w:val="0"/>
        <w:shd w:val="clear" w:color="auto" w:fill="auto"/>
        <w:tabs>
          <w:tab w:pos="1054" w:val="left"/>
        </w:tabs>
        <w:bidi w:val="0"/>
        <w:spacing w:before="0" w:after="340" w:line="374" w:lineRule="exact"/>
        <w:ind w:left="0" w:right="0"/>
        <w:jc w:val="both"/>
      </w:pPr>
      <w:bookmarkStart w:id="779" w:name="bookmark779"/>
      <w:r>
        <w:rPr>
          <w:color w:val="000000"/>
          <w:spacing w:val="0"/>
          <w:w w:val="100"/>
          <w:position w:val="0"/>
          <w:sz w:val="22"/>
          <w:szCs w:val="22"/>
        </w:rPr>
        <w:t>（</w:t>
      </w:r>
      <w:bookmarkEnd w:id="779"/>
      <w:r>
        <w:rPr>
          <w:color w:val="000000"/>
          <w:spacing w:val="0"/>
          <w:w w:val="100"/>
          <w:position w:val="0"/>
          <w:sz w:val="22"/>
          <w:szCs w:val="22"/>
        </w:rPr>
        <w:t>6）</w:t>
        <w:tab/>
      </w:r>
      <w:r>
        <w:rPr>
          <w:color w:val="000000"/>
          <w:spacing w:val="0"/>
          <w:w w:val="100"/>
          <w:position w:val="0"/>
        </w:rPr>
        <w:t>企业内部报告的证据表明资产的经济绩效已经低于或者将低于预期，如资产所创造的净现金流 量或者实现的营业利润（或者亏损）远远低于（或者高于）预计金额等；</w:t>
      </w:r>
    </w:p>
    <w:p>
      <w:pPr>
        <w:pStyle w:val="Style110"/>
        <w:keepNext w:val="0"/>
        <w:keepLines w:val="0"/>
        <w:widowControl w:val="0"/>
        <w:shd w:val="clear" w:color="auto" w:fill="auto"/>
        <w:bidi w:val="0"/>
        <w:spacing w:before="0" w:after="480" w:line="240" w:lineRule="auto"/>
        <w:ind w:left="0" w:right="0" w:firstLine="600"/>
        <w:jc w:val="left"/>
      </w:pPr>
      <w:bookmarkStart w:id="780" w:name="bookmark780"/>
      <w:r>
        <w:rPr>
          <w:color w:val="000000"/>
          <w:spacing w:val="0"/>
          <w:w w:val="100"/>
          <w:position w:val="0"/>
          <w:sz w:val="22"/>
          <w:szCs w:val="22"/>
        </w:rPr>
        <w:t>（</w:t>
      </w:r>
      <w:bookmarkEnd w:id="780"/>
      <w:r>
        <w:rPr>
          <w:color w:val="000000"/>
          <w:spacing w:val="0"/>
          <w:w w:val="100"/>
          <w:position w:val="0"/>
          <w:sz w:val="22"/>
          <w:szCs w:val="22"/>
        </w:rPr>
        <w:t>7）</w:t>
      </w:r>
      <w:r>
        <w:rPr>
          <w:color w:val="000000"/>
          <w:spacing w:val="0"/>
          <w:w w:val="100"/>
          <w:position w:val="0"/>
        </w:rPr>
        <w:t>其他表明资产可能已经发生减值的迹象。</w:t>
      </w:r>
    </w:p>
    <w:p>
      <w:pPr>
        <w:pStyle w:val="Style110"/>
        <w:keepNext w:val="0"/>
        <w:keepLines w:val="0"/>
        <w:widowControl w:val="0"/>
        <w:shd w:val="clear" w:color="auto" w:fill="auto"/>
        <w:tabs>
          <w:tab w:pos="860" w:val="left"/>
        </w:tabs>
        <w:bidi w:val="0"/>
        <w:spacing w:before="0" w:after="440" w:line="240" w:lineRule="auto"/>
        <w:ind w:left="0" w:right="0" w:firstLine="220"/>
        <w:jc w:val="left"/>
      </w:pPr>
      <w:bookmarkStart w:id="781" w:name="bookmark781"/>
      <w:r>
        <w:rPr>
          <w:color w:val="000000"/>
          <w:spacing w:val="0"/>
          <w:w w:val="100"/>
          <w:position w:val="0"/>
          <w:sz w:val="22"/>
          <w:szCs w:val="22"/>
          <w:shd w:val="clear" w:color="auto" w:fill="FFFFFF"/>
        </w:rPr>
        <w:t>2</w:t>
      </w:r>
      <w:bookmarkEnd w:id="781"/>
      <w:r>
        <w:rPr>
          <w:color w:val="000000"/>
          <w:spacing w:val="0"/>
          <w:w w:val="100"/>
          <w:position w:val="0"/>
          <w:sz w:val="22"/>
          <w:szCs w:val="22"/>
          <w:shd w:val="clear" w:color="auto" w:fill="FFFFFF"/>
        </w:rPr>
        <w:t>0</w:t>
      </w:r>
      <w:r>
        <w:rPr>
          <w:color w:val="000000"/>
          <w:spacing w:val="0"/>
          <w:w w:val="100"/>
          <w:position w:val="0"/>
          <w:shd w:val="clear" w:color="auto" w:fill="FFFFFF"/>
        </w:rPr>
        <w:t>、</w:t>
      </w:r>
      <w:r>
        <w:rPr>
          <w:color w:val="000000"/>
          <w:spacing w:val="0"/>
          <w:w w:val="100"/>
          <w:position w:val="0"/>
        </w:rPr>
        <w:tab/>
        <w:t>商誉</w:t>
      </w:r>
    </w:p>
    <w:p>
      <w:pPr>
        <w:pStyle w:val="Style110"/>
        <w:keepNext w:val="0"/>
        <w:keepLines w:val="0"/>
        <w:widowControl w:val="0"/>
        <w:shd w:val="clear" w:color="auto" w:fill="auto"/>
        <w:bidi w:val="0"/>
        <w:spacing w:before="0" w:after="440" w:line="355" w:lineRule="exact"/>
        <w:ind w:left="0" w:right="0"/>
        <w:jc w:val="left"/>
      </w:pPr>
      <w:r>
        <w:rPr>
          <w:color w:val="000000"/>
          <w:spacing w:val="0"/>
          <w:w w:val="100"/>
          <w:position w:val="0"/>
        </w:rPr>
        <w:t>商誉为股权投资成本或非同一控制下企业合并成本超过应享有的或企业合并中取得的被投资单 位或被购买方可辨认净资产于取得日或购买日的公允价值份额的差额。</w:t>
      </w:r>
    </w:p>
    <w:p>
      <w:pPr>
        <w:pStyle w:val="Style110"/>
        <w:keepNext w:val="0"/>
        <w:keepLines w:val="0"/>
        <w:widowControl w:val="0"/>
        <w:shd w:val="clear" w:color="auto" w:fill="auto"/>
        <w:bidi w:val="0"/>
        <w:spacing w:before="0" w:after="540" w:line="370" w:lineRule="exact"/>
        <w:ind w:left="0" w:right="0"/>
        <w:jc w:val="left"/>
      </w:pPr>
      <w:r>
        <w:rPr>
          <w:color w:val="000000"/>
          <w:spacing w:val="0"/>
          <w:w w:val="100"/>
          <w:position w:val="0"/>
        </w:rPr>
        <w:t>与子公司有关的商誉在合并财务报表上单独列示，与联营企业和合营企业有关的商誉，包含在长 期股权投资的账面价值中。</w:t>
      </w:r>
    </w:p>
    <w:p>
      <w:pPr>
        <w:pStyle w:val="Style110"/>
        <w:keepNext w:val="0"/>
        <w:keepLines w:val="0"/>
        <w:widowControl w:val="0"/>
        <w:shd w:val="clear" w:color="auto" w:fill="auto"/>
        <w:tabs>
          <w:tab w:pos="860" w:val="left"/>
        </w:tabs>
        <w:bidi w:val="0"/>
        <w:spacing w:before="0" w:after="440" w:line="240" w:lineRule="auto"/>
        <w:ind w:left="0" w:right="0" w:firstLine="220"/>
        <w:jc w:val="left"/>
      </w:pPr>
      <w:bookmarkStart w:id="782" w:name="bookmark782"/>
      <w:r>
        <w:rPr>
          <w:color w:val="000000"/>
          <w:spacing w:val="0"/>
          <w:w w:val="100"/>
          <w:position w:val="0"/>
          <w:sz w:val="22"/>
          <w:szCs w:val="22"/>
          <w:shd w:val="clear" w:color="auto" w:fill="FFFFFF"/>
        </w:rPr>
        <w:t>2</w:t>
      </w:r>
      <w:bookmarkEnd w:id="782"/>
      <w:r>
        <w:rPr>
          <w:color w:val="000000"/>
          <w:spacing w:val="0"/>
          <w:w w:val="100"/>
          <w:position w:val="0"/>
          <w:sz w:val="22"/>
          <w:szCs w:val="22"/>
          <w:shd w:val="clear" w:color="auto" w:fill="FFFFFF"/>
        </w:rPr>
        <w:t>1</w:t>
      </w:r>
      <w:r>
        <w:rPr>
          <w:color w:val="000000"/>
          <w:spacing w:val="0"/>
          <w:w w:val="100"/>
          <w:position w:val="0"/>
          <w:shd w:val="clear" w:color="auto" w:fill="FFFFFF"/>
        </w:rPr>
        <w:t>、</w:t>
      </w:r>
      <w:r>
        <w:rPr>
          <w:color w:val="000000"/>
          <w:spacing w:val="0"/>
          <w:w w:val="100"/>
          <w:position w:val="0"/>
        </w:rPr>
        <w:tab/>
        <w:t>长期待摊费用</w:t>
      </w:r>
    </w:p>
    <w:p>
      <w:pPr>
        <w:pStyle w:val="Style110"/>
        <w:keepNext w:val="0"/>
        <w:keepLines w:val="0"/>
        <w:widowControl w:val="0"/>
        <w:shd w:val="clear" w:color="auto" w:fill="auto"/>
        <w:bidi w:val="0"/>
        <w:spacing w:before="0" w:after="440" w:line="358" w:lineRule="exact"/>
        <w:ind w:left="0" w:right="0"/>
        <w:jc w:val="both"/>
      </w:pPr>
      <w:r>
        <w:rPr>
          <w:color w:val="000000"/>
          <w:spacing w:val="0"/>
          <w:w w:val="100"/>
          <w:position w:val="0"/>
        </w:rPr>
        <w:t>本集团长期待摊费用是指已经支出，但应由当期及以后各期承担的摊销期限在</w:t>
      </w:r>
      <w:r>
        <w:rPr>
          <w:color w:val="000000"/>
          <w:spacing w:val="0"/>
          <w:w w:val="100"/>
          <w:position w:val="0"/>
          <w:sz w:val="22"/>
          <w:szCs w:val="22"/>
        </w:rPr>
        <w:t>1</w:t>
      </w:r>
      <w:r>
        <w:rPr>
          <w:color w:val="000000"/>
          <w:spacing w:val="0"/>
          <w:w w:val="100"/>
          <w:position w:val="0"/>
        </w:rPr>
        <w:t>年以上（不含</w:t>
      </w:r>
      <w:r>
        <w:rPr>
          <w:color w:val="000000"/>
          <w:spacing w:val="0"/>
          <w:w w:val="100"/>
          <w:position w:val="0"/>
          <w:sz w:val="22"/>
          <w:szCs w:val="22"/>
        </w:rPr>
        <w:t xml:space="preserve">1 </w:t>
      </w:r>
      <w:r>
        <w:rPr>
          <w:color w:val="000000"/>
          <w:spacing w:val="0"/>
          <w:w w:val="100"/>
          <w:position w:val="0"/>
        </w:rPr>
        <w:t>年）的各项费用，该等费用在受益期内平均摊销。如果长期待摊费用项目不能使以后会计期间受益， 则将尚未摊销的该项目的摊余价值全部转入当期损益。</w:t>
      </w:r>
    </w:p>
    <w:p>
      <w:pPr>
        <w:pStyle w:val="Style110"/>
        <w:keepNext w:val="0"/>
        <w:keepLines w:val="0"/>
        <w:widowControl w:val="0"/>
        <w:shd w:val="clear" w:color="auto" w:fill="auto"/>
        <w:tabs>
          <w:tab w:pos="860" w:val="left"/>
        </w:tabs>
        <w:bidi w:val="0"/>
        <w:spacing w:before="0" w:after="440" w:line="361" w:lineRule="exact"/>
        <w:ind w:left="0" w:right="0" w:firstLine="220"/>
        <w:jc w:val="left"/>
      </w:pPr>
      <w:bookmarkStart w:id="783" w:name="bookmark783"/>
      <w:r>
        <w:rPr>
          <w:color w:val="000000"/>
          <w:spacing w:val="0"/>
          <w:w w:val="100"/>
          <w:position w:val="0"/>
          <w:sz w:val="22"/>
          <w:szCs w:val="22"/>
          <w:shd w:val="clear" w:color="auto" w:fill="FFFFFF"/>
        </w:rPr>
        <w:t>2</w:t>
      </w:r>
      <w:bookmarkEnd w:id="783"/>
      <w:r>
        <w:rPr>
          <w:color w:val="000000"/>
          <w:spacing w:val="0"/>
          <w:w w:val="100"/>
          <w:position w:val="0"/>
          <w:sz w:val="22"/>
          <w:szCs w:val="22"/>
          <w:shd w:val="clear" w:color="auto" w:fill="FFFFFF"/>
        </w:rPr>
        <w:t>2</w:t>
      </w:r>
      <w:r>
        <w:rPr>
          <w:color w:val="000000"/>
          <w:spacing w:val="0"/>
          <w:w w:val="100"/>
          <w:position w:val="0"/>
          <w:shd w:val="clear" w:color="auto" w:fill="FFFFFF"/>
        </w:rPr>
        <w:t>、</w:t>
      </w:r>
      <w:r>
        <w:rPr>
          <w:color w:val="000000"/>
          <w:spacing w:val="0"/>
          <w:w w:val="100"/>
          <w:position w:val="0"/>
        </w:rPr>
        <w:tab/>
        <w:t>职工薪酬</w:t>
      </w:r>
    </w:p>
    <w:p>
      <w:pPr>
        <w:pStyle w:val="Style110"/>
        <w:keepNext w:val="0"/>
        <w:keepLines w:val="0"/>
        <w:widowControl w:val="0"/>
        <w:shd w:val="clear" w:color="auto" w:fill="auto"/>
        <w:bidi w:val="0"/>
        <w:spacing w:before="0" w:after="440" w:line="360" w:lineRule="exact"/>
        <w:ind w:left="0" w:right="0"/>
        <w:jc w:val="both"/>
      </w:pPr>
      <w:r>
        <w:rPr>
          <w:color w:val="000000"/>
          <w:spacing w:val="0"/>
          <w:w w:val="100"/>
          <w:position w:val="0"/>
        </w:rPr>
        <w:t>本集团在职工提供服务的会计期间，将应付的职工薪酬确认为负债，并根据职工提供服务的受益 对象计入相关资产成本和费用。因解除与职工的劳动关系而给予的补偿，计入当期损益。</w:t>
      </w:r>
    </w:p>
    <w:p>
      <w:pPr>
        <w:pStyle w:val="Style110"/>
        <w:keepNext w:val="0"/>
        <w:keepLines w:val="0"/>
        <w:widowControl w:val="0"/>
        <w:shd w:val="clear" w:color="auto" w:fill="auto"/>
        <w:bidi w:val="0"/>
        <w:spacing w:before="0" w:after="0" w:line="360" w:lineRule="exact"/>
        <w:ind w:left="0" w:right="0"/>
        <w:jc w:val="both"/>
      </w:pPr>
      <w:r>
        <w:rPr>
          <w:color w:val="000000"/>
          <w:spacing w:val="0"/>
          <w:w w:val="100"/>
          <w:position w:val="0"/>
        </w:rPr>
        <w:t>职工薪酬主要包括工资、奖金、津贴和补贴、职工福利费、社会保险费及住房公积金、工会经费 和职工教育经费等与获得职工提供的服务相关的支出。</w:t>
      </w:r>
    </w:p>
    <w:p>
      <w:pPr>
        <w:pStyle w:val="Style110"/>
        <w:keepNext w:val="0"/>
        <w:keepLines w:val="0"/>
        <w:widowControl w:val="0"/>
        <w:shd w:val="clear" w:color="auto" w:fill="auto"/>
        <w:bidi w:val="0"/>
        <w:spacing w:before="0" w:after="440" w:line="362" w:lineRule="exact"/>
        <w:ind w:left="0" w:right="0"/>
        <w:jc w:val="both"/>
      </w:pPr>
      <w:r>
        <w:rPr>
          <w:color w:val="000000"/>
          <w:spacing w:val="0"/>
          <w:w w:val="100"/>
          <w:position w:val="0"/>
        </w:rPr>
        <w:t>如在职工劳动合同到期之前决定解除与职工的劳动关系，或为鼓励职工自愿接受裁减而提出给予 补偿的建议，如果本集团已经制定正式的解除劳动关系计划或提出自愿裁减建议，并即将实施，同时 本集团不能单方面撤回解除劳动关系计划或裁减建议的，确认因解除与职工劳动关系给予补偿产生的 预计负债，计入当期损益。</w:t>
      </w:r>
    </w:p>
    <w:p>
      <w:pPr>
        <w:pStyle w:val="Style110"/>
        <w:keepNext w:val="0"/>
        <w:keepLines w:val="0"/>
        <w:widowControl w:val="0"/>
        <w:shd w:val="clear" w:color="auto" w:fill="auto"/>
        <w:tabs>
          <w:tab w:pos="860" w:val="left"/>
        </w:tabs>
        <w:bidi w:val="0"/>
        <w:spacing w:before="0" w:after="440" w:line="358" w:lineRule="exact"/>
        <w:ind w:left="0" w:right="0" w:firstLine="220"/>
        <w:jc w:val="left"/>
      </w:pPr>
      <w:bookmarkStart w:id="784" w:name="bookmark784"/>
      <w:r>
        <w:rPr>
          <w:color w:val="000000"/>
          <w:spacing w:val="0"/>
          <w:w w:val="100"/>
          <w:position w:val="0"/>
          <w:sz w:val="22"/>
          <w:szCs w:val="22"/>
          <w:shd w:val="clear" w:color="auto" w:fill="FFFFFF"/>
        </w:rPr>
        <w:t>2</w:t>
      </w:r>
      <w:bookmarkEnd w:id="784"/>
      <w:r>
        <w:rPr>
          <w:color w:val="000000"/>
          <w:spacing w:val="0"/>
          <w:w w:val="100"/>
          <w:position w:val="0"/>
          <w:sz w:val="22"/>
          <w:szCs w:val="22"/>
          <w:shd w:val="clear" w:color="auto" w:fill="FFFFFF"/>
        </w:rPr>
        <w:t>3</w:t>
      </w:r>
      <w:r>
        <w:rPr>
          <w:color w:val="000000"/>
          <w:spacing w:val="0"/>
          <w:w w:val="100"/>
          <w:position w:val="0"/>
          <w:shd w:val="clear" w:color="auto" w:fill="FFFFFF"/>
        </w:rPr>
        <w:t>、</w:t>
      </w:r>
      <w:r>
        <w:rPr>
          <w:color w:val="000000"/>
          <w:spacing w:val="0"/>
          <w:w w:val="100"/>
          <w:position w:val="0"/>
        </w:rPr>
        <w:tab/>
        <w:t>股份支付</w:t>
      </w:r>
    </w:p>
    <w:p>
      <w:pPr>
        <w:pStyle w:val="Style110"/>
        <w:keepNext w:val="0"/>
        <w:keepLines w:val="0"/>
        <w:widowControl w:val="0"/>
        <w:shd w:val="clear" w:color="auto" w:fill="auto"/>
        <w:bidi w:val="0"/>
        <w:spacing w:before="0" w:after="440" w:line="360" w:lineRule="exact"/>
        <w:ind w:left="0" w:right="0"/>
        <w:jc w:val="left"/>
      </w:pPr>
      <w:r>
        <w:rPr>
          <w:color w:val="000000"/>
          <w:spacing w:val="0"/>
          <w:w w:val="100"/>
          <w:position w:val="0"/>
        </w:rPr>
        <w:t>股份支付是指为了获取职工或其他方提供服务而授予权益工具或者承担以权益工具为基础确定的负债 的交易。股份支付分为以权益结算的股份支付和以现金结算的股份支付。</w:t>
      </w:r>
    </w:p>
    <w:p>
      <w:pPr>
        <w:pStyle w:val="Style110"/>
        <w:keepNext w:val="0"/>
        <w:keepLines w:val="0"/>
        <w:widowControl w:val="0"/>
        <w:shd w:val="clear" w:color="auto" w:fill="auto"/>
        <w:bidi w:val="0"/>
        <w:spacing w:before="0" w:after="440" w:line="355" w:lineRule="exact"/>
        <w:ind w:left="0" w:right="0"/>
        <w:jc w:val="left"/>
      </w:pPr>
      <w:r>
        <w:rPr>
          <w:color w:val="000000"/>
          <w:spacing w:val="0"/>
          <w:w w:val="100"/>
          <w:position w:val="0"/>
        </w:rPr>
        <w:t>用以换取职工提供服务的以权益结算的股份支付，以授予职工权益工具在授予日的公允价值计量。 该公允价值的金额在完成等待期内的服务或达到规定业绩条件才可行权的情况下，在等待期内以对可 行权权益工具数量的最佳估计为基础，按直线法计算计入相关成本或费用，相应增加资本公积。</w:t>
      </w:r>
    </w:p>
    <w:p>
      <w:pPr>
        <w:pStyle w:val="Style110"/>
        <w:keepNext w:val="0"/>
        <w:keepLines w:val="0"/>
        <w:widowControl w:val="0"/>
        <w:shd w:val="clear" w:color="auto" w:fill="auto"/>
        <w:bidi w:val="0"/>
        <w:spacing w:before="0" w:line="359" w:lineRule="exact"/>
        <w:ind w:left="0" w:right="0"/>
        <w:jc w:val="both"/>
      </w:pPr>
      <w:r>
        <w:rPr>
          <w:color w:val="000000"/>
          <w:spacing w:val="0"/>
          <w:w w:val="100"/>
          <w:position w:val="0"/>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110"/>
        <w:keepNext w:val="0"/>
        <w:keepLines w:val="0"/>
        <w:widowControl w:val="0"/>
        <w:shd w:val="clear" w:color="auto" w:fill="auto"/>
        <w:bidi w:val="0"/>
        <w:spacing w:before="0" w:line="360" w:lineRule="exact"/>
        <w:ind w:left="0" w:right="0"/>
        <w:jc w:val="both"/>
      </w:pPr>
      <w:r>
        <w:rPr>
          <w:color w:val="000000"/>
          <w:spacing w:val="0"/>
          <w:w w:val="100"/>
          <w:position w:val="0"/>
        </w:rPr>
        <w:t>在相关负债结算前的每个资产负债表日以及结算日，对负债的公允价值重新计量，其变动计入当 期损益。</w:t>
      </w:r>
    </w:p>
    <w:p>
      <w:pPr>
        <w:pStyle w:val="Style110"/>
        <w:keepNext w:val="0"/>
        <w:keepLines w:val="0"/>
        <w:widowControl w:val="0"/>
        <w:shd w:val="clear" w:color="auto" w:fill="auto"/>
        <w:tabs>
          <w:tab w:pos="860" w:val="left"/>
        </w:tabs>
        <w:bidi w:val="0"/>
        <w:spacing w:before="0" w:line="362" w:lineRule="exact"/>
        <w:ind w:left="0" w:right="0" w:firstLine="220"/>
        <w:jc w:val="both"/>
      </w:pPr>
      <w:bookmarkStart w:id="785" w:name="bookmark785"/>
      <w:r>
        <w:rPr>
          <w:color w:val="000000"/>
          <w:spacing w:val="0"/>
          <w:w w:val="100"/>
          <w:position w:val="0"/>
          <w:sz w:val="22"/>
          <w:szCs w:val="22"/>
          <w:shd w:val="clear" w:color="auto" w:fill="FFFFFF"/>
        </w:rPr>
        <w:t>2</w:t>
      </w:r>
      <w:bookmarkEnd w:id="785"/>
      <w:r>
        <w:rPr>
          <w:color w:val="000000"/>
          <w:spacing w:val="0"/>
          <w:w w:val="100"/>
          <w:position w:val="0"/>
          <w:sz w:val="22"/>
          <w:szCs w:val="22"/>
          <w:shd w:val="clear" w:color="auto" w:fill="FFFFFF"/>
        </w:rPr>
        <w:t>4</w:t>
      </w:r>
      <w:r>
        <w:rPr>
          <w:color w:val="000000"/>
          <w:spacing w:val="0"/>
          <w:w w:val="100"/>
          <w:position w:val="0"/>
          <w:shd w:val="clear" w:color="auto" w:fill="FFFFFF"/>
        </w:rPr>
        <w:t>、</w:t>
      </w:r>
      <w:r>
        <w:rPr>
          <w:color w:val="000000"/>
          <w:spacing w:val="0"/>
          <w:w w:val="100"/>
          <w:position w:val="0"/>
        </w:rPr>
        <w:tab/>
        <w:t>权益工具</w:t>
      </w:r>
    </w:p>
    <w:p>
      <w:pPr>
        <w:pStyle w:val="Style110"/>
        <w:keepNext w:val="0"/>
        <w:keepLines w:val="0"/>
        <w:widowControl w:val="0"/>
        <w:shd w:val="clear" w:color="auto" w:fill="auto"/>
        <w:bidi w:val="0"/>
        <w:spacing w:before="0" w:line="362" w:lineRule="exact"/>
        <w:ind w:left="0" w:right="0"/>
        <w:jc w:val="both"/>
      </w:pPr>
      <w:r>
        <w:rPr>
          <w:color w:val="000000"/>
          <w:spacing w:val="0"/>
          <w:w w:val="100"/>
          <w:position w:val="0"/>
        </w:rPr>
        <w:t>权益工具是指能证明拥有本公司在扣除所有负债后的资产中的剩余权益的合同。企业合并中合并 方发行权益工具发生的交易费用抵减权益工具的溢价收入，不足抵减的，冲减留存收益。其余权益工 具，在发行时收到的对价扣除交易费用后增加股东权益。回购自身权益工具支付的对价和交易费用减 少股东权益。发行、回购、出售或注销权益工具时，不确认利得和损失。</w:t>
      </w:r>
    </w:p>
    <w:p>
      <w:pPr>
        <w:pStyle w:val="Style110"/>
        <w:keepNext w:val="0"/>
        <w:keepLines w:val="0"/>
        <w:widowControl w:val="0"/>
        <w:shd w:val="clear" w:color="auto" w:fill="auto"/>
        <w:bidi w:val="0"/>
        <w:spacing w:before="0" w:line="370" w:lineRule="exact"/>
        <w:ind w:left="0" w:right="0"/>
        <w:jc w:val="both"/>
      </w:pPr>
      <w:r>
        <w:rPr>
          <w:color w:val="000000"/>
          <w:spacing w:val="0"/>
          <w:w w:val="100"/>
          <w:position w:val="0"/>
        </w:rPr>
        <w:t>本公司对权益工具持有方的各种分配（不包括股票股利），减少股东权益。本公司不确认权益工 具的公允价值变动额。</w:t>
      </w:r>
    </w:p>
    <w:p>
      <w:pPr>
        <w:pStyle w:val="Style110"/>
        <w:keepNext w:val="0"/>
        <w:keepLines w:val="0"/>
        <w:widowControl w:val="0"/>
        <w:shd w:val="clear" w:color="auto" w:fill="auto"/>
        <w:tabs>
          <w:tab w:pos="860" w:val="left"/>
        </w:tabs>
        <w:bidi w:val="0"/>
        <w:spacing w:before="0" w:line="359" w:lineRule="exact"/>
        <w:ind w:left="0" w:right="0" w:firstLine="220"/>
        <w:jc w:val="both"/>
      </w:pPr>
      <w:bookmarkStart w:id="786" w:name="bookmark786"/>
      <w:r>
        <w:rPr>
          <w:color w:val="000000"/>
          <w:spacing w:val="0"/>
          <w:w w:val="100"/>
          <w:position w:val="0"/>
          <w:sz w:val="22"/>
          <w:szCs w:val="22"/>
        </w:rPr>
        <w:t>2</w:t>
      </w:r>
      <w:bookmarkEnd w:id="786"/>
      <w:r>
        <w:rPr>
          <w:color w:val="000000"/>
          <w:spacing w:val="0"/>
          <w:w w:val="100"/>
          <w:position w:val="0"/>
          <w:sz w:val="22"/>
          <w:szCs w:val="22"/>
        </w:rPr>
        <w:t>5</w:t>
      </w:r>
      <w:r>
        <w:rPr>
          <w:color w:val="000000"/>
          <w:spacing w:val="0"/>
          <w:w w:val="100"/>
          <w:position w:val="0"/>
        </w:rPr>
        <w:t>、</w:t>
        <w:tab/>
        <w:t>预计负债</w:t>
      </w:r>
    </w:p>
    <w:p>
      <w:pPr>
        <w:pStyle w:val="Style110"/>
        <w:keepNext w:val="0"/>
        <w:keepLines w:val="0"/>
        <w:widowControl w:val="0"/>
        <w:shd w:val="clear" w:color="auto" w:fill="auto"/>
        <w:bidi w:val="0"/>
        <w:spacing w:before="0" w:line="360" w:lineRule="exact"/>
        <w:ind w:left="0" w:right="0"/>
        <w:jc w:val="both"/>
      </w:pPr>
      <w:r>
        <w:rPr>
          <w:color w:val="000000"/>
          <w:spacing w:val="0"/>
          <w:w w:val="100"/>
          <w:position w:val="0"/>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110"/>
        <w:keepNext w:val="0"/>
        <w:keepLines w:val="0"/>
        <w:widowControl w:val="0"/>
        <w:shd w:val="clear" w:color="auto" w:fill="auto"/>
        <w:bidi w:val="0"/>
        <w:spacing w:before="0" w:after="340" w:line="358" w:lineRule="exact"/>
        <w:ind w:left="0" w:right="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Style110"/>
        <w:keepNext w:val="0"/>
        <w:keepLines w:val="0"/>
        <w:widowControl w:val="0"/>
        <w:shd w:val="clear" w:color="auto" w:fill="auto"/>
        <w:tabs>
          <w:tab w:pos="860" w:val="left"/>
        </w:tabs>
        <w:bidi w:val="0"/>
        <w:spacing w:before="0" w:line="359" w:lineRule="exact"/>
        <w:ind w:left="0" w:right="0" w:firstLine="220"/>
        <w:jc w:val="both"/>
      </w:pPr>
      <w:bookmarkStart w:id="787" w:name="bookmark787"/>
      <w:r>
        <w:rPr>
          <w:color w:val="000000"/>
          <w:spacing w:val="0"/>
          <w:w w:val="100"/>
          <w:position w:val="0"/>
          <w:sz w:val="22"/>
          <w:szCs w:val="22"/>
        </w:rPr>
        <w:t>2</w:t>
      </w:r>
      <w:bookmarkEnd w:id="787"/>
      <w:r>
        <w:rPr>
          <w:color w:val="000000"/>
          <w:spacing w:val="0"/>
          <w:w w:val="100"/>
          <w:position w:val="0"/>
          <w:sz w:val="22"/>
          <w:szCs w:val="22"/>
        </w:rPr>
        <w:t>6</w:t>
      </w:r>
      <w:r>
        <w:rPr>
          <w:color w:val="000000"/>
          <w:spacing w:val="0"/>
          <w:w w:val="100"/>
          <w:position w:val="0"/>
        </w:rPr>
        <w:t>、</w:t>
        <w:tab/>
        <w:t>收入确认原则</w:t>
      </w:r>
    </w:p>
    <w:p>
      <w:pPr>
        <w:pStyle w:val="Style110"/>
        <w:keepNext w:val="0"/>
        <w:keepLines w:val="0"/>
        <w:widowControl w:val="0"/>
        <w:shd w:val="clear" w:color="auto" w:fill="auto"/>
        <w:bidi w:val="0"/>
        <w:spacing w:before="0" w:line="359" w:lineRule="exact"/>
        <w:ind w:left="0" w:right="0"/>
        <w:jc w:val="both"/>
      </w:pPr>
      <w:bookmarkStart w:id="788" w:name="bookmark788"/>
      <w:r>
        <w:rPr>
          <w:color w:val="000000"/>
          <w:spacing w:val="0"/>
          <w:w w:val="100"/>
          <w:position w:val="0"/>
          <w:sz w:val="22"/>
          <w:szCs w:val="22"/>
        </w:rPr>
        <w:t>（</w:t>
      </w:r>
      <w:bookmarkEnd w:id="788"/>
      <w:r>
        <w:rPr>
          <w:color w:val="000000"/>
          <w:spacing w:val="0"/>
          <w:w w:val="100"/>
          <w:position w:val="0"/>
          <w:sz w:val="22"/>
          <w:szCs w:val="22"/>
        </w:rPr>
        <w:t>1）</w:t>
      </w:r>
      <w:r>
        <w:rPr>
          <w:color w:val="000000"/>
          <w:spacing w:val="0"/>
          <w:w w:val="100"/>
          <w:position w:val="0"/>
        </w:rPr>
        <w:t>销售商品</w:t>
      </w:r>
    </w:p>
    <w:p>
      <w:pPr>
        <w:pStyle w:val="Style110"/>
        <w:keepNext w:val="0"/>
        <w:keepLines w:val="0"/>
        <w:widowControl w:val="0"/>
        <w:shd w:val="clear" w:color="auto" w:fill="auto"/>
        <w:bidi w:val="0"/>
        <w:spacing w:before="0" w:after="340" w:line="360" w:lineRule="exact"/>
        <w:ind w:left="0" w:right="0"/>
        <w:jc w:val="both"/>
      </w:pPr>
      <w:r>
        <w:rPr>
          <w:color w:val="000000"/>
          <w:spacing w:val="0"/>
          <w:w w:val="100"/>
          <w:position w:val="0"/>
        </w:rPr>
        <w:t>本集团销售的商品在同时满足下列条件时，按从购货方已收或应收的合同或协议价款的金额确认 销售商品收入：①已将商品所有权上的主要风险和报酬转移给购货方；②既没有保留通常与所有权相 联系的继续管理权，也没有对已售出的商品实施有效控制；③收入的金额能够可靠地计量；④相关的 经济利益很可能流入企业；⑤相关的已发生或将发生的成本能够可靠地计量。</w:t>
      </w:r>
    </w:p>
    <w:p>
      <w:pPr>
        <w:pStyle w:val="Style110"/>
        <w:keepNext w:val="0"/>
        <w:keepLines w:val="0"/>
        <w:widowControl w:val="0"/>
        <w:shd w:val="clear" w:color="auto" w:fill="auto"/>
        <w:bidi w:val="0"/>
        <w:spacing w:before="0" w:after="340" w:line="365" w:lineRule="exact"/>
        <w:ind w:left="0" w:right="0"/>
        <w:jc w:val="both"/>
      </w:pPr>
      <w:r>
        <w:rPr>
          <w:color w:val="000000"/>
          <w:spacing w:val="0"/>
          <w:w w:val="100"/>
          <w:position w:val="0"/>
        </w:rPr>
        <w:t>合同或协议价款的收取采用递延方式，实质上具有融资性质的，按照应收的合同或协议价款的公 允价值确定销售商品收入金额。</w:t>
      </w:r>
    </w:p>
    <w:p>
      <w:pPr>
        <w:pStyle w:val="Style110"/>
        <w:keepNext w:val="0"/>
        <w:keepLines w:val="0"/>
        <w:widowControl w:val="0"/>
        <w:shd w:val="clear" w:color="auto" w:fill="auto"/>
        <w:bidi w:val="0"/>
        <w:spacing w:before="0" w:after="340" w:line="362" w:lineRule="exact"/>
        <w:ind w:left="0" w:right="0"/>
        <w:jc w:val="both"/>
      </w:pPr>
      <w:r>
        <w:rPr>
          <w:color w:val="000000"/>
          <w:spacing w:val="0"/>
          <w:w w:val="100"/>
          <w:position w:val="0"/>
        </w:rPr>
        <w:t>公司安全芯片类产品、通讯芯片类产品和合作类产品形成的产品收入均属于销售商品收入，且不 含安装。确认收入实现的具体时点为相关产品已经发出，交付客户，并经客户验收确认后。公司在确 认已完成交货的产品型号和数量后，再依据合同或订单约定的时点、单价计算得到当期实现的收入。</w:t>
      </w:r>
    </w:p>
    <w:p>
      <w:pPr>
        <w:pStyle w:val="Style110"/>
        <w:keepNext w:val="0"/>
        <w:keepLines w:val="0"/>
        <w:widowControl w:val="0"/>
        <w:shd w:val="clear" w:color="auto" w:fill="auto"/>
        <w:tabs>
          <w:tab w:pos="941" w:val="left"/>
        </w:tabs>
        <w:bidi w:val="0"/>
        <w:spacing w:before="0" w:after="340" w:line="362" w:lineRule="exact"/>
        <w:ind w:left="0" w:right="0"/>
        <w:jc w:val="both"/>
      </w:pPr>
      <w:bookmarkStart w:id="789" w:name="bookmark789"/>
      <w:r>
        <w:rPr>
          <w:color w:val="000000"/>
          <w:spacing w:val="0"/>
          <w:w w:val="100"/>
          <w:position w:val="0"/>
          <w:sz w:val="22"/>
          <w:szCs w:val="22"/>
        </w:rPr>
        <w:t>（</w:t>
      </w:r>
      <w:bookmarkEnd w:id="789"/>
      <w:r>
        <w:rPr>
          <w:color w:val="000000"/>
          <w:spacing w:val="0"/>
          <w:w w:val="100"/>
          <w:position w:val="0"/>
          <w:sz w:val="22"/>
          <w:szCs w:val="22"/>
        </w:rPr>
        <w:t>2）</w:t>
        <w:tab/>
      </w:r>
      <w:r>
        <w:rPr>
          <w:color w:val="000000"/>
          <w:spacing w:val="0"/>
          <w:w w:val="100"/>
          <w:position w:val="0"/>
        </w:rPr>
        <w:t>提供劳务</w:t>
      </w:r>
    </w:p>
    <w:p>
      <w:pPr>
        <w:pStyle w:val="Style110"/>
        <w:keepNext w:val="0"/>
        <w:keepLines w:val="0"/>
        <w:widowControl w:val="0"/>
        <w:shd w:val="clear" w:color="auto" w:fill="auto"/>
        <w:bidi w:val="0"/>
        <w:spacing w:before="0" w:after="340" w:line="355" w:lineRule="exact"/>
        <w:ind w:left="0" w:right="0"/>
        <w:jc w:val="both"/>
      </w:pPr>
      <w:r>
        <w:rPr>
          <w:color w:val="000000"/>
          <w:spacing w:val="0"/>
          <w:w w:val="100"/>
          <w:position w:val="0"/>
        </w:rPr>
        <w:t>在资产负债表日提供劳务交易的结果能够可靠估计的，采用完工百分比法确认提供劳务收入。本 集团根据已完工作的测量确定提供劳务交易的完工进度（完工百分比）。</w:t>
      </w:r>
    </w:p>
    <w:p>
      <w:pPr>
        <w:pStyle w:val="Style110"/>
        <w:keepNext w:val="0"/>
        <w:keepLines w:val="0"/>
        <w:widowControl w:val="0"/>
        <w:shd w:val="clear" w:color="auto" w:fill="auto"/>
        <w:bidi w:val="0"/>
        <w:spacing w:before="0" w:after="340" w:line="362" w:lineRule="exact"/>
        <w:ind w:left="0" w:right="0"/>
        <w:jc w:val="both"/>
      </w:pPr>
      <w:r>
        <w:rPr>
          <w:color w:val="000000"/>
          <w:spacing w:val="0"/>
          <w:w w:val="100"/>
          <w:position w:val="0"/>
        </w:rPr>
        <w:t>在资产负债表日提供劳务交易结果不能够可靠估计的，分别下列情况处理：①已经发生的劳务成 本预计能够得到补偿的，按照已经发生的劳务成本金额确认提供劳务收入，并按相同金额结转劳务成 本；②已经发生的劳务成本预计不能够得到补偿的，将已经发生的劳务成本计入当期损益，不确认提 供劳务收入。</w:t>
      </w:r>
    </w:p>
    <w:p>
      <w:pPr>
        <w:pStyle w:val="Style110"/>
        <w:keepNext w:val="0"/>
        <w:keepLines w:val="0"/>
        <w:widowControl w:val="0"/>
        <w:shd w:val="clear" w:color="auto" w:fill="auto"/>
        <w:bidi w:val="0"/>
        <w:spacing w:before="0" w:after="340" w:line="362" w:lineRule="exact"/>
        <w:ind w:left="0" w:right="0"/>
        <w:jc w:val="both"/>
      </w:pPr>
      <w:r>
        <w:rPr>
          <w:color w:val="000000"/>
          <w:spacing w:val="0"/>
          <w:w w:val="100"/>
          <w:position w:val="0"/>
        </w:rPr>
        <w:t>本集团为客户提供软件设计和项目整体解决方案设计服务属于提供劳务收入。对于合同明确约定 服务期限的，在合同约定的服务期限内，按进度确认收入；对于合同明确约定服务成果需经客户验收 确认的，根据进度和客户验收情况确认收入。</w:t>
      </w:r>
    </w:p>
    <w:p>
      <w:pPr>
        <w:pStyle w:val="Style110"/>
        <w:keepNext w:val="0"/>
        <w:keepLines w:val="0"/>
        <w:widowControl w:val="0"/>
        <w:shd w:val="clear" w:color="auto" w:fill="auto"/>
        <w:tabs>
          <w:tab w:pos="941" w:val="left"/>
        </w:tabs>
        <w:bidi w:val="0"/>
        <w:spacing w:before="0" w:after="340" w:line="362" w:lineRule="exact"/>
        <w:ind w:left="0" w:right="0"/>
        <w:jc w:val="both"/>
      </w:pPr>
      <w:bookmarkStart w:id="790" w:name="bookmark790"/>
      <w:r>
        <w:rPr>
          <w:color w:val="000000"/>
          <w:spacing w:val="0"/>
          <w:w w:val="100"/>
          <w:position w:val="0"/>
          <w:sz w:val="22"/>
          <w:szCs w:val="22"/>
        </w:rPr>
        <w:t>（</w:t>
      </w:r>
      <w:bookmarkEnd w:id="790"/>
      <w:r>
        <w:rPr>
          <w:color w:val="000000"/>
          <w:spacing w:val="0"/>
          <w:w w:val="100"/>
          <w:position w:val="0"/>
          <w:sz w:val="22"/>
          <w:szCs w:val="22"/>
        </w:rPr>
        <w:t>3）</w:t>
        <w:tab/>
      </w:r>
      <w:r>
        <w:rPr>
          <w:color w:val="000000"/>
          <w:spacing w:val="0"/>
          <w:w w:val="100"/>
          <w:position w:val="0"/>
        </w:rPr>
        <w:t>让渡资产使用权</w:t>
      </w:r>
    </w:p>
    <w:p>
      <w:pPr>
        <w:pStyle w:val="Style110"/>
        <w:keepNext w:val="0"/>
        <w:keepLines w:val="0"/>
        <w:widowControl w:val="0"/>
        <w:shd w:val="clear" w:color="auto" w:fill="auto"/>
        <w:bidi w:val="0"/>
        <w:spacing w:before="0" w:after="440" w:line="365" w:lineRule="exact"/>
        <w:ind w:left="0" w:right="0"/>
        <w:jc w:val="both"/>
      </w:pPr>
      <w:r>
        <w:rPr>
          <w:color w:val="000000"/>
          <w:spacing w:val="0"/>
          <w:w w:val="100"/>
          <w:position w:val="0"/>
        </w:rPr>
        <w:t>本集团在让渡资产使用权相关的经济利益很可能流入并且收入的金额能够可靠地计量时确认让 渡资产使用权收入。</w:t>
      </w:r>
    </w:p>
    <w:p>
      <w:pPr>
        <w:pStyle w:val="Style110"/>
        <w:keepNext w:val="0"/>
        <w:keepLines w:val="0"/>
        <w:widowControl w:val="0"/>
        <w:shd w:val="clear" w:color="auto" w:fill="auto"/>
        <w:tabs>
          <w:tab w:pos="886" w:val="left"/>
        </w:tabs>
        <w:bidi w:val="0"/>
        <w:spacing w:before="0" w:after="580" w:line="240" w:lineRule="auto"/>
        <w:ind w:left="0" w:right="0" w:firstLine="220"/>
        <w:jc w:val="both"/>
      </w:pPr>
      <w:bookmarkStart w:id="791" w:name="bookmark791"/>
      <w:r>
        <w:rPr>
          <w:color w:val="000000"/>
          <w:spacing w:val="0"/>
          <w:w w:val="100"/>
          <w:position w:val="0"/>
          <w:sz w:val="22"/>
          <w:szCs w:val="22"/>
          <w:shd w:val="clear" w:color="auto" w:fill="FFFFFF"/>
        </w:rPr>
        <w:t>2</w:t>
      </w:r>
      <w:bookmarkEnd w:id="791"/>
      <w:r>
        <w:rPr>
          <w:color w:val="000000"/>
          <w:spacing w:val="0"/>
          <w:w w:val="100"/>
          <w:position w:val="0"/>
          <w:sz w:val="22"/>
          <w:szCs w:val="22"/>
          <w:shd w:val="clear" w:color="auto" w:fill="FFFFFF"/>
        </w:rPr>
        <w:t>7</w:t>
      </w:r>
      <w:r>
        <w:rPr>
          <w:color w:val="000000"/>
          <w:spacing w:val="0"/>
          <w:w w:val="100"/>
          <w:position w:val="0"/>
          <w:shd w:val="clear" w:color="auto" w:fill="FFFFFF"/>
        </w:rPr>
        <w:t>、</w:t>
      </w:r>
      <w:r>
        <w:rPr>
          <w:color w:val="000000"/>
          <w:spacing w:val="0"/>
          <w:w w:val="100"/>
          <w:position w:val="0"/>
        </w:rPr>
        <w:tab/>
        <w:t>租赁</w:t>
      </w:r>
    </w:p>
    <w:p>
      <w:pPr>
        <w:pStyle w:val="Style110"/>
        <w:keepNext w:val="0"/>
        <w:keepLines w:val="0"/>
        <w:widowControl w:val="0"/>
        <w:shd w:val="clear" w:color="auto" w:fill="auto"/>
        <w:bidi w:val="0"/>
        <w:spacing w:before="0" w:after="440" w:line="240" w:lineRule="auto"/>
        <w:ind w:left="0" w:right="0"/>
        <w:jc w:val="both"/>
      </w:pPr>
      <w:r>
        <w:rPr>
          <w:color w:val="000000"/>
          <w:spacing w:val="0"/>
          <w:w w:val="100"/>
          <w:position w:val="0"/>
        </w:rPr>
        <w:t>本集团在租赁开始日将租赁分为融资租赁和经营租赁。</w:t>
      </w:r>
    </w:p>
    <w:p>
      <w:pPr>
        <w:pStyle w:val="Style110"/>
        <w:keepNext w:val="0"/>
        <w:keepLines w:val="0"/>
        <w:widowControl w:val="0"/>
        <w:shd w:val="clear" w:color="auto" w:fill="auto"/>
        <w:bidi w:val="0"/>
        <w:spacing w:before="0" w:after="340" w:line="362" w:lineRule="exact"/>
        <w:ind w:left="0" w:right="0"/>
        <w:jc w:val="both"/>
      </w:pPr>
      <w:r>
        <w:rPr>
          <w:color w:val="000000"/>
          <w:spacing w:val="0"/>
          <w:w w:val="100"/>
          <w:position w:val="0"/>
        </w:rPr>
        <w:t>融资租赁是指实质上转移了与资产所有权有关的全部风险和报酬的租赁。本集团作为承租方，在 租赁开始日，按租赁开始日租赁资产的公允价值与最低租赁付款额的现值两者中较低者，作为融资租 入固定资产的入账价值，将最低租赁付款额作为长期应付款的入账价值，将两者的差额记录为未确认</w:t>
      </w:r>
    </w:p>
    <w:p>
      <w:pPr>
        <w:pStyle w:val="Style110"/>
        <w:keepNext w:val="0"/>
        <w:keepLines w:val="0"/>
        <w:widowControl w:val="0"/>
        <w:shd w:val="clear" w:color="auto" w:fill="auto"/>
        <w:bidi w:val="0"/>
        <w:spacing w:before="0" w:after="1240" w:line="360" w:lineRule="exact"/>
        <w:ind w:left="0" w:right="0" w:firstLine="440"/>
        <w:jc w:val="both"/>
      </w:pPr>
      <w:r>
        <w:rPr>
          <w:color w:val="000000"/>
          <w:spacing w:val="0"/>
          <w:w w:val="100"/>
          <w:position w:val="0"/>
        </w:rPr>
        <w:t>经营租赁是指除融资租赁以外的其他租赁。本集团作为承租方的租金在租赁期内的各个期间按直 线法计入相关资产成本或当期损益，本集团作为出租方的租金在租赁期内的各个期间按直线法确认为 收入。</w:t>
      </w:r>
    </w:p>
    <w:p>
      <w:pPr>
        <w:pStyle w:val="Style110"/>
        <w:keepNext w:val="0"/>
        <w:keepLines w:val="0"/>
        <w:widowControl w:val="0"/>
        <w:shd w:val="clear" w:color="auto" w:fill="auto"/>
        <w:bidi w:val="0"/>
        <w:spacing w:before="0" w:after="440" w:line="360" w:lineRule="exact"/>
        <w:ind w:left="0" w:right="0" w:firstLine="440"/>
        <w:jc w:val="both"/>
      </w:pPr>
      <w:r>
        <w:rPr>
          <w:color w:val="000000"/>
          <w:spacing w:val="0"/>
          <w:w w:val="100"/>
          <w:position w:val="0"/>
        </w:rPr>
        <w:t>政府补助是指本集团从政府无偿取得货币性资产或非货币性资产。政府补助在本集团能够满足其 所附的条件以及能够收到时予以确认。</w:t>
      </w:r>
    </w:p>
    <w:p>
      <w:pPr>
        <w:pStyle w:val="Style110"/>
        <w:keepNext w:val="0"/>
        <w:keepLines w:val="0"/>
        <w:widowControl w:val="0"/>
        <w:shd w:val="clear" w:color="auto" w:fill="auto"/>
        <w:bidi w:val="0"/>
        <w:spacing w:before="0" w:after="440" w:line="355" w:lineRule="exact"/>
        <w:ind w:left="0" w:right="0" w:firstLine="440"/>
        <w:jc w:val="both"/>
      </w:pPr>
      <w:r>
        <w:rPr>
          <w:color w:val="000000"/>
          <w:spacing w:val="0"/>
          <w:w w:val="100"/>
          <w:position w:val="0"/>
        </w:rPr>
        <w:t>政府补助为货币性资产的，按照实际收到的金额计量，对于按照固定的定额标准拨付的补助，或 对期末有确凿证据表明能够符合财政扶持政策规定的相关条件且预计能够收到财政扶持资金时，按 照应收的金额计量；政府补助为非货币性资产的，按照公允价值计量，公允价值不能可靠取得的，按 照名义金额</w:t>
      </w:r>
      <w:r>
        <w:rPr>
          <w:color w:val="000000"/>
          <w:spacing w:val="0"/>
          <w:w w:val="100"/>
          <w:position w:val="0"/>
          <w:sz w:val="22"/>
          <w:szCs w:val="22"/>
        </w:rPr>
        <w:t>（1</w:t>
      </w:r>
      <w:r>
        <w:rPr>
          <w:color w:val="000000"/>
          <w:spacing w:val="0"/>
          <w:w w:val="100"/>
          <w:position w:val="0"/>
        </w:rPr>
        <w:t>元）计量。</w:t>
      </w:r>
    </w:p>
    <w:p>
      <w:pPr>
        <w:pStyle w:val="Style110"/>
        <w:keepNext w:val="0"/>
        <w:keepLines w:val="0"/>
        <w:widowControl w:val="0"/>
        <w:shd w:val="clear" w:color="auto" w:fill="auto"/>
        <w:bidi w:val="0"/>
        <w:spacing w:before="0" w:after="440" w:line="358" w:lineRule="exact"/>
        <w:ind w:left="0" w:right="0" w:firstLine="440"/>
        <w:jc w:val="left"/>
      </w:pPr>
      <w:r>
        <w:rPr>
          <w:color w:val="000000"/>
          <w:spacing w:val="0"/>
          <w:w w:val="100"/>
          <w:position w:val="0"/>
        </w:rPr>
        <w:t>本集团的政府补助分为与资产相关的政府补助和与收益相关的政府补助。与资产相关的政府补助, 是指本集团取得的、用于购建或以其他方式形成长期资产的政府补助；与收益相关的政府补助，是指 除与资产相关的政府补助之外的政府补助。如果政府文件中未明确规定补助对象，本集团按照上述原 则进行判断。</w:t>
      </w:r>
    </w:p>
    <w:p>
      <w:pPr>
        <w:pStyle w:val="Style110"/>
        <w:keepNext w:val="0"/>
        <w:keepLines w:val="0"/>
        <w:widowControl w:val="0"/>
        <w:shd w:val="clear" w:color="auto" w:fill="auto"/>
        <w:bidi w:val="0"/>
        <w:spacing w:before="0" w:after="440" w:line="362" w:lineRule="exact"/>
        <w:ind w:left="0" w:right="0" w:firstLine="440"/>
        <w:jc w:val="left"/>
      </w:pPr>
      <w:r>
        <w:rPr>
          <w:color w:val="000000"/>
          <w:spacing w:val="0"/>
          <w:w w:val="100"/>
          <w:position w:val="0"/>
        </w:rPr>
        <w:t>与资产相关的政府补助确认为递延收益，并在相关资产使用寿命内平均分配计入当期损益。与收 益相关的政府补助，用于补偿以后期间的相关费用或损失的，确认为递延收益，并在确认相关费用的 期间计入当期损益；用于补偿已发生的相关费用或损失的，直接计入当期损益。</w:t>
      </w:r>
    </w:p>
    <w:p>
      <w:pPr>
        <w:pStyle w:val="Style110"/>
        <w:keepNext w:val="0"/>
        <w:keepLines w:val="0"/>
        <w:widowControl w:val="0"/>
        <w:shd w:val="clear" w:color="auto" w:fill="auto"/>
        <w:tabs>
          <w:tab w:pos="844" w:val="left"/>
        </w:tabs>
        <w:bidi w:val="0"/>
        <w:spacing w:before="0" w:after="440" w:line="360" w:lineRule="exact"/>
        <w:ind w:left="0" w:right="0" w:firstLine="220"/>
        <w:jc w:val="left"/>
      </w:pPr>
      <w:r>
        <w:rPr>
          <w:color w:val="000000"/>
          <w:spacing w:val="0"/>
          <w:w w:val="100"/>
          <w:position w:val="0"/>
          <w:sz w:val="22"/>
          <w:szCs w:val="22"/>
        </w:rPr>
        <w:t>29</w:t>
      </w:r>
      <w:r>
        <w:rPr>
          <w:color w:val="000000"/>
          <w:spacing w:val="0"/>
          <w:w w:val="100"/>
          <w:position w:val="0"/>
        </w:rPr>
        <w:t>、</w:t>
        <w:tab/>
        <w:t>递延所得税资产和递延所得税负债</w:t>
      </w:r>
    </w:p>
    <w:p>
      <w:pPr>
        <w:pStyle w:val="Style110"/>
        <w:keepNext w:val="0"/>
        <w:keepLines w:val="0"/>
        <w:widowControl w:val="0"/>
        <w:shd w:val="clear" w:color="auto" w:fill="auto"/>
        <w:bidi w:val="0"/>
        <w:spacing w:before="0" w:after="440" w:line="360" w:lineRule="exact"/>
        <w:ind w:left="0" w:right="0" w:firstLine="440"/>
        <w:jc w:val="left"/>
      </w:pPr>
      <w:r>
        <w:rPr>
          <w:color w:val="000000"/>
          <w:spacing w:val="0"/>
          <w:w w:val="100"/>
          <w:position w:val="0"/>
        </w:rPr>
        <w:t>递延所得税资产和递延所得税负债根据资产和负债的计税基础与其账面价值的差额（暂时性差异） 计算确认。对于按照税法规定能够于以后年度抵减应纳税所得额的可抵扣亏损和税款抵减，视同暂时 性差异确认相应的递延所得税资产。于资产负债表日，递延所得税资产和递延所得税负债，按照预期 收回该资产或清偿该负债期间的适用税率计量。</w:t>
      </w:r>
    </w:p>
    <w:p>
      <w:pPr>
        <w:pStyle w:val="Style110"/>
        <w:keepNext w:val="0"/>
        <w:keepLines w:val="0"/>
        <w:widowControl w:val="0"/>
        <w:shd w:val="clear" w:color="auto" w:fill="auto"/>
        <w:bidi w:val="0"/>
        <w:spacing w:before="0" w:after="440" w:line="360" w:lineRule="exact"/>
        <w:ind w:left="0" w:right="0" w:firstLine="440"/>
        <w:jc w:val="left"/>
      </w:pPr>
      <w:r>
        <w:rPr>
          <w:color w:val="000000"/>
          <w:spacing w:val="0"/>
          <w:w w:val="100"/>
          <w:position w:val="0"/>
        </w:rPr>
        <w:t>本集团以很可能取得用来抵扣可抵扣暂时性差异的应纳税所得额为限，确认由可抵扣暂时性差异 产生的递延所得税资产。对已确认的递延所得税资产，当预计到未来期间很可能无法获得足够的应纳 税所得额用以抵扣递延所得税资产时，应当减记递延所得税资产的账面价值。在很可能获得足够的应 纳税所得额时，减记的金额予以转回。</w:t>
      </w:r>
    </w:p>
    <w:p>
      <w:pPr>
        <w:pStyle w:val="Style110"/>
        <w:keepNext w:val="0"/>
        <w:keepLines w:val="0"/>
        <w:widowControl w:val="0"/>
        <w:shd w:val="clear" w:color="auto" w:fill="auto"/>
        <w:tabs>
          <w:tab w:pos="954" w:val="left"/>
        </w:tabs>
        <w:bidi w:val="0"/>
        <w:spacing w:before="0" w:after="460" w:line="240" w:lineRule="auto"/>
        <w:ind w:left="0" w:right="0" w:firstLine="340"/>
        <w:jc w:val="left"/>
      </w:pPr>
      <w:r>
        <w:rPr>
          <w:color w:val="000000"/>
          <w:spacing w:val="0"/>
          <w:w w:val="100"/>
          <w:position w:val="0"/>
          <w:sz w:val="22"/>
          <w:szCs w:val="22"/>
        </w:rPr>
        <w:t>30</w:t>
      </w:r>
      <w:r>
        <w:rPr>
          <w:color w:val="000000"/>
          <w:spacing w:val="0"/>
          <w:w w:val="100"/>
          <w:position w:val="0"/>
        </w:rPr>
        <w:t>、</w:t>
        <w:tab/>
        <w:t>所得税的会计核算</w:t>
      </w:r>
    </w:p>
    <w:p>
      <w:pPr>
        <w:pStyle w:val="Style110"/>
        <w:keepNext w:val="0"/>
        <w:keepLines w:val="0"/>
        <w:widowControl w:val="0"/>
        <w:shd w:val="clear" w:color="auto" w:fill="auto"/>
        <w:bidi w:val="0"/>
        <w:spacing w:before="0" w:after="380" w:line="360" w:lineRule="exact"/>
        <w:ind w:left="140" w:right="0" w:firstLine="440"/>
        <w:jc w:val="both"/>
      </w:pPr>
      <w:r>
        <w:rPr>
          <w:color w:val="000000"/>
          <w:spacing w:val="0"/>
          <w:w w:val="100"/>
          <w:position w:val="0"/>
        </w:rPr>
        <w:t>所得税的会计核算采用资产负债表债务法。所得税费用包括当期所得税和递延所得税。除将与直 接计入股东权益的交易和事项相关的当期所得税和递延所得税计入股东权益，以及企业合并产生的递 延所得税调整商誉的账面价值外，其余的当期所得税和递延所得税费用或收益计入当期损益。</w:t>
      </w:r>
    </w:p>
    <w:p>
      <w:pPr>
        <w:pStyle w:val="Style110"/>
        <w:keepNext w:val="0"/>
        <w:keepLines w:val="0"/>
        <w:widowControl w:val="0"/>
        <w:shd w:val="clear" w:color="auto" w:fill="auto"/>
        <w:bidi w:val="0"/>
        <w:spacing w:before="0" w:after="460" w:line="360" w:lineRule="exact"/>
        <w:ind w:left="140" w:right="0" w:firstLine="440"/>
        <w:jc w:val="both"/>
      </w:pPr>
      <w:r>
        <w:rPr>
          <w:color w:val="000000"/>
          <w:spacing w:val="0"/>
          <w:w w:val="100"/>
          <w:position w:val="0"/>
        </w:rPr>
        <w:t>当期所得税是指企业按照税务规定计算确定的针对当期发生的交易和事项，应纳给税务部门的金 额，即应交所得税；递延所得税是指按照资产负债表债务法应予确认的递延所得税资产和递延所得税 负债在期末应有的金额相对于原已确认金额之间的差额。</w:t>
      </w:r>
    </w:p>
    <w:p>
      <w:pPr>
        <w:pStyle w:val="Style110"/>
        <w:keepNext w:val="0"/>
        <w:keepLines w:val="0"/>
        <w:widowControl w:val="0"/>
        <w:shd w:val="clear" w:color="auto" w:fill="auto"/>
        <w:bidi w:val="0"/>
        <w:spacing w:before="0" w:after="560" w:line="240" w:lineRule="auto"/>
        <w:ind w:left="0" w:right="0" w:firstLine="800"/>
        <w:jc w:val="left"/>
      </w:pPr>
      <w:r>
        <w:rPr>
          <w:color w:val="000000"/>
          <w:spacing w:val="0"/>
          <w:w w:val="100"/>
          <w:position w:val="0"/>
        </w:rPr>
        <w:t>、会计政策和会计估计变更以及差错更正的说明</w:t>
      </w:r>
    </w:p>
    <w:p>
      <w:pPr>
        <w:pStyle w:val="Style110"/>
        <w:keepNext w:val="0"/>
        <w:keepLines w:val="0"/>
        <w:widowControl w:val="0"/>
        <w:shd w:val="clear" w:color="auto" w:fill="auto"/>
        <w:bidi w:val="0"/>
        <w:spacing w:before="0" w:after="560" w:line="240" w:lineRule="auto"/>
        <w:ind w:left="0" w:right="0" w:firstLine="560"/>
        <w:jc w:val="left"/>
      </w:pPr>
      <w:r>
        <w:rPr>
          <w:color w:val="000000"/>
          <w:spacing w:val="0"/>
          <w:w w:val="100"/>
          <w:position w:val="0"/>
        </w:rPr>
        <w:t>本集团本年无需要披露的重大会计政策、会计估计变更和重要前期差错更正事项。</w:t>
      </w:r>
    </w:p>
    <w:p>
      <w:pPr>
        <w:pStyle w:val="Style110"/>
        <w:keepNext w:val="0"/>
        <w:keepLines w:val="0"/>
        <w:widowControl w:val="0"/>
        <w:shd w:val="clear" w:color="auto" w:fill="auto"/>
        <w:bidi w:val="0"/>
        <w:spacing w:before="0" w:after="380" w:line="240" w:lineRule="auto"/>
        <w:ind w:left="0" w:right="0" w:firstLine="560"/>
        <w:jc w:val="both"/>
      </w:pPr>
      <w:bookmarkStart w:id="792" w:name="bookmark792"/>
      <w:r>
        <w:rPr>
          <w:color w:val="000000"/>
          <w:spacing w:val="0"/>
          <w:w w:val="100"/>
          <w:position w:val="0"/>
        </w:rPr>
        <w:t>四</w:t>
      </w:r>
      <w:bookmarkEnd w:id="792"/>
      <w:r>
        <w:rPr>
          <w:color w:val="000000"/>
          <w:spacing w:val="0"/>
          <w:w w:val="100"/>
          <w:position w:val="0"/>
        </w:rPr>
        <w:t>、税项</w:t>
      </w:r>
    </w:p>
    <w:p>
      <w:pPr>
        <w:pStyle w:val="Style39"/>
        <w:keepNext w:val="0"/>
        <w:keepLines w:val="0"/>
        <w:widowControl w:val="0"/>
        <w:shd w:val="clear" w:color="auto" w:fill="auto"/>
        <w:bidi w:val="0"/>
        <w:spacing w:before="0" w:after="0" w:line="240" w:lineRule="auto"/>
        <w:ind w:left="710" w:right="0" w:firstLine="0"/>
        <w:jc w:val="left"/>
      </w:pPr>
      <w:r>
        <w:rPr>
          <w:color w:val="000000"/>
          <w:spacing w:val="0"/>
          <w:w w:val="100"/>
          <w:position w:val="0"/>
          <w:sz w:val="22"/>
          <w:szCs w:val="22"/>
        </w:rPr>
        <w:t>1</w:t>
      </w:r>
      <w:r>
        <w:rPr>
          <w:color w:val="000000"/>
          <w:spacing w:val="0"/>
          <w:w w:val="100"/>
          <w:position w:val="0"/>
        </w:rPr>
        <w:t>、主要税种及税率</w:t>
      </w:r>
    </w:p>
    <w:tbl>
      <w:tblPr>
        <w:tblOverlap w:val="never"/>
        <w:jc w:val="center"/>
        <w:tblLayout w:type="fixed"/>
      </w:tblPr>
      <w:tblGrid>
        <w:gridCol w:w="2573"/>
        <w:gridCol w:w="5510"/>
        <w:gridCol w:w="1848"/>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税种</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计税依据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税率</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增值税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产品、原材料销售收入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17. </w:t>
            </w:r>
            <w:r>
              <w:rPr>
                <w:rFonts w:ascii="SimSun" w:eastAsia="SimSun" w:hAnsi="SimSun" w:cs="SimSun"/>
                <w:color w:val="000000"/>
                <w:spacing w:val="0"/>
                <w:w w:val="100"/>
                <w:position w:val="0"/>
                <w:sz w:val="17"/>
                <w:szCs w:val="17"/>
              </w:rPr>
              <w:t>00%</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应税营业收入</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5.00%</w:t>
            </w:r>
          </w:p>
        </w:tc>
      </w:tr>
      <w:tr>
        <w:trPr>
          <w:trHeight w:val="370"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实际缴纳流转税额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7.00%</w:t>
            </w:r>
          </w:p>
        </w:tc>
      </w:tr>
      <w:tr>
        <w:trPr>
          <w:trHeight w:val="451"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教育费及附加</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流转税</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3. </w:t>
            </w:r>
            <w:r>
              <w:rPr>
                <w:rFonts w:ascii="SimSun" w:eastAsia="SimSun" w:hAnsi="SimSun" w:cs="SimSun"/>
                <w:color w:val="000000"/>
                <w:spacing w:val="0"/>
                <w:w w:val="100"/>
                <w:position w:val="0"/>
                <w:sz w:val="17"/>
                <w:szCs w:val="17"/>
              </w:rPr>
              <w:t>00%</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地方教育费附加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流转税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00%</w:t>
            </w:r>
          </w:p>
        </w:tc>
      </w:tr>
      <w:tr>
        <w:trPr>
          <w:trHeight w:val="398"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企业所得税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应纳税所得额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10. </w:t>
            </w:r>
            <w:r>
              <w:rPr>
                <w:rFonts w:ascii="SimSun" w:eastAsia="SimSun" w:hAnsi="SimSun" w:cs="SimSun"/>
                <w:color w:val="000000"/>
                <w:spacing w:val="0"/>
                <w:w w:val="100"/>
                <w:position w:val="0"/>
                <w:sz w:val="17"/>
                <w:szCs w:val="17"/>
              </w:rPr>
              <w:t>00%</w:t>
            </w:r>
          </w:p>
        </w:tc>
      </w:tr>
    </w:tbl>
    <w:p>
      <w:pPr>
        <w:widowControl w:val="0"/>
        <w:spacing w:after="299" w:line="1" w:lineRule="exact"/>
      </w:pPr>
    </w:p>
    <w:p>
      <w:pPr>
        <w:pStyle w:val="Style110"/>
        <w:keepNext w:val="0"/>
        <w:keepLines w:val="0"/>
        <w:widowControl w:val="0"/>
        <w:shd w:val="clear" w:color="auto" w:fill="auto"/>
        <w:bidi w:val="0"/>
        <w:spacing w:before="0" w:after="380" w:line="354" w:lineRule="exact"/>
        <w:ind w:left="0" w:right="0" w:firstLine="700"/>
        <w:jc w:val="both"/>
      </w:pPr>
      <w:bookmarkStart w:id="793" w:name="bookmark793"/>
      <w:r>
        <w:rPr>
          <w:color w:val="000000"/>
          <w:spacing w:val="0"/>
          <w:w w:val="100"/>
          <w:position w:val="0"/>
          <w:sz w:val="22"/>
          <w:szCs w:val="22"/>
        </w:rPr>
        <w:t>2</w:t>
      </w:r>
      <w:bookmarkEnd w:id="793"/>
      <w:r>
        <w:rPr>
          <w:color w:val="000000"/>
          <w:spacing w:val="0"/>
          <w:w w:val="100"/>
          <w:position w:val="0"/>
        </w:rPr>
        <w:t>、税收优惠及批文</w:t>
      </w:r>
    </w:p>
    <w:p>
      <w:pPr>
        <w:pStyle w:val="Style110"/>
        <w:keepNext w:val="0"/>
        <w:keepLines w:val="0"/>
        <w:widowControl w:val="0"/>
        <w:shd w:val="clear" w:color="auto" w:fill="auto"/>
        <w:tabs>
          <w:tab w:pos="1199" w:val="left"/>
        </w:tabs>
        <w:bidi w:val="0"/>
        <w:spacing w:before="0" w:after="460" w:line="354" w:lineRule="exact"/>
        <w:ind w:left="140" w:right="0" w:firstLine="440"/>
        <w:jc w:val="both"/>
      </w:pPr>
      <w:bookmarkStart w:id="794" w:name="bookmark794"/>
      <w:r>
        <w:rPr>
          <w:color w:val="000000"/>
          <w:spacing w:val="0"/>
          <w:w w:val="100"/>
          <w:position w:val="0"/>
          <w:sz w:val="22"/>
          <w:szCs w:val="22"/>
        </w:rPr>
        <w:t>（</w:t>
      </w:r>
      <w:bookmarkEnd w:id="794"/>
      <w:r>
        <w:rPr>
          <w:color w:val="000000"/>
          <w:spacing w:val="0"/>
          <w:w w:val="100"/>
          <w:position w:val="0"/>
          <w:sz w:val="22"/>
          <w:szCs w:val="22"/>
        </w:rPr>
        <w:t>1）</w:t>
        <w:tab/>
      </w:r>
      <w:r>
        <w:rPr>
          <w:color w:val="000000"/>
          <w:spacing w:val="0"/>
          <w:w w:val="100"/>
          <w:position w:val="0"/>
        </w:rPr>
        <w:t>根据国家发展和改革委员会、工业和信息化部、财政部、商务部和国家税务总局等五部委 近日联合下发的《关于认定</w:t>
      </w:r>
      <w:r>
        <w:rPr>
          <w:color w:val="000000"/>
          <w:spacing w:val="0"/>
          <w:w w:val="100"/>
          <w:position w:val="0"/>
          <w:sz w:val="22"/>
          <w:szCs w:val="22"/>
        </w:rPr>
        <w:t>2013-2014</w:t>
      </w:r>
      <w:r>
        <w:rPr>
          <w:color w:val="000000"/>
          <w:spacing w:val="0"/>
          <w:w w:val="100"/>
          <w:position w:val="0"/>
        </w:rPr>
        <w:t>年度国家规划布局内重点软件企业和集成电路设计企业的通知》, 本公司被认定为</w:t>
      </w:r>
      <w:r>
        <w:rPr>
          <w:color w:val="000000"/>
          <w:spacing w:val="0"/>
          <w:w w:val="100"/>
          <w:position w:val="0"/>
          <w:sz w:val="22"/>
          <w:szCs w:val="22"/>
        </w:rPr>
        <w:t>“2013-2014</w:t>
      </w:r>
      <w:r>
        <w:rPr>
          <w:color w:val="000000"/>
          <w:spacing w:val="0"/>
          <w:w w:val="100"/>
          <w:position w:val="0"/>
        </w:rPr>
        <w:t>年度国家规划布局内重点软件企业”。按照《财政部国家税务总局关于 进一步鼓励软件产业和集成电路产业发展企业所得税政策的通知》（财税</w:t>
      </w:r>
      <w:r>
        <w:rPr>
          <w:color w:val="000000"/>
          <w:spacing w:val="0"/>
          <w:w w:val="100"/>
          <w:position w:val="0"/>
          <w:sz w:val="22"/>
          <w:szCs w:val="22"/>
        </w:rPr>
        <w:t>[2012]27</w:t>
      </w:r>
      <w:r>
        <w:rPr>
          <w:color w:val="000000"/>
          <w:spacing w:val="0"/>
          <w:w w:val="100"/>
          <w:position w:val="0"/>
        </w:rPr>
        <w:t>号）、深圳市南山区 地方税务局税务事项通知书（深地税南备【</w:t>
      </w:r>
      <w:r>
        <w:rPr>
          <w:color w:val="000000"/>
          <w:spacing w:val="0"/>
          <w:w w:val="100"/>
          <w:position w:val="0"/>
          <w:sz w:val="22"/>
          <w:szCs w:val="22"/>
        </w:rPr>
        <w:t>2014</w:t>
      </w:r>
      <w:r>
        <w:rPr>
          <w:color w:val="000000"/>
          <w:spacing w:val="0"/>
          <w:w w:val="100"/>
          <w:position w:val="0"/>
        </w:rPr>
        <w:t>】</w:t>
      </w:r>
      <w:r>
        <w:rPr>
          <w:color w:val="000000"/>
          <w:spacing w:val="0"/>
          <w:w w:val="100"/>
          <w:position w:val="0"/>
          <w:sz w:val="22"/>
          <w:szCs w:val="22"/>
        </w:rPr>
        <w:t>31</w:t>
      </w:r>
      <w:r>
        <w:rPr>
          <w:color w:val="000000"/>
          <w:spacing w:val="0"/>
          <w:w w:val="100"/>
          <w:position w:val="0"/>
        </w:rPr>
        <w:t>号）等文件规定，本公司从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 xml:space="preserve">日至 </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日企业所得税适用</w:t>
      </w:r>
      <w:r>
        <w:rPr>
          <w:color w:val="000000"/>
          <w:spacing w:val="0"/>
          <w:w w:val="100"/>
          <w:position w:val="0"/>
          <w:sz w:val="22"/>
          <w:szCs w:val="22"/>
        </w:rPr>
        <w:t>10%</w:t>
      </w:r>
      <w:r>
        <w:rPr>
          <w:color w:val="000000"/>
          <w:spacing w:val="0"/>
          <w:w w:val="100"/>
          <w:position w:val="0"/>
        </w:rPr>
        <w:t>的优惠税率。</w:t>
      </w:r>
    </w:p>
    <w:p>
      <w:pPr>
        <w:pStyle w:val="Style110"/>
        <w:keepNext w:val="0"/>
        <w:keepLines w:val="0"/>
        <w:widowControl w:val="0"/>
        <w:shd w:val="clear" w:color="auto" w:fill="auto"/>
        <w:tabs>
          <w:tab w:pos="502" w:val="left"/>
        </w:tabs>
        <w:bidi w:val="0"/>
        <w:spacing w:before="0" w:line="354" w:lineRule="exact"/>
        <w:ind w:left="0" w:right="0" w:firstLine="560"/>
        <w:jc w:val="both"/>
      </w:pPr>
      <w:bookmarkStart w:id="795" w:name="bookmark795"/>
      <w:r>
        <w:rPr>
          <w:color w:val="000000"/>
          <w:spacing w:val="0"/>
          <w:w w:val="100"/>
          <w:position w:val="0"/>
          <w:sz w:val="22"/>
          <w:szCs w:val="22"/>
        </w:rPr>
        <w:t>（</w:t>
      </w:r>
      <w:bookmarkEnd w:id="795"/>
      <w:r>
        <w:rPr>
          <w:color w:val="000000"/>
          <w:spacing w:val="0"/>
          <w:w w:val="100"/>
          <w:position w:val="0"/>
          <w:sz w:val="22"/>
          <w:szCs w:val="22"/>
        </w:rPr>
        <w:t>2）</w:t>
        <w:tab/>
      </w:r>
      <w:r>
        <w:rPr>
          <w:color w:val="000000"/>
          <w:spacing w:val="0"/>
          <w:w w:val="100"/>
          <w:position w:val="0"/>
        </w:rPr>
        <w:t>根据《财政部国家税务总局关于软件产品增值税政策的通知》（财税</w:t>
      </w:r>
      <w:r>
        <w:rPr>
          <w:color w:val="000000"/>
          <w:spacing w:val="0"/>
          <w:w w:val="100"/>
          <w:position w:val="0"/>
          <w:sz w:val="22"/>
          <w:szCs w:val="22"/>
        </w:rPr>
        <w:t>[2011]100</w:t>
      </w:r>
      <w:r>
        <w:rPr>
          <w:color w:val="000000"/>
          <w:spacing w:val="0"/>
          <w:w w:val="100"/>
          <w:position w:val="0"/>
        </w:rPr>
        <w:t xml:space="preserve">号），增值税 </w:t>
      </w:r>
      <w:r>
        <w:rPr>
          <w:color w:val="000000"/>
          <w:spacing w:val="0"/>
          <w:w w:val="100"/>
          <w:position w:val="0"/>
        </w:rPr>
        <w:t>一般纳税人销售其自行开发生产的软件产品，按</w:t>
      </w:r>
      <w:r>
        <w:rPr>
          <w:color w:val="000000"/>
          <w:spacing w:val="0"/>
          <w:w w:val="100"/>
          <w:position w:val="0"/>
          <w:sz w:val="22"/>
          <w:szCs w:val="22"/>
        </w:rPr>
        <w:t>17%</w:t>
      </w:r>
      <w:r>
        <w:rPr>
          <w:color w:val="000000"/>
          <w:spacing w:val="0"/>
          <w:w w:val="100"/>
          <w:position w:val="0"/>
        </w:rPr>
        <w:t>税率征收增值税后，对其增值税实际税负超过</w:t>
      </w:r>
      <w:r>
        <w:rPr>
          <w:color w:val="000000"/>
          <w:spacing w:val="0"/>
          <w:w w:val="100"/>
          <w:position w:val="0"/>
          <w:sz w:val="22"/>
          <w:szCs w:val="22"/>
        </w:rPr>
        <w:t xml:space="preserve">3% </w:t>
      </w:r>
      <w:r>
        <w:rPr>
          <w:color w:val="000000"/>
          <w:spacing w:val="0"/>
          <w:w w:val="100"/>
          <w:position w:val="0"/>
        </w:rPr>
        <w:t>的部分实行即征即退政策。经深圳市南山区国家税务局退（抵）税批复，本公司</w:t>
      </w:r>
      <w:r>
        <w:rPr>
          <w:color w:val="000000"/>
          <w:spacing w:val="0"/>
          <w:w w:val="100"/>
          <w:position w:val="0"/>
          <w:sz w:val="22"/>
          <w:szCs w:val="22"/>
        </w:rPr>
        <w:t>2013</w:t>
      </w:r>
      <w:r>
        <w:rPr>
          <w:color w:val="000000"/>
          <w:spacing w:val="0"/>
          <w:w w:val="100"/>
          <w:position w:val="0"/>
        </w:rPr>
        <w:t>年度收到增值 税退税款</w:t>
      </w:r>
      <w:r>
        <w:rPr>
          <w:color w:val="000000"/>
          <w:spacing w:val="0"/>
          <w:w w:val="100"/>
          <w:position w:val="0"/>
          <w:sz w:val="22"/>
          <w:szCs w:val="22"/>
        </w:rPr>
        <w:t xml:space="preserve">13, 811, </w:t>
      </w:r>
      <w:r>
        <w:rPr>
          <w:color w:val="000000"/>
          <w:spacing w:val="0"/>
          <w:w w:val="100"/>
          <w:position w:val="0"/>
          <w:sz w:val="22"/>
          <w:szCs w:val="22"/>
        </w:rPr>
        <w:t>834.20</w:t>
      </w:r>
      <w:r>
        <w:rPr>
          <w:color w:val="000000"/>
          <w:spacing w:val="0"/>
          <w:w w:val="100"/>
          <w:position w:val="0"/>
        </w:rPr>
        <w:t>元，并计入收到退税款当期的补贴收入。</w:t>
      </w:r>
    </w:p>
    <w:p>
      <w:pPr>
        <w:pStyle w:val="Style110"/>
        <w:keepNext w:val="0"/>
        <w:keepLines w:val="0"/>
        <w:widowControl w:val="0"/>
        <w:shd w:val="clear" w:color="auto" w:fill="auto"/>
        <w:bidi w:val="0"/>
        <w:spacing w:before="0" w:after="540" w:line="365" w:lineRule="exact"/>
        <w:ind w:left="0" w:right="0" w:firstLine="480"/>
        <w:jc w:val="both"/>
      </w:pPr>
      <w:bookmarkStart w:id="796" w:name="bookmark796"/>
      <w:r>
        <w:rPr>
          <w:color w:val="000000"/>
          <w:spacing w:val="0"/>
          <w:w w:val="100"/>
          <w:position w:val="0"/>
          <w:sz w:val="22"/>
          <w:szCs w:val="22"/>
        </w:rPr>
        <w:t>（</w:t>
      </w:r>
      <w:bookmarkEnd w:id="796"/>
      <w:r>
        <w:rPr>
          <w:color w:val="000000"/>
          <w:spacing w:val="0"/>
          <w:w w:val="100"/>
          <w:position w:val="0"/>
          <w:sz w:val="22"/>
          <w:szCs w:val="22"/>
        </w:rPr>
        <w:t>3）2010</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w:t>
      </w:r>
      <w:r>
        <w:rPr>
          <w:color w:val="000000"/>
          <w:spacing w:val="0"/>
          <w:w w:val="100"/>
          <w:position w:val="0"/>
        </w:rPr>
        <w:t>日，本公司的子公司-深圳市国民电子商务有限公司取得深圳市南山区国家税 务局颁发的《深圳市国家税务局税收优惠登记备案通知书》（深国税南减免备案</w:t>
      </w:r>
      <w:r>
        <w:rPr>
          <w:color w:val="000000"/>
          <w:spacing w:val="0"/>
          <w:w w:val="100"/>
          <w:position w:val="0"/>
          <w:sz w:val="22"/>
          <w:szCs w:val="22"/>
        </w:rPr>
        <w:t>[2010]394</w:t>
      </w:r>
      <w:r>
        <w:rPr>
          <w:color w:val="000000"/>
          <w:spacing w:val="0"/>
          <w:w w:val="100"/>
          <w:position w:val="0"/>
        </w:rPr>
        <w:t>号</w:t>
      </w:r>
      <w:r>
        <w:rPr>
          <w:color w:val="000000"/>
          <w:spacing w:val="0"/>
          <w:w w:val="100"/>
          <w:position w:val="0"/>
          <w:sz w:val="22"/>
          <w:szCs w:val="22"/>
        </w:rPr>
        <w:t>），</w:t>
      </w:r>
      <w:r>
        <w:rPr>
          <w:color w:val="000000"/>
          <w:spacing w:val="0"/>
          <w:w w:val="100"/>
          <w:position w:val="0"/>
        </w:rPr>
        <w:t>确认 公司符合软件及集成电路设计企业的税收优惠政策，同意公司从开始获利年度起，两年免征企业所得 税，三年减半征收企业所得税。深圳市国民电子商务有限公司尚未实现盈利，暂不需缴纳企业所得税。</w:t>
      </w:r>
    </w:p>
    <w:p>
      <w:pPr>
        <w:pStyle w:val="Style110"/>
        <w:keepNext w:val="0"/>
        <w:keepLines w:val="0"/>
        <w:widowControl w:val="0"/>
        <w:shd w:val="clear" w:color="auto" w:fill="auto"/>
        <w:bidi w:val="0"/>
        <w:spacing w:before="0" w:line="240" w:lineRule="auto"/>
        <w:ind w:left="0" w:right="0" w:firstLine="480"/>
        <w:jc w:val="both"/>
      </w:pPr>
      <w:bookmarkStart w:id="797" w:name="bookmark797"/>
      <w:r>
        <w:rPr>
          <w:color w:val="000000"/>
          <w:spacing w:val="0"/>
          <w:w w:val="100"/>
          <w:position w:val="0"/>
        </w:rPr>
        <w:t>五</w:t>
      </w:r>
      <w:bookmarkEnd w:id="797"/>
      <w:r>
        <w:rPr>
          <w:color w:val="000000"/>
          <w:spacing w:val="0"/>
          <w:w w:val="100"/>
          <w:position w:val="0"/>
        </w:rPr>
        <w:t>、企业合并及合并财务报表</w:t>
      </w:r>
    </w:p>
    <w:p>
      <w:pPr>
        <w:pStyle w:val="Style110"/>
        <w:keepNext w:val="0"/>
        <w:keepLines w:val="0"/>
        <w:widowControl w:val="0"/>
        <w:shd w:val="clear" w:color="auto" w:fill="auto"/>
        <w:bidi w:val="0"/>
        <w:spacing w:before="0" w:after="280" w:line="240" w:lineRule="auto"/>
        <w:ind w:left="0" w:right="0" w:firstLine="480"/>
        <w:jc w:val="both"/>
      </w:pPr>
      <w:bookmarkStart w:id="798" w:name="bookmark798"/>
      <w:r>
        <w:rPr>
          <w:color w:val="000000"/>
          <w:spacing w:val="0"/>
          <w:w w:val="100"/>
          <w:position w:val="0"/>
          <w:sz w:val="22"/>
          <w:szCs w:val="22"/>
        </w:rPr>
        <w:t>1</w:t>
      </w:r>
      <w:bookmarkEnd w:id="798"/>
      <w:r>
        <w:rPr>
          <w:color w:val="000000"/>
          <w:spacing w:val="0"/>
          <w:w w:val="100"/>
          <w:position w:val="0"/>
        </w:rPr>
        <w:t>、本年纳入合并报表范围的子企业基本情况</w:t>
      </w:r>
    </w:p>
    <w:tbl>
      <w:tblPr>
        <w:tblOverlap w:val="never"/>
        <w:jc w:val="center"/>
        <w:tblLayout w:type="fixed"/>
      </w:tblPr>
      <w:tblGrid>
        <w:gridCol w:w="1478"/>
        <w:gridCol w:w="710"/>
        <w:gridCol w:w="566"/>
        <w:gridCol w:w="566"/>
        <w:gridCol w:w="427"/>
        <w:gridCol w:w="850"/>
        <w:gridCol w:w="850"/>
        <w:gridCol w:w="566"/>
        <w:gridCol w:w="566"/>
        <w:gridCol w:w="566"/>
        <w:gridCol w:w="994"/>
        <w:gridCol w:w="1166"/>
      </w:tblGrid>
      <w:tr>
        <w:trPr>
          <w:trHeight w:val="136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公司类</w:t>
            </w:r>
          </w:p>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业务性 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b/>
                <w:bCs/>
                <w:color w:val="000000"/>
                <w:spacing w:val="0"/>
                <w:w w:val="100"/>
                <w:position w:val="0"/>
                <w:sz w:val="17"/>
                <w:szCs w:val="17"/>
              </w:rPr>
              <w:t>法人</w:t>
            </w:r>
          </w:p>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代表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年末实际 出资额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b/>
                <w:bCs/>
                <w:color w:val="000000"/>
                <w:spacing w:val="0"/>
                <w:w w:val="100"/>
                <w:position w:val="0"/>
                <w:sz w:val="17"/>
                <w:szCs w:val="17"/>
              </w:rPr>
              <w:t>持股比 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表决权 比例 （%）</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是否合 并报表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年末少数股 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少数股东权益 中用于冲减少 数股东损益的 金额</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b/>
                <w:bCs/>
                <w:color w:val="000000"/>
                <w:spacing w:val="0"/>
                <w:w w:val="100"/>
                <w:position w:val="0"/>
                <w:sz w:val="17"/>
                <w:szCs w:val="17"/>
              </w:rPr>
              <w:t>非同一控制下企业 合并取得的子公司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深圳市国民电子商 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rPr>
                <w:sz w:val="19"/>
                <w:szCs w:val="19"/>
              </w:rPr>
            </w:pPr>
            <w:r>
              <w:rPr>
                <w:rFonts w:ascii="SimSun" w:eastAsia="SimSun" w:hAnsi="SimSun" w:cs="SimSun"/>
                <w:color w:val="000000"/>
                <w:spacing w:val="0"/>
                <w:w w:val="100"/>
                <w:position w:val="0"/>
                <w:sz w:val="19"/>
                <w:szCs w:val="19"/>
              </w:rPr>
              <w:t>境内非金 融子企业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电子商 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 xml:space="preserve">2200 </w:t>
            </w:r>
            <w:r>
              <w:rPr>
                <w:rFonts w:ascii="SimSun" w:eastAsia="SimSun" w:hAnsi="SimSun" w:cs="SimSun"/>
                <w:color w:val="000000"/>
                <w:spacing w:val="0"/>
                <w:w w:val="100"/>
                <w:position w:val="0"/>
                <w:sz w:val="19"/>
                <w:szCs w:val="19"/>
              </w:rPr>
              <w:t>万元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2200</w:t>
            </w:r>
            <w:r>
              <w:rPr>
                <w:rFonts w:ascii="SimSun" w:eastAsia="SimSun" w:hAnsi="SimSun" w:cs="SimSun"/>
                <w:color w:val="000000"/>
                <w:spacing w:val="0"/>
                <w:w w:val="100"/>
                <w:position w:val="0"/>
                <w:sz w:val="19"/>
                <w:szCs w:val="19"/>
              </w:rPr>
              <w:t>万元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其他方式取得的子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国民技术（香港）</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both"/>
              <w:rPr>
                <w:sz w:val="19"/>
                <w:szCs w:val="19"/>
              </w:rPr>
            </w:pPr>
            <w:r>
              <w:rPr>
                <w:rFonts w:ascii="SimSun" w:eastAsia="SimSun" w:hAnsi="SimSun" w:cs="SimSun"/>
                <w:color w:val="000000"/>
                <w:spacing w:val="0"/>
                <w:w w:val="100"/>
                <w:position w:val="0"/>
                <w:sz w:val="19"/>
                <w:szCs w:val="19"/>
              </w:rPr>
              <w:t>境外子企</w:t>
            </w:r>
          </w:p>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香港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7"/>
                <w:szCs w:val="17"/>
              </w:rPr>
              <w:t>850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365</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NATIONZHOLDINGSL</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both"/>
              <w:rPr>
                <w:sz w:val="19"/>
                <w:szCs w:val="19"/>
              </w:rPr>
            </w:pPr>
            <w:r>
              <w:rPr>
                <w:rFonts w:ascii="SimSun" w:eastAsia="SimSun" w:hAnsi="SimSun" w:cs="SimSun"/>
                <w:color w:val="000000"/>
                <w:spacing w:val="0"/>
                <w:w w:val="100"/>
                <w:position w:val="0"/>
                <w:sz w:val="19"/>
                <w:szCs w:val="19"/>
              </w:rPr>
              <w:t>境外子企</w:t>
            </w:r>
          </w:p>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开曼群 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7"/>
                <w:szCs w:val="17"/>
              </w:rPr>
              <w:t>500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250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NATIONZTECHNOLOG</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IES(USA)INC.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both"/>
              <w:rPr>
                <w:sz w:val="19"/>
                <w:szCs w:val="19"/>
              </w:rPr>
            </w:pPr>
            <w:r>
              <w:rPr>
                <w:rFonts w:ascii="SimSun" w:eastAsia="SimSun" w:hAnsi="SimSun" w:cs="SimSun"/>
                <w:color w:val="000000"/>
                <w:spacing w:val="0"/>
                <w:w w:val="100"/>
                <w:position w:val="0"/>
                <w:sz w:val="19"/>
                <w:szCs w:val="19"/>
              </w:rPr>
              <w:t>境外子企</w:t>
            </w:r>
          </w:p>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美国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7"/>
                <w:szCs w:val="17"/>
              </w:rPr>
              <w:t>300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100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NATIONZHOLDIGS(V</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IETNAM)PET.LTD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both"/>
              <w:rPr>
                <w:sz w:val="19"/>
                <w:szCs w:val="19"/>
              </w:rPr>
            </w:pPr>
            <w:r>
              <w:rPr>
                <w:rFonts w:ascii="SimSun" w:eastAsia="SimSun" w:hAnsi="SimSun" w:cs="SimSun"/>
                <w:color w:val="000000"/>
                <w:spacing w:val="0"/>
                <w:w w:val="100"/>
                <w:position w:val="0"/>
                <w:sz w:val="19"/>
                <w:szCs w:val="19"/>
              </w:rPr>
              <w:t>境外子企</w:t>
            </w:r>
          </w:p>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新加嗷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60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60</w:t>
            </w:r>
            <w:r>
              <w:rPr>
                <w:rFonts w:ascii="SimSun" w:eastAsia="SimSun" w:hAnsi="SimSun" w:cs="SimSun"/>
                <w:color w:val="000000"/>
                <w:spacing w:val="0"/>
                <w:w w:val="100"/>
                <w:position w:val="0"/>
                <w:sz w:val="19"/>
                <w:szCs w:val="19"/>
              </w:rPr>
              <w:t>万美元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369,288.06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-5,346.70</w:t>
            </w:r>
          </w:p>
        </w:tc>
      </w:tr>
      <w:tr>
        <w:trPr>
          <w:trHeight w:val="74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NATIONZHOLDINGS(</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VIETNAM)INC.</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both"/>
              <w:rPr>
                <w:sz w:val="19"/>
                <w:szCs w:val="19"/>
              </w:rPr>
            </w:pPr>
            <w:r>
              <w:rPr>
                <w:rFonts w:ascii="SimSun" w:eastAsia="SimSun" w:hAnsi="SimSun" w:cs="SimSun"/>
                <w:color w:val="000000"/>
                <w:spacing w:val="0"/>
                <w:w w:val="100"/>
                <w:position w:val="0"/>
                <w:sz w:val="19"/>
                <w:szCs w:val="19"/>
              </w:rPr>
              <w:t>境外子企</w:t>
            </w:r>
          </w:p>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9"/>
                <w:szCs w:val="19"/>
              </w:rPr>
              <w:t>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center"/>
              <w:rPr>
                <w:sz w:val="19"/>
                <w:szCs w:val="19"/>
              </w:rPr>
            </w:pPr>
            <w:r>
              <w:rPr>
                <w:rFonts w:ascii="SimSun" w:eastAsia="SimSun" w:hAnsi="SimSun" w:cs="SimSun"/>
                <w:color w:val="000000"/>
                <w:spacing w:val="0"/>
                <w:w w:val="100"/>
                <w:position w:val="0"/>
                <w:sz w:val="19"/>
                <w:szCs w:val="19"/>
              </w:rPr>
              <w:t>开曼群 岛</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销售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孙迎 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60</w:t>
            </w:r>
            <w:r>
              <w:rPr>
                <w:rFonts w:ascii="SimSun" w:eastAsia="SimSun" w:hAnsi="SimSun" w:cs="SimSun"/>
                <w:color w:val="000000"/>
                <w:spacing w:val="0"/>
                <w:w w:val="100"/>
                <w:position w:val="0"/>
                <w:sz w:val="19"/>
                <w:szCs w:val="19"/>
              </w:rPr>
              <w:t>万美元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60</w:t>
            </w:r>
            <w:r>
              <w:rPr>
                <w:rFonts w:ascii="SimSun" w:eastAsia="SimSun" w:hAnsi="SimSun" w:cs="SimSun"/>
                <w:color w:val="000000"/>
                <w:spacing w:val="0"/>
                <w:w w:val="100"/>
                <w:position w:val="0"/>
                <w:sz w:val="19"/>
                <w:szCs w:val="19"/>
              </w:rPr>
              <w:t>万美元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9"/>
                <w:szCs w:val="19"/>
              </w:rPr>
            </w:pPr>
            <w:r>
              <w:rPr>
                <w:rFonts w:ascii="SimSun" w:eastAsia="SimSun" w:hAnsi="SimSun" w:cs="SimSun"/>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371,988.01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-1,509.48</w:t>
            </w:r>
          </w:p>
        </w:tc>
      </w:tr>
    </w:tbl>
    <w:p>
      <w:pPr>
        <w:widowControl w:val="0"/>
        <w:spacing w:after="539" w:line="1" w:lineRule="exact"/>
      </w:pPr>
    </w:p>
    <w:p>
      <w:pPr>
        <w:pStyle w:val="Style110"/>
        <w:keepNext w:val="0"/>
        <w:keepLines w:val="0"/>
        <w:widowControl w:val="0"/>
        <w:shd w:val="clear" w:color="auto" w:fill="auto"/>
        <w:bidi w:val="0"/>
        <w:spacing w:before="0" w:after="540" w:line="240" w:lineRule="auto"/>
        <w:ind w:left="0" w:right="0" w:firstLine="480"/>
        <w:jc w:val="both"/>
      </w:pPr>
      <w:bookmarkStart w:id="799" w:name="bookmark799"/>
      <w:r>
        <w:rPr>
          <w:color w:val="000000"/>
          <w:spacing w:val="0"/>
          <w:w w:val="100"/>
          <w:position w:val="0"/>
          <w:sz w:val="22"/>
          <w:szCs w:val="22"/>
        </w:rPr>
        <w:t>2</w:t>
      </w:r>
      <w:bookmarkEnd w:id="799"/>
      <w:r>
        <w:rPr>
          <w:color w:val="000000"/>
          <w:spacing w:val="0"/>
          <w:w w:val="100"/>
          <w:position w:val="0"/>
        </w:rPr>
        <w:t>、本年合并财务报表合并范围的变动</w:t>
      </w:r>
    </w:p>
    <w:p>
      <w:pPr>
        <w:pStyle w:val="Style110"/>
        <w:keepNext w:val="0"/>
        <w:keepLines w:val="0"/>
        <w:widowControl w:val="0"/>
        <w:shd w:val="clear" w:color="auto" w:fill="auto"/>
        <w:bidi w:val="0"/>
        <w:spacing w:before="0" w:after="480" w:line="240" w:lineRule="auto"/>
        <w:ind w:left="0" w:right="0" w:firstLine="480"/>
        <w:jc w:val="both"/>
      </w:pPr>
      <w:bookmarkStart w:id="800" w:name="bookmark800"/>
      <w:r>
        <w:rPr>
          <w:color w:val="000000"/>
          <w:spacing w:val="0"/>
          <w:w w:val="100"/>
          <w:position w:val="0"/>
          <w:sz w:val="22"/>
          <w:szCs w:val="22"/>
        </w:rPr>
        <w:t>（</w:t>
      </w:r>
      <w:bookmarkEnd w:id="800"/>
      <w:r>
        <w:rPr>
          <w:color w:val="000000"/>
          <w:spacing w:val="0"/>
          <w:w w:val="100"/>
          <w:position w:val="0"/>
          <w:sz w:val="22"/>
          <w:szCs w:val="22"/>
        </w:rPr>
        <w:t>1）</w:t>
      </w:r>
      <w:r>
        <w:rPr>
          <w:color w:val="000000"/>
          <w:spacing w:val="0"/>
          <w:w w:val="100"/>
          <w:position w:val="0"/>
        </w:rPr>
        <w:t>本年度不再纳入合并范围的公司情况</w:t>
      </w:r>
      <w:r>
        <w:br w:type="page"/>
      </w:r>
    </w:p>
    <w:p>
      <w:pPr>
        <w:widowControl w:val="0"/>
        <w:spacing w:line="1" w:lineRule="exact"/>
      </w:pPr>
      <w:r>
        <mc:AlternateContent>
          <mc:Choice Requires="wps">
            <w:drawing>
              <wp:anchor distT="198120" distB="266700" distL="0" distR="0" simplePos="0" relativeHeight="125829394" behindDoc="0" locked="0" layoutInCell="1" allowOverlap="1">
                <wp:simplePos x="0" y="0"/>
                <wp:positionH relativeFrom="page">
                  <wp:posOffset>749935</wp:posOffset>
                </wp:positionH>
                <wp:positionV relativeFrom="paragraph">
                  <wp:posOffset>198120</wp:posOffset>
                </wp:positionV>
                <wp:extent cx="1926590" cy="490855"/>
                <wp:wrapTopAndBottom/>
                <wp:docPr id="266" name="Shape 266"/>
                <a:graphic xmlns:a="http://schemas.openxmlformats.org/drawingml/2006/main">
                  <a:graphicData uri="http://schemas.microsoft.com/office/word/2010/wordprocessingShape">
                    <wps:wsp>
                      <wps:cNvSpPr txBox="1"/>
                      <wps:spPr>
                        <a:xfrm>
                          <a:ext cx="1926590" cy="490855"/>
                        </a:xfrm>
                        <a:prstGeom prst="rect"/>
                        <a:noFill/>
                      </wps:spPr>
                      <wps:txbx>
                        <w:txbxContent>
                          <w:p>
                            <w:pPr>
                              <w:pStyle w:val="Style10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公司名称</w:t>
                            </w:r>
                          </w:p>
                          <w:p>
                            <w:pPr>
                              <w:pStyle w:val="Style11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深圳市麦卡智慧信息技术有限公司</w:t>
                            </w:r>
                          </w:p>
                        </w:txbxContent>
                      </wps:txbx>
                      <wps:bodyPr lIns="0" tIns="0" rIns="0" bIns="0">
                        <a:noAutoFit/>
                      </wps:bodyPr>
                    </wps:wsp>
                  </a:graphicData>
                </a:graphic>
              </wp:anchor>
            </w:drawing>
          </mc:Choice>
          <mc:Fallback>
            <w:pict>
              <v:shape id="_x0000_s1292" type="#_x0000_t202" style="position:absolute;margin-left:59.050000000000004pt;margin-top:15.6pt;width:151.70000000000002pt;height:38.649999999999999pt;z-index:-125829359;mso-wrap-distance-left:0;mso-wrap-distance-top:15.6pt;mso-wrap-distance-right:0;mso-wrap-distance-bottom:21.pt;mso-position-horizontal-relative:page" filled="f" stroked="f">
                <v:textbox inset="0,0,0,0">
                  <w:txbxContent>
                    <w:p>
                      <w:pPr>
                        <w:pStyle w:val="Style101"/>
                        <w:keepNext w:val="0"/>
                        <w:keepLines w:val="0"/>
                        <w:widowControl w:val="0"/>
                        <w:shd w:val="clear" w:color="auto" w:fill="auto"/>
                        <w:bidi w:val="0"/>
                        <w:spacing w:before="0" w:after="280" w:line="240" w:lineRule="auto"/>
                        <w:ind w:left="0" w:right="0" w:firstLine="0"/>
                        <w:jc w:val="center"/>
                        <w:rPr>
                          <w:sz w:val="17"/>
                          <w:szCs w:val="17"/>
                        </w:rPr>
                      </w:pPr>
                      <w:r>
                        <w:rPr>
                          <w:color w:val="000000"/>
                          <w:spacing w:val="0"/>
                          <w:w w:val="100"/>
                          <w:position w:val="0"/>
                          <w:sz w:val="17"/>
                          <w:szCs w:val="17"/>
                        </w:rPr>
                        <w:t>公司名称</w:t>
                      </w:r>
                    </w:p>
                    <w:p>
                      <w:pPr>
                        <w:pStyle w:val="Style11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深圳市麦卡智慧信息技术有限公司</w:t>
                      </w:r>
                    </w:p>
                  </w:txbxContent>
                </v:textbox>
                <w10:wrap type="topAndBottom" anchorx="page"/>
              </v:shape>
            </w:pict>
          </mc:Fallback>
        </mc:AlternateContent>
      </w:r>
      <w:r>
        <mc:AlternateContent>
          <mc:Choice Requires="wps">
            <w:drawing>
              <wp:anchor distT="85090" distB="269875" distL="0" distR="0" simplePos="0" relativeHeight="125829396" behindDoc="0" locked="0" layoutInCell="1" allowOverlap="1">
                <wp:simplePos x="0" y="0"/>
                <wp:positionH relativeFrom="page">
                  <wp:posOffset>3161030</wp:posOffset>
                </wp:positionH>
                <wp:positionV relativeFrom="paragraph">
                  <wp:posOffset>85090</wp:posOffset>
                </wp:positionV>
                <wp:extent cx="917575" cy="600710"/>
                <wp:wrapTopAndBottom/>
                <wp:docPr id="268" name="Shape 268"/>
                <a:graphic xmlns:a="http://schemas.openxmlformats.org/drawingml/2006/main">
                  <a:graphicData uri="http://schemas.microsoft.com/office/word/2010/wordprocessingShape">
                    <wps:wsp>
                      <wps:cNvSpPr txBox="1"/>
                      <wps:spPr>
                        <a:xfrm>
                          <a:ext cx="917575" cy="600710"/>
                        </a:xfrm>
                        <a:prstGeom prst="rect"/>
                        <a:noFill/>
                      </wps:spPr>
                      <wps:txbx>
                        <w:txbxContent>
                          <w:p>
                            <w:pPr>
                              <w:pStyle w:val="Style10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不再纳入</w:t>
                            </w:r>
                          </w:p>
                          <w:p>
                            <w:pPr>
                              <w:pStyle w:val="Style10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合并范围的原因</w:t>
                            </w:r>
                          </w:p>
                          <w:p>
                            <w:pPr>
                              <w:pStyle w:val="Style110"/>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公司注销</w:t>
                            </w:r>
                          </w:p>
                        </w:txbxContent>
                      </wps:txbx>
                      <wps:bodyPr lIns="0" tIns="0" rIns="0" bIns="0">
                        <a:noAutoFit/>
                      </wps:bodyPr>
                    </wps:wsp>
                  </a:graphicData>
                </a:graphic>
              </wp:anchor>
            </w:drawing>
          </mc:Choice>
          <mc:Fallback>
            <w:pict>
              <v:shape id="_x0000_s1294" type="#_x0000_t202" style="position:absolute;margin-left:248.90000000000001pt;margin-top:6.7000000000000002pt;width:72.25pt;height:47.300000000000004pt;z-index:-125829357;mso-wrap-distance-left:0;mso-wrap-distance-top:6.7000000000000002pt;mso-wrap-distance-right:0;mso-wrap-distance-bottom:21.25pt;mso-position-horizontal-relative:page" filled="f" stroked="f">
                <v:textbox inset="0,0,0,0">
                  <w:txbxContent>
                    <w:p>
                      <w:pPr>
                        <w:pStyle w:val="Style10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不再纳入</w:t>
                      </w:r>
                    </w:p>
                    <w:p>
                      <w:pPr>
                        <w:pStyle w:val="Style10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合并范围的原因</w:t>
                      </w:r>
                    </w:p>
                    <w:p>
                      <w:pPr>
                        <w:pStyle w:val="Style110"/>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rPr>
                        <w:t>公司注销</w:t>
                      </w:r>
                    </w:p>
                  </w:txbxContent>
                </v:textbox>
                <w10:wrap type="topAndBottom" anchorx="page"/>
              </v:shape>
            </w:pict>
          </mc:Fallback>
        </mc:AlternateContent>
      </w:r>
      <w:r>
        <mc:AlternateContent>
          <mc:Choice Requires="wps">
            <w:drawing>
              <wp:anchor distT="198120" distB="589915" distL="0" distR="0" simplePos="0" relativeHeight="125829398" behindDoc="0" locked="0" layoutInCell="1" allowOverlap="1">
                <wp:simplePos x="0" y="0"/>
                <wp:positionH relativeFrom="page">
                  <wp:posOffset>4319270</wp:posOffset>
                </wp:positionH>
                <wp:positionV relativeFrom="paragraph">
                  <wp:posOffset>198120</wp:posOffset>
                </wp:positionV>
                <wp:extent cx="536575" cy="167640"/>
                <wp:wrapTopAndBottom/>
                <wp:docPr id="270" name="Shape 270"/>
                <a:graphic xmlns:a="http://schemas.openxmlformats.org/drawingml/2006/main">
                  <a:graphicData uri="http://schemas.microsoft.com/office/word/2010/wordprocessingShape">
                    <wps:wsp>
                      <wps:cNvSpPr txBox="1"/>
                      <wps:spPr>
                        <a:xfrm>
                          <a:ext cx="536575" cy="16764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xbxContent>
                      </wps:txbx>
                      <wps:bodyPr wrap="none" lIns="0" tIns="0" rIns="0" bIns="0">
                        <a:noAutoFit/>
                      </wps:bodyPr>
                    </wps:wsp>
                  </a:graphicData>
                </a:graphic>
              </wp:anchor>
            </w:drawing>
          </mc:Choice>
          <mc:Fallback>
            <w:pict>
              <v:shape id="_x0000_s1296" type="#_x0000_t202" style="position:absolute;margin-left:340.10000000000002pt;margin-top:15.6pt;width:42.25pt;height:13.200000000000001pt;z-index:-125829355;mso-wrap-distance-left:0;mso-wrap-distance-top:15.6pt;mso-wrap-distance-right:0;mso-wrap-distance-bottom:46.450000000000003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xbxContent>
                </v:textbox>
                <w10:wrap type="topAndBottom" anchorx="page"/>
              </v:shape>
            </w:pict>
          </mc:Fallback>
        </mc:AlternateContent>
      </w:r>
      <w:r>
        <mc:AlternateContent>
          <mc:Choice Requires="wps">
            <w:drawing>
              <wp:anchor distT="0" distB="474345" distL="0" distR="0" simplePos="0" relativeHeight="125829400" behindDoc="0" locked="0" layoutInCell="1" allowOverlap="1">
                <wp:simplePos x="0" y="0"/>
                <wp:positionH relativeFrom="page">
                  <wp:posOffset>5245735</wp:posOffset>
                </wp:positionH>
                <wp:positionV relativeFrom="paragraph">
                  <wp:posOffset>0</wp:posOffset>
                </wp:positionV>
                <wp:extent cx="411480" cy="481330"/>
                <wp:wrapTopAndBottom/>
                <wp:docPr id="272" name="Shape 272"/>
                <a:graphic xmlns:a="http://schemas.openxmlformats.org/drawingml/2006/main">
                  <a:graphicData uri="http://schemas.microsoft.com/office/word/2010/wordprocessingShape">
                    <wps:wsp>
                      <wps:cNvSpPr txBox="1"/>
                      <wps:spPr>
                        <a:xfrm>
                          <a:ext cx="411480" cy="481330"/>
                        </a:xfrm>
                        <a:prstGeom prst="rect"/>
                        <a:noFill/>
                      </wps:spPr>
                      <wps:txbx>
                        <w:txbxContent>
                          <w:p>
                            <w:pPr>
                              <w:pStyle w:val="Style101"/>
                              <w:keepNext w:val="0"/>
                              <w:keepLines w:val="0"/>
                              <w:widowControl w:val="0"/>
                              <w:shd w:val="clear" w:color="auto" w:fill="auto"/>
                              <w:bidi w:val="0"/>
                              <w:spacing w:before="0" w:after="0" w:line="370" w:lineRule="exact"/>
                              <w:ind w:left="0" w:right="0" w:firstLine="0"/>
                              <w:jc w:val="left"/>
                              <w:rPr>
                                <w:sz w:val="17"/>
                                <w:szCs w:val="17"/>
                              </w:rPr>
                            </w:pPr>
                            <w:r>
                              <w:rPr>
                                <w:color w:val="000000"/>
                                <w:spacing w:val="0"/>
                                <w:w w:val="100"/>
                                <w:position w:val="0"/>
                                <w:sz w:val="17"/>
                                <w:szCs w:val="17"/>
                              </w:rPr>
                              <w:t>处置日 净资产</w:t>
                            </w:r>
                          </w:p>
                        </w:txbxContent>
                      </wps:txbx>
                      <wps:bodyPr lIns="0" tIns="0" rIns="0" bIns="0">
                        <a:noAutoFit/>
                      </wps:bodyPr>
                    </wps:wsp>
                  </a:graphicData>
                </a:graphic>
              </wp:anchor>
            </w:drawing>
          </mc:Choice>
          <mc:Fallback>
            <w:pict>
              <v:shape id="_x0000_s1298" type="#_x0000_t202" style="position:absolute;margin-left:413.05000000000001pt;margin-top:0;width:32.399999999999999pt;height:37.899999999999999pt;z-index:-125829353;mso-wrap-distance-left:0;mso-wrap-distance-right:0;mso-wrap-distance-bottom:37.350000000000001pt;mso-position-horizontal-relative:page" filled="f" stroked="f">
                <v:textbox inset="0,0,0,0">
                  <w:txbxContent>
                    <w:p>
                      <w:pPr>
                        <w:pStyle w:val="Style101"/>
                        <w:keepNext w:val="0"/>
                        <w:keepLines w:val="0"/>
                        <w:widowControl w:val="0"/>
                        <w:shd w:val="clear" w:color="auto" w:fill="auto"/>
                        <w:bidi w:val="0"/>
                        <w:spacing w:before="0" w:after="0" w:line="370" w:lineRule="exact"/>
                        <w:ind w:left="0" w:right="0" w:firstLine="0"/>
                        <w:jc w:val="left"/>
                        <w:rPr>
                          <w:sz w:val="17"/>
                          <w:szCs w:val="17"/>
                        </w:rPr>
                      </w:pPr>
                      <w:r>
                        <w:rPr>
                          <w:color w:val="000000"/>
                          <w:spacing w:val="0"/>
                          <w:w w:val="100"/>
                          <w:position w:val="0"/>
                          <w:sz w:val="17"/>
                          <w:szCs w:val="17"/>
                        </w:rPr>
                        <w:t>处置日 净资产</w:t>
                      </w:r>
                    </w:p>
                  </w:txbxContent>
                </v:textbox>
                <w10:wrap type="topAndBottom" anchorx="page"/>
              </v:shape>
            </w:pict>
          </mc:Fallback>
        </mc:AlternateContent>
      </w:r>
      <w:r>
        <mc:AlternateContent>
          <mc:Choice Requires="wps">
            <w:drawing>
              <wp:anchor distT="536575" distB="275590" distL="0" distR="0" simplePos="0" relativeHeight="125829402" behindDoc="0" locked="0" layoutInCell="1" allowOverlap="1">
                <wp:simplePos x="0" y="0"/>
                <wp:positionH relativeFrom="page">
                  <wp:posOffset>4453255</wp:posOffset>
                </wp:positionH>
                <wp:positionV relativeFrom="paragraph">
                  <wp:posOffset>536575</wp:posOffset>
                </wp:positionV>
                <wp:extent cx="1332230" cy="143510"/>
                <wp:wrapTopAndBottom/>
                <wp:docPr id="274" name="Shape 274"/>
                <a:graphic xmlns:a="http://schemas.openxmlformats.org/drawingml/2006/main">
                  <a:graphicData uri="http://schemas.microsoft.com/office/word/2010/wordprocessingShape">
                    <wps:wsp>
                      <wps:cNvSpPr txBox="1"/>
                      <wps:spPr>
                        <a:xfrm>
                          <a:ext cx="1332230" cy="143510"/>
                        </a:xfrm>
                        <a:prstGeom prst="rect"/>
                        <a:noFill/>
                      </wps:spPr>
                      <wps:txbx>
                        <w:txbxContent>
                          <w:p>
                            <w:pPr>
                              <w:pStyle w:val="Style101"/>
                              <w:keepNext w:val="0"/>
                              <w:keepLines w:val="0"/>
                              <w:widowControl w:val="0"/>
                              <w:shd w:val="clear" w:color="auto" w:fill="auto"/>
                              <w:tabs>
                                <w:tab w:pos="864" w:val="left"/>
                              </w:tabs>
                              <w:bidi w:val="0"/>
                              <w:spacing w:before="0" w:after="0" w:line="240" w:lineRule="auto"/>
                              <w:ind w:left="0" w:right="0" w:firstLine="0"/>
                              <w:jc w:val="left"/>
                              <w:rPr>
                                <w:sz w:val="17"/>
                                <w:szCs w:val="17"/>
                              </w:rPr>
                            </w:pPr>
                            <w:r>
                              <w:rPr>
                                <w:b w:val="0"/>
                                <w:bCs w:val="0"/>
                                <w:color w:val="000000"/>
                                <w:spacing w:val="0"/>
                                <w:w w:val="100"/>
                                <w:position w:val="0"/>
                                <w:sz w:val="17"/>
                                <w:szCs w:val="17"/>
                              </w:rPr>
                              <w:t>100%</w:t>
                              <w:tab/>
                              <w:t xml:space="preserve">1, 263, </w:t>
                            </w:r>
                            <w:r>
                              <w:rPr>
                                <w:b w:val="0"/>
                                <w:bCs w:val="0"/>
                                <w:color w:val="000000"/>
                                <w:spacing w:val="0"/>
                                <w:w w:val="100"/>
                                <w:position w:val="0"/>
                                <w:sz w:val="17"/>
                                <w:szCs w:val="17"/>
                              </w:rPr>
                              <w:t>117.43</w:t>
                            </w:r>
                          </w:p>
                        </w:txbxContent>
                      </wps:txbx>
                      <wps:bodyPr wrap="none" lIns="0" tIns="0" rIns="0" bIns="0">
                        <a:noAutoFit/>
                      </wps:bodyPr>
                    </wps:wsp>
                  </a:graphicData>
                </a:graphic>
              </wp:anchor>
            </w:drawing>
          </mc:Choice>
          <mc:Fallback>
            <w:pict>
              <v:shape id="_x0000_s1300" type="#_x0000_t202" style="position:absolute;margin-left:350.65000000000003pt;margin-top:42.25pt;width:104.90000000000001pt;height:11.300000000000001pt;z-index:-125829351;mso-wrap-distance-left:0;mso-wrap-distance-top:42.25pt;mso-wrap-distance-right:0;mso-wrap-distance-bottom:21.699999999999999pt;mso-position-horizontal-relative:page" filled="f" stroked="f">
                <v:textbox inset="0,0,0,0">
                  <w:txbxContent>
                    <w:p>
                      <w:pPr>
                        <w:pStyle w:val="Style101"/>
                        <w:keepNext w:val="0"/>
                        <w:keepLines w:val="0"/>
                        <w:widowControl w:val="0"/>
                        <w:shd w:val="clear" w:color="auto" w:fill="auto"/>
                        <w:tabs>
                          <w:tab w:pos="864" w:val="left"/>
                        </w:tabs>
                        <w:bidi w:val="0"/>
                        <w:spacing w:before="0" w:after="0" w:line="240" w:lineRule="auto"/>
                        <w:ind w:left="0" w:right="0" w:firstLine="0"/>
                        <w:jc w:val="left"/>
                        <w:rPr>
                          <w:sz w:val="17"/>
                          <w:szCs w:val="17"/>
                        </w:rPr>
                      </w:pPr>
                      <w:r>
                        <w:rPr>
                          <w:b w:val="0"/>
                          <w:bCs w:val="0"/>
                          <w:color w:val="000000"/>
                          <w:spacing w:val="0"/>
                          <w:w w:val="100"/>
                          <w:position w:val="0"/>
                          <w:sz w:val="17"/>
                          <w:szCs w:val="17"/>
                        </w:rPr>
                        <w:t>100%</w:t>
                        <w:tab/>
                        <w:t xml:space="preserve">1, 263, </w:t>
                      </w:r>
                      <w:r>
                        <w:rPr>
                          <w:b w:val="0"/>
                          <w:bCs w:val="0"/>
                          <w:color w:val="000000"/>
                          <w:spacing w:val="0"/>
                          <w:w w:val="100"/>
                          <w:position w:val="0"/>
                          <w:sz w:val="17"/>
                          <w:szCs w:val="17"/>
                        </w:rPr>
                        <w:t>117.43</w:t>
                      </w:r>
                    </w:p>
                  </w:txbxContent>
                </v:textbox>
                <w10:wrap type="topAndBottom" anchorx="page"/>
              </v:shape>
            </w:pict>
          </mc:Fallback>
        </mc:AlternateContent>
      </w:r>
      <w:r>
        <mc:AlternateContent>
          <mc:Choice Requires="wps">
            <w:drawing>
              <wp:anchor distT="88265" distB="276225" distL="0" distR="0" simplePos="0" relativeHeight="125829404" behindDoc="0" locked="0" layoutInCell="1" allowOverlap="1">
                <wp:simplePos x="0" y="0"/>
                <wp:positionH relativeFrom="page">
                  <wp:posOffset>6014085</wp:posOffset>
                </wp:positionH>
                <wp:positionV relativeFrom="paragraph">
                  <wp:posOffset>88265</wp:posOffset>
                </wp:positionV>
                <wp:extent cx="728345" cy="591185"/>
                <wp:wrapTopAndBottom/>
                <wp:docPr id="276" name="Shape 276"/>
                <a:graphic xmlns:a="http://schemas.openxmlformats.org/drawingml/2006/main">
                  <a:graphicData uri="http://schemas.microsoft.com/office/word/2010/wordprocessingShape">
                    <wps:wsp>
                      <wps:cNvSpPr txBox="1"/>
                      <wps:spPr>
                        <a:xfrm>
                          <a:ext cx="728345" cy="591185"/>
                        </a:xfrm>
                        <a:prstGeom prst="rect"/>
                        <a:noFill/>
                      </wps:spPr>
                      <wps:txbx>
                        <w:txbxContent>
                          <w:p>
                            <w:pPr>
                              <w:pStyle w:val="Style101"/>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处置日</w:t>
                            </w:r>
                          </w:p>
                          <w:p>
                            <w:pPr>
                              <w:pStyle w:val="Style101"/>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净利润</w:t>
                            </w:r>
                          </w:p>
                          <w:p>
                            <w:pPr>
                              <w:pStyle w:val="Style101"/>
                              <w:keepNext w:val="0"/>
                              <w:keepLines w:val="0"/>
                              <w:widowControl w:val="0"/>
                              <w:shd w:val="clear" w:color="auto" w:fill="auto"/>
                              <w:bidi w:val="0"/>
                              <w:spacing w:before="0" w:after="120" w:line="240" w:lineRule="auto"/>
                              <w:ind w:left="0" w:right="0" w:firstLine="0"/>
                              <w:jc w:val="right"/>
                              <w:rPr>
                                <w:sz w:val="17"/>
                                <w:szCs w:val="17"/>
                              </w:rPr>
                            </w:pPr>
                            <w:r>
                              <w:rPr>
                                <w:b w:val="0"/>
                                <w:bCs w:val="0"/>
                                <w:color w:val="000000"/>
                                <w:spacing w:val="0"/>
                                <w:w w:val="100"/>
                                <w:position w:val="0"/>
                                <w:sz w:val="17"/>
                                <w:szCs w:val="17"/>
                              </w:rPr>
                              <w:t xml:space="preserve">-736, 882. </w:t>
                            </w:r>
                            <w:r>
                              <w:rPr>
                                <w:b w:val="0"/>
                                <w:bCs w:val="0"/>
                                <w:color w:val="000000"/>
                                <w:spacing w:val="0"/>
                                <w:w w:val="100"/>
                                <w:position w:val="0"/>
                                <w:sz w:val="17"/>
                                <w:szCs w:val="17"/>
                              </w:rPr>
                              <w:t>57</w:t>
                            </w:r>
                          </w:p>
                        </w:txbxContent>
                      </wps:txbx>
                      <wps:bodyPr lIns="0" tIns="0" rIns="0" bIns="0">
                        <a:noAutoFit/>
                      </wps:bodyPr>
                    </wps:wsp>
                  </a:graphicData>
                </a:graphic>
              </wp:anchor>
            </w:drawing>
          </mc:Choice>
          <mc:Fallback>
            <w:pict>
              <v:shape id="_x0000_s1302" type="#_x0000_t202" style="position:absolute;margin-left:473.55000000000001pt;margin-top:6.9500000000000002pt;width:57.350000000000001pt;height:46.550000000000004pt;z-index:-125829349;mso-wrap-distance-left:0;mso-wrap-distance-top:6.9500000000000002pt;mso-wrap-distance-right:0;mso-wrap-distance-bottom:21.75pt;mso-position-horizontal-relative:page" filled="f" stroked="f">
                <v:textbox inset="0,0,0,0">
                  <w:txbxContent>
                    <w:p>
                      <w:pPr>
                        <w:pStyle w:val="Style101"/>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处置日</w:t>
                      </w:r>
                    </w:p>
                    <w:p>
                      <w:pPr>
                        <w:pStyle w:val="Style101"/>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净利润</w:t>
                      </w:r>
                    </w:p>
                    <w:p>
                      <w:pPr>
                        <w:pStyle w:val="Style101"/>
                        <w:keepNext w:val="0"/>
                        <w:keepLines w:val="0"/>
                        <w:widowControl w:val="0"/>
                        <w:shd w:val="clear" w:color="auto" w:fill="auto"/>
                        <w:bidi w:val="0"/>
                        <w:spacing w:before="0" w:after="120" w:line="240" w:lineRule="auto"/>
                        <w:ind w:left="0" w:right="0" w:firstLine="0"/>
                        <w:jc w:val="right"/>
                        <w:rPr>
                          <w:sz w:val="17"/>
                          <w:szCs w:val="17"/>
                        </w:rPr>
                      </w:pPr>
                      <w:r>
                        <w:rPr>
                          <w:b w:val="0"/>
                          <w:bCs w:val="0"/>
                          <w:color w:val="000000"/>
                          <w:spacing w:val="0"/>
                          <w:w w:val="100"/>
                          <w:position w:val="0"/>
                          <w:sz w:val="17"/>
                          <w:szCs w:val="17"/>
                        </w:rPr>
                        <w:t xml:space="preserve">-736, 882. </w:t>
                      </w:r>
                      <w:r>
                        <w:rPr>
                          <w:b w:val="0"/>
                          <w:bCs w:val="0"/>
                          <w:color w:val="000000"/>
                          <w:spacing w:val="0"/>
                          <w:w w:val="100"/>
                          <w:position w:val="0"/>
                          <w:sz w:val="17"/>
                          <w:szCs w:val="17"/>
                        </w:rPr>
                        <w:t>57</w:t>
                      </w:r>
                    </w:p>
                  </w:txbxContent>
                </v:textbox>
                <w10:wrap type="topAndBottom" anchorx="page"/>
              </v:shape>
            </w:pict>
          </mc:Fallback>
        </mc:AlternateContent>
      </w:r>
    </w:p>
    <w:p>
      <w:pPr>
        <w:pStyle w:val="Style110"/>
        <w:keepNext w:val="0"/>
        <w:keepLines w:val="0"/>
        <w:widowControl w:val="0"/>
        <w:shd w:val="clear" w:color="auto" w:fill="auto"/>
        <w:bidi w:val="0"/>
        <w:spacing w:before="0" w:after="560" w:line="240" w:lineRule="auto"/>
        <w:ind w:left="0" w:right="0" w:firstLine="480"/>
        <w:jc w:val="left"/>
      </w:pPr>
      <w:bookmarkStart w:id="801" w:name="bookmark801"/>
      <w:r>
        <w:rPr>
          <w:color w:val="000000"/>
          <w:spacing w:val="0"/>
          <w:w w:val="100"/>
          <w:position w:val="0"/>
          <w:sz w:val="22"/>
          <w:szCs w:val="22"/>
        </w:rPr>
        <w:t>3</w:t>
      </w:r>
      <w:bookmarkEnd w:id="801"/>
      <w:r>
        <w:rPr>
          <w:color w:val="000000"/>
          <w:spacing w:val="0"/>
          <w:w w:val="100"/>
          <w:position w:val="0"/>
        </w:rPr>
        <w:t>、外币报表折算</w:t>
      </w:r>
    </w:p>
    <w:p>
      <w:pPr>
        <w:pStyle w:val="Style110"/>
        <w:keepNext w:val="0"/>
        <w:keepLines w:val="0"/>
        <w:widowControl w:val="0"/>
        <w:shd w:val="clear" w:color="auto" w:fill="auto"/>
        <w:bidi w:val="0"/>
        <w:spacing w:before="0" w:line="240" w:lineRule="auto"/>
        <w:ind w:left="0" w:right="0" w:firstLine="480"/>
        <w:jc w:val="left"/>
      </w:pPr>
      <w:r>
        <w:rPr>
          <w:color w:val="000000"/>
          <w:spacing w:val="0"/>
          <w:w w:val="100"/>
          <w:position w:val="0"/>
        </w:rPr>
        <w:t>合并报表中包含的境外经营实体，主要财务报表项目的折算汇率如下:</w:t>
      </w:r>
    </w:p>
    <w:tbl>
      <w:tblPr>
        <w:tblOverlap w:val="never"/>
        <w:jc w:val="left"/>
        <w:tblLayout w:type="fixed"/>
      </w:tblPr>
      <w:tblGrid>
        <w:gridCol w:w="4445"/>
        <w:gridCol w:w="4267"/>
      </w:tblGrid>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美元折算汇率</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预付账款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实收资本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2432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2768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1155</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1155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1974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3845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2997</w:t>
            </w:r>
          </w:p>
        </w:tc>
      </w:tr>
    </w:tbl>
    <w:p>
      <w:pPr>
        <w:widowControl w:val="0"/>
        <w:spacing w:after="339" w:line="1" w:lineRule="exact"/>
      </w:pPr>
    </w:p>
    <w:p>
      <w:pPr>
        <w:pStyle w:val="Style110"/>
        <w:keepNext w:val="0"/>
        <w:keepLines w:val="0"/>
        <w:widowControl w:val="0"/>
        <w:shd w:val="clear" w:color="auto" w:fill="auto"/>
        <w:bidi w:val="0"/>
        <w:spacing w:before="0" w:after="340" w:line="362" w:lineRule="exact"/>
        <w:ind w:left="0" w:right="0" w:firstLine="480"/>
        <w:jc w:val="left"/>
      </w:pPr>
      <w:bookmarkStart w:id="802" w:name="bookmark802"/>
      <w:r>
        <w:rPr>
          <w:color w:val="000000"/>
          <w:spacing w:val="0"/>
          <w:w w:val="100"/>
          <w:position w:val="0"/>
        </w:rPr>
        <w:t>六</w:t>
      </w:r>
      <w:bookmarkEnd w:id="802"/>
      <w:r>
        <w:rPr>
          <w:color w:val="000000"/>
          <w:spacing w:val="0"/>
          <w:w w:val="100"/>
          <w:position w:val="0"/>
        </w:rPr>
        <w:t>、合并财务报表重要项目注释</w:t>
      </w:r>
    </w:p>
    <w:p>
      <w:pPr>
        <w:pStyle w:val="Style110"/>
        <w:keepNext w:val="0"/>
        <w:keepLines w:val="0"/>
        <w:widowControl w:val="0"/>
        <w:shd w:val="clear" w:color="auto" w:fill="auto"/>
        <w:bidi w:val="0"/>
        <w:spacing w:before="0" w:line="362" w:lineRule="exact"/>
        <w:ind w:left="0" w:right="0" w:firstLine="480"/>
        <w:jc w:val="both"/>
      </w:pPr>
      <w:r>
        <w:rPr>
          <w:color w:val="000000"/>
          <w:spacing w:val="0"/>
          <w:w w:val="100"/>
          <w:position w:val="0"/>
        </w:rPr>
        <w:t>下列所披露的财务报表数据，除特别注明之外，“年初”系指</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日，“年末”系指</w:t>
      </w:r>
      <w:r>
        <w:rPr>
          <w:color w:val="000000"/>
          <w:spacing w:val="0"/>
          <w:w w:val="100"/>
          <w:position w:val="0"/>
          <w:sz w:val="22"/>
          <w:szCs w:val="22"/>
        </w:rPr>
        <w:t xml:space="preserve">2013 </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日，“本年”系指</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日，"上年”系指</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12</w:t>
      </w:r>
      <w:r>
        <w:rPr>
          <w:color w:val="000000"/>
          <w:spacing w:val="0"/>
          <w:w w:val="100"/>
          <w:position w:val="0"/>
        </w:rPr>
        <w:t xml:space="preserve">月 </w:t>
      </w:r>
      <w:r>
        <w:rPr>
          <w:color w:val="000000"/>
          <w:spacing w:val="0"/>
          <w:w w:val="100"/>
          <w:position w:val="0"/>
          <w:sz w:val="22"/>
          <w:szCs w:val="22"/>
        </w:rPr>
        <w:t>31</w:t>
      </w:r>
      <w:r>
        <w:rPr>
          <w:color w:val="000000"/>
          <w:spacing w:val="0"/>
          <w:w w:val="100"/>
          <w:position w:val="0"/>
        </w:rPr>
        <w:t>日，货币单位为人民币元。</w:t>
      </w:r>
    </w:p>
    <w:p>
      <w:pPr>
        <w:pStyle w:val="Style110"/>
        <w:keepNext w:val="0"/>
        <w:keepLines w:val="0"/>
        <w:widowControl w:val="0"/>
        <w:shd w:val="clear" w:color="auto" w:fill="auto"/>
        <w:bidi w:val="0"/>
        <w:spacing w:before="0" w:after="340" w:line="362" w:lineRule="exact"/>
        <w:ind w:left="0" w:right="0" w:firstLine="480"/>
        <w:jc w:val="both"/>
      </w:pPr>
      <w:r>
        <w:rPr>
          <w:color w:val="000000"/>
          <w:spacing w:val="0"/>
          <w:w w:val="100"/>
          <w:position w:val="0"/>
          <w:sz w:val="22"/>
          <w:szCs w:val="22"/>
        </w:rPr>
        <w:t>1</w:t>
      </w:r>
      <w:r>
        <w:rPr>
          <w:color w:val="000000"/>
          <w:spacing w:val="0"/>
          <w:w w:val="100"/>
          <w:position w:val="0"/>
        </w:rPr>
        <w:t>、货币资金</w:t>
      </w:r>
    </w:p>
    <w:p>
      <w:pPr>
        <w:pStyle w:val="Style110"/>
        <w:keepNext w:val="0"/>
        <w:keepLines w:val="0"/>
        <w:widowControl w:val="0"/>
        <w:shd w:val="clear" w:color="auto" w:fill="auto"/>
        <w:bidi w:val="0"/>
        <w:spacing w:before="0" w:after="480" w:line="362" w:lineRule="exact"/>
        <w:ind w:left="0" w:right="0" w:firstLine="480"/>
        <w:jc w:val="both"/>
      </w:pPr>
      <w:bookmarkStart w:id="803" w:name="bookmark803"/>
      <w:r>
        <w:rPr>
          <w:color w:val="000000"/>
          <w:spacing w:val="0"/>
          <w:w w:val="100"/>
          <w:position w:val="0"/>
          <w:sz w:val="22"/>
          <w:szCs w:val="22"/>
        </w:rPr>
        <w:t>（</w:t>
      </w:r>
      <w:bookmarkEnd w:id="803"/>
      <w:r>
        <w:rPr>
          <w:color w:val="000000"/>
          <w:spacing w:val="0"/>
          <w:w w:val="100"/>
          <w:position w:val="0"/>
          <w:sz w:val="22"/>
          <w:szCs w:val="22"/>
        </w:rPr>
        <w:t>1）</w:t>
      </w:r>
      <w:r>
        <w:rPr>
          <w:color w:val="000000"/>
          <w:spacing w:val="0"/>
          <w:w w:val="100"/>
          <w:position w:val="0"/>
        </w:rPr>
        <w:t>货币资金按类别列示</w:t>
      </w:r>
    </w:p>
    <w:p>
      <w:pPr>
        <w:pStyle w:val="Style101"/>
        <w:keepNext w:val="0"/>
        <w:keepLines w:val="0"/>
        <w:widowControl w:val="0"/>
        <w:shd w:val="clear" w:color="auto" w:fill="auto"/>
        <w:bidi w:val="0"/>
        <w:spacing w:before="0" w:after="420" w:line="240" w:lineRule="auto"/>
        <w:ind w:left="0" w:right="0" w:firstLine="0"/>
        <w:jc w:val="center"/>
        <w:rPr>
          <w:sz w:val="17"/>
          <w:szCs w:val="17"/>
        </w:rPr>
      </w:pPr>
      <w:r>
        <mc:AlternateContent>
          <mc:Choice Requires="wps">
            <w:drawing>
              <wp:anchor distT="0" distB="0" distL="114300" distR="114300" simplePos="0" relativeHeight="125829406" behindDoc="0" locked="0" layoutInCell="1" allowOverlap="1">
                <wp:simplePos x="0" y="0"/>
                <wp:positionH relativeFrom="page">
                  <wp:posOffset>1380490</wp:posOffset>
                </wp:positionH>
                <wp:positionV relativeFrom="paragraph">
                  <wp:posOffset>12700</wp:posOffset>
                </wp:positionV>
                <wp:extent cx="280670" cy="161290"/>
                <wp:wrapSquare wrapText="right"/>
                <wp:docPr id="278" name="Shape 278"/>
                <a:graphic xmlns:a="http://schemas.openxmlformats.org/drawingml/2006/main">
                  <a:graphicData uri="http://schemas.microsoft.com/office/word/2010/wordprocessingShape">
                    <wps:wsp>
                      <wps:cNvSpPr txBox="1"/>
                      <wps:spPr>
                        <a:xfrm>
                          <a:ext cx="280670" cy="16129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xbxContent>
                      </wps:txbx>
                      <wps:bodyPr wrap="none" lIns="0" tIns="0" rIns="0" bIns="0">
                        <a:noAutoFit/>
                      </wps:bodyPr>
                    </wps:wsp>
                  </a:graphicData>
                </a:graphic>
              </wp:anchor>
            </w:drawing>
          </mc:Choice>
          <mc:Fallback>
            <w:pict>
              <v:shape id="_x0000_s1304" type="#_x0000_t202" style="position:absolute;margin-left:108.7pt;margin-top:1.pt;width:22.100000000000001pt;height:12.700000000000001pt;z-index:-125829347;mso-wrap-distance-left:9.pt;mso-wrap-distance-right: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xbxContent>
                </v:textbox>
                <w10:wrap type="square" side="right" anchorx="page"/>
              </v:shape>
            </w:pict>
          </mc:Fallback>
        </mc:AlternateContent>
      </w:r>
      <w:r>
        <w:rPr>
          <w:color w:val="000000"/>
          <w:spacing w:val="0"/>
          <w:w w:val="100"/>
          <w:position w:val="0"/>
          <w:sz w:val="17"/>
          <w:szCs w:val="17"/>
        </w:rPr>
        <w:t>年末金额</w:t>
      </w:r>
      <w:r>
        <w:br w:type="page"/>
      </w:r>
    </w:p>
    <w:tbl>
      <w:tblPr>
        <w:tblOverlap w:val="never"/>
        <w:jc w:val="left"/>
        <w:tblLayout w:type="fixed"/>
      </w:tblPr>
      <w:tblGrid>
        <w:gridCol w:w="2472"/>
        <w:gridCol w:w="2126"/>
        <w:gridCol w:w="1560"/>
        <w:gridCol w:w="2443"/>
      </w:tblGrid>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原币</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折合人民币</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7"/>
                <w:szCs w:val="17"/>
              </w:rPr>
            </w:pPr>
            <w:r>
              <w:rPr>
                <w:rFonts w:ascii="SimSun" w:eastAsia="SimSun" w:hAnsi="SimSun" w:cs="SimSun"/>
                <w:color w:val="000000"/>
                <w:spacing w:val="0"/>
                <w:w w:val="100"/>
                <w:position w:val="0"/>
                <w:sz w:val="17"/>
                <w:szCs w:val="17"/>
              </w:rPr>
              <w:t xml:space="preserve">60, </w:t>
            </w:r>
            <w:r>
              <w:rPr>
                <w:rFonts w:ascii="SimSun" w:eastAsia="SimSun" w:hAnsi="SimSun" w:cs="SimSun"/>
                <w:color w:val="000000"/>
                <w:spacing w:val="0"/>
                <w:w w:val="100"/>
                <w:position w:val="0"/>
                <w:sz w:val="17"/>
                <w:szCs w:val="17"/>
              </w:rPr>
              <w:t xml:space="preserve">325. </w:t>
            </w:r>
            <w:r>
              <w:rPr>
                <w:rFonts w:ascii="SimSun" w:eastAsia="SimSun" w:hAnsi="SimSun" w:cs="SimSun"/>
                <w:color w:val="000000"/>
                <w:spacing w:val="0"/>
                <w:w w:val="100"/>
                <w:position w:val="0"/>
                <w:sz w:val="17"/>
                <w:szCs w:val="17"/>
              </w:rPr>
              <w:t>80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 xml:space="preserve">54, </w:t>
            </w:r>
            <w:r>
              <w:rPr>
                <w:rFonts w:ascii="SimSun" w:eastAsia="SimSun" w:hAnsi="SimSun" w:cs="SimSun"/>
                <w:color w:val="000000"/>
                <w:spacing w:val="0"/>
                <w:w w:val="100"/>
                <w:position w:val="0"/>
                <w:sz w:val="17"/>
                <w:szCs w:val="17"/>
              </w:rPr>
              <w:t xml:space="preserve">228. </w:t>
            </w: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7"/>
                <w:szCs w:val="17"/>
              </w:rPr>
            </w:pPr>
            <w:r>
              <w:rPr>
                <w:rFonts w:ascii="SimSun" w:eastAsia="SimSun" w:hAnsi="SimSun" w:cs="SimSun"/>
                <w:color w:val="000000"/>
                <w:spacing w:val="0"/>
                <w:w w:val="100"/>
                <w:position w:val="0"/>
                <w:sz w:val="17"/>
                <w:szCs w:val="17"/>
              </w:rPr>
              <w:t xml:space="preserve">54, </w:t>
            </w:r>
            <w:r>
              <w:rPr>
                <w:rFonts w:ascii="SimSun" w:eastAsia="SimSun" w:hAnsi="SimSun" w:cs="SimSun"/>
                <w:color w:val="000000"/>
                <w:spacing w:val="0"/>
                <w:w w:val="100"/>
                <w:position w:val="0"/>
                <w:sz w:val="17"/>
                <w:szCs w:val="17"/>
              </w:rPr>
              <w:t xml:space="preserve">228. </w:t>
            </w:r>
            <w:r>
              <w:rPr>
                <w:rFonts w:ascii="SimSun" w:eastAsia="SimSun" w:hAnsi="SimSun" w:cs="SimSun"/>
                <w:color w:val="000000"/>
                <w:spacing w:val="0"/>
                <w:w w:val="100"/>
                <w:position w:val="0"/>
                <w:sz w:val="17"/>
                <w:szCs w:val="17"/>
              </w:rPr>
              <w:t>90</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 xml:space="preserve">096. </w:t>
            </w:r>
            <w:r>
              <w:rPr>
                <w:rFonts w:ascii="SimSun" w:eastAsia="SimSun" w:hAnsi="SimSun" w:cs="SimSun"/>
                <w:color w:val="000000"/>
                <w:spacing w:val="0"/>
                <w:w w:val="100"/>
                <w:position w:val="0"/>
                <w:sz w:val="17"/>
                <w:szCs w:val="17"/>
              </w:rPr>
              <w:t>90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港元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2,069,292,215.65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 xml:space="preserve">2, 058, 020, </w:t>
            </w:r>
            <w:r>
              <w:rPr>
                <w:rFonts w:ascii="SimSun" w:eastAsia="SimSun" w:hAnsi="SimSun" w:cs="SimSun"/>
                <w:color w:val="000000"/>
                <w:spacing w:val="0"/>
                <w:w w:val="100"/>
                <w:position w:val="0"/>
                <w:sz w:val="17"/>
                <w:szCs w:val="17"/>
              </w:rPr>
              <w:t xml:space="preserve">717. </w:t>
            </w:r>
            <w:r>
              <w:rPr>
                <w:rFonts w:ascii="SimSun" w:eastAsia="SimSun" w:hAnsi="SimSun" w:cs="SimSun"/>
                <w:color w:val="000000"/>
                <w:spacing w:val="0"/>
                <w:w w:val="100"/>
                <w:position w:val="0"/>
                <w:sz w:val="17"/>
                <w:szCs w:val="17"/>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2, 058, 020, </w:t>
            </w:r>
            <w:r>
              <w:rPr>
                <w:rFonts w:ascii="SimSun" w:eastAsia="SimSun" w:hAnsi="SimSun" w:cs="SimSun"/>
                <w:color w:val="000000"/>
                <w:spacing w:val="0"/>
                <w:w w:val="100"/>
                <w:position w:val="0"/>
                <w:sz w:val="17"/>
                <w:szCs w:val="17"/>
              </w:rPr>
              <w:t xml:space="preserve">717. </w:t>
            </w:r>
            <w:r>
              <w:rPr>
                <w:rFonts w:ascii="SimSun" w:eastAsia="SimSun" w:hAnsi="SimSun" w:cs="SimSun"/>
                <w:color w:val="000000"/>
                <w:spacing w:val="0"/>
                <w:w w:val="100"/>
                <w:position w:val="0"/>
                <w:sz w:val="17"/>
                <w:szCs w:val="17"/>
              </w:rPr>
              <w:t>73</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 xml:space="preserve">1, 835, </w:t>
            </w:r>
            <w:r>
              <w:rPr>
                <w:rFonts w:ascii="SimSun" w:eastAsia="SimSun" w:hAnsi="SimSun" w:cs="SimSun"/>
                <w:color w:val="000000"/>
                <w:spacing w:val="0"/>
                <w:w w:val="100"/>
                <w:position w:val="0"/>
                <w:sz w:val="17"/>
                <w:szCs w:val="17"/>
              </w:rPr>
              <w:t xml:space="preserve">110. </w:t>
            </w: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 xml:space="preserve">11, 188, </w:t>
            </w:r>
            <w:r>
              <w:rPr>
                <w:rFonts w:ascii="SimSun" w:eastAsia="SimSun" w:hAnsi="SimSun" w:cs="SimSun"/>
                <w:color w:val="000000"/>
                <w:spacing w:val="0"/>
                <w:w w:val="100"/>
                <w:position w:val="0"/>
                <w:sz w:val="17"/>
                <w:szCs w:val="17"/>
              </w:rPr>
              <w:t xml:space="preserve">483. </w:t>
            </w:r>
            <w:r>
              <w:rPr>
                <w:rFonts w:ascii="SimSun" w:eastAsia="SimSun" w:hAnsi="SimSun" w:cs="SimSun"/>
                <w:color w:val="000000"/>
                <w:spacing w:val="0"/>
                <w:w w:val="100"/>
                <w:position w:val="0"/>
                <w:sz w:val="17"/>
                <w:szCs w:val="17"/>
              </w:rPr>
              <w:t>38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港元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 xml:space="preserve">105, </w:t>
            </w:r>
            <w:r>
              <w:rPr>
                <w:rFonts w:ascii="SimSun" w:eastAsia="SimSun" w:hAnsi="SimSun" w:cs="SimSun"/>
                <w:color w:val="000000"/>
                <w:spacing w:val="0"/>
                <w:w w:val="100"/>
                <w:position w:val="0"/>
                <w:sz w:val="17"/>
                <w:szCs w:val="17"/>
              </w:rPr>
              <w:t xml:space="preserve">588.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0. </w:t>
            </w:r>
            <w:r>
              <w:rPr>
                <w:rFonts w:ascii="SimSun" w:eastAsia="SimSun" w:hAnsi="SimSun" w:cs="SimSun"/>
                <w:color w:val="000000"/>
                <w:spacing w:val="0"/>
                <w:w w:val="100"/>
                <w:position w:val="0"/>
                <w:sz w:val="17"/>
                <w:szCs w:val="17"/>
              </w:rPr>
              <w:t>7862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7"/>
                <w:szCs w:val="17"/>
              </w:rPr>
            </w:pPr>
            <w:r>
              <w:rPr>
                <w:rFonts w:ascii="SimSun" w:eastAsia="SimSun" w:hAnsi="SimSun" w:cs="SimSun"/>
                <w:color w:val="000000"/>
                <w:spacing w:val="0"/>
                <w:w w:val="100"/>
                <w:position w:val="0"/>
                <w:sz w:val="17"/>
                <w:szCs w:val="17"/>
              </w:rPr>
              <w:t xml:space="preserve">83, </w:t>
            </w:r>
            <w:r>
              <w:rPr>
                <w:rFonts w:ascii="SimSun" w:eastAsia="SimSun" w:hAnsi="SimSun" w:cs="SimSun"/>
                <w:color w:val="000000"/>
                <w:spacing w:val="0"/>
                <w:w w:val="100"/>
                <w:position w:val="0"/>
                <w:sz w:val="17"/>
                <w:szCs w:val="17"/>
              </w:rPr>
              <w:t xml:space="preserve">014. </w:t>
            </w:r>
            <w:r>
              <w:rPr>
                <w:rFonts w:ascii="SimSun" w:eastAsia="SimSun" w:hAnsi="SimSun" w:cs="SimSun"/>
                <w:color w:val="000000"/>
                <w:spacing w:val="0"/>
                <w:w w:val="100"/>
                <w:position w:val="0"/>
                <w:sz w:val="17"/>
                <w:szCs w:val="17"/>
              </w:rPr>
              <w:t>54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2,069,352,541.45</w:t>
            </w:r>
          </w:p>
        </w:tc>
      </w:tr>
    </w:tbl>
    <w:p>
      <w:pPr>
        <w:widowControl w:val="0"/>
        <w:spacing w:after="359" w:line="1" w:lineRule="exact"/>
      </w:pPr>
    </w:p>
    <w:p>
      <w:pPr>
        <w:widowControl w:val="0"/>
        <w:spacing w:line="1" w:lineRule="exact"/>
      </w:pPr>
    </w:p>
    <w:tbl>
      <w:tblPr>
        <w:tblOverlap w:val="never"/>
        <w:jc w:val="left"/>
        <w:tblLayout w:type="fixed"/>
      </w:tblPr>
      <w:tblGrid>
        <w:gridCol w:w="2472"/>
        <w:gridCol w:w="2126"/>
        <w:gridCol w:w="1560"/>
        <w:gridCol w:w="2443"/>
      </w:tblGrid>
      <w:tr>
        <w:trPr>
          <w:trHeight w:val="427"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折合人民币</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both"/>
              <w:rPr>
                <w:sz w:val="17"/>
                <w:szCs w:val="17"/>
              </w:rPr>
            </w:pPr>
            <w:r>
              <w:rPr>
                <w:rFonts w:ascii="SimSun" w:eastAsia="SimSun" w:hAnsi="SimSun" w:cs="SimSun"/>
                <w:b/>
                <w:bCs/>
                <w:color w:val="000000"/>
                <w:spacing w:val="0"/>
                <w:w w:val="100"/>
                <w:position w:val="0"/>
                <w:sz w:val="17"/>
                <w:szCs w:val="17"/>
              </w:rPr>
              <w:t>297,629.24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 xml:space="preserve">37, </w:t>
            </w:r>
            <w:r>
              <w:rPr>
                <w:rFonts w:ascii="SimSun" w:eastAsia="SimSun" w:hAnsi="SimSun" w:cs="SimSun"/>
                <w:color w:val="000000"/>
                <w:spacing w:val="0"/>
                <w:w w:val="100"/>
                <w:position w:val="0"/>
                <w:sz w:val="17"/>
                <w:szCs w:val="17"/>
              </w:rPr>
              <w:t xml:space="preserve">432.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both"/>
              <w:rPr>
                <w:sz w:val="17"/>
                <w:szCs w:val="17"/>
              </w:rPr>
            </w:pPr>
            <w:r>
              <w:rPr>
                <w:rFonts w:ascii="SimSun" w:eastAsia="SimSun" w:hAnsi="SimSun" w:cs="SimSun"/>
                <w:color w:val="000000"/>
                <w:spacing w:val="0"/>
                <w:w w:val="100"/>
                <w:position w:val="0"/>
                <w:sz w:val="17"/>
                <w:szCs w:val="17"/>
              </w:rPr>
              <w:t xml:space="preserve">37, </w:t>
            </w:r>
            <w:r>
              <w:rPr>
                <w:rFonts w:ascii="SimSun" w:eastAsia="SimSun" w:hAnsi="SimSun" w:cs="SimSun"/>
                <w:color w:val="000000"/>
                <w:spacing w:val="0"/>
                <w:w w:val="100"/>
                <w:position w:val="0"/>
                <w:sz w:val="17"/>
                <w:szCs w:val="17"/>
              </w:rPr>
              <w:t xml:space="preserve">432. </w:t>
            </w:r>
            <w:r>
              <w:rPr>
                <w:rFonts w:ascii="SimSun" w:eastAsia="SimSun" w:hAnsi="SimSun" w:cs="SimSun"/>
                <w:color w:val="000000"/>
                <w:spacing w:val="0"/>
                <w:w w:val="100"/>
                <w:position w:val="0"/>
                <w:sz w:val="17"/>
                <w:szCs w:val="17"/>
              </w:rPr>
              <w:t>16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 xml:space="preserve">41, </w:t>
            </w:r>
            <w:r>
              <w:rPr>
                <w:rFonts w:ascii="SimSun" w:eastAsia="SimSun" w:hAnsi="SimSun" w:cs="SimSun"/>
                <w:color w:val="000000"/>
                <w:spacing w:val="0"/>
                <w:w w:val="100"/>
                <w:position w:val="0"/>
                <w:sz w:val="17"/>
                <w:szCs w:val="17"/>
              </w:rPr>
              <w:t xml:space="preserve">396. </w:t>
            </w: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both"/>
              <w:rPr>
                <w:sz w:val="17"/>
                <w:szCs w:val="17"/>
              </w:rPr>
            </w:pPr>
            <w:r>
              <w:rPr>
                <w:rFonts w:ascii="SimSun" w:eastAsia="SimSun" w:hAnsi="SimSun" w:cs="SimSun"/>
                <w:color w:val="000000"/>
                <w:spacing w:val="0"/>
                <w:w w:val="100"/>
                <w:position w:val="0"/>
                <w:sz w:val="17"/>
                <w:szCs w:val="17"/>
              </w:rPr>
              <w:t xml:space="preserve">260, </w:t>
            </w:r>
            <w:r>
              <w:rPr>
                <w:rFonts w:ascii="SimSun" w:eastAsia="SimSun" w:hAnsi="SimSun" w:cs="SimSun"/>
                <w:color w:val="000000"/>
                <w:spacing w:val="0"/>
                <w:w w:val="100"/>
                <w:position w:val="0"/>
                <w:sz w:val="17"/>
                <w:szCs w:val="17"/>
              </w:rPr>
              <w:t xml:space="preserve">197. </w:t>
            </w:r>
            <w:r>
              <w:rPr>
                <w:rFonts w:ascii="SimSun" w:eastAsia="SimSun" w:hAnsi="SimSun" w:cs="SimSun"/>
                <w:color w:val="000000"/>
                <w:spacing w:val="0"/>
                <w:w w:val="100"/>
                <w:position w:val="0"/>
                <w:sz w:val="17"/>
                <w:szCs w:val="17"/>
              </w:rPr>
              <w:t>08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港元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2,202,064,629.44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其中：人民币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193,872,714. </w:t>
            </w:r>
            <w:r>
              <w:rPr>
                <w:rFonts w:ascii="SimSun" w:eastAsia="SimSun" w:hAnsi="SimSun" w:cs="SimSun"/>
                <w:color w:val="000000"/>
                <w:spacing w:val="0"/>
                <w:w w:val="100"/>
                <w:position w:val="0"/>
                <w:sz w:val="17"/>
                <w:szCs w:val="17"/>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2, 193, 872, </w:t>
            </w:r>
            <w:r>
              <w:rPr>
                <w:rFonts w:ascii="SimSun" w:eastAsia="SimSun" w:hAnsi="SimSun" w:cs="SimSun"/>
                <w:color w:val="000000"/>
                <w:spacing w:val="0"/>
                <w:w w:val="100"/>
                <w:position w:val="0"/>
                <w:sz w:val="17"/>
                <w:szCs w:val="17"/>
              </w:rPr>
              <w:t xml:space="preserve">714. </w:t>
            </w:r>
            <w:r>
              <w:rPr>
                <w:rFonts w:ascii="SimSun" w:eastAsia="SimSun" w:hAnsi="SimSun" w:cs="SimSun"/>
                <w:color w:val="000000"/>
                <w:spacing w:val="0"/>
                <w:w w:val="100"/>
                <w:position w:val="0"/>
                <w:sz w:val="17"/>
                <w:szCs w:val="17"/>
              </w:rPr>
              <w:t>50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 xml:space="preserve">1, 285, </w:t>
            </w:r>
            <w:r>
              <w:rPr>
                <w:rFonts w:ascii="SimSun" w:eastAsia="SimSun" w:hAnsi="SimSun" w:cs="SimSun"/>
                <w:color w:val="000000"/>
                <w:spacing w:val="0"/>
                <w:w w:val="100"/>
                <w:position w:val="0"/>
                <w:sz w:val="17"/>
                <w:szCs w:val="17"/>
              </w:rPr>
              <w:t xml:space="preserve">068. </w:t>
            </w:r>
            <w:r>
              <w:rPr>
                <w:rFonts w:ascii="SimSun" w:eastAsia="SimSun" w:hAnsi="SimSun" w:cs="SimSun"/>
                <w:color w:val="000000"/>
                <w:spacing w:val="0"/>
                <w:w w:val="100"/>
                <w:position w:val="0"/>
                <w:sz w:val="17"/>
                <w:szCs w:val="17"/>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 xml:space="preserve">8, 077, </w:t>
            </w:r>
            <w:r>
              <w:rPr>
                <w:rFonts w:ascii="SimSun" w:eastAsia="SimSun" w:hAnsi="SimSun" w:cs="SimSun"/>
                <w:color w:val="000000"/>
                <w:spacing w:val="0"/>
                <w:w w:val="100"/>
                <w:position w:val="0"/>
                <w:sz w:val="17"/>
                <w:szCs w:val="17"/>
              </w:rPr>
              <w:t xml:space="preserve">299. </w:t>
            </w:r>
            <w:r>
              <w:rPr>
                <w:rFonts w:ascii="SimSun" w:eastAsia="SimSun" w:hAnsi="SimSun" w:cs="SimSun"/>
                <w:color w:val="000000"/>
                <w:spacing w:val="0"/>
                <w:w w:val="100"/>
                <w:position w:val="0"/>
                <w:sz w:val="17"/>
                <w:szCs w:val="17"/>
              </w:rPr>
              <w:t>08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港元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 xml:space="preserve">141, </w:t>
            </w:r>
            <w:r>
              <w:rPr>
                <w:rFonts w:ascii="SimSun" w:eastAsia="SimSun" w:hAnsi="SimSun" w:cs="SimSun"/>
                <w:color w:val="000000"/>
                <w:spacing w:val="0"/>
                <w:w w:val="100"/>
                <w:position w:val="0"/>
                <w:sz w:val="17"/>
                <w:szCs w:val="17"/>
              </w:rPr>
              <w:t xml:space="preserve">352. </w:t>
            </w:r>
            <w:r>
              <w:rPr>
                <w:rFonts w:ascii="SimSun" w:eastAsia="SimSun" w:hAnsi="SimSun" w:cs="SimSun"/>
                <w:color w:val="000000"/>
                <w:spacing w:val="0"/>
                <w:w w:val="100"/>
                <w:position w:val="0"/>
                <w:sz w:val="17"/>
                <w:szCs w:val="17"/>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0. </w:t>
            </w:r>
            <w:r>
              <w:rPr>
                <w:rFonts w:ascii="SimSun" w:eastAsia="SimSun" w:hAnsi="SimSun" w:cs="SimSun"/>
                <w:color w:val="000000"/>
                <w:spacing w:val="0"/>
                <w:w w:val="100"/>
                <w:position w:val="0"/>
                <w:sz w:val="17"/>
                <w:szCs w:val="17"/>
              </w:rPr>
              <w:t>8109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both"/>
              <w:rPr>
                <w:sz w:val="17"/>
                <w:szCs w:val="17"/>
              </w:rPr>
            </w:pPr>
            <w:r>
              <w:rPr>
                <w:rFonts w:ascii="SimSun" w:eastAsia="SimSun" w:hAnsi="SimSun" w:cs="SimSun"/>
                <w:color w:val="000000"/>
                <w:spacing w:val="0"/>
                <w:w w:val="100"/>
                <w:position w:val="0"/>
                <w:sz w:val="17"/>
                <w:szCs w:val="17"/>
              </w:rPr>
              <w:t xml:space="preserve">114, </w:t>
            </w:r>
            <w:r>
              <w:rPr>
                <w:rFonts w:ascii="SimSun" w:eastAsia="SimSun" w:hAnsi="SimSun" w:cs="SimSun"/>
                <w:color w:val="000000"/>
                <w:spacing w:val="0"/>
                <w:w w:val="100"/>
                <w:position w:val="0"/>
                <w:sz w:val="17"/>
                <w:szCs w:val="17"/>
              </w:rPr>
              <w:t xml:space="preserve">615. </w:t>
            </w:r>
            <w:r>
              <w:rPr>
                <w:rFonts w:ascii="SimSun" w:eastAsia="SimSun" w:hAnsi="SimSun" w:cs="SimSun"/>
                <w:color w:val="000000"/>
                <w:spacing w:val="0"/>
                <w:w w:val="100"/>
                <w:position w:val="0"/>
                <w:sz w:val="17"/>
                <w:szCs w:val="17"/>
              </w:rPr>
              <w:t>86</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b/>
                <w:bCs/>
                <w:color w:val="000000"/>
                <w:spacing w:val="0"/>
                <w:w w:val="100"/>
                <w:position w:val="0"/>
                <w:sz w:val="17"/>
                <w:szCs w:val="17"/>
              </w:rPr>
              <w:t>2,202,362,258.68</w:t>
            </w:r>
          </w:p>
        </w:tc>
      </w:tr>
    </w:tbl>
    <w:p>
      <w:pPr>
        <w:widowControl w:val="0"/>
        <w:spacing w:after="459" w:line="1" w:lineRule="exact"/>
      </w:pPr>
    </w:p>
    <w:p>
      <w:pPr>
        <w:pStyle w:val="Style110"/>
        <w:keepNext w:val="0"/>
        <w:keepLines w:val="0"/>
        <w:widowControl w:val="0"/>
        <w:shd w:val="clear" w:color="auto" w:fill="auto"/>
        <w:bidi w:val="0"/>
        <w:spacing w:before="0" w:after="460" w:line="240" w:lineRule="auto"/>
        <w:ind w:left="0" w:right="0" w:firstLine="560"/>
        <w:jc w:val="both"/>
      </w:pPr>
      <w:r>
        <w:rPr>
          <w:color w:val="000000"/>
          <w:spacing w:val="0"/>
          <w:w w:val="100"/>
          <w:position w:val="0"/>
          <w:sz w:val="22"/>
          <w:szCs w:val="22"/>
        </w:rPr>
        <w:t>2</w:t>
      </w:r>
      <w:r>
        <w:rPr>
          <w:color w:val="000000"/>
          <w:spacing w:val="0"/>
          <w:w w:val="100"/>
          <w:position w:val="0"/>
        </w:rPr>
        <w:t>、应收票据</w:t>
      </w:r>
    </w:p>
    <w:p>
      <w:pPr>
        <w:pStyle w:val="Style110"/>
        <w:keepNext w:val="0"/>
        <w:keepLines w:val="0"/>
        <w:widowControl w:val="0"/>
        <w:shd w:val="clear" w:color="auto" w:fill="auto"/>
        <w:bidi w:val="0"/>
        <w:spacing w:before="0" w:after="360" w:line="240" w:lineRule="auto"/>
        <w:ind w:left="0" w:right="0" w:firstLine="700"/>
        <w:jc w:val="left"/>
      </w:pPr>
      <w:bookmarkStart w:id="804" w:name="bookmark804"/>
      <w:r>
        <w:rPr>
          <w:color w:val="000000"/>
          <w:spacing w:val="0"/>
          <w:w w:val="100"/>
          <w:position w:val="0"/>
          <w:sz w:val="22"/>
          <w:szCs w:val="22"/>
        </w:rPr>
        <w:t>（</w:t>
      </w:r>
      <w:bookmarkEnd w:id="804"/>
      <w:r>
        <w:rPr>
          <w:color w:val="000000"/>
          <w:spacing w:val="0"/>
          <w:w w:val="100"/>
          <w:position w:val="0"/>
          <w:sz w:val="22"/>
          <w:szCs w:val="22"/>
        </w:rPr>
        <w:t>1）</w:t>
      </w:r>
      <w:r>
        <w:rPr>
          <w:color w:val="000000"/>
          <w:spacing w:val="0"/>
          <w:w w:val="100"/>
          <w:position w:val="0"/>
        </w:rPr>
        <w:t>应收票据按类别列示</w:t>
      </w:r>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9, 120, </w:t>
            </w:r>
            <w:r>
              <w:rPr>
                <w:rFonts w:ascii="SimSun" w:eastAsia="SimSun" w:hAnsi="SimSun" w:cs="SimSun"/>
                <w:color w:val="000000"/>
                <w:spacing w:val="0"/>
                <w:w w:val="100"/>
                <w:position w:val="0"/>
                <w:sz w:val="17"/>
                <w:szCs w:val="17"/>
              </w:rPr>
              <w:t xml:space="preserve">299. </w:t>
            </w:r>
            <w:r>
              <w:rPr>
                <w:rFonts w:ascii="SimSun" w:eastAsia="SimSun" w:hAnsi="SimSun" w:cs="SimSun"/>
                <w:color w:val="000000"/>
                <w:spacing w:val="0"/>
                <w:w w:val="100"/>
                <w:position w:val="0"/>
                <w:sz w:val="17"/>
                <w:szCs w:val="17"/>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3, 058, </w:t>
            </w:r>
            <w:r>
              <w:rPr>
                <w:rFonts w:ascii="SimSun" w:eastAsia="SimSun" w:hAnsi="SimSun" w:cs="SimSun"/>
                <w:color w:val="000000"/>
                <w:spacing w:val="0"/>
                <w:w w:val="100"/>
                <w:position w:val="0"/>
                <w:sz w:val="17"/>
                <w:szCs w:val="17"/>
              </w:rPr>
              <w:t xml:space="preserve">533. </w:t>
            </w:r>
            <w:r>
              <w:rPr>
                <w:rFonts w:ascii="SimSun" w:eastAsia="SimSun" w:hAnsi="SimSun" w:cs="SimSun"/>
                <w:color w:val="000000"/>
                <w:spacing w:val="0"/>
                <w:w w:val="100"/>
                <w:position w:val="0"/>
                <w:sz w:val="17"/>
                <w:szCs w:val="17"/>
              </w:rPr>
              <w:t>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商业承兑汇票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 xml:space="preserve">19, 665, </w:t>
            </w:r>
            <w:r>
              <w:rPr>
                <w:rFonts w:ascii="SimSun" w:eastAsia="SimSun" w:hAnsi="SimSun" w:cs="SimSun"/>
                <w:color w:val="000000"/>
                <w:spacing w:val="0"/>
                <w:w w:val="100"/>
                <w:position w:val="0"/>
                <w:sz w:val="17"/>
                <w:szCs w:val="17"/>
              </w:rPr>
              <w:t xml:space="preserve">555.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 xml:space="preserve">26, 576, </w:t>
            </w:r>
            <w:r>
              <w:rPr>
                <w:rFonts w:ascii="SimSun" w:eastAsia="SimSun" w:hAnsi="SimSun" w:cs="SimSun"/>
                <w:color w:val="000000"/>
                <w:spacing w:val="0"/>
                <w:w w:val="100"/>
                <w:position w:val="0"/>
                <w:sz w:val="17"/>
                <w:szCs w:val="17"/>
              </w:rPr>
              <w:t xml:space="preserve">156. </w:t>
            </w:r>
            <w:r>
              <w:rPr>
                <w:rFonts w:ascii="SimSun" w:eastAsia="SimSun" w:hAnsi="SimSun" w:cs="SimSun"/>
                <w:color w:val="000000"/>
                <w:spacing w:val="0"/>
                <w:w w:val="100"/>
                <w:position w:val="0"/>
                <w:sz w:val="17"/>
                <w:szCs w:val="17"/>
              </w:rPr>
              <w:t>94</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28,785,855.31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29,634,689.94</w:t>
            </w:r>
          </w:p>
        </w:tc>
      </w:tr>
    </w:tbl>
    <w:p>
      <w:pPr>
        <w:widowControl w:val="0"/>
        <w:spacing w:after="719" w:line="1" w:lineRule="exact"/>
      </w:pPr>
    </w:p>
    <w:p>
      <w:pPr>
        <w:pStyle w:val="Style110"/>
        <w:keepNext w:val="0"/>
        <w:keepLines w:val="0"/>
        <w:widowControl w:val="0"/>
        <w:shd w:val="clear" w:color="auto" w:fill="auto"/>
        <w:tabs>
          <w:tab w:pos="1188" w:val="left"/>
        </w:tabs>
        <w:bidi w:val="0"/>
        <w:spacing w:before="0" w:after="360" w:line="240" w:lineRule="auto"/>
        <w:ind w:left="0" w:right="0" w:firstLine="700"/>
        <w:jc w:val="left"/>
      </w:pPr>
      <w:bookmarkStart w:id="805" w:name="bookmark805"/>
      <w:r>
        <w:rPr>
          <w:color w:val="000000"/>
          <w:spacing w:val="0"/>
          <w:w w:val="100"/>
          <w:position w:val="0"/>
          <w:sz w:val="22"/>
          <w:szCs w:val="22"/>
        </w:rPr>
        <w:t>（</w:t>
      </w:r>
      <w:bookmarkEnd w:id="805"/>
      <w:r>
        <w:rPr>
          <w:color w:val="000000"/>
          <w:spacing w:val="0"/>
          <w:w w:val="100"/>
          <w:position w:val="0"/>
          <w:sz w:val="22"/>
          <w:szCs w:val="22"/>
        </w:rPr>
        <w:t>2）</w:t>
        <w:tab/>
      </w:r>
      <w:r>
        <w:rPr>
          <w:color w:val="000000"/>
          <w:spacing w:val="0"/>
          <w:w w:val="100"/>
          <w:position w:val="0"/>
        </w:rPr>
        <w:t>年末本集团不存在已用于质押的应收票据。</w:t>
      </w:r>
    </w:p>
    <w:p>
      <w:pPr>
        <w:pStyle w:val="Style110"/>
        <w:keepNext w:val="0"/>
        <w:keepLines w:val="0"/>
        <w:widowControl w:val="0"/>
        <w:shd w:val="clear" w:color="auto" w:fill="auto"/>
        <w:tabs>
          <w:tab w:pos="1188" w:val="left"/>
        </w:tabs>
        <w:bidi w:val="0"/>
        <w:spacing w:before="0" w:after="400" w:line="240" w:lineRule="auto"/>
        <w:ind w:left="0" w:right="0" w:firstLine="700"/>
        <w:jc w:val="left"/>
      </w:pPr>
      <w:bookmarkStart w:id="806" w:name="bookmark806"/>
      <w:r>
        <w:rPr>
          <w:color w:val="000000"/>
          <w:spacing w:val="0"/>
          <w:w w:val="100"/>
          <w:position w:val="0"/>
          <w:sz w:val="22"/>
          <w:szCs w:val="22"/>
        </w:rPr>
        <w:t>（</w:t>
      </w:r>
      <w:bookmarkEnd w:id="806"/>
      <w:r>
        <w:rPr>
          <w:color w:val="000000"/>
          <w:spacing w:val="0"/>
          <w:w w:val="100"/>
          <w:position w:val="0"/>
          <w:sz w:val="22"/>
          <w:szCs w:val="22"/>
        </w:rPr>
        <w:t>3）</w:t>
        <w:tab/>
      </w:r>
      <w:r>
        <w:rPr>
          <w:color w:val="000000"/>
          <w:spacing w:val="0"/>
          <w:w w:val="100"/>
          <w:position w:val="0"/>
        </w:rPr>
        <w:t>年末本集团不存在因出票人无力履约而将票据转为应收账款的票据。</w:t>
      </w:r>
      <w:r>
        <w:br w:type="page"/>
      </w:r>
    </w:p>
    <w:p>
      <w:pPr>
        <w:pStyle w:val="Style110"/>
        <w:keepNext w:val="0"/>
        <w:keepLines w:val="0"/>
        <w:widowControl w:val="0"/>
        <w:shd w:val="clear" w:color="auto" w:fill="auto"/>
        <w:bidi w:val="0"/>
        <w:spacing w:before="0" w:after="400" w:line="240" w:lineRule="auto"/>
        <w:ind w:left="0" w:right="0" w:firstLine="700"/>
        <w:jc w:val="left"/>
      </w:pPr>
      <w:bookmarkStart w:id="807" w:name="bookmark807"/>
      <w:r>
        <w:rPr>
          <w:color w:val="000000"/>
          <w:spacing w:val="0"/>
          <w:w w:val="100"/>
          <w:position w:val="0"/>
          <w:sz w:val="22"/>
          <w:szCs w:val="22"/>
        </w:rPr>
        <w:t>（</w:t>
      </w:r>
      <w:bookmarkEnd w:id="807"/>
      <w:r>
        <w:rPr>
          <w:color w:val="000000"/>
          <w:spacing w:val="0"/>
          <w:w w:val="100"/>
          <w:position w:val="0"/>
          <w:sz w:val="22"/>
          <w:szCs w:val="22"/>
        </w:rPr>
        <w:t>4）</w:t>
      </w:r>
      <w:r>
        <w:rPr>
          <w:color w:val="000000"/>
          <w:spacing w:val="0"/>
          <w:w w:val="100"/>
          <w:position w:val="0"/>
        </w:rPr>
        <w:t>年末本集团不存在不存在已经背书给他方但尚未到期的票据。</w:t>
      </w:r>
    </w:p>
    <w:p>
      <w:pPr>
        <w:pStyle w:val="Style110"/>
        <w:keepNext w:val="0"/>
        <w:keepLines w:val="0"/>
        <w:widowControl w:val="0"/>
        <w:shd w:val="clear" w:color="auto" w:fill="auto"/>
        <w:bidi w:val="0"/>
        <w:spacing w:before="0" w:after="460" w:line="240" w:lineRule="auto"/>
        <w:ind w:left="0" w:right="0" w:firstLine="560"/>
        <w:jc w:val="left"/>
      </w:pPr>
      <w:bookmarkStart w:id="808" w:name="bookmark808"/>
      <w:r>
        <w:rPr>
          <w:color w:val="000000"/>
          <w:spacing w:val="0"/>
          <w:w w:val="100"/>
          <w:position w:val="0"/>
          <w:sz w:val="22"/>
          <w:szCs w:val="22"/>
        </w:rPr>
        <w:t>（</w:t>
      </w:r>
      <w:bookmarkEnd w:id="808"/>
      <w:r>
        <w:rPr>
          <w:color w:val="000000"/>
          <w:spacing w:val="0"/>
          <w:w w:val="100"/>
          <w:position w:val="0"/>
          <w:sz w:val="22"/>
          <w:szCs w:val="22"/>
        </w:rPr>
        <w:t>5）</w:t>
      </w:r>
      <w:r>
        <w:rPr>
          <w:color w:val="000000"/>
          <w:spacing w:val="0"/>
          <w:w w:val="100"/>
          <w:position w:val="0"/>
        </w:rPr>
        <w:t>年末无本集团不存在已贴现未到期的应收票据。</w:t>
      </w:r>
    </w:p>
    <w:p>
      <w:pPr>
        <w:pStyle w:val="Style110"/>
        <w:keepNext w:val="0"/>
        <w:keepLines w:val="0"/>
        <w:widowControl w:val="0"/>
        <w:shd w:val="clear" w:color="auto" w:fill="auto"/>
        <w:bidi w:val="0"/>
        <w:spacing w:before="0" w:after="520" w:line="240" w:lineRule="auto"/>
        <w:ind w:left="0" w:right="0" w:firstLine="560"/>
        <w:jc w:val="left"/>
      </w:pPr>
      <w:bookmarkStart w:id="809" w:name="bookmark809"/>
      <w:r>
        <w:rPr>
          <w:color w:val="000000"/>
          <w:spacing w:val="0"/>
          <w:w w:val="100"/>
          <w:position w:val="0"/>
          <w:sz w:val="22"/>
          <w:szCs w:val="22"/>
        </w:rPr>
        <w:t>3</w:t>
      </w:r>
      <w:bookmarkEnd w:id="809"/>
      <w:r>
        <w:rPr>
          <w:color w:val="000000"/>
          <w:spacing w:val="0"/>
          <w:w w:val="100"/>
          <w:position w:val="0"/>
        </w:rPr>
        <w:t>、应收账款</w:t>
      </w:r>
    </w:p>
    <w:p>
      <w:pPr>
        <w:pStyle w:val="Style110"/>
        <w:keepNext w:val="0"/>
        <w:keepLines w:val="0"/>
        <w:widowControl w:val="0"/>
        <w:shd w:val="clear" w:color="auto" w:fill="auto"/>
        <w:bidi w:val="0"/>
        <w:spacing w:before="0" w:after="460" w:line="240" w:lineRule="auto"/>
        <w:ind w:left="0" w:right="0" w:firstLine="700"/>
        <w:jc w:val="left"/>
      </w:pPr>
      <w:bookmarkStart w:id="810" w:name="bookmark810"/>
      <w:r>
        <w:rPr>
          <w:color w:val="000000"/>
          <w:spacing w:val="0"/>
          <w:w w:val="100"/>
          <w:position w:val="0"/>
          <w:sz w:val="22"/>
          <w:szCs w:val="22"/>
        </w:rPr>
        <w:t>（</w:t>
      </w:r>
      <w:bookmarkEnd w:id="810"/>
      <w:r>
        <w:rPr>
          <w:color w:val="000000"/>
          <w:spacing w:val="0"/>
          <w:w w:val="100"/>
          <w:position w:val="0"/>
          <w:sz w:val="22"/>
          <w:szCs w:val="22"/>
        </w:rPr>
        <w:t>1）</w:t>
      </w:r>
      <w:r>
        <w:rPr>
          <w:color w:val="000000"/>
          <w:spacing w:val="0"/>
          <w:w w:val="100"/>
          <w:position w:val="0"/>
        </w:rPr>
        <w:t>应收账款分类</w:t>
      </w:r>
    </w:p>
    <w:tbl>
      <w:tblPr>
        <w:tblOverlap w:val="never"/>
        <w:jc w:val="center"/>
        <w:tblLayout w:type="fixed"/>
      </w:tblPr>
      <w:tblGrid>
        <w:gridCol w:w="1430"/>
        <w:gridCol w:w="1488"/>
        <w:gridCol w:w="629"/>
        <w:gridCol w:w="1272"/>
        <w:gridCol w:w="566"/>
        <w:gridCol w:w="1464"/>
        <w:gridCol w:w="682"/>
        <w:gridCol w:w="1272"/>
        <w:gridCol w:w="653"/>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r>
      <w:tr>
        <w:trPr>
          <w:trHeight w:val="10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8" w:lineRule="exact"/>
              <w:ind w:left="140" w:right="0" w:firstLine="0"/>
              <w:jc w:val="both"/>
              <w:rPr>
                <w:sz w:val="19"/>
                <w:szCs w:val="19"/>
              </w:rPr>
            </w:pPr>
            <w:r>
              <w:rPr>
                <w:rFonts w:ascii="SimSun" w:eastAsia="SimSun" w:hAnsi="SimSun" w:cs="SimSun"/>
                <w:color w:val="000000"/>
                <w:spacing w:val="0"/>
                <w:w w:val="100"/>
                <w:position w:val="0"/>
                <w:sz w:val="19"/>
                <w:szCs w:val="19"/>
              </w:rPr>
              <w:t>单项金额重大 并单项计提坏 账准备的应收 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81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3" w:lineRule="exact"/>
              <w:ind w:left="140" w:right="0" w:firstLine="0"/>
              <w:jc w:val="both"/>
              <w:rPr>
                <w:sz w:val="19"/>
                <w:szCs w:val="19"/>
              </w:rPr>
            </w:pPr>
            <w:r>
              <w:rPr>
                <w:rFonts w:ascii="SimSun" w:eastAsia="SimSun" w:hAnsi="SimSun" w:cs="SimSun"/>
                <w:color w:val="000000"/>
                <w:spacing w:val="0"/>
                <w:w w:val="100"/>
                <w:position w:val="0"/>
                <w:sz w:val="19"/>
                <w:szCs w:val="19"/>
              </w:rPr>
              <w:t>按账龄组合计 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177, 791, </w:t>
            </w:r>
            <w:r>
              <w:rPr>
                <w:rFonts w:ascii="SimSun" w:eastAsia="SimSun" w:hAnsi="SimSun" w:cs="SimSun"/>
                <w:color w:val="000000"/>
                <w:spacing w:val="0"/>
                <w:w w:val="100"/>
                <w:position w:val="0"/>
                <w:sz w:val="17"/>
                <w:szCs w:val="17"/>
              </w:rPr>
              <w:t xml:space="preserve">384. </w:t>
            </w:r>
            <w:r>
              <w:rPr>
                <w:rFonts w:ascii="SimSun" w:eastAsia="SimSun" w:hAnsi="SimSun" w:cs="SimSun"/>
                <w:color w:val="000000"/>
                <w:spacing w:val="0"/>
                <w:w w:val="100"/>
                <w:position w:val="0"/>
                <w:sz w:val="17"/>
                <w:szCs w:val="17"/>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4, 750, </w:t>
            </w:r>
            <w:r>
              <w:rPr>
                <w:rFonts w:ascii="SimSun" w:eastAsia="SimSun" w:hAnsi="SimSun" w:cs="SimSun"/>
                <w:color w:val="000000"/>
                <w:spacing w:val="0"/>
                <w:w w:val="100"/>
                <w:position w:val="0"/>
                <w:sz w:val="17"/>
                <w:szCs w:val="17"/>
              </w:rPr>
              <w:t xml:space="preserve">012. </w:t>
            </w: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176, 024, </w:t>
            </w:r>
            <w:r>
              <w:rPr>
                <w:rFonts w:ascii="SimSun" w:eastAsia="SimSun" w:hAnsi="SimSun" w:cs="SimSun"/>
                <w:color w:val="000000"/>
                <w:spacing w:val="0"/>
                <w:w w:val="100"/>
                <w:position w:val="0"/>
                <w:sz w:val="17"/>
                <w:szCs w:val="17"/>
              </w:rPr>
              <w:t xml:space="preserve">924. </w:t>
            </w:r>
            <w:r>
              <w:rPr>
                <w:rFonts w:ascii="SimSun" w:eastAsia="SimSun" w:hAnsi="SimSun" w:cs="SimSun"/>
                <w:color w:val="000000"/>
                <w:spacing w:val="0"/>
                <w:w w:val="100"/>
                <w:position w:val="0"/>
                <w:sz w:val="17"/>
                <w:szCs w:val="17"/>
              </w:rPr>
              <w:t>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4, 092, </w:t>
            </w:r>
            <w:r>
              <w:rPr>
                <w:rFonts w:ascii="SimSun" w:eastAsia="SimSun" w:hAnsi="SimSun" w:cs="SimSun"/>
                <w:color w:val="000000"/>
                <w:spacing w:val="0"/>
                <w:w w:val="100"/>
                <w:position w:val="0"/>
                <w:sz w:val="17"/>
                <w:szCs w:val="17"/>
              </w:rPr>
              <w:t xml:space="preserve">715. </w:t>
            </w:r>
            <w:r>
              <w:rPr>
                <w:rFonts w:ascii="SimSun" w:eastAsia="SimSun" w:hAnsi="SimSun" w:cs="SimSun"/>
                <w:color w:val="000000"/>
                <w:spacing w:val="0"/>
                <w:w w:val="100"/>
                <w:position w:val="0"/>
                <w:sz w:val="17"/>
                <w:szCs w:val="17"/>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2.33</w:t>
            </w:r>
          </w:p>
        </w:tc>
      </w:tr>
      <w:tr>
        <w:trPr>
          <w:trHeight w:val="10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7" w:lineRule="exact"/>
              <w:ind w:left="140" w:right="0" w:firstLine="0"/>
              <w:jc w:val="both"/>
              <w:rPr>
                <w:sz w:val="19"/>
                <w:szCs w:val="19"/>
              </w:rPr>
            </w:pPr>
            <w:r>
              <w:rPr>
                <w:rFonts w:ascii="SimSun" w:eastAsia="SimSun" w:hAnsi="SimSun" w:cs="SimSun"/>
                <w:color w:val="000000"/>
                <w:spacing w:val="0"/>
                <w:w w:val="100"/>
                <w:position w:val="0"/>
                <w:sz w:val="19"/>
                <w:szCs w:val="19"/>
              </w:rPr>
              <w:t>单项金额虽不 重大但单项计 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177,791,384.60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4,750,012.19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2.67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176,024,924.72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4,092,715.61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2.33</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420"/>
        <w:jc w:val="left"/>
      </w:pPr>
      <w:r>
        <w:rPr>
          <w:color w:val="000000"/>
          <w:spacing w:val="0"/>
          <w:w w:val="100"/>
          <w:position w:val="0"/>
          <w:sz w:val="22"/>
          <w:szCs w:val="22"/>
        </w:rPr>
        <w:t>1）</w:t>
      </w:r>
      <w:r>
        <w:rPr>
          <w:color w:val="000000"/>
          <w:spacing w:val="0"/>
          <w:w w:val="100"/>
          <w:position w:val="0"/>
        </w:rPr>
        <w:t>按账龄分析法计提坏账准备的应收账款</w:t>
      </w:r>
    </w:p>
    <w:tbl>
      <w:tblPr>
        <w:tblOverlap w:val="never"/>
        <w:jc w:val="center"/>
        <w:tblLayout w:type="fixed"/>
      </w:tblPr>
      <w:tblGrid>
        <w:gridCol w:w="1186"/>
        <w:gridCol w:w="1387"/>
        <w:gridCol w:w="902"/>
        <w:gridCol w:w="1229"/>
        <w:gridCol w:w="1560"/>
        <w:gridCol w:w="1075"/>
        <w:gridCol w:w="132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165,313,498.54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1,653,134.98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166,850,899.51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1,668,509.00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11,571,386.06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2,314,277.21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8,327,017.34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1,665,403.47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66,500.00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26,600.00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7,007.87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2,803.14</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840,000.00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756,000.00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756,000.00</w:t>
            </w:r>
          </w:p>
        </w:tc>
      </w:tr>
      <w:tr>
        <w:trPr>
          <w:trHeight w:val="38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177,791,</w:t>
            </w:r>
            <w:r>
              <w:rPr>
                <w:rFonts w:ascii="SimSun" w:eastAsia="SimSun" w:hAnsi="SimSun" w:cs="SimSun"/>
                <w:b/>
                <w:bCs/>
                <w:color w:val="000000"/>
                <w:spacing w:val="0"/>
                <w:w w:val="100"/>
                <w:position w:val="0"/>
                <w:sz w:val="17"/>
                <w:szCs w:val="17"/>
              </w:rPr>
              <w:t>384.</w:t>
            </w:r>
            <w:r>
              <w:rPr>
                <w:rFonts w:ascii="SimSun" w:eastAsia="SimSun" w:hAnsi="SimSun" w:cs="SimSun"/>
                <w:b/>
                <w:bCs/>
                <w:color w:val="000000"/>
                <w:spacing w:val="0"/>
                <w:w w:val="100"/>
                <w:position w:val="0"/>
                <w:sz w:val="17"/>
                <w:szCs w:val="17"/>
              </w:rPr>
              <w:t>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4,750,</w:t>
            </w:r>
            <w:r>
              <w:rPr>
                <w:rFonts w:ascii="SimSun" w:eastAsia="SimSun" w:hAnsi="SimSun" w:cs="SimSun"/>
                <w:b/>
                <w:bCs/>
                <w:color w:val="000000"/>
                <w:spacing w:val="0"/>
                <w:w w:val="100"/>
                <w:position w:val="0"/>
                <w:sz w:val="17"/>
                <w:szCs w:val="17"/>
              </w:rPr>
              <w:t>012.</w:t>
            </w:r>
            <w:r>
              <w:rPr>
                <w:rFonts w:ascii="SimSun" w:eastAsia="SimSun" w:hAnsi="SimSun" w:cs="SimSun"/>
                <w:b/>
                <w:bCs/>
                <w:color w:val="000000"/>
                <w:spacing w:val="0"/>
                <w:w w:val="100"/>
                <w:position w:val="0"/>
                <w:sz w:val="17"/>
                <w:szCs w:val="17"/>
              </w:rPr>
              <w:t>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176,024,</w:t>
            </w:r>
            <w:r>
              <w:rPr>
                <w:rFonts w:ascii="SimSun" w:eastAsia="SimSun" w:hAnsi="SimSun" w:cs="SimSun"/>
                <w:b/>
                <w:bCs/>
                <w:color w:val="000000"/>
                <w:spacing w:val="0"/>
                <w:w w:val="100"/>
                <w:position w:val="0"/>
                <w:sz w:val="17"/>
                <w:szCs w:val="17"/>
              </w:rPr>
              <w:t>924.</w:t>
            </w:r>
            <w:r>
              <w:rPr>
                <w:rFonts w:ascii="SimSun" w:eastAsia="SimSun" w:hAnsi="SimSun" w:cs="SimSun"/>
                <w:b/>
                <w:bCs/>
                <w:color w:val="000000"/>
                <w:spacing w:val="0"/>
                <w:w w:val="100"/>
                <w:position w:val="0"/>
                <w:sz w:val="17"/>
                <w:szCs w:val="17"/>
              </w:rPr>
              <w:t>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4,092,</w:t>
            </w:r>
            <w:r>
              <w:rPr>
                <w:rFonts w:ascii="SimSun" w:eastAsia="SimSun" w:hAnsi="SimSun" w:cs="SimSun"/>
                <w:b/>
                <w:bCs/>
                <w:color w:val="000000"/>
                <w:spacing w:val="0"/>
                <w:w w:val="100"/>
                <w:position w:val="0"/>
                <w:sz w:val="17"/>
                <w:szCs w:val="17"/>
              </w:rPr>
              <w:t>715.</w:t>
            </w:r>
            <w:r>
              <w:rPr>
                <w:rFonts w:ascii="SimSun" w:eastAsia="SimSun" w:hAnsi="SimSun" w:cs="SimSun"/>
                <w:b/>
                <w:bCs/>
                <w:color w:val="000000"/>
                <w:spacing w:val="0"/>
                <w:w w:val="100"/>
                <w:position w:val="0"/>
                <w:sz w:val="17"/>
                <w:szCs w:val="17"/>
              </w:rPr>
              <w:t>61</w:t>
            </w:r>
          </w:p>
        </w:tc>
      </w:tr>
    </w:tbl>
    <w:p>
      <w:pPr>
        <w:widowControl w:val="0"/>
        <w:spacing w:after="519" w:line="1" w:lineRule="exact"/>
      </w:pPr>
    </w:p>
    <w:p>
      <w:pPr>
        <w:pStyle w:val="Style110"/>
        <w:keepNext w:val="0"/>
        <w:keepLines w:val="0"/>
        <w:widowControl w:val="0"/>
        <w:shd w:val="clear" w:color="auto" w:fill="auto"/>
        <w:bidi w:val="0"/>
        <w:spacing w:before="0" w:after="520" w:line="240" w:lineRule="auto"/>
        <w:ind w:left="0" w:right="0" w:firstLine="700"/>
        <w:jc w:val="left"/>
      </w:pPr>
      <w:bookmarkStart w:id="811" w:name="bookmark811"/>
      <w:r>
        <w:rPr>
          <w:color w:val="000000"/>
          <w:spacing w:val="0"/>
          <w:w w:val="100"/>
          <w:position w:val="0"/>
          <w:sz w:val="22"/>
          <w:szCs w:val="22"/>
        </w:rPr>
        <w:t>（</w:t>
      </w:r>
      <w:bookmarkEnd w:id="811"/>
      <w:r>
        <w:rPr>
          <w:color w:val="000000"/>
          <w:spacing w:val="0"/>
          <w:w w:val="100"/>
          <w:position w:val="0"/>
          <w:sz w:val="22"/>
          <w:szCs w:val="22"/>
        </w:rPr>
        <w:t>2）</w:t>
      </w:r>
      <w:r>
        <w:rPr>
          <w:color w:val="000000"/>
          <w:spacing w:val="0"/>
          <w:w w:val="100"/>
          <w:position w:val="0"/>
        </w:rPr>
        <w:t>年末应收账款中不含持本集团</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w:t>
      </w:r>
    </w:p>
    <w:p>
      <w:pPr>
        <w:pStyle w:val="Style110"/>
        <w:keepNext w:val="0"/>
        <w:keepLines w:val="0"/>
        <w:widowControl w:val="0"/>
        <w:shd w:val="clear" w:color="auto" w:fill="auto"/>
        <w:bidi w:val="0"/>
        <w:spacing w:before="0" w:after="480" w:line="240" w:lineRule="auto"/>
        <w:ind w:left="0" w:right="0" w:firstLine="700"/>
        <w:jc w:val="left"/>
      </w:pPr>
      <w:bookmarkStart w:id="812" w:name="bookmark812"/>
      <w:r>
        <w:rPr>
          <w:color w:val="000000"/>
          <w:spacing w:val="0"/>
          <w:w w:val="100"/>
          <w:position w:val="0"/>
          <w:sz w:val="22"/>
          <w:szCs w:val="22"/>
        </w:rPr>
        <w:t>（</w:t>
      </w:r>
      <w:bookmarkEnd w:id="812"/>
      <w:r>
        <w:rPr>
          <w:color w:val="000000"/>
          <w:spacing w:val="0"/>
          <w:w w:val="100"/>
          <w:position w:val="0"/>
          <w:sz w:val="22"/>
          <w:szCs w:val="22"/>
        </w:rPr>
        <w:t>3）</w:t>
      </w:r>
      <w:r>
        <w:rPr>
          <w:color w:val="000000"/>
          <w:spacing w:val="0"/>
          <w:w w:val="100"/>
          <w:position w:val="0"/>
        </w:rPr>
        <w:t>年末应收账款余额中应收关联方账款情况</w:t>
      </w:r>
      <w:r>
        <w:br w:type="page"/>
      </w:r>
    </w:p>
    <w:tbl>
      <w:tblPr>
        <w:tblOverlap w:val="never"/>
        <w:jc w:val="left"/>
        <w:tblLayout w:type="fixed"/>
      </w:tblPr>
      <w:tblGrid>
        <w:gridCol w:w="3413"/>
        <w:gridCol w:w="2126"/>
        <w:gridCol w:w="1334"/>
        <w:gridCol w:w="1958"/>
      </w:tblGrid>
      <w:tr>
        <w:trPr>
          <w:trHeight w:val="52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占应收账款总额的 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6, 780, </w:t>
            </w:r>
            <w:r>
              <w:rPr>
                <w:rFonts w:ascii="SimSun" w:eastAsia="SimSun" w:hAnsi="SimSun" w:cs="SimSun"/>
                <w:color w:val="000000"/>
                <w:spacing w:val="0"/>
                <w:w w:val="100"/>
                <w:position w:val="0"/>
                <w:sz w:val="17"/>
                <w:szCs w:val="17"/>
              </w:rPr>
              <w:t xml:space="preserve">625. </w:t>
            </w:r>
            <w:r>
              <w:rPr>
                <w:rFonts w:ascii="SimSun" w:eastAsia="SimSun" w:hAnsi="SimSun" w:cs="SimSun"/>
                <w:color w:val="000000"/>
                <w:spacing w:val="0"/>
                <w:w w:val="100"/>
                <w:position w:val="0"/>
                <w:sz w:val="17"/>
                <w:szCs w:val="17"/>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3.81</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 xml:space="preserve">6, 780, </w:t>
            </w:r>
            <w:r>
              <w:rPr>
                <w:rFonts w:ascii="SimSun" w:eastAsia="SimSun" w:hAnsi="SimSun" w:cs="SimSun"/>
                <w:b/>
                <w:bCs/>
                <w:color w:val="000000"/>
                <w:spacing w:val="0"/>
                <w:w w:val="100"/>
                <w:position w:val="0"/>
                <w:sz w:val="17"/>
                <w:szCs w:val="17"/>
              </w:rPr>
              <w:t>625.05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3.81</w:t>
            </w:r>
          </w:p>
        </w:tc>
      </w:tr>
    </w:tbl>
    <w:p>
      <w:pPr>
        <w:widowControl w:val="0"/>
        <w:spacing w:after="499" w:line="1" w:lineRule="exact"/>
      </w:pPr>
    </w:p>
    <w:p>
      <w:pPr>
        <w:pStyle w:val="Style110"/>
        <w:keepNext w:val="0"/>
        <w:keepLines w:val="0"/>
        <w:widowControl w:val="0"/>
        <w:numPr>
          <w:ilvl w:val="0"/>
          <w:numId w:val="9"/>
        </w:numPr>
        <w:shd w:val="clear" w:color="auto" w:fill="auto"/>
        <w:bidi w:val="0"/>
        <w:spacing w:before="0" w:after="500" w:line="240" w:lineRule="auto"/>
        <w:ind w:left="0" w:right="0" w:firstLine="700"/>
        <w:jc w:val="left"/>
      </w:pPr>
      <w:bookmarkStart w:id="813" w:name="bookmark813"/>
      <w:bookmarkEnd w:id="813"/>
      <w:r>
        <w:rPr>
          <w:color w:val="000000"/>
          <w:spacing w:val="0"/>
          <w:w w:val="100"/>
          <w:position w:val="0"/>
        </w:rPr>
        <w:t>应收账款金额前五名单位情况</w:t>
      </w:r>
    </w:p>
    <w:tbl>
      <w:tblPr>
        <w:tblOverlap w:val="never"/>
        <w:jc w:val="center"/>
        <w:tblLayout w:type="fixed"/>
      </w:tblPr>
      <w:tblGrid>
        <w:gridCol w:w="3451"/>
        <w:gridCol w:w="1416"/>
        <w:gridCol w:w="1704"/>
        <w:gridCol w:w="989"/>
        <w:gridCol w:w="1320"/>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与本公司关 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b/>
                <w:bCs/>
                <w:color w:val="000000"/>
                <w:spacing w:val="0"/>
                <w:w w:val="100"/>
                <w:position w:val="0"/>
                <w:sz w:val="17"/>
                <w:szCs w:val="17"/>
              </w:rPr>
              <w:t>占应收账款总 额的比例(%)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43,663,241.93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24.56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30,469,507.25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17.14</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25,027,259.03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14.08</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10,602,153.10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5.96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4.50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117,762,</w:t>
            </w:r>
            <w:r>
              <w:rPr>
                <w:rFonts w:ascii="SimSun" w:eastAsia="SimSun" w:hAnsi="SimSun" w:cs="SimSun"/>
                <w:b/>
                <w:bCs/>
                <w:color w:val="000000"/>
                <w:spacing w:val="0"/>
                <w:w w:val="100"/>
                <w:position w:val="0"/>
                <w:sz w:val="17"/>
                <w:szCs w:val="17"/>
              </w:rPr>
              <w:t>161.</w:t>
            </w:r>
            <w:r>
              <w:rPr>
                <w:rFonts w:ascii="SimSun" w:eastAsia="SimSun" w:hAnsi="SimSun" w:cs="SimSun"/>
                <w:b/>
                <w:bCs/>
                <w:color w:val="000000"/>
                <w:spacing w:val="0"/>
                <w:w w:val="100"/>
                <w:position w:val="0"/>
                <w:sz w:val="17"/>
                <w:szCs w:val="17"/>
              </w:rPr>
              <w:t>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66.24</w:t>
            </w:r>
          </w:p>
        </w:tc>
      </w:tr>
    </w:tbl>
    <w:p>
      <w:pPr>
        <w:widowControl w:val="0"/>
        <w:spacing w:after="499" w:line="1" w:lineRule="exact"/>
      </w:pPr>
    </w:p>
    <w:p>
      <w:pPr>
        <w:pStyle w:val="Style110"/>
        <w:keepNext w:val="0"/>
        <w:keepLines w:val="0"/>
        <w:widowControl w:val="0"/>
        <w:numPr>
          <w:ilvl w:val="0"/>
          <w:numId w:val="9"/>
        </w:numPr>
        <w:shd w:val="clear" w:color="auto" w:fill="auto"/>
        <w:bidi w:val="0"/>
        <w:spacing w:before="0" w:after="500" w:line="240" w:lineRule="auto"/>
        <w:ind w:left="0" w:right="0" w:firstLine="700"/>
        <w:jc w:val="left"/>
      </w:pPr>
      <w:bookmarkStart w:id="814" w:name="bookmark814"/>
      <w:bookmarkEnd w:id="814"/>
      <w:r>
        <w:rPr>
          <w:color w:val="000000"/>
          <w:spacing w:val="0"/>
          <w:w w:val="100"/>
          <w:position w:val="0"/>
        </w:rPr>
        <w:t>年末应收账款中包括外币余额情况</w:t>
      </w:r>
    </w:p>
    <w:tbl>
      <w:tblPr>
        <w:tblOverlap w:val="never"/>
        <w:jc w:val="left"/>
        <w:tblLayout w:type="fixed"/>
      </w:tblPr>
      <w:tblGrid>
        <w:gridCol w:w="1123"/>
        <w:gridCol w:w="1440"/>
        <w:gridCol w:w="1133"/>
        <w:gridCol w:w="1560"/>
        <w:gridCol w:w="1277"/>
        <w:gridCol w:w="989"/>
        <w:gridCol w:w="1378"/>
      </w:tblGrid>
      <w:tr>
        <w:trPr>
          <w:trHeight w:val="379"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466,009.83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2,841,215.33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571,815.90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3,594,148.83</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2,841,</w:t>
            </w:r>
            <w:r>
              <w:rPr>
                <w:rFonts w:ascii="SimSun" w:eastAsia="SimSun" w:hAnsi="SimSun" w:cs="SimSun"/>
                <w:b/>
                <w:bCs/>
                <w:color w:val="000000"/>
                <w:spacing w:val="0"/>
                <w:w w:val="100"/>
                <w:position w:val="0"/>
                <w:sz w:val="17"/>
                <w:szCs w:val="17"/>
              </w:rPr>
              <w:t>215.33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3,594,</w:t>
            </w:r>
            <w:r>
              <w:rPr>
                <w:rFonts w:ascii="SimSun" w:eastAsia="SimSun" w:hAnsi="SimSun" w:cs="SimSun"/>
                <w:b/>
                <w:bCs/>
                <w:color w:val="000000"/>
                <w:spacing w:val="0"/>
                <w:w w:val="100"/>
                <w:position w:val="0"/>
                <w:sz w:val="17"/>
                <w:szCs w:val="17"/>
              </w:rPr>
              <w:t>148.</w:t>
            </w:r>
            <w:r>
              <w:rPr>
                <w:rFonts w:ascii="SimSun" w:eastAsia="SimSun" w:hAnsi="SimSun" w:cs="SimSun"/>
                <w:b/>
                <w:bCs/>
                <w:color w:val="000000"/>
                <w:spacing w:val="0"/>
                <w:w w:val="100"/>
                <w:position w:val="0"/>
                <w:sz w:val="17"/>
                <w:szCs w:val="17"/>
              </w:rPr>
              <w:t>83</w:t>
            </w:r>
          </w:p>
        </w:tc>
      </w:tr>
    </w:tbl>
    <w:p>
      <w:pPr>
        <w:widowControl w:val="0"/>
        <w:spacing w:after="499" w:line="1" w:lineRule="exact"/>
      </w:pPr>
    </w:p>
    <w:p>
      <w:pPr>
        <w:pStyle w:val="Style110"/>
        <w:keepNext w:val="0"/>
        <w:keepLines w:val="0"/>
        <w:widowControl w:val="0"/>
        <w:shd w:val="clear" w:color="auto" w:fill="auto"/>
        <w:bidi w:val="0"/>
        <w:spacing w:before="0" w:after="500" w:line="240" w:lineRule="auto"/>
        <w:ind w:left="0" w:right="0" w:firstLine="520"/>
        <w:jc w:val="left"/>
      </w:pPr>
      <w:bookmarkStart w:id="815" w:name="bookmark815"/>
      <w:r>
        <w:rPr>
          <w:color w:val="000000"/>
          <w:spacing w:val="0"/>
          <w:w w:val="100"/>
          <w:position w:val="0"/>
          <w:sz w:val="22"/>
          <w:szCs w:val="22"/>
        </w:rPr>
        <w:t>4</w:t>
      </w:r>
      <w:bookmarkEnd w:id="815"/>
      <w:r>
        <w:rPr>
          <w:color w:val="000000"/>
          <w:spacing w:val="0"/>
          <w:w w:val="100"/>
          <w:position w:val="0"/>
        </w:rPr>
        <w:t>、预付款项</w:t>
      </w:r>
    </w:p>
    <w:p>
      <w:pPr>
        <w:pStyle w:val="Style110"/>
        <w:keepNext w:val="0"/>
        <w:keepLines w:val="0"/>
        <w:widowControl w:val="0"/>
        <w:numPr>
          <w:ilvl w:val="0"/>
          <w:numId w:val="11"/>
        </w:numPr>
        <w:shd w:val="clear" w:color="auto" w:fill="auto"/>
        <w:bidi w:val="0"/>
        <w:spacing w:before="0" w:after="400" w:line="240" w:lineRule="auto"/>
        <w:ind w:left="0" w:right="0" w:firstLine="700"/>
        <w:jc w:val="left"/>
      </w:pPr>
      <w:bookmarkStart w:id="816" w:name="bookmark816"/>
      <w:bookmarkEnd w:id="816"/>
      <w:r>
        <w:rPr>
          <w:color w:val="000000"/>
          <w:spacing w:val="0"/>
          <w:w w:val="100"/>
          <w:position w:val="0"/>
        </w:rPr>
        <w:t>预付款项按账龄列示</w:t>
      </w:r>
    </w:p>
    <w:tbl>
      <w:tblPr>
        <w:tblOverlap w:val="never"/>
        <w:jc w:val="center"/>
        <w:tblLayout w:type="fixed"/>
      </w:tblPr>
      <w:tblGrid>
        <w:gridCol w:w="1363"/>
        <w:gridCol w:w="1728"/>
        <w:gridCol w:w="1243"/>
        <w:gridCol w:w="1349"/>
        <w:gridCol w:w="1613"/>
        <w:gridCol w:w="1555"/>
        <w:gridCol w:w="108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15, 683, </w:t>
            </w:r>
            <w:r>
              <w:rPr>
                <w:rFonts w:ascii="SimSun" w:eastAsia="SimSun" w:hAnsi="SimSun" w:cs="SimSun"/>
                <w:color w:val="000000"/>
                <w:spacing w:val="0"/>
                <w:w w:val="100"/>
                <w:position w:val="0"/>
                <w:sz w:val="17"/>
                <w:szCs w:val="17"/>
              </w:rPr>
              <w:t xml:space="preserve">266. </w:t>
            </w:r>
            <w:r>
              <w:rPr>
                <w:rFonts w:ascii="SimSun" w:eastAsia="SimSun" w:hAnsi="SimSun" w:cs="SimSun"/>
                <w:color w:val="000000"/>
                <w:spacing w:val="0"/>
                <w:w w:val="100"/>
                <w:position w:val="0"/>
                <w:sz w:val="17"/>
                <w:szCs w:val="17"/>
              </w:rPr>
              <w:t>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90.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656,217.08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44. </w:t>
            </w:r>
            <w:r>
              <w:rPr>
                <w:rFonts w:ascii="SimSun" w:eastAsia="SimSun" w:hAnsi="SimSun" w:cs="SimSun"/>
                <w:color w:val="000000"/>
                <w:spacing w:val="0"/>
                <w:w w:val="100"/>
                <w:position w:val="0"/>
                <w:sz w:val="17"/>
                <w:szCs w:val="17"/>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至</w:t>
            </w: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888, </w:t>
            </w:r>
            <w:r>
              <w:rPr>
                <w:rFonts w:ascii="SimSun" w:eastAsia="SimSun" w:hAnsi="SimSun" w:cs="SimSun"/>
                <w:color w:val="000000"/>
                <w:spacing w:val="0"/>
                <w:w w:val="100"/>
                <w:position w:val="0"/>
                <w:sz w:val="17"/>
                <w:szCs w:val="17"/>
              </w:rPr>
              <w:t xml:space="preserve">820. </w:t>
            </w: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5.11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388, </w:t>
            </w:r>
            <w:r>
              <w:rPr>
                <w:rFonts w:ascii="SimSun" w:eastAsia="SimSun" w:hAnsi="SimSun" w:cs="SimSun"/>
                <w:color w:val="000000"/>
                <w:spacing w:val="0"/>
                <w:w w:val="100"/>
                <w:position w:val="0"/>
                <w:sz w:val="17"/>
                <w:szCs w:val="17"/>
              </w:rPr>
              <w:t xml:space="preserve">559.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7"/>
                <w:szCs w:val="17"/>
              </w:rPr>
              <w:t>2</w:t>
            </w:r>
            <w:r>
              <w:rPr>
                <w:rFonts w:ascii="SimSun" w:eastAsia="SimSun" w:hAnsi="SimSun" w:cs="SimSun"/>
                <w:color w:val="000000"/>
                <w:spacing w:val="0"/>
                <w:w w:val="100"/>
                <w:position w:val="0"/>
                <w:sz w:val="19"/>
                <w:szCs w:val="19"/>
              </w:rPr>
              <w:t>至</w:t>
            </w:r>
            <w:r>
              <w:rPr>
                <w:rFonts w:ascii="SimSun" w:eastAsia="SimSun" w:hAnsi="SimSun" w:cs="SimSun"/>
                <w:b/>
                <w:bCs/>
                <w:color w:val="000000"/>
                <w:spacing w:val="0"/>
                <w:w w:val="100"/>
                <w:position w:val="0"/>
                <w:sz w:val="17"/>
                <w:szCs w:val="17"/>
              </w:rPr>
              <w:t>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343, </w:t>
            </w:r>
            <w:r>
              <w:rPr>
                <w:rFonts w:ascii="SimSun" w:eastAsia="SimSun" w:hAnsi="SimSun" w:cs="SimSun"/>
                <w:color w:val="000000"/>
                <w:spacing w:val="0"/>
                <w:w w:val="100"/>
                <w:position w:val="0"/>
                <w:sz w:val="17"/>
                <w:szCs w:val="17"/>
              </w:rPr>
              <w:t xml:space="preserve">919. </w:t>
            </w:r>
            <w:r>
              <w:rPr>
                <w:rFonts w:ascii="SimSun" w:eastAsia="SimSun" w:hAnsi="SimSun" w:cs="SimSun"/>
                <w:color w:val="000000"/>
                <w:spacing w:val="0"/>
                <w:w w:val="100"/>
                <w:position w:val="0"/>
                <w:sz w:val="17"/>
                <w:szCs w:val="17"/>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1.98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 xml:space="preserve">2, 985, </w:t>
            </w:r>
            <w:r>
              <w:rPr>
                <w:rFonts w:ascii="SimSun" w:eastAsia="SimSun" w:hAnsi="SimSun" w:cs="SimSun"/>
                <w:color w:val="000000"/>
                <w:spacing w:val="0"/>
                <w:w w:val="100"/>
                <w:position w:val="0"/>
                <w:sz w:val="17"/>
                <w:szCs w:val="17"/>
              </w:rPr>
              <w:t xml:space="preserve">185. </w:t>
            </w: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49. </w:t>
            </w:r>
            <w:r>
              <w:rPr>
                <w:rFonts w:ascii="SimSun" w:eastAsia="SimSun" w:hAnsi="SimSun" w:cs="SimSun"/>
                <w:color w:val="000000"/>
                <w:spacing w:val="0"/>
                <w:w w:val="100"/>
                <w:position w:val="0"/>
                <w:sz w:val="17"/>
                <w:szCs w:val="17"/>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b/>
                <w:bCs/>
                <w:color w:val="000000"/>
                <w:spacing w:val="0"/>
                <w:w w:val="100"/>
                <w:position w:val="0"/>
                <w:sz w:val="17"/>
                <w:szCs w:val="17"/>
              </w:rPr>
              <w:t>3</w:t>
            </w:r>
            <w:r>
              <w:rPr>
                <w:rFonts w:ascii="SimSun" w:eastAsia="SimSun" w:hAnsi="SimSun" w:cs="SimSun"/>
                <w:color w:val="000000"/>
                <w:spacing w:val="0"/>
                <w:w w:val="100"/>
                <w:position w:val="0"/>
                <w:sz w:val="19"/>
                <w:szCs w:val="19"/>
              </w:rPr>
              <w:t>至</w:t>
            </w:r>
            <w:r>
              <w:rPr>
                <w:rFonts w:ascii="SimSun" w:eastAsia="SimSun" w:hAnsi="SimSun" w:cs="SimSun"/>
                <w:b/>
                <w:bCs/>
                <w:color w:val="000000"/>
                <w:spacing w:val="0"/>
                <w:w w:val="100"/>
                <w:position w:val="0"/>
                <w:sz w:val="17"/>
                <w:szCs w:val="17"/>
              </w:rPr>
              <w:t>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490,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2.81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17,406,006.06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6,029,961.74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r>
    </w:tbl>
    <w:p>
      <w:pPr>
        <w:widowControl w:val="0"/>
        <w:spacing w:after="499" w:line="1" w:lineRule="exact"/>
      </w:pPr>
    </w:p>
    <w:p>
      <w:pPr>
        <w:pStyle w:val="Style110"/>
        <w:keepNext w:val="0"/>
        <w:keepLines w:val="0"/>
        <w:widowControl w:val="0"/>
        <w:numPr>
          <w:ilvl w:val="0"/>
          <w:numId w:val="13"/>
        </w:numPr>
        <w:shd w:val="clear" w:color="auto" w:fill="auto"/>
        <w:bidi w:val="0"/>
        <w:spacing w:before="0" w:after="500" w:line="240" w:lineRule="auto"/>
        <w:ind w:left="0" w:right="0" w:firstLine="700"/>
        <w:jc w:val="left"/>
      </w:pPr>
      <w:bookmarkStart w:id="817" w:name="bookmark817"/>
      <w:bookmarkEnd w:id="817"/>
      <w:r>
        <w:rPr>
          <w:color w:val="000000"/>
          <w:spacing w:val="0"/>
          <w:w w:val="100"/>
          <w:position w:val="0"/>
        </w:rPr>
        <w:t>预付款项金额前五名单位情况</w:t>
      </w:r>
      <w:r>
        <w:br w:type="page"/>
      </w:r>
    </w:p>
    <w:tbl>
      <w:tblPr>
        <w:tblOverlap w:val="never"/>
        <w:jc w:val="center"/>
        <w:tblLayout w:type="fixed"/>
      </w:tblPr>
      <w:tblGrid>
        <w:gridCol w:w="3038"/>
        <w:gridCol w:w="1133"/>
        <w:gridCol w:w="1416"/>
        <w:gridCol w:w="1560"/>
        <w:gridCol w:w="1459"/>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59" w:lineRule="exact"/>
              <w:ind w:left="0" w:right="0" w:firstLine="0"/>
              <w:jc w:val="center"/>
              <w:rPr>
                <w:sz w:val="17"/>
                <w:szCs w:val="17"/>
              </w:rPr>
            </w:pPr>
            <w:r>
              <w:rPr>
                <w:rFonts w:ascii="SimSun" w:eastAsia="SimSun" w:hAnsi="SimSun" w:cs="SimSun"/>
                <w:b/>
                <w:bCs/>
                <w:color w:val="000000"/>
                <w:spacing w:val="0"/>
                <w:w w:val="100"/>
                <w:position w:val="0"/>
                <w:sz w:val="17"/>
                <w:szCs w:val="17"/>
              </w:rPr>
              <w:t>与本公司 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占预付款项总 额的比例（%）</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8,930,240.00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51.31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2,253,491.42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12.95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联营企业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906,360.00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5.21</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838,436.64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4.81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798,395.70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4.58</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13,726,</w:t>
            </w:r>
            <w:r>
              <w:rPr>
                <w:rFonts w:ascii="SimSun" w:eastAsia="SimSun" w:hAnsi="SimSun" w:cs="SimSun"/>
                <w:b/>
                <w:bCs/>
                <w:color w:val="000000"/>
                <w:spacing w:val="0"/>
                <w:w w:val="100"/>
                <w:position w:val="0"/>
                <w:sz w:val="17"/>
                <w:szCs w:val="17"/>
              </w:rPr>
              <w:t>923.</w:t>
            </w:r>
            <w:r>
              <w:rPr>
                <w:rFonts w:ascii="SimSun" w:eastAsia="SimSun" w:hAnsi="SimSun" w:cs="SimSun"/>
                <w:b/>
                <w:bCs/>
                <w:color w:val="000000"/>
                <w:spacing w:val="0"/>
                <w:w w:val="100"/>
                <w:position w:val="0"/>
                <w:sz w:val="17"/>
                <w:szCs w:val="17"/>
              </w:rPr>
              <w:t>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78.86</w:t>
            </w:r>
          </w:p>
        </w:tc>
      </w:tr>
    </w:tbl>
    <w:p>
      <w:pPr>
        <w:widowControl w:val="0"/>
        <w:spacing w:after="499" w:line="1" w:lineRule="exact"/>
      </w:pPr>
    </w:p>
    <w:p>
      <w:pPr>
        <w:pStyle w:val="Style110"/>
        <w:keepNext w:val="0"/>
        <w:keepLines w:val="0"/>
        <w:widowControl w:val="0"/>
        <w:shd w:val="clear" w:color="auto" w:fill="auto"/>
        <w:bidi w:val="0"/>
        <w:spacing w:before="0" w:after="540" w:line="240" w:lineRule="auto"/>
        <w:ind w:left="0" w:right="0" w:firstLine="660"/>
        <w:jc w:val="left"/>
      </w:pPr>
      <w:bookmarkStart w:id="818" w:name="bookmark818"/>
      <w:r>
        <w:rPr>
          <w:color w:val="000000"/>
          <w:spacing w:val="0"/>
          <w:w w:val="100"/>
          <w:position w:val="0"/>
          <w:sz w:val="22"/>
          <w:szCs w:val="22"/>
        </w:rPr>
        <w:t>（</w:t>
      </w:r>
      <w:bookmarkEnd w:id="818"/>
      <w:r>
        <w:rPr>
          <w:color w:val="000000"/>
          <w:spacing w:val="0"/>
          <w:w w:val="100"/>
          <w:position w:val="0"/>
          <w:sz w:val="22"/>
          <w:szCs w:val="22"/>
        </w:rPr>
        <w:t>4）</w:t>
      </w:r>
      <w:r>
        <w:rPr>
          <w:color w:val="000000"/>
          <w:spacing w:val="0"/>
          <w:w w:val="100"/>
          <w:position w:val="0"/>
        </w:rPr>
        <w:t>年末预付账款项中无持有</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以上表决权股份的股东单位款项。</w:t>
      </w:r>
    </w:p>
    <w:p>
      <w:pPr>
        <w:pStyle w:val="Style110"/>
        <w:keepNext w:val="0"/>
        <w:keepLines w:val="0"/>
        <w:widowControl w:val="0"/>
        <w:shd w:val="clear" w:color="auto" w:fill="auto"/>
        <w:bidi w:val="0"/>
        <w:spacing w:before="0" w:after="440" w:line="240" w:lineRule="auto"/>
        <w:ind w:left="0" w:right="0" w:firstLine="660"/>
        <w:jc w:val="left"/>
      </w:pPr>
      <w:bookmarkStart w:id="819" w:name="bookmark819"/>
      <w:r>
        <w:rPr>
          <w:color w:val="000000"/>
          <w:spacing w:val="0"/>
          <w:w w:val="100"/>
          <w:position w:val="0"/>
          <w:sz w:val="22"/>
          <w:szCs w:val="22"/>
        </w:rPr>
        <w:t>（</w:t>
      </w:r>
      <w:bookmarkEnd w:id="819"/>
      <w:r>
        <w:rPr>
          <w:color w:val="000000"/>
          <w:spacing w:val="0"/>
          <w:w w:val="100"/>
          <w:position w:val="0"/>
          <w:sz w:val="22"/>
          <w:szCs w:val="22"/>
        </w:rPr>
        <w:t>5）</w:t>
      </w:r>
      <w:r>
        <w:rPr>
          <w:color w:val="000000"/>
          <w:spacing w:val="0"/>
          <w:w w:val="100"/>
          <w:position w:val="0"/>
        </w:rPr>
        <w:t>年末预付账款中包括外币余额情况</w:t>
      </w:r>
    </w:p>
    <w:tbl>
      <w:tblPr>
        <w:tblOverlap w:val="never"/>
        <w:jc w:val="left"/>
        <w:tblLayout w:type="fixed"/>
      </w:tblPr>
      <w:tblGrid>
        <w:gridCol w:w="1123"/>
        <w:gridCol w:w="1440"/>
        <w:gridCol w:w="1133"/>
        <w:gridCol w:w="1392"/>
        <w:gridCol w:w="1157"/>
        <w:gridCol w:w="989"/>
        <w:gridCol w:w="1459"/>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288,510.78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1,759,021.38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384,887.17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2,419,208.31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1,759,</w:t>
            </w:r>
            <w:r>
              <w:rPr>
                <w:rFonts w:ascii="SimSun" w:eastAsia="SimSun" w:hAnsi="SimSun" w:cs="SimSun"/>
                <w:b/>
                <w:bCs/>
                <w:color w:val="000000"/>
                <w:spacing w:val="0"/>
                <w:w w:val="100"/>
                <w:position w:val="0"/>
                <w:sz w:val="17"/>
                <w:szCs w:val="17"/>
              </w:rPr>
              <w:t>021.</w:t>
            </w:r>
            <w:r>
              <w:rPr>
                <w:rFonts w:ascii="SimSun" w:eastAsia="SimSun" w:hAnsi="SimSun" w:cs="SimSun"/>
                <w:b/>
                <w:bCs/>
                <w:color w:val="000000"/>
                <w:spacing w:val="0"/>
                <w:w w:val="100"/>
                <w:position w:val="0"/>
                <w:sz w:val="17"/>
                <w:szCs w:val="17"/>
              </w:rPr>
              <w:t>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2,419,</w:t>
            </w:r>
            <w:r>
              <w:rPr>
                <w:rFonts w:ascii="SimSun" w:eastAsia="SimSun" w:hAnsi="SimSun" w:cs="SimSun"/>
                <w:b/>
                <w:bCs/>
                <w:color w:val="000000"/>
                <w:spacing w:val="0"/>
                <w:w w:val="100"/>
                <w:position w:val="0"/>
                <w:sz w:val="17"/>
                <w:szCs w:val="17"/>
              </w:rPr>
              <w:t>208.</w:t>
            </w:r>
            <w:r>
              <w:rPr>
                <w:rFonts w:ascii="SimSun" w:eastAsia="SimSun" w:hAnsi="SimSun" w:cs="SimSun"/>
                <w:b/>
                <w:bCs/>
                <w:color w:val="000000"/>
                <w:spacing w:val="0"/>
                <w:w w:val="100"/>
                <w:position w:val="0"/>
                <w:sz w:val="17"/>
                <w:szCs w:val="17"/>
              </w:rPr>
              <w:t>31</w:t>
            </w:r>
          </w:p>
        </w:tc>
      </w:tr>
    </w:tbl>
    <w:p>
      <w:pPr>
        <w:widowControl w:val="0"/>
        <w:spacing w:after="499" w:line="1" w:lineRule="exact"/>
      </w:pPr>
    </w:p>
    <w:p>
      <w:pPr>
        <w:pStyle w:val="Style110"/>
        <w:keepNext w:val="0"/>
        <w:keepLines w:val="0"/>
        <w:widowControl w:val="0"/>
        <w:shd w:val="clear" w:color="auto" w:fill="auto"/>
        <w:bidi w:val="0"/>
        <w:spacing w:before="0" w:after="380" w:line="240" w:lineRule="auto"/>
        <w:ind w:left="0" w:right="0" w:firstLine="560"/>
        <w:jc w:val="left"/>
      </w:pPr>
      <w:bookmarkStart w:id="820" w:name="bookmark820"/>
      <w:r>
        <w:rPr>
          <w:color w:val="000000"/>
          <w:spacing w:val="0"/>
          <w:w w:val="100"/>
          <w:position w:val="0"/>
          <w:sz w:val="22"/>
          <w:szCs w:val="22"/>
        </w:rPr>
        <w:t>5</w:t>
      </w:r>
      <w:bookmarkEnd w:id="820"/>
      <w:r>
        <w:rPr>
          <w:color w:val="000000"/>
          <w:spacing w:val="0"/>
          <w:w w:val="100"/>
          <w:position w:val="0"/>
        </w:rPr>
        <w:t>、应收利息</w:t>
      </w:r>
    </w:p>
    <w:tbl>
      <w:tblPr>
        <w:tblOverlap w:val="never"/>
        <w:jc w:val="center"/>
        <w:tblLayout w:type="fixed"/>
      </w:tblPr>
      <w:tblGrid>
        <w:gridCol w:w="3331"/>
        <w:gridCol w:w="3283"/>
        <w:gridCol w:w="331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定期存款利息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 xml:space="preserve">37, 906, </w:t>
            </w:r>
            <w:r>
              <w:rPr>
                <w:rFonts w:ascii="SimSun" w:eastAsia="SimSun" w:hAnsi="SimSun" w:cs="SimSun"/>
                <w:color w:val="000000"/>
                <w:spacing w:val="0"/>
                <w:w w:val="100"/>
                <w:position w:val="0"/>
                <w:sz w:val="17"/>
                <w:szCs w:val="17"/>
              </w:rPr>
              <w:t xml:space="preserve">572. </w:t>
            </w:r>
            <w:r>
              <w:rPr>
                <w:rFonts w:ascii="SimSun" w:eastAsia="SimSun" w:hAnsi="SimSun" w:cs="SimSun"/>
                <w:color w:val="000000"/>
                <w:spacing w:val="0"/>
                <w:w w:val="100"/>
                <w:position w:val="0"/>
                <w:sz w:val="17"/>
                <w:szCs w:val="17"/>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 xml:space="preserve">39, </w:t>
            </w:r>
            <w:r>
              <w:rPr>
                <w:rFonts w:ascii="SimSun" w:eastAsia="SimSun" w:hAnsi="SimSun" w:cs="SimSun"/>
                <w:color w:val="000000"/>
                <w:spacing w:val="0"/>
                <w:w w:val="100"/>
                <w:position w:val="0"/>
                <w:sz w:val="17"/>
                <w:szCs w:val="17"/>
              </w:rPr>
              <w:t>601,372.29</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37,906,572.23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39,601,372.29</w:t>
            </w:r>
          </w:p>
        </w:tc>
      </w:tr>
    </w:tbl>
    <w:p>
      <w:pPr>
        <w:widowControl w:val="0"/>
        <w:spacing w:after="439" w:line="1" w:lineRule="exact"/>
      </w:pPr>
    </w:p>
    <w:p>
      <w:pPr>
        <w:pStyle w:val="Style110"/>
        <w:keepNext w:val="0"/>
        <w:keepLines w:val="0"/>
        <w:widowControl w:val="0"/>
        <w:shd w:val="clear" w:color="auto" w:fill="auto"/>
        <w:bidi w:val="0"/>
        <w:spacing w:before="0" w:after="540" w:line="240" w:lineRule="auto"/>
        <w:ind w:left="0" w:right="0" w:firstLine="560"/>
        <w:jc w:val="left"/>
      </w:pPr>
      <w:bookmarkStart w:id="821" w:name="bookmark821"/>
      <w:r>
        <w:rPr>
          <w:color w:val="000000"/>
          <w:spacing w:val="0"/>
          <w:w w:val="100"/>
          <w:position w:val="0"/>
          <w:sz w:val="22"/>
          <w:szCs w:val="22"/>
        </w:rPr>
        <w:t>6</w:t>
      </w:r>
      <w:bookmarkEnd w:id="821"/>
      <w:r>
        <w:rPr>
          <w:color w:val="000000"/>
          <w:spacing w:val="0"/>
          <w:w w:val="100"/>
          <w:position w:val="0"/>
        </w:rPr>
        <w:t>、其他应收款</w:t>
      </w:r>
    </w:p>
    <w:p>
      <w:pPr>
        <w:pStyle w:val="Style110"/>
        <w:keepNext w:val="0"/>
        <w:keepLines w:val="0"/>
        <w:widowControl w:val="0"/>
        <w:shd w:val="clear" w:color="auto" w:fill="auto"/>
        <w:bidi w:val="0"/>
        <w:spacing w:before="0" w:after="440" w:line="240" w:lineRule="auto"/>
        <w:ind w:left="0" w:right="0" w:firstLine="560"/>
        <w:jc w:val="left"/>
      </w:pPr>
      <w:bookmarkStart w:id="822" w:name="bookmark822"/>
      <w:r>
        <w:rPr>
          <w:color w:val="000000"/>
          <w:spacing w:val="0"/>
          <w:w w:val="100"/>
          <w:position w:val="0"/>
          <w:sz w:val="22"/>
          <w:szCs w:val="22"/>
        </w:rPr>
        <w:t>（</w:t>
      </w:r>
      <w:bookmarkEnd w:id="822"/>
      <w:r>
        <w:rPr>
          <w:color w:val="000000"/>
          <w:spacing w:val="0"/>
          <w:w w:val="100"/>
          <w:position w:val="0"/>
          <w:sz w:val="22"/>
          <w:szCs w:val="22"/>
        </w:rPr>
        <w:t>1）</w:t>
      </w:r>
      <w:r>
        <w:rPr>
          <w:color w:val="000000"/>
          <w:spacing w:val="0"/>
          <w:w w:val="100"/>
          <w:position w:val="0"/>
        </w:rPr>
        <w:t>其他应收款分类</w:t>
      </w:r>
    </w:p>
    <w:tbl>
      <w:tblPr>
        <w:tblOverlap w:val="never"/>
        <w:jc w:val="center"/>
        <w:tblLayout w:type="fixed"/>
      </w:tblPr>
      <w:tblGrid>
        <w:gridCol w:w="1306"/>
        <w:gridCol w:w="1421"/>
        <w:gridCol w:w="706"/>
        <w:gridCol w:w="1138"/>
        <w:gridCol w:w="706"/>
        <w:gridCol w:w="1421"/>
        <w:gridCol w:w="706"/>
        <w:gridCol w:w="1277"/>
        <w:gridCol w:w="706"/>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p>
        </w:tc>
      </w:tr>
      <w:tr>
        <w:trPr>
          <w:trHeight w:val="108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38" w:lineRule="exact"/>
              <w:ind w:left="0" w:right="0" w:firstLine="0"/>
              <w:jc w:val="both"/>
              <w:rPr>
                <w:sz w:val="19"/>
                <w:szCs w:val="19"/>
              </w:rPr>
            </w:pPr>
            <w:r>
              <w:rPr>
                <w:rFonts w:ascii="SimSun" w:eastAsia="SimSun" w:hAnsi="SimSun" w:cs="SimSun"/>
                <w:color w:val="000000"/>
                <w:spacing w:val="0"/>
                <w:w w:val="100"/>
                <w:position w:val="0"/>
                <w:sz w:val="19"/>
                <w:szCs w:val="19"/>
              </w:rPr>
              <w:t>单项金额重大 并单项计提坏 账准备的其他 应收款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2,500,000.00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31.50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1306"/>
        <w:gridCol w:w="1421"/>
        <w:gridCol w:w="706"/>
        <w:gridCol w:w="1138"/>
        <w:gridCol w:w="706"/>
        <w:gridCol w:w="1421"/>
        <w:gridCol w:w="706"/>
        <w:gridCol w:w="1277"/>
        <w:gridCol w:w="706"/>
      </w:tblGrid>
      <w:tr>
        <w:trPr>
          <w:trHeight w:val="763"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both"/>
              <w:rPr>
                <w:sz w:val="19"/>
                <w:szCs w:val="19"/>
              </w:rPr>
            </w:pPr>
            <w:r>
              <w:rPr>
                <w:rFonts w:ascii="SimSun" w:eastAsia="SimSun" w:hAnsi="SimSun" w:cs="SimSun"/>
                <w:color w:val="000000"/>
                <w:spacing w:val="0"/>
                <w:w w:val="100"/>
                <w:position w:val="0"/>
                <w:sz w:val="19"/>
                <w:szCs w:val="19"/>
              </w:rPr>
              <w:t>按账龄组合计 提坏账准备的 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5,436,289.64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68.50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267,868.30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11,169,785.90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96.73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333,948.74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2.99</w:t>
            </w:r>
          </w:p>
        </w:tc>
      </w:tr>
      <w:tr>
        <w:trPr>
          <w:trHeight w:val="10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both"/>
              <w:rPr>
                <w:sz w:val="19"/>
                <w:szCs w:val="19"/>
              </w:rPr>
            </w:pPr>
            <w:r>
              <w:rPr>
                <w:rFonts w:ascii="SimSun" w:eastAsia="SimSun" w:hAnsi="SimSun" w:cs="SimSun"/>
                <w:color w:val="000000"/>
                <w:spacing w:val="0"/>
                <w:w w:val="100"/>
                <w:position w:val="0"/>
                <w:sz w:val="19"/>
                <w:szCs w:val="19"/>
              </w:rPr>
              <w:t>单项金额虽不 重大但单项计 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377,130.00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7,936,</w:t>
            </w:r>
            <w:r>
              <w:rPr>
                <w:rFonts w:ascii="SimSun" w:eastAsia="SimSun" w:hAnsi="SimSun" w:cs="SimSun"/>
                <w:b/>
                <w:bCs/>
                <w:color w:val="000000"/>
                <w:spacing w:val="0"/>
                <w:w w:val="100"/>
                <w:position w:val="0"/>
                <w:sz w:val="17"/>
                <w:szCs w:val="17"/>
              </w:rPr>
              <w:t>289.</w:t>
            </w:r>
            <w:r>
              <w:rPr>
                <w:rFonts w:ascii="SimSun" w:eastAsia="SimSun" w:hAnsi="SimSun" w:cs="SimSun"/>
                <w:b/>
                <w:bCs/>
                <w:color w:val="000000"/>
                <w:spacing w:val="0"/>
                <w:w w:val="100"/>
                <w:position w:val="0"/>
                <w:sz w:val="17"/>
                <w:szCs w:val="17"/>
              </w:rPr>
              <w:t>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267,</w:t>
            </w:r>
            <w:r>
              <w:rPr>
                <w:rFonts w:ascii="SimSun" w:eastAsia="SimSun" w:hAnsi="SimSun" w:cs="SimSun"/>
                <w:b/>
                <w:bCs/>
                <w:color w:val="000000"/>
                <w:spacing w:val="0"/>
                <w:w w:val="100"/>
                <w:position w:val="0"/>
                <w:sz w:val="17"/>
                <w:szCs w:val="17"/>
              </w:rPr>
              <w:t>868.</w:t>
            </w:r>
            <w:r>
              <w:rPr>
                <w:rFonts w:ascii="SimSun" w:eastAsia="SimSun" w:hAnsi="SimSun" w:cs="SimSun"/>
                <w:b/>
                <w:bCs/>
                <w:color w:val="000000"/>
                <w:spacing w:val="0"/>
                <w:w w:val="100"/>
                <w:position w:val="0"/>
                <w:sz w:val="17"/>
                <w:szCs w:val="17"/>
              </w:rPr>
              <w:t>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3.</w:t>
            </w:r>
            <w:r>
              <w:rPr>
                <w:rFonts w:ascii="SimSun" w:eastAsia="SimSun" w:hAnsi="SimSun" w:cs="SimSun"/>
                <w:b/>
                <w:bCs/>
                <w:color w:val="000000"/>
                <w:spacing w:val="0"/>
                <w:w w:val="100"/>
                <w:position w:val="0"/>
                <w:sz w:val="17"/>
                <w:szCs w:val="17"/>
              </w:rPr>
              <w:t>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11,546,</w:t>
            </w:r>
            <w:r>
              <w:rPr>
                <w:rFonts w:ascii="SimSun" w:eastAsia="SimSun" w:hAnsi="SimSun" w:cs="SimSun"/>
                <w:b/>
                <w:bCs/>
                <w:color w:val="000000"/>
                <w:spacing w:val="0"/>
                <w:w w:val="100"/>
                <w:position w:val="0"/>
                <w:sz w:val="17"/>
                <w:szCs w:val="17"/>
              </w:rPr>
              <w:t>915.</w:t>
            </w:r>
            <w:r>
              <w:rPr>
                <w:rFonts w:ascii="SimSun" w:eastAsia="SimSun" w:hAnsi="SimSun" w:cs="SimSun"/>
                <w:b/>
                <w:bCs/>
                <w:color w:val="000000"/>
                <w:spacing w:val="0"/>
                <w:w w:val="100"/>
                <w:position w:val="0"/>
                <w:sz w:val="17"/>
                <w:szCs w:val="17"/>
              </w:rPr>
              <w:t>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333,</w:t>
            </w:r>
            <w:r>
              <w:rPr>
                <w:rFonts w:ascii="SimSun" w:eastAsia="SimSun" w:hAnsi="SimSun" w:cs="SimSun"/>
                <w:b/>
                <w:bCs/>
                <w:color w:val="000000"/>
                <w:spacing w:val="0"/>
                <w:w w:val="100"/>
                <w:position w:val="0"/>
                <w:sz w:val="17"/>
                <w:szCs w:val="17"/>
              </w:rPr>
              <w:t>948.</w:t>
            </w:r>
            <w:r>
              <w:rPr>
                <w:rFonts w:ascii="SimSun" w:eastAsia="SimSun" w:hAnsi="SimSun" w:cs="SimSun"/>
                <w:b/>
                <w:bCs/>
                <w:color w:val="000000"/>
                <w:spacing w:val="0"/>
                <w:w w:val="100"/>
                <w:position w:val="0"/>
                <w:sz w:val="17"/>
                <w:szCs w:val="17"/>
              </w:rPr>
              <w:t>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2.89</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560"/>
        <w:jc w:val="left"/>
      </w:pPr>
      <w:r>
        <w:rPr>
          <w:color w:val="000000"/>
          <w:spacing w:val="0"/>
          <w:w w:val="100"/>
          <w:position w:val="0"/>
          <w:sz w:val="22"/>
          <w:szCs w:val="22"/>
        </w:rPr>
        <w:t>1）</w:t>
      </w:r>
      <w:r>
        <w:rPr>
          <w:color w:val="000000"/>
          <w:spacing w:val="0"/>
          <w:w w:val="100"/>
          <w:position w:val="0"/>
        </w:rPr>
        <w:t>年末单项金额重大并单独计提坏账准备的其他应收款</w:t>
      </w:r>
    </w:p>
    <w:tbl>
      <w:tblPr>
        <w:tblOverlap w:val="never"/>
        <w:jc w:val="center"/>
        <w:tblLayout w:type="fixed"/>
      </w:tblPr>
      <w:tblGrid>
        <w:gridCol w:w="2328"/>
        <w:gridCol w:w="1560"/>
        <w:gridCol w:w="1022"/>
        <w:gridCol w:w="1387"/>
        <w:gridCol w:w="2309"/>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坏账金额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计提比例（%）</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计提原因</w:t>
            </w:r>
          </w:p>
        </w:tc>
      </w:tr>
      <w:tr>
        <w:trPr>
          <w:trHeight w:val="5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深圳市深圳通有限公司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2,500,000.00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9"/>
                <w:szCs w:val="19"/>
              </w:rPr>
            </w:pPr>
            <w:r>
              <w:rPr>
                <w:rFonts w:ascii="SimSun" w:eastAsia="SimSun" w:hAnsi="SimSun" w:cs="SimSun"/>
                <w:color w:val="000000"/>
                <w:spacing w:val="0"/>
                <w:w w:val="100"/>
                <w:position w:val="0"/>
                <w:sz w:val="19"/>
                <w:szCs w:val="19"/>
              </w:rPr>
              <w:t>押金性质，且存在应付其充 值沉淀资金</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2,500,</w:t>
            </w:r>
            <w:r>
              <w:rPr>
                <w:rFonts w:ascii="SimSun" w:eastAsia="SimSun" w:hAnsi="SimSun" w:cs="SimSun"/>
                <w:b/>
                <w:bCs/>
                <w:color w:val="000000"/>
                <w:spacing w:val="0"/>
                <w:w w:val="100"/>
                <w:position w:val="0"/>
                <w:sz w:val="17"/>
                <w:szCs w:val="17"/>
              </w:rPr>
              <w:t>000.</w:t>
            </w:r>
            <w:r>
              <w:rPr>
                <w:rFonts w:ascii="SimSun" w:eastAsia="SimSun" w:hAnsi="SimSun" w:cs="SimSun"/>
                <w:b/>
                <w:bCs/>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560"/>
        <w:jc w:val="left"/>
      </w:pPr>
      <w:r>
        <w:rPr>
          <w:color w:val="000000"/>
          <w:spacing w:val="0"/>
          <w:w w:val="100"/>
          <w:position w:val="0"/>
          <w:sz w:val="22"/>
          <w:szCs w:val="22"/>
        </w:rPr>
        <w:t>2）</w:t>
      </w:r>
      <w:r>
        <w:rPr>
          <w:color w:val="000000"/>
          <w:spacing w:val="0"/>
          <w:w w:val="100"/>
          <w:position w:val="0"/>
        </w:rPr>
        <w:t>按账龄分析法计提坏账准备的其他应收款</w:t>
      </w:r>
    </w:p>
    <w:tbl>
      <w:tblPr>
        <w:tblOverlap w:val="never"/>
        <w:jc w:val="center"/>
        <w:tblLayout w:type="fixed"/>
      </w:tblPr>
      <w:tblGrid>
        <w:gridCol w:w="1387"/>
        <w:gridCol w:w="1498"/>
        <w:gridCol w:w="883"/>
        <w:gridCol w:w="1258"/>
        <w:gridCol w:w="1546"/>
        <w:gridCol w:w="782"/>
        <w:gridCol w:w="1243"/>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坏账准备</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4,711,139.00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47,111.39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10,281,451.26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102,814.51</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528,826.78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105,765.36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811,895.64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162,379.13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123,919.86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49,567.95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240.00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69,804.00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62,823.60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73,239.00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90.00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65,915.10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9"/>
                <w:szCs w:val="19"/>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2,600.00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2,600.00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2,600.00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5,436,289.64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267,</w:t>
            </w:r>
            <w:r>
              <w:rPr>
                <w:rFonts w:ascii="SimSun" w:eastAsia="SimSun" w:hAnsi="SimSun" w:cs="SimSun"/>
                <w:b/>
                <w:bCs/>
                <w:color w:val="000000"/>
                <w:spacing w:val="0"/>
                <w:w w:val="100"/>
                <w:position w:val="0"/>
                <w:sz w:val="17"/>
                <w:szCs w:val="17"/>
              </w:rPr>
              <w:t>868.</w:t>
            </w:r>
            <w:r>
              <w:rPr>
                <w:rFonts w:ascii="SimSun" w:eastAsia="SimSun" w:hAnsi="SimSun" w:cs="SimSun"/>
                <w:b/>
                <w:bCs/>
                <w:color w:val="000000"/>
                <w:spacing w:val="0"/>
                <w:w w:val="100"/>
                <w:position w:val="0"/>
                <w:sz w:val="17"/>
                <w:szCs w:val="17"/>
              </w:rPr>
              <w:t>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11,169,785.</w:t>
            </w:r>
            <w:r>
              <w:rPr>
                <w:rFonts w:ascii="SimSun" w:eastAsia="SimSun" w:hAnsi="SimSun" w:cs="SimSun"/>
                <w:b/>
                <w:bCs/>
                <w:color w:val="000000"/>
                <w:spacing w:val="0"/>
                <w:w w:val="100"/>
                <w:position w:val="0"/>
                <w:sz w:val="17"/>
                <w:szCs w:val="17"/>
              </w:rPr>
              <w:t>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333,</w:t>
            </w:r>
            <w:r>
              <w:rPr>
                <w:rFonts w:ascii="SimSun" w:eastAsia="SimSun" w:hAnsi="SimSun" w:cs="SimSun"/>
                <w:b/>
                <w:bCs/>
                <w:color w:val="000000"/>
                <w:spacing w:val="0"/>
                <w:w w:val="100"/>
                <w:position w:val="0"/>
                <w:sz w:val="17"/>
                <w:szCs w:val="17"/>
              </w:rPr>
              <w:t xml:space="preserve">948. </w:t>
            </w:r>
            <w:r>
              <w:rPr>
                <w:rFonts w:ascii="SimSun" w:eastAsia="SimSun" w:hAnsi="SimSun" w:cs="SimSun"/>
                <w:b/>
                <w:bCs/>
                <w:color w:val="000000"/>
                <w:spacing w:val="0"/>
                <w:w w:val="100"/>
                <w:position w:val="0"/>
                <w:sz w:val="17"/>
                <w:szCs w:val="17"/>
              </w:rPr>
              <w:t>74</w:t>
            </w:r>
          </w:p>
        </w:tc>
      </w:tr>
    </w:tbl>
    <w:p>
      <w:pPr>
        <w:widowControl w:val="0"/>
        <w:spacing w:after="459" w:line="1" w:lineRule="exact"/>
      </w:pPr>
    </w:p>
    <w:p>
      <w:pPr>
        <w:pStyle w:val="Style110"/>
        <w:keepNext w:val="0"/>
        <w:keepLines w:val="0"/>
        <w:widowControl w:val="0"/>
        <w:shd w:val="clear" w:color="auto" w:fill="auto"/>
        <w:bidi w:val="0"/>
        <w:spacing w:before="0" w:after="520" w:line="240" w:lineRule="auto"/>
        <w:ind w:left="0" w:right="0" w:firstLine="660"/>
        <w:jc w:val="left"/>
      </w:pPr>
      <w:bookmarkStart w:id="823" w:name="bookmark823"/>
      <w:r>
        <w:rPr>
          <w:color w:val="000000"/>
          <w:spacing w:val="0"/>
          <w:w w:val="100"/>
          <w:position w:val="0"/>
          <w:sz w:val="22"/>
          <w:szCs w:val="22"/>
        </w:rPr>
        <w:t>（</w:t>
      </w:r>
      <w:bookmarkEnd w:id="823"/>
      <w:r>
        <w:rPr>
          <w:color w:val="000000"/>
          <w:spacing w:val="0"/>
          <w:w w:val="100"/>
          <w:position w:val="0"/>
          <w:sz w:val="22"/>
          <w:szCs w:val="22"/>
        </w:rPr>
        <w:t>2）</w:t>
      </w:r>
      <w:r>
        <w:rPr>
          <w:color w:val="000000"/>
          <w:spacing w:val="0"/>
          <w:w w:val="100"/>
          <w:position w:val="0"/>
        </w:rPr>
        <w:t>年末其他应收款中不含持本集团</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以上表决权股份的股东单位欠款。</w:t>
      </w:r>
    </w:p>
    <w:p>
      <w:pPr>
        <w:pStyle w:val="Style110"/>
        <w:keepNext w:val="0"/>
        <w:keepLines w:val="0"/>
        <w:widowControl w:val="0"/>
        <w:shd w:val="clear" w:color="auto" w:fill="auto"/>
        <w:bidi w:val="0"/>
        <w:spacing w:before="0" w:after="460" w:line="240" w:lineRule="auto"/>
        <w:ind w:left="0" w:right="0" w:firstLine="660"/>
        <w:jc w:val="left"/>
      </w:pPr>
      <w:bookmarkStart w:id="824" w:name="bookmark824"/>
      <w:r>
        <w:rPr>
          <w:color w:val="000000"/>
          <w:spacing w:val="0"/>
          <w:w w:val="100"/>
          <w:position w:val="0"/>
          <w:sz w:val="22"/>
          <w:szCs w:val="22"/>
        </w:rPr>
        <w:t>（</w:t>
      </w:r>
      <w:bookmarkEnd w:id="824"/>
      <w:r>
        <w:rPr>
          <w:color w:val="000000"/>
          <w:spacing w:val="0"/>
          <w:w w:val="100"/>
          <w:position w:val="0"/>
          <w:sz w:val="22"/>
          <w:szCs w:val="22"/>
        </w:rPr>
        <w:t>3）</w:t>
      </w:r>
      <w:r>
        <w:rPr>
          <w:color w:val="000000"/>
          <w:spacing w:val="0"/>
          <w:w w:val="100"/>
          <w:position w:val="0"/>
        </w:rPr>
        <w:t>其他应收款金额前五名单位情况</w:t>
      </w:r>
    </w:p>
    <w:tbl>
      <w:tblPr>
        <w:tblOverlap w:val="never"/>
        <w:jc w:val="center"/>
        <w:tblLayout w:type="fixed"/>
      </w:tblPr>
      <w:tblGrid>
        <w:gridCol w:w="3317"/>
        <w:gridCol w:w="994"/>
        <w:gridCol w:w="1421"/>
        <w:gridCol w:w="1133"/>
        <w:gridCol w:w="1742"/>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与本公 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占其他应收款总 额的比例（%）</w:t>
            </w:r>
          </w:p>
        </w:tc>
      </w:tr>
      <w:tr>
        <w:trPr>
          <w:trHeight w:val="715" w:hRule="exact"/>
        </w:trPr>
        <w:tc>
          <w:tcPr>
            <w:tcBorders>
              <w:top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深圳市深圳通有限公司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独立第三 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2,500,000.00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31.50</w:t>
            </w:r>
          </w:p>
        </w:tc>
      </w:tr>
      <w:tr>
        <w:trPr>
          <w:trHeight w:val="710" w:hRule="exact"/>
        </w:trPr>
        <w:tc>
          <w:tcPr>
            <w:tcBorders>
              <w:top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北京海淀置业集团有限公司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独立第三 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1,281,277.42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16.14</w:t>
            </w:r>
          </w:p>
        </w:tc>
      </w:tr>
      <w:tr>
        <w:trPr>
          <w:trHeight w:val="744" w:hRule="exact"/>
        </w:trPr>
        <w:tc>
          <w:tcPr>
            <w:tcBorders>
              <w:top w:val="single" w:sz="4"/>
              <w:bottom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深圳市社会保险基金管理局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独立第三 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1,034,002.10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13.03</w:t>
            </w:r>
          </w:p>
        </w:tc>
      </w:tr>
    </w:tbl>
    <w:p>
      <w:pPr>
        <w:widowControl w:val="0"/>
        <w:spacing w:line="1" w:lineRule="exact"/>
      </w:pPr>
      <w:r>
        <w:br w:type="page"/>
      </w:r>
    </w:p>
    <w:tbl>
      <w:tblPr>
        <w:tblOverlap w:val="never"/>
        <w:jc w:val="center"/>
        <w:tblLayout w:type="fixed"/>
      </w:tblPr>
      <w:tblGrid>
        <w:gridCol w:w="3317"/>
        <w:gridCol w:w="994"/>
        <w:gridCol w:w="1421"/>
        <w:gridCol w:w="1133"/>
        <w:gridCol w:w="1742"/>
      </w:tblGrid>
      <w:tr>
        <w:trPr>
          <w:trHeight w:val="52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与本公 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占其他应收款总 额的比例（%）</w:t>
            </w:r>
          </w:p>
        </w:tc>
      </w:tr>
      <w:tr>
        <w:trPr>
          <w:trHeight w:val="715" w:hRule="exact"/>
        </w:trPr>
        <w:tc>
          <w:tcPr>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深圳市住房公积金管理中心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独立第三 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387,940.80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4.89</w:t>
            </w:r>
          </w:p>
        </w:tc>
      </w:tr>
      <w:tr>
        <w:trPr>
          <w:trHeight w:val="715" w:hRule="exact"/>
        </w:trPr>
        <w:tc>
          <w:tcPr>
            <w:tcBorders>
              <w:top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上海华依创新科技产业有限公司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rFonts w:ascii="SimSun" w:eastAsia="SimSun" w:hAnsi="SimSun" w:cs="SimSun"/>
                <w:color w:val="000000"/>
                <w:spacing w:val="0"/>
                <w:w w:val="100"/>
                <w:position w:val="0"/>
                <w:sz w:val="19"/>
                <w:szCs w:val="19"/>
              </w:rPr>
              <w:t>独立第三 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327,283.33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4.12</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5,530,</w:t>
            </w:r>
            <w:r>
              <w:rPr>
                <w:rFonts w:ascii="SimSun" w:eastAsia="SimSun" w:hAnsi="SimSun" w:cs="SimSun"/>
                <w:b/>
                <w:bCs/>
                <w:color w:val="000000"/>
                <w:spacing w:val="0"/>
                <w:w w:val="100"/>
                <w:position w:val="0"/>
                <w:sz w:val="17"/>
                <w:szCs w:val="17"/>
              </w:rPr>
              <w:t>503.</w:t>
            </w:r>
            <w:r>
              <w:rPr>
                <w:rFonts w:ascii="SimSun" w:eastAsia="SimSun" w:hAnsi="SimSun" w:cs="SimSun"/>
                <w:b/>
                <w:bCs/>
                <w:color w:val="000000"/>
                <w:spacing w:val="0"/>
                <w:w w:val="100"/>
                <w:position w:val="0"/>
                <w:sz w:val="17"/>
                <w:szCs w:val="17"/>
              </w:rPr>
              <w:t>65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69.68</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660"/>
        <w:jc w:val="left"/>
      </w:pPr>
      <w:bookmarkStart w:id="825" w:name="bookmark825"/>
      <w:r>
        <w:rPr>
          <w:color w:val="000000"/>
          <w:spacing w:val="0"/>
          <w:w w:val="100"/>
          <w:position w:val="0"/>
          <w:sz w:val="22"/>
          <w:szCs w:val="22"/>
        </w:rPr>
        <w:t>（</w:t>
      </w:r>
      <w:bookmarkEnd w:id="825"/>
      <w:r>
        <w:rPr>
          <w:color w:val="000000"/>
          <w:spacing w:val="0"/>
          <w:w w:val="100"/>
          <w:position w:val="0"/>
          <w:sz w:val="22"/>
          <w:szCs w:val="22"/>
        </w:rPr>
        <w:t>4）</w:t>
      </w:r>
      <w:r>
        <w:rPr>
          <w:color w:val="000000"/>
          <w:spacing w:val="0"/>
          <w:w w:val="100"/>
          <w:position w:val="0"/>
        </w:rPr>
        <w:t>年末其他应收款中包括外币余额情况</w:t>
      </w:r>
    </w:p>
    <w:tbl>
      <w:tblPr>
        <w:tblOverlap w:val="never"/>
        <w:jc w:val="left"/>
        <w:tblLayout w:type="fixed"/>
      </w:tblPr>
      <w:tblGrid>
        <w:gridCol w:w="1123"/>
        <w:gridCol w:w="1440"/>
        <w:gridCol w:w="1277"/>
        <w:gridCol w:w="1277"/>
        <w:gridCol w:w="1416"/>
        <w:gridCol w:w="989"/>
        <w:gridCol w:w="1454"/>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87,068.16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530,845.86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79,719.53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501,077.11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530,845.86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501,077.11</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560"/>
        <w:jc w:val="left"/>
      </w:pPr>
      <w:bookmarkStart w:id="826" w:name="bookmark826"/>
      <w:r>
        <w:rPr>
          <w:color w:val="000000"/>
          <w:spacing w:val="0"/>
          <w:w w:val="100"/>
          <w:position w:val="0"/>
          <w:sz w:val="22"/>
          <w:szCs w:val="22"/>
        </w:rPr>
        <w:t>7</w:t>
      </w:r>
      <w:bookmarkEnd w:id="826"/>
      <w:r>
        <w:rPr>
          <w:color w:val="000000"/>
          <w:spacing w:val="0"/>
          <w:w w:val="100"/>
          <w:position w:val="0"/>
        </w:rPr>
        <w:t>、存货</w:t>
      </w:r>
    </w:p>
    <w:p>
      <w:pPr>
        <w:pStyle w:val="Style110"/>
        <w:keepNext w:val="0"/>
        <w:keepLines w:val="0"/>
        <w:widowControl w:val="0"/>
        <w:shd w:val="clear" w:color="auto" w:fill="auto"/>
        <w:bidi w:val="0"/>
        <w:spacing w:before="0" w:after="360" w:line="240" w:lineRule="auto"/>
        <w:ind w:left="0" w:right="0" w:firstLine="560"/>
        <w:jc w:val="left"/>
      </w:pPr>
      <w:bookmarkStart w:id="827" w:name="bookmark827"/>
      <w:r>
        <w:rPr>
          <w:color w:val="000000"/>
          <w:spacing w:val="0"/>
          <w:w w:val="100"/>
          <w:position w:val="0"/>
          <w:sz w:val="22"/>
          <w:szCs w:val="22"/>
        </w:rPr>
        <w:t>（</w:t>
      </w:r>
      <w:bookmarkEnd w:id="827"/>
      <w:r>
        <w:rPr>
          <w:color w:val="000000"/>
          <w:spacing w:val="0"/>
          <w:w w:val="100"/>
          <w:position w:val="0"/>
          <w:sz w:val="22"/>
          <w:szCs w:val="22"/>
        </w:rPr>
        <w:t>1）</w:t>
      </w:r>
      <w:r>
        <w:rPr>
          <w:color w:val="000000"/>
          <w:spacing w:val="0"/>
          <w:w w:val="100"/>
          <w:position w:val="0"/>
        </w:rPr>
        <w:t>按存货种类分项列示如下:</w:t>
      </w:r>
    </w:p>
    <w:tbl>
      <w:tblPr>
        <w:tblOverlap w:val="never"/>
        <w:jc w:val="center"/>
        <w:tblLayout w:type="fixed"/>
      </w:tblPr>
      <w:tblGrid>
        <w:gridCol w:w="1200"/>
        <w:gridCol w:w="1464"/>
        <w:gridCol w:w="1426"/>
        <w:gridCol w:w="1450"/>
        <w:gridCol w:w="1531"/>
        <w:gridCol w:w="1445"/>
        <w:gridCol w:w="1478"/>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存货项目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账面价®</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35,670, </w:t>
            </w:r>
            <w:r>
              <w:rPr>
                <w:rFonts w:ascii="SimSun" w:eastAsia="SimSun" w:hAnsi="SimSun" w:cs="SimSun"/>
                <w:color w:val="000000"/>
                <w:spacing w:val="0"/>
                <w:w w:val="100"/>
                <w:position w:val="0"/>
                <w:sz w:val="18"/>
                <w:szCs w:val="18"/>
              </w:rPr>
              <w:t xml:space="preserve">601.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 xml:space="preserve">12,345, </w:t>
            </w:r>
            <w:r>
              <w:rPr>
                <w:rFonts w:ascii="SimSun" w:eastAsia="SimSun" w:hAnsi="SimSun" w:cs="SimSun"/>
                <w:color w:val="000000"/>
                <w:spacing w:val="0"/>
                <w:w w:val="100"/>
                <w:position w:val="0"/>
                <w:sz w:val="18"/>
                <w:szCs w:val="18"/>
              </w:rPr>
              <w:t>132.00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23,325,469.82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38,336, </w:t>
            </w:r>
            <w:r>
              <w:rPr>
                <w:rFonts w:ascii="SimSun" w:eastAsia="SimSun" w:hAnsi="SimSun" w:cs="SimSun"/>
                <w:color w:val="000000"/>
                <w:spacing w:val="0"/>
                <w:w w:val="100"/>
                <w:position w:val="0"/>
                <w:sz w:val="18"/>
                <w:szCs w:val="18"/>
              </w:rPr>
              <w:t xml:space="preserve">408.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8,512,505.33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29, </w:t>
            </w:r>
            <w:r>
              <w:rPr>
                <w:rFonts w:ascii="SimSun" w:eastAsia="SimSun" w:hAnsi="SimSun" w:cs="SimSun"/>
                <w:color w:val="000000"/>
                <w:spacing w:val="0"/>
                <w:w w:val="100"/>
                <w:position w:val="0"/>
                <w:sz w:val="18"/>
                <w:szCs w:val="18"/>
              </w:rPr>
              <w:t>823,903.49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包装物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120,528.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630. </w:t>
            </w:r>
            <w:r>
              <w:rPr>
                <w:rFonts w:ascii="SimSun" w:eastAsia="SimSun" w:hAnsi="SimSun" w:cs="SimSun"/>
                <w:color w:val="000000"/>
                <w:spacing w:val="0"/>
                <w:w w:val="100"/>
                <w:position w:val="0"/>
                <w:sz w:val="18"/>
                <w:szCs w:val="18"/>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115, </w:t>
            </w:r>
            <w:r>
              <w:rPr>
                <w:rFonts w:ascii="SimSun" w:eastAsia="SimSun" w:hAnsi="SimSun" w:cs="SimSun"/>
                <w:color w:val="000000"/>
                <w:spacing w:val="0"/>
                <w:w w:val="100"/>
                <w:position w:val="0"/>
                <w:sz w:val="18"/>
                <w:szCs w:val="18"/>
              </w:rPr>
              <w:t xml:space="preserve">898. </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113, </w:t>
            </w:r>
            <w:r>
              <w:rPr>
                <w:rFonts w:ascii="SimSun" w:eastAsia="SimSun" w:hAnsi="SimSun" w:cs="SimSun"/>
                <w:color w:val="000000"/>
                <w:spacing w:val="0"/>
                <w:w w:val="100"/>
                <w:position w:val="0"/>
                <w:sz w:val="18"/>
                <w:szCs w:val="18"/>
              </w:rPr>
              <w:t xml:space="preserve">984. </w:t>
            </w:r>
            <w:r>
              <w:rPr>
                <w:rFonts w:ascii="SimSun" w:eastAsia="SimSun" w:hAnsi="SimSun" w:cs="SimSun"/>
                <w:color w:val="000000"/>
                <w:spacing w:val="0"/>
                <w:w w:val="100"/>
                <w:position w:val="0"/>
                <w:sz w:val="18"/>
                <w:szCs w:val="18"/>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113,984. </w:t>
            </w:r>
            <w:r>
              <w:rPr>
                <w:rFonts w:ascii="SimSun" w:eastAsia="SimSun" w:hAnsi="SimSun" w:cs="SimSun"/>
                <w:color w:val="000000"/>
                <w:spacing w:val="0"/>
                <w:w w:val="100"/>
                <w:position w:val="0"/>
                <w:sz w:val="18"/>
                <w:szCs w:val="18"/>
              </w:rPr>
              <w:t>86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低值易耗品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374, </w:t>
            </w:r>
            <w:r>
              <w:rPr>
                <w:rFonts w:ascii="SimSun" w:eastAsia="SimSun" w:hAnsi="SimSun" w:cs="SimSun"/>
                <w:color w:val="000000"/>
                <w:spacing w:val="0"/>
                <w:w w:val="100"/>
                <w:position w:val="0"/>
                <w:sz w:val="18"/>
                <w:szCs w:val="18"/>
              </w:rPr>
              <w:t xml:space="preserve">897. </w:t>
            </w:r>
            <w:r>
              <w:rPr>
                <w:rFonts w:ascii="SimSun" w:eastAsia="SimSun" w:hAnsi="SimSun" w:cs="SimSun"/>
                <w:color w:val="000000"/>
                <w:spacing w:val="0"/>
                <w:w w:val="100"/>
                <w:position w:val="0"/>
                <w:sz w:val="18"/>
                <w:szCs w:val="18"/>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178, </w:t>
            </w:r>
            <w:r>
              <w:rPr>
                <w:rFonts w:ascii="SimSun" w:eastAsia="SimSun" w:hAnsi="SimSun" w:cs="SimSun"/>
                <w:color w:val="000000"/>
                <w:spacing w:val="0"/>
                <w:w w:val="100"/>
                <w:position w:val="0"/>
                <w:sz w:val="18"/>
                <w:szCs w:val="18"/>
              </w:rPr>
              <w:t xml:space="preserve">093. </w:t>
            </w:r>
            <w:r>
              <w:rPr>
                <w:rFonts w:ascii="SimSun" w:eastAsia="SimSun" w:hAnsi="SimSun" w:cs="SimSun"/>
                <w:color w:val="000000"/>
                <w:spacing w:val="0"/>
                <w:w w:val="100"/>
                <w:position w:val="0"/>
                <w:sz w:val="18"/>
                <w:szCs w:val="18"/>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 xml:space="preserve">803. </w:t>
            </w:r>
            <w:r>
              <w:rPr>
                <w:rFonts w:ascii="SimSun" w:eastAsia="SimSun" w:hAnsi="SimSun" w:cs="SimSun"/>
                <w:color w:val="000000"/>
                <w:spacing w:val="0"/>
                <w:w w:val="100"/>
                <w:position w:val="0"/>
                <w:sz w:val="18"/>
                <w:szCs w:val="18"/>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842, </w:t>
            </w:r>
            <w:r>
              <w:rPr>
                <w:rFonts w:ascii="SimSun" w:eastAsia="SimSun" w:hAnsi="SimSun" w:cs="SimSun"/>
                <w:color w:val="000000"/>
                <w:spacing w:val="0"/>
                <w:w w:val="100"/>
                <w:position w:val="0"/>
                <w:sz w:val="18"/>
                <w:szCs w:val="18"/>
              </w:rPr>
              <w:t xml:space="preserve">390. </w:t>
            </w:r>
            <w:r>
              <w:rPr>
                <w:rFonts w:ascii="SimSun" w:eastAsia="SimSun" w:hAnsi="SimSun" w:cs="SimSun"/>
                <w:color w:val="000000"/>
                <w:spacing w:val="0"/>
                <w:w w:val="100"/>
                <w:position w:val="0"/>
                <w:sz w:val="18"/>
                <w:szCs w:val="18"/>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75,275. </w:t>
            </w: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767,</w:t>
            </w:r>
            <w:r>
              <w:rPr>
                <w:rFonts w:ascii="SimSun" w:eastAsia="SimSun" w:hAnsi="SimSun" w:cs="SimSun"/>
                <w:color w:val="000000"/>
                <w:spacing w:val="0"/>
                <w:w w:val="100"/>
                <w:position w:val="0"/>
                <w:sz w:val="18"/>
                <w:szCs w:val="18"/>
              </w:rPr>
              <w:t>115.</w:t>
            </w:r>
            <w:r>
              <w:rPr>
                <w:rFonts w:ascii="SimSun" w:eastAsia="SimSun" w:hAnsi="SimSun" w:cs="SimSun"/>
                <w:color w:val="000000"/>
                <w:spacing w:val="0"/>
                <w:w w:val="100"/>
                <w:position w:val="0"/>
                <w:sz w:val="18"/>
                <w:szCs w:val="18"/>
              </w:rPr>
              <w:t>39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在产品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37,107,014.52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1,210, </w:t>
            </w:r>
            <w:r>
              <w:rPr>
                <w:rFonts w:ascii="SimSun" w:eastAsia="SimSun" w:hAnsi="SimSun" w:cs="SimSun"/>
                <w:color w:val="000000"/>
                <w:spacing w:val="0"/>
                <w:w w:val="100"/>
                <w:position w:val="0"/>
                <w:sz w:val="18"/>
                <w:szCs w:val="18"/>
              </w:rPr>
              <w:t xml:space="preserve">633.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35, 896, </w:t>
            </w:r>
            <w:r>
              <w:rPr>
                <w:rFonts w:ascii="SimSun" w:eastAsia="SimSun" w:hAnsi="SimSun" w:cs="SimSun"/>
                <w:color w:val="000000"/>
                <w:spacing w:val="0"/>
                <w:w w:val="100"/>
                <w:position w:val="0"/>
                <w:sz w:val="18"/>
                <w:szCs w:val="18"/>
              </w:rPr>
              <w:t xml:space="preserve">380. </w:t>
            </w:r>
            <w:r>
              <w:rPr>
                <w:rFonts w:ascii="SimSun" w:eastAsia="SimSun" w:hAnsi="SimSun" w:cs="SimSun"/>
                <w:color w:val="000000"/>
                <w:spacing w:val="0"/>
                <w:w w:val="100"/>
                <w:position w:val="0"/>
                <w:sz w:val="18"/>
                <w:szCs w:val="18"/>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43,927,583.71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43,927,583.71</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80, </w:t>
            </w:r>
            <w:r>
              <w:rPr>
                <w:rFonts w:ascii="SimSun" w:eastAsia="SimSun" w:hAnsi="SimSun" w:cs="SimSun"/>
                <w:color w:val="000000"/>
                <w:spacing w:val="0"/>
                <w:w w:val="100"/>
                <w:position w:val="0"/>
                <w:sz w:val="18"/>
                <w:szCs w:val="18"/>
              </w:rPr>
              <w:t>665,777.29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 xml:space="preserve">19, 689, </w:t>
            </w:r>
            <w:r>
              <w:rPr>
                <w:rFonts w:ascii="SimSun" w:eastAsia="SimSun" w:hAnsi="SimSun" w:cs="SimSun"/>
                <w:color w:val="000000"/>
                <w:spacing w:val="0"/>
                <w:w w:val="100"/>
                <w:position w:val="0"/>
                <w:sz w:val="18"/>
                <w:szCs w:val="18"/>
              </w:rPr>
              <w:t xml:space="preserve">326.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60, 976, </w:t>
            </w: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72,192,768.87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9,105,592.69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63,087, </w:t>
            </w:r>
            <w:r>
              <w:rPr>
                <w:rFonts w:ascii="SimSun" w:eastAsia="SimSun" w:hAnsi="SimSun" w:cs="SimSun"/>
                <w:color w:val="000000"/>
                <w:spacing w:val="0"/>
                <w:w w:val="100"/>
                <w:position w:val="0"/>
                <w:sz w:val="18"/>
                <w:szCs w:val="18"/>
              </w:rPr>
              <w:t xml:space="preserve">176. </w:t>
            </w:r>
            <w:r>
              <w:rPr>
                <w:rFonts w:ascii="SimSun" w:eastAsia="SimSun" w:hAnsi="SimSun" w:cs="SimSun"/>
                <w:color w:val="000000"/>
                <w:spacing w:val="0"/>
                <w:w w:val="100"/>
                <w:position w:val="0"/>
                <w:sz w:val="18"/>
                <w:szCs w:val="18"/>
              </w:rPr>
              <w:t>18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发出商品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6, 398,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6, 398,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1,950,111.63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1,950,111.63</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 xml:space="preserve">160,337, </w:t>
            </w:r>
            <w:r>
              <w:rPr>
                <w:rFonts w:ascii="SimSun" w:eastAsia="SimSun" w:hAnsi="SimSun" w:cs="SimSun"/>
                <w:b/>
                <w:bCs/>
                <w:color w:val="000000"/>
                <w:spacing w:val="0"/>
                <w:w w:val="100"/>
                <w:position w:val="0"/>
                <w:sz w:val="18"/>
                <w:szCs w:val="18"/>
              </w:rPr>
              <w:t xml:space="preserve">654. </w:t>
            </w:r>
            <w:r>
              <w:rPr>
                <w:rFonts w:ascii="SimSun" w:eastAsia="SimSun" w:hAnsi="SimSun" w:cs="SimSun"/>
                <w:b/>
                <w:bCs/>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b/>
                <w:bCs/>
                <w:color w:val="000000"/>
                <w:spacing w:val="0"/>
                <w:w w:val="100"/>
                <w:position w:val="0"/>
                <w:sz w:val="18"/>
                <w:szCs w:val="18"/>
              </w:rPr>
              <w:t>33,427,817.02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b/>
                <w:bCs/>
                <w:color w:val="000000"/>
                <w:spacing w:val="0"/>
                <w:w w:val="100"/>
                <w:position w:val="0"/>
                <w:sz w:val="18"/>
                <w:szCs w:val="18"/>
              </w:rPr>
              <w:t xml:space="preserve">126, 909, </w:t>
            </w:r>
            <w:r>
              <w:rPr>
                <w:rFonts w:ascii="SimSun" w:eastAsia="SimSun" w:hAnsi="SimSun" w:cs="SimSun"/>
                <w:b/>
                <w:bCs/>
                <w:color w:val="000000"/>
                <w:spacing w:val="0"/>
                <w:w w:val="100"/>
                <w:position w:val="0"/>
                <w:sz w:val="18"/>
                <w:szCs w:val="18"/>
              </w:rPr>
              <w:t xml:space="preserve">837. </w:t>
            </w:r>
            <w:r>
              <w:rPr>
                <w:rFonts w:ascii="SimSun" w:eastAsia="SimSun" w:hAnsi="SimSun" w:cs="SimSun"/>
                <w:b/>
                <w:bCs/>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157, 363, </w:t>
            </w:r>
            <w:r>
              <w:rPr>
                <w:rFonts w:ascii="SimSun" w:eastAsia="SimSun" w:hAnsi="SimSun" w:cs="SimSun"/>
                <w:b/>
                <w:bCs/>
                <w:color w:val="000000"/>
                <w:spacing w:val="0"/>
                <w:w w:val="100"/>
                <w:position w:val="0"/>
                <w:sz w:val="18"/>
                <w:szCs w:val="18"/>
              </w:rPr>
              <w:t xml:space="preserve">248. </w:t>
            </w:r>
            <w:r>
              <w:rPr>
                <w:rFonts w:ascii="SimSun" w:eastAsia="SimSun" w:hAnsi="SimSun" w:cs="SimSun"/>
                <w:b/>
                <w:bCs/>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17, 693,</w:t>
            </w:r>
            <w:r>
              <w:rPr>
                <w:rFonts w:ascii="SimSun" w:eastAsia="SimSun" w:hAnsi="SimSun" w:cs="SimSun"/>
                <w:b/>
                <w:bCs/>
                <w:color w:val="000000"/>
                <w:spacing w:val="0"/>
                <w:w w:val="100"/>
                <w:position w:val="0"/>
                <w:sz w:val="18"/>
                <w:szCs w:val="18"/>
              </w:rPr>
              <w:t>373.</w:t>
            </w:r>
            <w:r>
              <w:rPr>
                <w:rFonts w:ascii="SimSun" w:eastAsia="SimSun" w:hAnsi="SimSun" w:cs="SimSun"/>
                <w:b/>
                <w:bCs/>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139, 669, </w:t>
            </w:r>
            <w:r>
              <w:rPr>
                <w:rFonts w:ascii="SimSun" w:eastAsia="SimSun" w:hAnsi="SimSun" w:cs="SimSun"/>
                <w:b/>
                <w:bCs/>
                <w:color w:val="000000"/>
                <w:spacing w:val="0"/>
                <w:w w:val="100"/>
                <w:position w:val="0"/>
                <w:sz w:val="18"/>
                <w:szCs w:val="18"/>
              </w:rPr>
              <w:t xml:space="preserve">875. </w:t>
            </w:r>
            <w:r>
              <w:rPr>
                <w:rFonts w:ascii="SimSun" w:eastAsia="SimSun" w:hAnsi="SimSun" w:cs="SimSun"/>
                <w:b/>
                <w:bCs/>
                <w:color w:val="000000"/>
                <w:spacing w:val="0"/>
                <w:w w:val="100"/>
                <w:position w:val="0"/>
                <w:sz w:val="18"/>
                <w:szCs w:val="18"/>
              </w:rPr>
              <w:t>26</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660"/>
        <w:jc w:val="left"/>
      </w:pPr>
      <w:bookmarkStart w:id="828" w:name="bookmark828"/>
      <w:r>
        <w:rPr>
          <w:color w:val="000000"/>
          <w:spacing w:val="0"/>
          <w:w w:val="100"/>
          <w:position w:val="0"/>
          <w:sz w:val="22"/>
          <w:szCs w:val="22"/>
        </w:rPr>
        <w:t>（</w:t>
      </w:r>
      <w:bookmarkEnd w:id="828"/>
      <w:r>
        <w:rPr>
          <w:color w:val="000000"/>
          <w:spacing w:val="0"/>
          <w:w w:val="100"/>
          <w:position w:val="0"/>
          <w:sz w:val="22"/>
          <w:szCs w:val="22"/>
        </w:rPr>
        <w:t>2）</w:t>
      </w:r>
      <w:r>
        <w:rPr>
          <w:color w:val="000000"/>
          <w:spacing w:val="0"/>
          <w:w w:val="100"/>
          <w:position w:val="0"/>
        </w:rPr>
        <w:t>各项存货跌价准备的增减变动情况列示如下:</w:t>
      </w:r>
    </w:p>
    <w:tbl>
      <w:tblPr>
        <w:tblOverlap w:val="never"/>
        <w:jc w:val="left"/>
        <w:tblLayout w:type="fixed"/>
      </w:tblPr>
      <w:tblGrid>
        <w:gridCol w:w="1469"/>
        <w:gridCol w:w="1526"/>
        <w:gridCol w:w="1426"/>
        <w:gridCol w:w="1080"/>
        <w:gridCol w:w="1426"/>
        <w:gridCol w:w="1661"/>
      </w:tblGrid>
      <w:tr>
        <w:trPr>
          <w:trHeight w:val="379"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年初金额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本年计提额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年末金额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8,512,505.33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4,315,370.31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482, </w:t>
            </w:r>
            <w:r>
              <w:rPr>
                <w:rFonts w:ascii="SimSun" w:eastAsia="SimSun" w:hAnsi="SimSun" w:cs="SimSun"/>
                <w:color w:val="000000"/>
                <w:spacing w:val="0"/>
                <w:w w:val="100"/>
                <w:position w:val="0"/>
                <w:sz w:val="18"/>
                <w:szCs w:val="18"/>
              </w:rPr>
              <w:t xml:space="preserve">743. </w:t>
            </w:r>
            <w:r>
              <w:rPr>
                <w:rFonts w:ascii="SimSun" w:eastAsia="SimSun" w:hAnsi="SimSun" w:cs="SimSun"/>
                <w:color w:val="000000"/>
                <w:spacing w:val="0"/>
                <w:w w:val="100"/>
                <w:position w:val="0"/>
                <w:sz w:val="18"/>
                <w:szCs w:val="18"/>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12,345,132.00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包装物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630. </w:t>
            </w:r>
            <w:r>
              <w:rPr>
                <w:rFonts w:ascii="SimSun" w:eastAsia="SimSun" w:hAnsi="SimSun" w:cs="SimSun"/>
                <w:color w:val="000000"/>
                <w:spacing w:val="0"/>
                <w:w w:val="100"/>
                <w:position w:val="0"/>
                <w:sz w:val="18"/>
                <w:szCs w:val="18"/>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630. </w:t>
            </w:r>
            <w:r>
              <w:rPr>
                <w:rFonts w:ascii="SimSun" w:eastAsia="SimSun" w:hAnsi="SimSun" w:cs="SimSun"/>
                <w:color w:val="000000"/>
                <w:spacing w:val="0"/>
                <w:w w:val="100"/>
                <w:position w:val="0"/>
                <w:sz w:val="18"/>
                <w:szCs w:val="18"/>
              </w:rPr>
              <w:t>68</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低值易耗品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75,275. </w:t>
            </w:r>
            <w:r>
              <w:rPr>
                <w:rFonts w:ascii="SimSun" w:eastAsia="SimSun" w:hAnsi="SimSun" w:cs="SimSu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118,226. </w:t>
            </w:r>
            <w:r>
              <w:rPr>
                <w:rFonts w:ascii="SimSun" w:eastAsia="SimSun" w:hAnsi="SimSun" w:cs="SimSu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15,407. </w:t>
            </w:r>
            <w:r>
              <w:rPr>
                <w:rFonts w:ascii="SimSun" w:eastAsia="SimSun" w:hAnsi="SimSun" w:cs="SimSu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178, </w:t>
            </w:r>
            <w:r>
              <w:rPr>
                <w:rFonts w:ascii="SimSun" w:eastAsia="SimSun" w:hAnsi="SimSun" w:cs="SimSun"/>
                <w:color w:val="000000"/>
                <w:spacing w:val="0"/>
                <w:w w:val="100"/>
                <w:position w:val="0"/>
                <w:sz w:val="18"/>
                <w:szCs w:val="18"/>
              </w:rPr>
              <w:t xml:space="preserve">093. </w:t>
            </w:r>
            <w:r>
              <w:rPr>
                <w:rFonts w:ascii="SimSun" w:eastAsia="SimSun" w:hAnsi="SimSun" w:cs="SimSun"/>
                <w:color w:val="000000"/>
                <w:spacing w:val="0"/>
                <w:w w:val="100"/>
                <w:position w:val="0"/>
                <w:sz w:val="18"/>
                <w:szCs w:val="18"/>
              </w:rPr>
              <w:t>61</w:t>
            </w:r>
          </w:p>
        </w:tc>
      </w:tr>
    </w:tbl>
    <w:p>
      <w:pPr>
        <w:widowControl w:val="0"/>
        <w:spacing w:line="1" w:lineRule="exact"/>
      </w:pPr>
      <w:r>
        <w:br w:type="page"/>
      </w:r>
    </w:p>
    <w:tbl>
      <w:tblPr>
        <w:tblOverlap w:val="never"/>
        <w:jc w:val="left"/>
        <w:tblLayout w:type="fixed"/>
      </w:tblPr>
      <w:tblGrid>
        <w:gridCol w:w="1469"/>
        <w:gridCol w:w="1526"/>
        <w:gridCol w:w="1426"/>
        <w:gridCol w:w="1080"/>
        <w:gridCol w:w="1426"/>
        <w:gridCol w:w="1661"/>
      </w:tblGrid>
      <w:tr>
        <w:trPr>
          <w:trHeight w:val="298"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年初金额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本年计提额</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年末金额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在产品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1,210, </w:t>
            </w:r>
            <w:r>
              <w:rPr>
                <w:rFonts w:ascii="SimSun" w:eastAsia="SimSun" w:hAnsi="SimSun" w:cs="SimSun"/>
                <w:color w:val="000000"/>
                <w:spacing w:val="0"/>
                <w:w w:val="100"/>
                <w:position w:val="0"/>
                <w:sz w:val="18"/>
                <w:szCs w:val="18"/>
              </w:rPr>
              <w:t xml:space="preserve">633.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 xml:space="preserve">1,210, </w:t>
            </w:r>
            <w:r>
              <w:rPr>
                <w:rFonts w:ascii="SimSun" w:eastAsia="SimSun" w:hAnsi="SimSun" w:cs="SimSun"/>
                <w:color w:val="000000"/>
                <w:spacing w:val="0"/>
                <w:w w:val="100"/>
                <w:position w:val="0"/>
                <w:sz w:val="18"/>
                <w:szCs w:val="18"/>
              </w:rPr>
              <w:t xml:space="preserve">633. </w:t>
            </w:r>
            <w:r>
              <w:rPr>
                <w:rFonts w:ascii="SimSun" w:eastAsia="SimSun" w:hAnsi="SimSun" w:cs="SimSun"/>
                <w:color w:val="000000"/>
                <w:spacing w:val="0"/>
                <w:w w:val="100"/>
                <w:position w:val="0"/>
                <w:sz w:val="18"/>
                <w:szCs w:val="18"/>
              </w:rPr>
              <w:t>98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9,105,592.69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11,243,944.41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660,210.35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19, 689, </w:t>
            </w:r>
            <w:r>
              <w:rPr>
                <w:rFonts w:ascii="SimSun" w:eastAsia="SimSun" w:hAnsi="SimSun" w:cs="SimSun"/>
                <w:color w:val="000000"/>
                <w:spacing w:val="0"/>
                <w:w w:val="100"/>
                <w:position w:val="0"/>
                <w:sz w:val="18"/>
                <w:szCs w:val="18"/>
              </w:rPr>
              <w:t xml:space="preserve">326. </w:t>
            </w:r>
            <w:r>
              <w:rPr>
                <w:rFonts w:ascii="SimSun" w:eastAsia="SimSun" w:hAnsi="SimSun" w:cs="SimSun"/>
                <w:color w:val="000000"/>
                <w:spacing w:val="0"/>
                <w:w w:val="100"/>
                <w:position w:val="0"/>
                <w:sz w:val="18"/>
                <w:szCs w:val="18"/>
              </w:rPr>
              <w:t>75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b/>
                <w:bCs/>
                <w:color w:val="000000"/>
                <w:spacing w:val="0"/>
                <w:w w:val="100"/>
                <w:position w:val="0"/>
                <w:sz w:val="18"/>
                <w:szCs w:val="18"/>
              </w:rPr>
              <w:t>17,693,</w:t>
            </w:r>
            <w:r>
              <w:rPr>
                <w:rFonts w:ascii="SimSun" w:eastAsia="SimSun" w:hAnsi="SimSun" w:cs="SimSun"/>
                <w:b/>
                <w:bCs/>
                <w:color w:val="000000"/>
                <w:spacing w:val="0"/>
                <w:w w:val="100"/>
                <w:position w:val="0"/>
                <w:sz w:val="18"/>
                <w:szCs w:val="18"/>
              </w:rPr>
              <w:t>373.</w:t>
            </w:r>
            <w:r>
              <w:rPr>
                <w:rFonts w:ascii="SimSun" w:eastAsia="SimSun" w:hAnsi="SimSun" w:cs="SimSun"/>
                <w:b/>
                <w:bCs/>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 xml:space="preserve">16, 892, </w:t>
            </w:r>
            <w:r>
              <w:rPr>
                <w:rFonts w:ascii="SimSun" w:eastAsia="SimSun" w:hAnsi="SimSun" w:cs="SimSun"/>
                <w:b/>
                <w:bCs/>
                <w:color w:val="000000"/>
                <w:spacing w:val="0"/>
                <w:w w:val="100"/>
                <w:position w:val="0"/>
                <w:sz w:val="18"/>
                <w:szCs w:val="18"/>
              </w:rPr>
              <w:t xml:space="preserve">805. </w:t>
            </w:r>
            <w:r>
              <w:rPr>
                <w:rFonts w:ascii="SimSun" w:eastAsia="SimSun" w:hAnsi="SimSun" w:cs="SimSun"/>
                <w:b/>
                <w:bCs/>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1, 158, </w:t>
            </w:r>
            <w:r>
              <w:rPr>
                <w:rFonts w:ascii="SimSun" w:eastAsia="SimSun" w:hAnsi="SimSun" w:cs="SimSun"/>
                <w:b/>
                <w:bCs/>
                <w:color w:val="000000"/>
                <w:spacing w:val="0"/>
                <w:w w:val="100"/>
                <w:position w:val="0"/>
                <w:sz w:val="18"/>
                <w:szCs w:val="18"/>
              </w:rPr>
              <w:t xml:space="preserve">361. </w:t>
            </w:r>
            <w:r>
              <w:rPr>
                <w:rFonts w:ascii="SimSun" w:eastAsia="SimSun" w:hAnsi="SimSun" w:cs="SimSun"/>
                <w:b/>
                <w:bCs/>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 xml:space="preserve">33, </w:t>
            </w:r>
            <w:r>
              <w:rPr>
                <w:rFonts w:ascii="SimSun" w:eastAsia="SimSun" w:hAnsi="SimSun" w:cs="SimSun"/>
                <w:b/>
                <w:bCs/>
                <w:color w:val="000000"/>
                <w:spacing w:val="0"/>
                <w:w w:val="100"/>
                <w:position w:val="0"/>
                <w:sz w:val="18"/>
                <w:szCs w:val="18"/>
              </w:rPr>
              <w:t>427,817.02</w:t>
            </w:r>
          </w:p>
        </w:tc>
      </w:tr>
    </w:tbl>
    <w:p>
      <w:pPr>
        <w:widowControl w:val="0"/>
        <w:spacing w:after="499" w:line="1" w:lineRule="exact"/>
      </w:pPr>
    </w:p>
    <w:p>
      <w:pPr>
        <w:pStyle w:val="Style110"/>
        <w:keepNext w:val="0"/>
        <w:keepLines w:val="0"/>
        <w:widowControl w:val="0"/>
        <w:shd w:val="clear" w:color="auto" w:fill="auto"/>
        <w:bidi w:val="0"/>
        <w:spacing w:before="0" w:after="500" w:line="240" w:lineRule="auto"/>
        <w:ind w:left="0" w:right="0" w:firstLine="700"/>
        <w:jc w:val="left"/>
      </w:pPr>
      <w:bookmarkStart w:id="829" w:name="bookmark829"/>
      <w:r>
        <w:rPr>
          <w:color w:val="000000"/>
          <w:spacing w:val="0"/>
          <w:w w:val="100"/>
          <w:position w:val="0"/>
          <w:sz w:val="22"/>
          <w:szCs w:val="22"/>
        </w:rPr>
        <w:t>（</w:t>
      </w:r>
      <w:bookmarkEnd w:id="829"/>
      <w:r>
        <w:rPr>
          <w:color w:val="000000"/>
          <w:spacing w:val="0"/>
          <w:w w:val="100"/>
          <w:position w:val="0"/>
          <w:sz w:val="22"/>
          <w:szCs w:val="22"/>
        </w:rPr>
        <w:t>3）</w:t>
      </w:r>
      <w:r>
        <w:rPr>
          <w:color w:val="000000"/>
          <w:spacing w:val="0"/>
          <w:w w:val="100"/>
          <w:position w:val="0"/>
        </w:rPr>
        <w:t>存货跌价准备情况说明如下:</w:t>
      </w:r>
    </w:p>
    <w:tbl>
      <w:tblPr>
        <w:tblOverlap w:val="never"/>
        <w:jc w:val="left"/>
        <w:tblLayout w:type="fixed"/>
      </w:tblPr>
      <w:tblGrid>
        <w:gridCol w:w="2136"/>
        <w:gridCol w:w="2270"/>
        <w:gridCol w:w="1843"/>
        <w:gridCol w:w="2299"/>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b/>
                <w:bCs/>
                <w:color w:val="000000"/>
                <w:spacing w:val="0"/>
                <w:w w:val="100"/>
                <w:position w:val="0"/>
                <w:sz w:val="17"/>
                <w:szCs w:val="17"/>
              </w:rPr>
              <w:t>计提存货跌价准备的依 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本年转回存货跌价 准备的原因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本年转回金额占该项存 货年末金额的比例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成本与可变现净值孰低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9"/>
                <w:szCs w:val="19"/>
              </w:rPr>
            </w:pPr>
            <w:r>
              <w:rPr>
                <w:rFonts w:ascii="SimSun" w:eastAsia="SimSun" w:hAnsi="SimSun" w:cs="SimSun"/>
                <w:color w:val="000000"/>
                <w:spacing w:val="0"/>
                <w:w w:val="100"/>
                <w:position w:val="0"/>
                <w:sz w:val="19"/>
                <w:szCs w:val="19"/>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包装物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成本与可变现净值孰低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9"/>
                <w:szCs w:val="19"/>
              </w:rPr>
            </w:pPr>
            <w:r>
              <w:rPr>
                <w:rFonts w:ascii="SimSun" w:eastAsia="SimSun" w:hAnsi="SimSun" w:cs="SimSun"/>
                <w:color w:val="000000"/>
                <w:spacing w:val="0"/>
                <w:w w:val="100"/>
                <w:position w:val="0"/>
                <w:sz w:val="19"/>
                <w:szCs w:val="19"/>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低值易耗品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成本与可变现净值孰低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9"/>
                <w:szCs w:val="19"/>
              </w:rPr>
            </w:pPr>
            <w:r>
              <w:rPr>
                <w:rFonts w:ascii="SimSun" w:eastAsia="SimSun" w:hAnsi="SimSun" w:cs="SimSun"/>
                <w:color w:val="000000"/>
                <w:spacing w:val="0"/>
                <w:w w:val="100"/>
                <w:position w:val="0"/>
                <w:sz w:val="19"/>
                <w:szCs w:val="19"/>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在产品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成本与可变现净值孰低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9"/>
                <w:szCs w:val="19"/>
              </w:rPr>
            </w:pPr>
            <w:r>
              <w:rPr>
                <w:rFonts w:ascii="SimSun" w:eastAsia="SimSun" w:hAnsi="SimSun" w:cs="SimSun"/>
                <w:color w:val="000000"/>
                <w:spacing w:val="0"/>
                <w:w w:val="100"/>
                <w:position w:val="0"/>
                <w:sz w:val="19"/>
                <w:szCs w:val="19"/>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成本与可变现净值孰低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无</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9"/>
                <w:szCs w:val="19"/>
              </w:rPr>
            </w:pPr>
            <w:r>
              <w:rPr>
                <w:rFonts w:ascii="SimSun" w:eastAsia="SimSun" w:hAnsi="SimSun" w:cs="SimSun"/>
                <w:color w:val="000000"/>
                <w:spacing w:val="0"/>
                <w:w w:val="100"/>
                <w:position w:val="0"/>
                <w:sz w:val="19"/>
                <w:szCs w:val="19"/>
              </w:rPr>
              <w:t>-</w:t>
            </w:r>
          </w:p>
        </w:tc>
      </w:tr>
    </w:tbl>
    <w:p>
      <w:pPr>
        <w:widowControl w:val="0"/>
        <w:spacing w:after="499" w:line="1" w:lineRule="exact"/>
      </w:pPr>
    </w:p>
    <w:p>
      <w:pPr>
        <w:pStyle w:val="Style110"/>
        <w:keepNext w:val="0"/>
        <w:keepLines w:val="0"/>
        <w:widowControl w:val="0"/>
        <w:shd w:val="clear" w:color="auto" w:fill="auto"/>
        <w:bidi w:val="0"/>
        <w:spacing w:before="0" w:after="380" w:line="240" w:lineRule="auto"/>
        <w:ind w:left="0" w:right="0" w:firstLine="560"/>
        <w:jc w:val="left"/>
      </w:pPr>
      <w:bookmarkStart w:id="830" w:name="bookmark830"/>
      <w:r>
        <w:rPr>
          <w:color w:val="000000"/>
          <w:spacing w:val="0"/>
          <w:w w:val="100"/>
          <w:position w:val="0"/>
          <w:sz w:val="22"/>
          <w:szCs w:val="22"/>
        </w:rPr>
        <w:t>8</w:t>
      </w:r>
      <w:bookmarkEnd w:id="830"/>
      <w:r>
        <w:rPr>
          <w:color w:val="000000"/>
          <w:spacing w:val="0"/>
          <w:w w:val="100"/>
          <w:position w:val="0"/>
        </w:rPr>
        <w:t>、其他流动资产</w:t>
      </w:r>
    </w:p>
    <w:tbl>
      <w:tblPr>
        <w:tblOverlap w:val="never"/>
        <w:jc w:val="center"/>
        <w:tblLayout w:type="fixed"/>
      </w:tblPr>
      <w:tblGrid>
        <w:gridCol w:w="2712"/>
        <w:gridCol w:w="3384"/>
        <w:gridCol w:w="3595"/>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理财产品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7"/>
                <w:szCs w:val="17"/>
              </w:rPr>
            </w:pPr>
            <w:r>
              <w:rPr>
                <w:rFonts w:ascii="SimSun" w:eastAsia="SimSun" w:hAnsi="SimSun" w:cs="SimSun"/>
                <w:color w:val="000000"/>
                <w:spacing w:val="0"/>
                <w:w w:val="100"/>
                <w:position w:val="0"/>
                <w:sz w:val="17"/>
                <w:szCs w:val="17"/>
              </w:rPr>
              <w:t xml:space="preserve">92, 500,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待抵扣进项税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337,157.96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color w:val="000000"/>
                <w:spacing w:val="0"/>
                <w:w w:val="100"/>
                <w:position w:val="0"/>
                <w:sz w:val="17"/>
                <w:szCs w:val="17"/>
              </w:rPr>
              <w:t xml:space="preserve">1, 067, </w:t>
            </w:r>
            <w:r>
              <w:rPr>
                <w:rFonts w:ascii="SimSun" w:eastAsia="SimSun" w:hAnsi="SimSun" w:cs="SimSun"/>
                <w:color w:val="000000"/>
                <w:spacing w:val="0"/>
                <w:w w:val="100"/>
                <w:position w:val="0"/>
                <w:sz w:val="17"/>
                <w:szCs w:val="17"/>
              </w:rPr>
              <w:t>361.44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60" w:right="0" w:firstLine="0"/>
              <w:jc w:val="left"/>
              <w:rPr>
                <w:sz w:val="17"/>
                <w:szCs w:val="17"/>
              </w:rPr>
            </w:pPr>
            <w:r>
              <w:rPr>
                <w:rFonts w:ascii="SimSun" w:eastAsia="SimSun" w:hAnsi="SimSun" w:cs="SimSun"/>
                <w:b/>
                <w:bCs/>
                <w:color w:val="000000"/>
                <w:spacing w:val="0"/>
                <w:w w:val="100"/>
                <w:position w:val="0"/>
                <w:sz w:val="17"/>
                <w:szCs w:val="17"/>
              </w:rPr>
              <w:t>94,837,157.96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b/>
                <w:bCs/>
                <w:color w:val="000000"/>
                <w:spacing w:val="0"/>
                <w:w w:val="100"/>
                <w:position w:val="0"/>
                <w:sz w:val="17"/>
                <w:szCs w:val="17"/>
              </w:rPr>
              <w:t>1,067,361.44</w:t>
            </w:r>
          </w:p>
        </w:tc>
      </w:tr>
    </w:tbl>
    <w:p>
      <w:pPr>
        <w:widowControl w:val="0"/>
        <w:spacing w:after="499" w:line="1" w:lineRule="exact"/>
      </w:pPr>
    </w:p>
    <w:p>
      <w:pPr>
        <w:pStyle w:val="Style110"/>
        <w:keepNext w:val="0"/>
        <w:keepLines w:val="0"/>
        <w:widowControl w:val="0"/>
        <w:shd w:val="clear" w:color="auto" w:fill="auto"/>
        <w:bidi w:val="0"/>
        <w:spacing w:before="0" w:after="560" w:line="240" w:lineRule="auto"/>
        <w:ind w:left="0" w:right="0" w:firstLine="560"/>
        <w:jc w:val="left"/>
      </w:pPr>
      <w:bookmarkStart w:id="831" w:name="bookmark831"/>
      <w:r>
        <w:rPr>
          <w:color w:val="000000"/>
          <w:spacing w:val="0"/>
          <w:w w:val="100"/>
          <w:position w:val="0"/>
          <w:sz w:val="22"/>
          <w:szCs w:val="22"/>
        </w:rPr>
        <w:t>9</w:t>
      </w:r>
      <w:bookmarkEnd w:id="831"/>
      <w:r>
        <w:rPr>
          <w:color w:val="000000"/>
          <w:spacing w:val="0"/>
          <w:w w:val="100"/>
          <w:position w:val="0"/>
        </w:rPr>
        <w:t>、长期股权投资</w:t>
      </w:r>
    </w:p>
    <w:p>
      <w:pPr>
        <w:pStyle w:val="Style110"/>
        <w:keepNext w:val="0"/>
        <w:keepLines w:val="0"/>
        <w:widowControl w:val="0"/>
        <w:shd w:val="clear" w:color="auto" w:fill="auto"/>
        <w:bidi w:val="0"/>
        <w:spacing w:before="0" w:after="380" w:line="240" w:lineRule="auto"/>
        <w:ind w:left="0" w:right="0" w:firstLine="820"/>
        <w:jc w:val="left"/>
      </w:pPr>
      <w:bookmarkStart w:id="832" w:name="bookmark832"/>
      <w:r>
        <w:rPr>
          <w:color w:val="000000"/>
          <w:spacing w:val="0"/>
          <w:w w:val="100"/>
          <w:position w:val="0"/>
          <w:sz w:val="22"/>
          <w:szCs w:val="22"/>
        </w:rPr>
        <w:t>（</w:t>
      </w:r>
      <w:bookmarkEnd w:id="832"/>
      <w:r>
        <w:rPr>
          <w:color w:val="000000"/>
          <w:spacing w:val="0"/>
          <w:w w:val="100"/>
          <w:position w:val="0"/>
          <w:sz w:val="22"/>
          <w:szCs w:val="22"/>
        </w:rPr>
        <w:t>1）</w:t>
      </w:r>
      <w:r>
        <w:rPr>
          <w:color w:val="000000"/>
          <w:spacing w:val="0"/>
          <w:w w:val="100"/>
          <w:position w:val="0"/>
        </w:rPr>
        <w:t>长期股权投资分类</w:t>
      </w:r>
    </w:p>
    <w:tbl>
      <w:tblPr>
        <w:tblOverlap w:val="never"/>
        <w:jc w:val="left"/>
        <w:tblLayout w:type="fixed"/>
      </w:tblPr>
      <w:tblGrid>
        <w:gridCol w:w="3734"/>
        <w:gridCol w:w="2410"/>
        <w:gridCol w:w="2582"/>
      </w:tblGrid>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按成本法核算长期股权投资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 xml:space="preserve">4, 500,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按权益法核算长期股权投资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 xml:space="preserve">1, 217, </w:t>
            </w:r>
            <w:r>
              <w:rPr>
                <w:rFonts w:ascii="SimSun" w:eastAsia="SimSun" w:hAnsi="SimSun" w:cs="SimSun"/>
                <w:color w:val="000000"/>
                <w:spacing w:val="0"/>
                <w:w w:val="100"/>
                <w:position w:val="0"/>
                <w:sz w:val="17"/>
                <w:szCs w:val="17"/>
              </w:rPr>
              <w:t xml:space="preserve">853.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长期股权投资合计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5,717,853.25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b/>
                <w:bCs/>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减：长期股权投资减值准备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color w:val="000000"/>
                <w:spacing w:val="0"/>
                <w:w w:val="100"/>
                <w:position w:val="0"/>
                <w:sz w:val="18"/>
                <w:szCs w:val="18"/>
              </w:rPr>
              <w:t>-</w:t>
            </w:r>
          </w:p>
        </w:tc>
      </w:tr>
      <w:tr>
        <w:trPr>
          <w:trHeight w:val="451"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长期股权投资价值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5,717,853.25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b/>
                <w:bCs/>
                <w:color w:val="000000"/>
                <w:spacing w:val="0"/>
                <w:w w:val="100"/>
                <w:position w:val="0"/>
                <w:sz w:val="18"/>
                <w:szCs w:val="18"/>
              </w:rPr>
              <w:t>-</w:t>
            </w:r>
          </w:p>
        </w:tc>
      </w:tr>
    </w:tbl>
    <w:p>
      <w:pPr>
        <w:widowControl w:val="0"/>
        <w:spacing w:after="499" w:line="1" w:lineRule="exact"/>
      </w:pPr>
    </w:p>
    <w:p>
      <w:pPr>
        <w:pStyle w:val="Style110"/>
        <w:keepNext w:val="0"/>
        <w:keepLines w:val="0"/>
        <w:widowControl w:val="0"/>
        <w:shd w:val="clear" w:color="auto" w:fill="auto"/>
        <w:bidi w:val="0"/>
        <w:spacing w:before="0" w:after="500" w:line="240" w:lineRule="auto"/>
        <w:ind w:left="0" w:right="0" w:firstLine="820"/>
        <w:jc w:val="left"/>
      </w:pPr>
      <w:bookmarkStart w:id="833" w:name="bookmark833"/>
      <w:r>
        <w:rPr>
          <w:color w:val="000000"/>
          <w:spacing w:val="0"/>
          <w:w w:val="100"/>
          <w:position w:val="0"/>
          <w:sz w:val="22"/>
          <w:szCs w:val="22"/>
        </w:rPr>
        <w:t>（</w:t>
      </w:r>
      <w:bookmarkEnd w:id="833"/>
      <w:r>
        <w:rPr>
          <w:color w:val="000000"/>
          <w:spacing w:val="0"/>
          <w:w w:val="100"/>
          <w:position w:val="0"/>
          <w:sz w:val="22"/>
          <w:szCs w:val="22"/>
        </w:rPr>
        <w:t>2）</w:t>
      </w:r>
      <w:r>
        <w:rPr>
          <w:color w:val="000000"/>
          <w:spacing w:val="0"/>
          <w:w w:val="100"/>
          <w:position w:val="0"/>
        </w:rPr>
        <w:t>按成本法、权益法核算的重大股权投资</w:t>
      </w:r>
      <w:r>
        <w:br w:type="page"/>
      </w:r>
    </w:p>
    <w:tbl>
      <w:tblPr>
        <w:tblOverlap w:val="never"/>
        <w:jc w:val="center"/>
        <w:tblLayout w:type="fixed"/>
      </w:tblPr>
      <w:tblGrid>
        <w:gridCol w:w="1685"/>
        <w:gridCol w:w="1445"/>
        <w:gridCol w:w="643"/>
        <w:gridCol w:w="643"/>
        <w:gridCol w:w="960"/>
        <w:gridCol w:w="1445"/>
        <w:gridCol w:w="1128"/>
        <w:gridCol w:w="1445"/>
        <w:gridCol w:w="672"/>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初始投资成本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持股比例</w:t>
            </w:r>
          </w:p>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表决权比</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6"/>
                <w:szCs w:val="16"/>
              </w:rPr>
              <w:t>例</w:t>
            </w:r>
            <w:r>
              <w:rPr>
                <w:rFonts w:ascii="SimSun" w:eastAsia="SimSun" w:hAnsi="SimSun" w:cs="SimSun"/>
                <w:b/>
                <w:bCs/>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rFonts w:ascii="SimSun" w:eastAsia="SimSun" w:hAnsi="SimSun" w:cs="SimSun"/>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b/>
                <w:bCs/>
                <w:color w:val="000000"/>
                <w:spacing w:val="0"/>
                <w:w w:val="100"/>
                <w:position w:val="0"/>
                <w:sz w:val="16"/>
                <w:szCs w:val="16"/>
              </w:rPr>
              <w:t>本年现金 红利</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left"/>
              <w:rPr>
                <w:sz w:val="19"/>
                <w:szCs w:val="19"/>
              </w:rPr>
            </w:pPr>
            <w:r>
              <w:rPr>
                <w:rFonts w:ascii="SimSun" w:eastAsia="SimSun" w:hAnsi="SimSun" w:cs="SimSun"/>
                <w:color w:val="000000"/>
                <w:spacing w:val="0"/>
                <w:w w:val="100"/>
                <w:position w:val="0"/>
                <w:sz w:val="19"/>
                <w:szCs w:val="19"/>
              </w:rPr>
              <w:t>绵阳市绵州通有 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4, 500,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4, 500,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4, 500,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4,500,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4, 500,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4, 500,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b/>
                <w:bCs/>
                <w:color w:val="000000"/>
                <w:spacing w:val="0"/>
                <w:w w:val="100"/>
                <w:position w:val="0"/>
                <w:sz w:val="16"/>
                <w:szCs w:val="16"/>
              </w:rPr>
              <w:t>一</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0" w:right="0" w:firstLine="0"/>
              <w:jc w:val="left"/>
              <w:rPr>
                <w:sz w:val="19"/>
                <w:szCs w:val="19"/>
              </w:rPr>
            </w:pPr>
            <w:r>
              <w:rPr>
                <w:rFonts w:ascii="SimSun" w:eastAsia="SimSun" w:hAnsi="SimSun" w:cs="SimSun"/>
                <w:color w:val="000000"/>
                <w:spacing w:val="0"/>
                <w:w w:val="100"/>
                <w:position w:val="0"/>
                <w:sz w:val="19"/>
                <w:szCs w:val="19"/>
              </w:rPr>
              <w:t>上海与德通讯技 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782, </w:t>
            </w:r>
            <w:r>
              <w:rPr>
                <w:rFonts w:ascii="SimSun" w:eastAsia="SimSun" w:hAnsi="SimSun" w:cs="SimSun"/>
                <w:color w:val="000000"/>
                <w:spacing w:val="0"/>
                <w:w w:val="100"/>
                <w:position w:val="0"/>
                <w:sz w:val="18"/>
                <w:szCs w:val="18"/>
              </w:rPr>
              <w:t xml:space="preserve">146.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1,217, </w:t>
            </w:r>
            <w:r>
              <w:rPr>
                <w:rFonts w:ascii="SimSun" w:eastAsia="SimSun" w:hAnsi="SimSun" w:cs="SimSun"/>
                <w:color w:val="000000"/>
                <w:spacing w:val="0"/>
                <w:w w:val="100"/>
                <w:position w:val="0"/>
                <w:sz w:val="18"/>
                <w:szCs w:val="18"/>
              </w:rPr>
              <w:t xml:space="preserve">853. </w:t>
            </w: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2, 000,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2, 000,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b/>
                <w:bCs/>
                <w:color w:val="000000"/>
                <w:spacing w:val="0"/>
                <w:w w:val="100"/>
                <w:position w:val="0"/>
                <w:sz w:val="18"/>
                <w:szCs w:val="18"/>
              </w:rPr>
              <w:t xml:space="preserve">782, </w:t>
            </w:r>
            <w:r>
              <w:rPr>
                <w:rFonts w:ascii="SimSun" w:eastAsia="SimSun" w:hAnsi="SimSun" w:cs="SimSun"/>
                <w:b/>
                <w:bCs/>
                <w:color w:val="000000"/>
                <w:spacing w:val="0"/>
                <w:w w:val="100"/>
                <w:position w:val="0"/>
                <w:sz w:val="18"/>
                <w:szCs w:val="18"/>
              </w:rPr>
              <w:t xml:space="preserve">146. </w:t>
            </w:r>
            <w:r>
              <w:rPr>
                <w:rFonts w:ascii="SimSun" w:eastAsia="SimSun" w:hAnsi="SimSun" w:cs="SimSun"/>
                <w:b/>
                <w:bCs/>
                <w:color w:val="000000"/>
                <w:spacing w:val="0"/>
                <w:w w:val="100"/>
                <w:position w:val="0"/>
                <w:sz w:val="18"/>
                <w:szCs w:val="18"/>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1,217, </w:t>
            </w:r>
            <w:r>
              <w:rPr>
                <w:rFonts w:ascii="SimSun" w:eastAsia="SimSun" w:hAnsi="SimSun" w:cs="SimSun"/>
                <w:b/>
                <w:bCs/>
                <w:color w:val="000000"/>
                <w:spacing w:val="0"/>
                <w:w w:val="100"/>
                <w:position w:val="0"/>
                <w:sz w:val="18"/>
                <w:szCs w:val="18"/>
              </w:rPr>
              <w:t>853.25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b/>
                <w:bCs/>
                <w:color w:val="000000"/>
                <w:spacing w:val="0"/>
                <w:w w:val="100"/>
                <w:position w:val="0"/>
                <w:sz w:val="16"/>
                <w:szCs w:val="16"/>
              </w:rPr>
              <w:t>一</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6, 500,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6, 500, </w:t>
            </w:r>
            <w:r>
              <w:rPr>
                <w:rFonts w:ascii="SimSun" w:eastAsia="SimSun" w:hAnsi="SimSun" w:cs="SimSun"/>
                <w:b/>
                <w:bCs/>
                <w:color w:val="000000"/>
                <w:spacing w:val="0"/>
                <w:w w:val="100"/>
                <w:position w:val="0"/>
                <w:sz w:val="18"/>
                <w:szCs w:val="18"/>
              </w:rPr>
              <w:t xml:space="preserve">000. </w:t>
            </w:r>
            <w:r>
              <w:rPr>
                <w:rFonts w:ascii="SimSun" w:eastAsia="SimSun" w:hAnsi="SimSun" w:cs="SimSun"/>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b/>
                <w:bCs/>
                <w:color w:val="000000"/>
                <w:spacing w:val="0"/>
                <w:w w:val="100"/>
                <w:position w:val="0"/>
                <w:sz w:val="18"/>
                <w:szCs w:val="18"/>
              </w:rPr>
              <w:t xml:space="preserve">782, </w:t>
            </w:r>
            <w:r>
              <w:rPr>
                <w:rFonts w:ascii="SimSun" w:eastAsia="SimSun" w:hAnsi="SimSun" w:cs="SimSun"/>
                <w:b/>
                <w:bCs/>
                <w:color w:val="000000"/>
                <w:spacing w:val="0"/>
                <w:w w:val="100"/>
                <w:position w:val="0"/>
                <w:sz w:val="18"/>
                <w:szCs w:val="18"/>
              </w:rPr>
              <w:t xml:space="preserve">146. </w:t>
            </w:r>
            <w:r>
              <w:rPr>
                <w:rFonts w:ascii="SimSun" w:eastAsia="SimSun" w:hAnsi="SimSun" w:cs="SimSun"/>
                <w:b/>
                <w:bCs/>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 xml:space="preserve">5,717, </w:t>
            </w:r>
            <w:r>
              <w:rPr>
                <w:rFonts w:ascii="SimSun" w:eastAsia="SimSun" w:hAnsi="SimSun" w:cs="SimSun"/>
                <w:b/>
                <w:bCs/>
                <w:color w:val="000000"/>
                <w:spacing w:val="0"/>
                <w:w w:val="100"/>
                <w:position w:val="0"/>
                <w:sz w:val="18"/>
                <w:szCs w:val="18"/>
              </w:rPr>
              <w:t xml:space="preserve">853. </w:t>
            </w:r>
            <w:r>
              <w:rPr>
                <w:rFonts w:ascii="SimSun" w:eastAsia="SimSun" w:hAnsi="SimSun" w:cs="SimSun"/>
                <w:b/>
                <w:bCs/>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b/>
                <w:bCs/>
                <w:color w:val="000000"/>
                <w:spacing w:val="0"/>
                <w:w w:val="100"/>
                <w:position w:val="0"/>
                <w:sz w:val="16"/>
                <w:szCs w:val="16"/>
              </w:rPr>
              <w:t>一</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480"/>
        <w:jc w:val="left"/>
      </w:pPr>
      <w:bookmarkStart w:id="834" w:name="bookmark834"/>
      <w:r>
        <w:rPr>
          <w:color w:val="000000"/>
          <w:spacing w:val="0"/>
          <w:w w:val="100"/>
          <w:position w:val="0"/>
          <w:sz w:val="22"/>
          <w:szCs w:val="22"/>
        </w:rPr>
        <w:t>1</w:t>
      </w:r>
      <w:bookmarkEnd w:id="834"/>
      <w:r>
        <w:rPr>
          <w:color w:val="000000"/>
          <w:spacing w:val="0"/>
          <w:w w:val="100"/>
          <w:position w:val="0"/>
          <w:sz w:val="22"/>
          <w:szCs w:val="22"/>
        </w:rPr>
        <w:t>0</w:t>
      </w:r>
      <w:r>
        <w:rPr>
          <w:color w:val="000000"/>
          <w:spacing w:val="0"/>
          <w:w w:val="100"/>
          <w:position w:val="0"/>
        </w:rPr>
        <w:t>、固定资产</w:t>
      </w:r>
    </w:p>
    <w:p>
      <w:pPr>
        <w:pStyle w:val="Style110"/>
        <w:keepNext w:val="0"/>
        <w:keepLines w:val="0"/>
        <w:widowControl w:val="0"/>
        <w:shd w:val="clear" w:color="auto" w:fill="auto"/>
        <w:bidi w:val="0"/>
        <w:spacing w:before="0" w:after="360" w:line="240" w:lineRule="auto"/>
        <w:ind w:left="0" w:right="0" w:firstLine="480"/>
        <w:jc w:val="left"/>
      </w:pPr>
      <w:bookmarkStart w:id="835" w:name="bookmark835"/>
      <w:r>
        <w:rPr>
          <w:color w:val="000000"/>
          <w:spacing w:val="0"/>
          <w:w w:val="100"/>
          <w:position w:val="0"/>
          <w:sz w:val="22"/>
          <w:szCs w:val="22"/>
        </w:rPr>
        <w:t>（</w:t>
      </w:r>
      <w:bookmarkEnd w:id="835"/>
      <w:r>
        <w:rPr>
          <w:color w:val="000000"/>
          <w:spacing w:val="0"/>
          <w:w w:val="100"/>
          <w:position w:val="0"/>
          <w:sz w:val="22"/>
          <w:szCs w:val="22"/>
        </w:rPr>
        <w:t>1）</w:t>
      </w:r>
      <w:r>
        <w:rPr>
          <w:color w:val="000000"/>
          <w:spacing w:val="0"/>
          <w:w w:val="100"/>
          <w:position w:val="0"/>
        </w:rPr>
        <w:t>固定资产分类</w:t>
      </w:r>
    </w:p>
    <w:tbl>
      <w:tblPr>
        <w:tblOverlap w:val="never"/>
        <w:jc w:val="center"/>
        <w:tblLayout w:type="fixed"/>
      </w:tblPr>
      <w:tblGrid>
        <w:gridCol w:w="2904"/>
        <w:gridCol w:w="1666"/>
        <w:gridCol w:w="1958"/>
        <w:gridCol w:w="1550"/>
        <w:gridCol w:w="1699"/>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年末金额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账面原值合计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108, 529, </w:t>
            </w:r>
            <w:r>
              <w:rPr>
                <w:rFonts w:ascii="SimSun" w:eastAsia="SimSun" w:hAnsi="SimSun" w:cs="SimSun"/>
                <w:b/>
                <w:bCs/>
                <w:color w:val="000000"/>
                <w:spacing w:val="0"/>
                <w:w w:val="100"/>
                <w:position w:val="0"/>
                <w:sz w:val="18"/>
                <w:szCs w:val="18"/>
              </w:rPr>
              <w:t>321.52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b/>
                <w:bCs/>
                <w:color w:val="000000"/>
                <w:spacing w:val="0"/>
                <w:w w:val="100"/>
                <w:position w:val="0"/>
                <w:sz w:val="18"/>
                <w:szCs w:val="18"/>
              </w:rPr>
              <w:t xml:space="preserve">8, 268, </w:t>
            </w:r>
            <w:r>
              <w:rPr>
                <w:rFonts w:ascii="SimSun" w:eastAsia="SimSun" w:hAnsi="SimSun" w:cs="SimSun"/>
                <w:b/>
                <w:bCs/>
                <w:color w:val="000000"/>
                <w:spacing w:val="0"/>
                <w:w w:val="100"/>
                <w:position w:val="0"/>
                <w:sz w:val="18"/>
                <w:szCs w:val="18"/>
              </w:rPr>
              <w:t xml:space="preserve">605. </w:t>
            </w:r>
            <w:r>
              <w:rPr>
                <w:rFonts w:ascii="SimSun" w:eastAsia="SimSun" w:hAnsi="SimSun" w:cs="SimSun"/>
                <w:b/>
                <w:bCs/>
                <w:color w:val="000000"/>
                <w:spacing w:val="0"/>
                <w:w w:val="100"/>
                <w:position w:val="0"/>
                <w:sz w:val="18"/>
                <w:szCs w:val="18"/>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2, 533, </w:t>
            </w:r>
            <w:r>
              <w:rPr>
                <w:rFonts w:ascii="SimSun" w:eastAsia="SimSun" w:hAnsi="SimSun" w:cs="SimSun"/>
                <w:b/>
                <w:bCs/>
                <w:color w:val="000000"/>
                <w:spacing w:val="0"/>
                <w:w w:val="100"/>
                <w:position w:val="0"/>
                <w:sz w:val="18"/>
                <w:szCs w:val="18"/>
              </w:rPr>
              <w:t xml:space="preserve">323. </w:t>
            </w:r>
            <w:r>
              <w:rPr>
                <w:rFonts w:ascii="SimSun" w:eastAsia="SimSun" w:hAnsi="SimSun" w:cs="SimSun"/>
                <w:b/>
                <w:bCs/>
                <w:color w:val="000000"/>
                <w:spacing w:val="0"/>
                <w:w w:val="100"/>
                <w:position w:val="0"/>
                <w:sz w:val="18"/>
                <w:szCs w:val="18"/>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114, 264, </w:t>
            </w:r>
            <w:r>
              <w:rPr>
                <w:rFonts w:ascii="SimSun" w:eastAsia="SimSun" w:hAnsi="SimSun" w:cs="SimSun"/>
                <w:b/>
                <w:bCs/>
                <w:color w:val="000000"/>
                <w:spacing w:val="0"/>
                <w:w w:val="100"/>
                <w:position w:val="0"/>
                <w:sz w:val="18"/>
                <w:szCs w:val="18"/>
              </w:rPr>
              <w:t xml:space="preserve">602. </w:t>
            </w:r>
            <w:r>
              <w:rPr>
                <w:rFonts w:ascii="SimSun" w:eastAsia="SimSun" w:hAnsi="SimSun" w:cs="SimSun"/>
                <w:b/>
                <w:bCs/>
                <w:color w:val="000000"/>
                <w:spacing w:val="0"/>
                <w:w w:val="100"/>
                <w:position w:val="0"/>
                <w:sz w:val="18"/>
                <w:szCs w:val="18"/>
              </w:rPr>
              <w:t>77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6, 040, </w:t>
            </w:r>
            <w:r>
              <w:rPr>
                <w:rFonts w:ascii="SimSun" w:eastAsia="SimSun" w:hAnsi="SimSun" w:cs="SimSun"/>
                <w:color w:val="000000"/>
                <w:spacing w:val="0"/>
                <w:w w:val="100"/>
                <w:position w:val="0"/>
                <w:sz w:val="18"/>
                <w:szCs w:val="18"/>
              </w:rPr>
              <w:t xml:space="preserve">744.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6, 040, </w:t>
            </w:r>
            <w:r>
              <w:rPr>
                <w:rFonts w:ascii="SimSun" w:eastAsia="SimSun" w:hAnsi="SimSun" w:cs="SimSun"/>
                <w:color w:val="000000"/>
                <w:spacing w:val="0"/>
                <w:w w:val="100"/>
                <w:position w:val="0"/>
                <w:sz w:val="18"/>
                <w:szCs w:val="18"/>
              </w:rPr>
              <w:t xml:space="preserve">744. </w:t>
            </w:r>
            <w:r>
              <w:rPr>
                <w:rFonts w:ascii="SimSun" w:eastAsia="SimSun" w:hAnsi="SimSun" w:cs="SimSun"/>
                <w:color w:val="000000"/>
                <w:spacing w:val="0"/>
                <w:w w:val="100"/>
                <w:position w:val="0"/>
                <w:sz w:val="18"/>
                <w:szCs w:val="18"/>
              </w:rPr>
              <w:t>98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机器设备及工具器具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87,732,572.24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 xml:space="preserve">8, 268, </w:t>
            </w:r>
            <w:r>
              <w:rPr>
                <w:rFonts w:ascii="SimSun" w:eastAsia="SimSun" w:hAnsi="SimSun" w:cs="SimSun"/>
                <w:color w:val="000000"/>
                <w:spacing w:val="0"/>
                <w:w w:val="100"/>
                <w:position w:val="0"/>
                <w:sz w:val="18"/>
                <w:szCs w:val="18"/>
              </w:rPr>
              <w:t xml:space="preserve">605. </w:t>
            </w:r>
            <w:r>
              <w:rPr>
                <w:rFonts w:ascii="SimSun" w:eastAsia="SimSun" w:hAnsi="SimSun" w:cs="SimSun"/>
                <w:color w:val="000000"/>
                <w:spacing w:val="0"/>
                <w:w w:val="100"/>
                <w:position w:val="0"/>
                <w:sz w:val="18"/>
                <w:szCs w:val="18"/>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1, 834, </w:t>
            </w:r>
            <w:r>
              <w:rPr>
                <w:rFonts w:ascii="SimSun" w:eastAsia="SimSun" w:hAnsi="SimSun" w:cs="SimSun"/>
                <w:color w:val="000000"/>
                <w:spacing w:val="0"/>
                <w:w w:val="100"/>
                <w:position w:val="0"/>
                <w:sz w:val="18"/>
                <w:szCs w:val="18"/>
              </w:rPr>
              <w:t xml:space="preserve">066.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94, 167, </w:t>
            </w:r>
            <w:r>
              <w:rPr>
                <w:rFonts w:ascii="SimSun" w:eastAsia="SimSun" w:hAnsi="SimSun" w:cs="SimSun"/>
                <w:color w:val="000000"/>
                <w:spacing w:val="0"/>
                <w:w w:val="100"/>
                <w:position w:val="0"/>
                <w:sz w:val="18"/>
                <w:szCs w:val="18"/>
              </w:rPr>
              <w:t xml:space="preserve">110. </w:t>
            </w:r>
            <w:r>
              <w:rPr>
                <w:rFonts w:ascii="SimSun" w:eastAsia="SimSun" w:hAnsi="SimSun" w:cs="SimSun"/>
                <w:color w:val="000000"/>
                <w:spacing w:val="0"/>
                <w:w w:val="100"/>
                <w:position w:val="0"/>
                <w:sz w:val="18"/>
                <w:szCs w:val="18"/>
              </w:rPr>
              <w:t>35</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14,756, </w:t>
            </w:r>
            <w:r>
              <w:rPr>
                <w:rFonts w:ascii="SimSun" w:eastAsia="SimSun" w:hAnsi="SimSun" w:cs="SimSun"/>
                <w:color w:val="000000"/>
                <w:spacing w:val="0"/>
                <w:w w:val="100"/>
                <w:position w:val="0"/>
                <w:sz w:val="18"/>
                <w:szCs w:val="18"/>
              </w:rPr>
              <w:t xml:space="preserve">004. </w:t>
            </w: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699, </w:t>
            </w:r>
            <w:r>
              <w:rPr>
                <w:rFonts w:ascii="SimSun" w:eastAsia="SimSun" w:hAnsi="SimSun" w:cs="SimSun"/>
                <w:color w:val="000000"/>
                <w:spacing w:val="0"/>
                <w:w w:val="100"/>
                <w:position w:val="0"/>
                <w:sz w:val="18"/>
                <w:szCs w:val="18"/>
              </w:rPr>
              <w:t xml:space="preserve">256. </w:t>
            </w:r>
            <w:r>
              <w:rPr>
                <w:rFonts w:ascii="SimSun" w:eastAsia="SimSun" w:hAnsi="SimSun" w:cs="SimSun"/>
                <w:color w:val="000000"/>
                <w:spacing w:val="0"/>
                <w:w w:val="100"/>
                <w:position w:val="0"/>
                <w:sz w:val="18"/>
                <w:szCs w:val="18"/>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14, 056, </w:t>
            </w:r>
            <w:r>
              <w:rPr>
                <w:rFonts w:ascii="SimSun" w:eastAsia="SimSun" w:hAnsi="SimSun" w:cs="SimSun"/>
                <w:color w:val="000000"/>
                <w:spacing w:val="0"/>
                <w:w w:val="100"/>
                <w:position w:val="0"/>
                <w:sz w:val="18"/>
                <w:szCs w:val="18"/>
              </w:rPr>
              <w:t xml:space="preserve">747. </w:t>
            </w:r>
            <w:r>
              <w:rPr>
                <w:rFonts w:ascii="SimSun" w:eastAsia="SimSun" w:hAnsi="SimSun" w:cs="SimSun"/>
                <w:color w:val="000000"/>
                <w:spacing w:val="0"/>
                <w:w w:val="100"/>
                <w:position w:val="0"/>
                <w:sz w:val="18"/>
                <w:szCs w:val="18"/>
              </w:rPr>
              <w:t>44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累计折旧合计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38, </w:t>
            </w:r>
            <w:r>
              <w:rPr>
                <w:rFonts w:ascii="SimSun" w:eastAsia="SimSun" w:hAnsi="SimSun" w:cs="SimSun"/>
                <w:b/>
                <w:bCs/>
                <w:color w:val="000000"/>
                <w:spacing w:val="0"/>
                <w:w w:val="100"/>
                <w:position w:val="0"/>
                <w:sz w:val="18"/>
                <w:szCs w:val="18"/>
              </w:rPr>
              <w:t>332,315.55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26, 561, </w:t>
            </w:r>
            <w:r>
              <w:rPr>
                <w:rFonts w:ascii="SimSun" w:eastAsia="SimSun" w:hAnsi="SimSun" w:cs="SimSun"/>
                <w:b/>
                <w:bCs/>
                <w:color w:val="000000"/>
                <w:spacing w:val="0"/>
                <w:w w:val="100"/>
                <w:position w:val="0"/>
                <w:sz w:val="18"/>
                <w:szCs w:val="18"/>
              </w:rPr>
              <w:t xml:space="preserve">162. </w:t>
            </w:r>
            <w:r>
              <w:rPr>
                <w:rFonts w:ascii="SimSun" w:eastAsia="SimSun" w:hAnsi="SimSun" w:cs="SimSun"/>
                <w:b/>
                <w:bCs/>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1, 280, </w:t>
            </w:r>
            <w:r>
              <w:rPr>
                <w:rFonts w:ascii="SimSun" w:eastAsia="SimSun" w:hAnsi="SimSun" w:cs="SimSun"/>
                <w:b/>
                <w:bCs/>
                <w:color w:val="000000"/>
                <w:spacing w:val="0"/>
                <w:w w:val="100"/>
                <w:position w:val="0"/>
                <w:sz w:val="18"/>
                <w:szCs w:val="18"/>
              </w:rPr>
              <w:t xml:space="preserve">618. </w:t>
            </w:r>
            <w:r>
              <w:rPr>
                <w:rFonts w:ascii="SimSun" w:eastAsia="SimSun" w:hAnsi="SimSun" w:cs="SimSun"/>
                <w:b/>
                <w:bCs/>
                <w:color w:val="000000"/>
                <w:spacing w:val="0"/>
                <w:w w:val="100"/>
                <w:position w:val="0"/>
                <w:sz w:val="18"/>
                <w:szCs w:val="18"/>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63,612, </w:t>
            </w:r>
            <w:r>
              <w:rPr>
                <w:rFonts w:ascii="SimSun" w:eastAsia="SimSun" w:hAnsi="SimSun" w:cs="SimSun"/>
                <w:b/>
                <w:bCs/>
                <w:color w:val="000000"/>
                <w:spacing w:val="0"/>
                <w:w w:val="100"/>
                <w:position w:val="0"/>
                <w:sz w:val="18"/>
                <w:szCs w:val="18"/>
              </w:rPr>
              <w:t xml:space="preserve">859. </w:t>
            </w:r>
            <w:r>
              <w:rPr>
                <w:rFonts w:ascii="SimSun" w:eastAsia="SimSun" w:hAnsi="SimSun" w:cs="SimSun"/>
                <w:b/>
                <w:bCs/>
                <w:color w:val="000000"/>
                <w:spacing w:val="0"/>
                <w:w w:val="100"/>
                <w:position w:val="0"/>
                <w:sz w:val="18"/>
                <w:szCs w:val="18"/>
              </w:rPr>
              <w:t>59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2, 080, </w:t>
            </w:r>
            <w:r>
              <w:rPr>
                <w:rFonts w:ascii="SimSun" w:eastAsia="SimSun" w:hAnsi="SimSun" w:cs="SimSun"/>
                <w:color w:val="000000"/>
                <w:spacing w:val="0"/>
                <w:w w:val="100"/>
                <w:position w:val="0"/>
                <w:sz w:val="18"/>
                <w:szCs w:val="18"/>
              </w:rPr>
              <w:t>281.42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286, </w:t>
            </w:r>
            <w:r>
              <w:rPr>
                <w:rFonts w:ascii="SimSun" w:eastAsia="SimSun" w:hAnsi="SimSun" w:cs="SimSun"/>
                <w:color w:val="000000"/>
                <w:spacing w:val="0"/>
                <w:w w:val="100"/>
                <w:position w:val="0"/>
                <w:sz w:val="18"/>
                <w:szCs w:val="18"/>
              </w:rPr>
              <w:t xml:space="preserve">935. </w:t>
            </w:r>
            <w:r>
              <w:rPr>
                <w:rFonts w:ascii="SimSun" w:eastAsia="SimSun" w:hAnsi="SimSun" w:cs="SimSun"/>
                <w:color w:val="000000"/>
                <w:spacing w:val="0"/>
                <w:w w:val="100"/>
                <w:position w:val="0"/>
                <w:sz w:val="18"/>
                <w:szCs w:val="18"/>
              </w:rPr>
              <w:t>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2,367,216. </w:t>
            </w:r>
            <w:r>
              <w:rPr>
                <w:rFonts w:ascii="SimSun" w:eastAsia="SimSun" w:hAnsi="SimSun" w:cs="SimSun"/>
                <w:color w:val="000000"/>
                <w:spacing w:val="0"/>
                <w:w w:val="100"/>
                <w:position w:val="0"/>
                <w:sz w:val="18"/>
                <w:szCs w:val="18"/>
              </w:rPr>
              <w:t>80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机器设备及工具器具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27,750,335.40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23,438,528.01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616, </w:t>
            </w:r>
            <w:r>
              <w:rPr>
                <w:rFonts w:ascii="SimSun" w:eastAsia="SimSun" w:hAnsi="SimSun" w:cs="SimSun"/>
                <w:color w:val="000000"/>
                <w:spacing w:val="0"/>
                <w:w w:val="100"/>
                <w:position w:val="0"/>
                <w:sz w:val="18"/>
                <w:szCs w:val="18"/>
              </w:rPr>
              <w:t xml:space="preserve">669.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50,572,194.36</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501,698.73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both"/>
              <w:rPr>
                <w:sz w:val="18"/>
                <w:szCs w:val="18"/>
              </w:rPr>
            </w:pPr>
            <w:r>
              <w:rPr>
                <w:rFonts w:ascii="SimSun" w:eastAsia="SimSun" w:hAnsi="SimSun" w:cs="SimSun"/>
                <w:color w:val="000000"/>
                <w:spacing w:val="0"/>
                <w:w w:val="100"/>
                <w:position w:val="0"/>
                <w:sz w:val="18"/>
                <w:szCs w:val="18"/>
              </w:rPr>
              <w:t xml:space="preserve">2, 835, </w:t>
            </w:r>
            <w:r>
              <w:rPr>
                <w:rFonts w:ascii="SimSun" w:eastAsia="SimSun" w:hAnsi="SimSun" w:cs="SimSun"/>
                <w:color w:val="000000"/>
                <w:spacing w:val="0"/>
                <w:w w:val="100"/>
                <w:position w:val="0"/>
                <w:sz w:val="18"/>
                <w:szCs w:val="18"/>
              </w:rPr>
              <w:t xml:space="preserve">698.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663, </w:t>
            </w:r>
            <w:r>
              <w:rPr>
                <w:rFonts w:ascii="SimSun" w:eastAsia="SimSun" w:hAnsi="SimSun" w:cs="SimSun"/>
                <w:color w:val="000000"/>
                <w:spacing w:val="0"/>
                <w:w w:val="100"/>
                <w:position w:val="0"/>
                <w:sz w:val="18"/>
                <w:szCs w:val="18"/>
              </w:rPr>
              <w:t xml:space="preserve">949. </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10, 673, </w:t>
            </w:r>
            <w:r>
              <w:rPr>
                <w:rFonts w:ascii="SimSun" w:eastAsia="SimSun" w:hAnsi="SimSun" w:cs="SimSun"/>
                <w:color w:val="000000"/>
                <w:spacing w:val="0"/>
                <w:w w:val="100"/>
                <w:position w:val="0"/>
                <w:sz w:val="18"/>
                <w:szCs w:val="18"/>
              </w:rPr>
              <w:t xml:space="preserve">448. </w:t>
            </w:r>
            <w:r>
              <w:rPr>
                <w:rFonts w:ascii="SimSun" w:eastAsia="SimSun" w:hAnsi="SimSun" w:cs="SimSun"/>
                <w:color w:val="000000"/>
                <w:spacing w:val="0"/>
                <w:w w:val="100"/>
                <w:position w:val="0"/>
                <w:sz w:val="18"/>
                <w:szCs w:val="18"/>
              </w:rPr>
              <w:t>43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固定资产账面净值合计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70, 197,005.97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50, </w:t>
            </w:r>
            <w:r>
              <w:rPr>
                <w:rFonts w:ascii="SimSun" w:eastAsia="SimSun" w:hAnsi="SimSun" w:cs="SimSun"/>
                <w:b/>
                <w:bCs/>
                <w:color w:val="000000"/>
                <w:spacing w:val="0"/>
                <w:w w:val="100"/>
                <w:position w:val="0"/>
                <w:sz w:val="18"/>
                <w:szCs w:val="18"/>
              </w:rPr>
              <w:t xml:space="preserve">651,743. </w:t>
            </w:r>
            <w:r>
              <w:rPr>
                <w:rFonts w:ascii="SimSun" w:eastAsia="SimSun" w:hAnsi="SimSun" w:cs="SimSun"/>
                <w:b/>
                <w:bCs/>
                <w:color w:val="000000"/>
                <w:spacing w:val="0"/>
                <w:w w:val="100"/>
                <w:position w:val="0"/>
                <w:sz w:val="18"/>
                <w:szCs w:val="18"/>
              </w:rPr>
              <w:t>18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3, 960, </w:t>
            </w:r>
            <w:r>
              <w:rPr>
                <w:rFonts w:ascii="SimSun" w:eastAsia="SimSun" w:hAnsi="SimSun" w:cs="SimSun"/>
                <w:color w:val="000000"/>
                <w:spacing w:val="0"/>
                <w:w w:val="100"/>
                <w:position w:val="0"/>
                <w:sz w:val="18"/>
                <w:szCs w:val="18"/>
              </w:rPr>
              <w:t xml:space="preserve">463. </w:t>
            </w:r>
            <w:r>
              <w:rPr>
                <w:rFonts w:ascii="SimSun" w:eastAsia="SimSun" w:hAnsi="SimSun" w:cs="SimSun"/>
                <w:color w:val="000000"/>
                <w:spacing w:val="0"/>
                <w:w w:val="100"/>
                <w:position w:val="0"/>
                <w:sz w:val="18"/>
                <w:szCs w:val="18"/>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3,673,528. </w:t>
            </w:r>
            <w:r>
              <w:rPr>
                <w:rFonts w:ascii="SimSun" w:eastAsia="SimSun" w:hAnsi="SimSun" w:cs="SimSun"/>
                <w:color w:val="000000"/>
                <w:spacing w:val="0"/>
                <w:w w:val="100"/>
                <w:position w:val="0"/>
                <w:sz w:val="18"/>
                <w:szCs w:val="18"/>
              </w:rPr>
              <w:t>18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机器设备及工具器具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59, </w:t>
            </w:r>
            <w:r>
              <w:rPr>
                <w:rFonts w:ascii="SimSun" w:eastAsia="SimSun" w:hAnsi="SimSun" w:cs="SimSun"/>
                <w:color w:val="000000"/>
                <w:spacing w:val="0"/>
                <w:w w:val="100"/>
                <w:position w:val="0"/>
                <w:sz w:val="18"/>
                <w:szCs w:val="18"/>
              </w:rPr>
              <w:t>982,236.84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43,594,915.99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6, 254, </w:t>
            </w:r>
            <w:r>
              <w:rPr>
                <w:rFonts w:ascii="SimSun" w:eastAsia="SimSun" w:hAnsi="SimSun" w:cs="SimSun"/>
                <w:color w:val="000000"/>
                <w:spacing w:val="0"/>
                <w:w w:val="100"/>
                <w:position w:val="0"/>
                <w:sz w:val="18"/>
                <w:szCs w:val="18"/>
              </w:rPr>
              <w:t xml:space="preserve">305. </w:t>
            </w:r>
            <w:r>
              <w:rPr>
                <w:rFonts w:ascii="SimSun" w:eastAsia="SimSun" w:hAnsi="SimSun" w:cs="SimSu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3,383,299.01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减值准备合计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机器设备及工具器具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固定资产账面价值合计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70, 197,005.97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b/>
                <w:bCs/>
                <w:color w:val="000000"/>
                <w:spacing w:val="0"/>
                <w:w w:val="100"/>
                <w:position w:val="0"/>
                <w:sz w:val="18"/>
                <w:szCs w:val="18"/>
              </w:rPr>
              <w:t xml:space="preserve">50, </w:t>
            </w:r>
            <w:r>
              <w:rPr>
                <w:rFonts w:ascii="SimSun" w:eastAsia="SimSun" w:hAnsi="SimSun" w:cs="SimSun"/>
                <w:b/>
                <w:bCs/>
                <w:color w:val="000000"/>
                <w:spacing w:val="0"/>
                <w:w w:val="100"/>
                <w:position w:val="0"/>
                <w:sz w:val="18"/>
                <w:szCs w:val="18"/>
              </w:rPr>
              <w:t xml:space="preserve">651,743. </w:t>
            </w:r>
            <w:r>
              <w:rPr>
                <w:rFonts w:ascii="SimSun" w:eastAsia="SimSun" w:hAnsi="SimSun" w:cs="SimSun"/>
                <w:b/>
                <w:bCs/>
                <w:color w:val="000000"/>
                <w:spacing w:val="0"/>
                <w:w w:val="100"/>
                <w:position w:val="0"/>
                <w:sz w:val="18"/>
                <w:szCs w:val="18"/>
              </w:rPr>
              <w:t>18</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房屋及建筑物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3, 960, </w:t>
            </w:r>
            <w:r>
              <w:rPr>
                <w:rFonts w:ascii="SimSun" w:eastAsia="SimSun" w:hAnsi="SimSun" w:cs="SimSun"/>
                <w:color w:val="000000"/>
                <w:spacing w:val="0"/>
                <w:w w:val="100"/>
                <w:position w:val="0"/>
                <w:sz w:val="18"/>
                <w:szCs w:val="18"/>
              </w:rPr>
              <w:t xml:space="preserve">463. </w:t>
            </w:r>
            <w:r>
              <w:rPr>
                <w:rFonts w:ascii="SimSun" w:eastAsia="SimSun" w:hAnsi="SimSun" w:cs="SimSu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3,673,528. </w:t>
            </w:r>
            <w:r>
              <w:rPr>
                <w:rFonts w:ascii="SimSun" w:eastAsia="SimSun" w:hAnsi="SimSun" w:cs="SimSun"/>
                <w:color w:val="000000"/>
                <w:spacing w:val="0"/>
                <w:w w:val="100"/>
                <w:position w:val="0"/>
                <w:sz w:val="18"/>
                <w:szCs w:val="18"/>
              </w:rPr>
              <w:t>18</w:t>
            </w:r>
          </w:p>
        </w:tc>
      </w:tr>
    </w:tbl>
    <w:p>
      <w:pPr>
        <w:widowControl w:val="0"/>
        <w:spacing w:line="1" w:lineRule="exact"/>
      </w:pPr>
      <w:r>
        <w:br w:type="page"/>
      </w:r>
    </w:p>
    <w:tbl>
      <w:tblPr>
        <w:tblOverlap w:val="never"/>
        <w:jc w:val="center"/>
        <w:tblLayout w:type="fixed"/>
      </w:tblPr>
      <w:tblGrid>
        <w:gridCol w:w="2904"/>
        <w:gridCol w:w="1666"/>
        <w:gridCol w:w="1958"/>
        <w:gridCol w:w="1550"/>
        <w:gridCol w:w="1699"/>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年末金额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机器设备及工具器具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59, </w:t>
            </w:r>
            <w:r>
              <w:rPr>
                <w:rFonts w:ascii="SimSun" w:eastAsia="SimSun" w:hAnsi="SimSun" w:cs="SimSun"/>
                <w:color w:val="000000"/>
                <w:spacing w:val="0"/>
                <w:w w:val="100"/>
                <w:position w:val="0"/>
                <w:sz w:val="18"/>
                <w:szCs w:val="18"/>
              </w:rPr>
              <w:t>982,236.84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43,594,915.99</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运输工具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6, 254, </w:t>
            </w:r>
            <w:r>
              <w:rPr>
                <w:rFonts w:ascii="SimSun" w:eastAsia="SimSun" w:hAnsi="SimSun" w:cs="SimSun"/>
                <w:color w:val="000000"/>
                <w:spacing w:val="0"/>
                <w:w w:val="100"/>
                <w:position w:val="0"/>
                <w:sz w:val="18"/>
                <w:szCs w:val="18"/>
              </w:rPr>
              <w:t xml:space="preserve">305. </w:t>
            </w:r>
            <w:r>
              <w:rPr>
                <w:rFonts w:ascii="SimSun" w:eastAsia="SimSun" w:hAnsi="SimSun" w:cs="SimSu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3,383,299.01</w:t>
            </w:r>
          </w:p>
        </w:tc>
      </w:tr>
    </w:tbl>
    <w:p>
      <w:pPr>
        <w:widowControl w:val="0"/>
        <w:spacing w:after="539" w:line="1" w:lineRule="exact"/>
      </w:pPr>
    </w:p>
    <w:p>
      <w:pPr>
        <w:pStyle w:val="Style110"/>
        <w:keepNext w:val="0"/>
        <w:keepLines w:val="0"/>
        <w:widowControl w:val="0"/>
        <w:shd w:val="clear" w:color="auto" w:fill="auto"/>
        <w:bidi w:val="0"/>
        <w:spacing w:before="0" w:after="540" w:line="240" w:lineRule="auto"/>
        <w:ind w:left="0" w:right="0" w:firstLine="620"/>
        <w:jc w:val="left"/>
      </w:pPr>
      <w:bookmarkStart w:id="836" w:name="bookmark836"/>
      <w:r>
        <w:rPr>
          <w:color w:val="000000"/>
          <w:spacing w:val="0"/>
          <w:w w:val="100"/>
          <w:position w:val="0"/>
          <w:sz w:val="22"/>
          <w:szCs w:val="22"/>
        </w:rPr>
        <w:t>（</w:t>
      </w:r>
      <w:bookmarkEnd w:id="836"/>
      <w:r>
        <w:rPr>
          <w:color w:val="000000"/>
          <w:spacing w:val="0"/>
          <w:w w:val="100"/>
          <w:position w:val="0"/>
          <w:sz w:val="22"/>
          <w:szCs w:val="22"/>
        </w:rPr>
        <w:t>2）</w:t>
      </w:r>
      <w:r>
        <w:rPr>
          <w:color w:val="000000"/>
          <w:spacing w:val="0"/>
          <w:w w:val="100"/>
          <w:position w:val="0"/>
        </w:rPr>
        <w:t>本年增加的累计折旧中，本年计提折旧费用</w:t>
      </w:r>
      <w:r>
        <w:rPr>
          <w:color w:val="000000"/>
          <w:spacing w:val="0"/>
          <w:w w:val="100"/>
          <w:position w:val="0"/>
          <w:sz w:val="22"/>
          <w:szCs w:val="22"/>
        </w:rPr>
        <w:t>26,561,162.37</w:t>
      </w:r>
      <w:r>
        <w:rPr>
          <w:color w:val="000000"/>
          <w:spacing w:val="0"/>
          <w:w w:val="100"/>
          <w:position w:val="0"/>
        </w:rPr>
        <w:t>元。</w:t>
      </w:r>
    </w:p>
    <w:p>
      <w:pPr>
        <w:pStyle w:val="Style110"/>
        <w:keepNext w:val="0"/>
        <w:keepLines w:val="0"/>
        <w:widowControl w:val="0"/>
        <w:shd w:val="clear" w:color="auto" w:fill="auto"/>
        <w:bidi w:val="0"/>
        <w:spacing w:before="0" w:after="540" w:line="240" w:lineRule="auto"/>
        <w:ind w:left="0" w:right="0" w:firstLine="620"/>
        <w:jc w:val="left"/>
      </w:pPr>
      <w:bookmarkStart w:id="837" w:name="bookmark837"/>
      <w:r>
        <w:rPr>
          <w:color w:val="000000"/>
          <w:spacing w:val="0"/>
          <w:w w:val="100"/>
          <w:position w:val="0"/>
          <w:sz w:val="22"/>
          <w:szCs w:val="22"/>
        </w:rPr>
        <w:t>（</w:t>
      </w:r>
      <w:bookmarkEnd w:id="837"/>
      <w:r>
        <w:rPr>
          <w:color w:val="000000"/>
          <w:spacing w:val="0"/>
          <w:w w:val="100"/>
          <w:position w:val="0"/>
          <w:sz w:val="22"/>
          <w:szCs w:val="22"/>
        </w:rPr>
        <w:t>3）</w:t>
      </w:r>
      <w:r>
        <w:rPr>
          <w:color w:val="000000"/>
          <w:spacing w:val="0"/>
          <w:w w:val="100"/>
          <w:position w:val="0"/>
        </w:rPr>
        <w:t>本集团年末无暂时闲置的固定资产。</w:t>
      </w:r>
    </w:p>
    <w:p>
      <w:pPr>
        <w:pStyle w:val="Style110"/>
        <w:keepNext w:val="0"/>
        <w:keepLines w:val="0"/>
        <w:widowControl w:val="0"/>
        <w:shd w:val="clear" w:color="auto" w:fill="auto"/>
        <w:bidi w:val="0"/>
        <w:spacing w:before="0" w:after="540" w:line="240" w:lineRule="auto"/>
        <w:ind w:left="0" w:right="0" w:firstLine="620"/>
        <w:jc w:val="left"/>
      </w:pPr>
      <w:bookmarkStart w:id="838" w:name="bookmark838"/>
      <w:r>
        <w:rPr>
          <w:color w:val="000000"/>
          <w:spacing w:val="0"/>
          <w:w w:val="100"/>
          <w:position w:val="0"/>
          <w:sz w:val="22"/>
          <w:szCs w:val="22"/>
        </w:rPr>
        <w:t>（</w:t>
      </w:r>
      <w:bookmarkEnd w:id="838"/>
      <w:r>
        <w:rPr>
          <w:color w:val="000000"/>
          <w:spacing w:val="0"/>
          <w:w w:val="100"/>
          <w:position w:val="0"/>
          <w:sz w:val="22"/>
          <w:szCs w:val="22"/>
        </w:rPr>
        <w:t>4）</w:t>
      </w:r>
      <w:r>
        <w:rPr>
          <w:color w:val="000000"/>
          <w:spacing w:val="0"/>
          <w:w w:val="100"/>
          <w:position w:val="0"/>
        </w:rPr>
        <w:t>本集团年末固定资产不存在减值因素。</w:t>
      </w:r>
    </w:p>
    <w:p>
      <w:pPr>
        <w:pStyle w:val="Style110"/>
        <w:keepNext w:val="0"/>
        <w:keepLines w:val="0"/>
        <w:widowControl w:val="0"/>
        <w:shd w:val="clear" w:color="auto" w:fill="auto"/>
        <w:bidi w:val="0"/>
        <w:spacing w:before="0" w:after="440" w:line="240" w:lineRule="auto"/>
        <w:ind w:left="0" w:right="0" w:firstLine="480"/>
        <w:jc w:val="left"/>
      </w:pPr>
      <w:bookmarkStart w:id="839" w:name="bookmark839"/>
      <w:r>
        <w:rPr>
          <w:color w:val="000000"/>
          <w:spacing w:val="0"/>
          <w:w w:val="100"/>
          <w:position w:val="0"/>
          <w:sz w:val="22"/>
          <w:szCs w:val="22"/>
        </w:rPr>
        <w:t>1</w:t>
      </w:r>
      <w:bookmarkEnd w:id="839"/>
      <w:r>
        <w:rPr>
          <w:color w:val="000000"/>
          <w:spacing w:val="0"/>
          <w:w w:val="100"/>
          <w:position w:val="0"/>
          <w:sz w:val="22"/>
          <w:szCs w:val="22"/>
        </w:rPr>
        <w:t>1</w:t>
      </w:r>
      <w:r>
        <w:rPr>
          <w:color w:val="000000"/>
          <w:spacing w:val="0"/>
          <w:w w:val="100"/>
          <w:position w:val="0"/>
        </w:rPr>
        <w:t>、在建工程</w:t>
      </w:r>
    </w:p>
    <w:p>
      <w:pPr>
        <w:pStyle w:val="Style110"/>
        <w:keepNext w:val="0"/>
        <w:keepLines w:val="0"/>
        <w:widowControl w:val="0"/>
        <w:shd w:val="clear" w:color="auto" w:fill="auto"/>
        <w:bidi w:val="0"/>
        <w:spacing w:before="0" w:after="380" w:line="240" w:lineRule="auto"/>
        <w:ind w:left="0" w:right="0" w:firstLine="480"/>
        <w:jc w:val="left"/>
      </w:pPr>
      <w:bookmarkStart w:id="840" w:name="bookmark840"/>
      <w:r>
        <w:rPr>
          <w:color w:val="000000"/>
          <w:spacing w:val="0"/>
          <w:w w:val="100"/>
          <w:position w:val="0"/>
          <w:sz w:val="22"/>
          <w:szCs w:val="22"/>
        </w:rPr>
        <w:t>（</w:t>
      </w:r>
      <w:bookmarkEnd w:id="840"/>
      <w:r>
        <w:rPr>
          <w:color w:val="000000"/>
          <w:spacing w:val="0"/>
          <w:w w:val="100"/>
          <w:position w:val="0"/>
          <w:sz w:val="22"/>
          <w:szCs w:val="22"/>
        </w:rPr>
        <w:t>1）</w:t>
      </w:r>
      <w:r>
        <w:rPr>
          <w:color w:val="000000"/>
          <w:spacing w:val="0"/>
          <w:w w:val="100"/>
          <w:position w:val="0"/>
        </w:rPr>
        <w:t>在建工程基本情况</w:t>
      </w:r>
    </w:p>
    <w:tbl>
      <w:tblPr>
        <w:tblOverlap w:val="never"/>
        <w:jc w:val="center"/>
        <w:tblLayout w:type="fixed"/>
      </w:tblPr>
      <w:tblGrid>
        <w:gridCol w:w="2098"/>
        <w:gridCol w:w="1219"/>
        <w:gridCol w:w="941"/>
        <w:gridCol w:w="1282"/>
        <w:gridCol w:w="1603"/>
        <w:gridCol w:w="965"/>
        <w:gridCol w:w="167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账面价值</w:t>
            </w:r>
          </w:p>
        </w:tc>
      </w:tr>
      <w:tr>
        <w:trPr>
          <w:trHeight w:val="5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both"/>
              <w:rPr>
                <w:sz w:val="19"/>
                <w:szCs w:val="19"/>
              </w:rPr>
            </w:pPr>
            <w:r>
              <w:rPr>
                <w:rFonts w:ascii="SimSun" w:eastAsia="SimSun" w:hAnsi="SimSun" w:cs="SimSun"/>
                <w:color w:val="000000"/>
                <w:spacing w:val="0"/>
                <w:w w:val="100"/>
                <w:position w:val="0"/>
                <w:sz w:val="19"/>
                <w:szCs w:val="19"/>
              </w:rPr>
              <w:t>高性能运算存储磁盘 阵列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469, </w:t>
            </w:r>
            <w:r>
              <w:rPr>
                <w:rFonts w:ascii="SimSun" w:eastAsia="SimSun" w:hAnsi="SimSun" w:cs="SimSun"/>
                <w:color w:val="000000"/>
                <w:spacing w:val="0"/>
                <w:w w:val="100"/>
                <w:position w:val="0"/>
                <w:sz w:val="17"/>
                <w:szCs w:val="17"/>
              </w:rPr>
              <w:t xml:space="preserve">230.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 xml:space="preserve">469, </w:t>
            </w:r>
            <w:r>
              <w:rPr>
                <w:rFonts w:ascii="SimSun" w:eastAsia="SimSun" w:hAnsi="SimSun" w:cs="SimSun"/>
                <w:color w:val="000000"/>
                <w:spacing w:val="0"/>
                <w:w w:val="100"/>
                <w:position w:val="0"/>
                <w:sz w:val="17"/>
                <w:szCs w:val="17"/>
              </w:rPr>
              <w:t xml:space="preserve">230. </w:t>
            </w:r>
            <w:r>
              <w:rPr>
                <w:rFonts w:ascii="SimSun" w:eastAsia="SimSun" w:hAnsi="SimSun" w:cs="SimSun"/>
                <w:color w:val="000000"/>
                <w:spacing w:val="0"/>
                <w:w w:val="100"/>
                <w:position w:val="0"/>
                <w:sz w:val="17"/>
                <w:szCs w:val="17"/>
              </w:rPr>
              <w:t>75</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7"/>
                <w:szCs w:val="17"/>
              </w:rPr>
              <w:t>SP8010</w:t>
            </w:r>
            <w:r>
              <w:rPr>
                <w:rFonts w:ascii="SimSun" w:eastAsia="SimSun" w:hAnsi="SimSun" w:cs="SimSun"/>
                <w:color w:val="000000"/>
                <w:spacing w:val="0"/>
                <w:w w:val="100"/>
                <w:position w:val="0"/>
                <w:sz w:val="19"/>
                <w:szCs w:val="19"/>
              </w:rPr>
              <w:t>系统软件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247. </w:t>
            </w:r>
            <w:r>
              <w:rPr>
                <w:rFonts w:ascii="SimSun" w:eastAsia="SimSun" w:hAnsi="SimSun" w:cs="SimSun"/>
                <w:color w:val="000000"/>
                <w:spacing w:val="0"/>
                <w:w w:val="100"/>
                <w:position w:val="0"/>
                <w:sz w:val="17"/>
                <w:szCs w:val="17"/>
              </w:rPr>
              <w:t>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247. </w:t>
            </w:r>
            <w:r>
              <w:rPr>
                <w:rFonts w:ascii="SimSun" w:eastAsia="SimSun" w:hAnsi="SimSun" w:cs="SimSun"/>
                <w:color w:val="000000"/>
                <w:spacing w:val="0"/>
                <w:w w:val="100"/>
                <w:position w:val="0"/>
                <w:sz w:val="17"/>
                <w:szCs w:val="17"/>
              </w:rPr>
              <w:t>92</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9"/>
                <w:szCs w:val="19"/>
              </w:rPr>
              <w:t xml:space="preserve">泛微协同商务系统 </w:t>
            </w:r>
            <w:r>
              <w:rPr>
                <w:rFonts w:ascii="SimSun" w:eastAsia="SimSun" w:hAnsi="SimSun" w:cs="SimSun"/>
                <w:color w:val="000000"/>
                <w:spacing w:val="0"/>
                <w:w w:val="100"/>
                <w:position w:val="0"/>
                <w:sz w:val="17"/>
                <w:szCs w:val="17"/>
              </w:rPr>
              <w:t>e-cology</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61, </w:t>
            </w:r>
            <w:r>
              <w:rPr>
                <w:rFonts w:ascii="SimSun" w:eastAsia="SimSun" w:hAnsi="SimSun" w:cs="SimSun"/>
                <w:color w:val="000000"/>
                <w:spacing w:val="0"/>
                <w:w w:val="100"/>
                <w:position w:val="0"/>
                <w:sz w:val="17"/>
                <w:szCs w:val="17"/>
              </w:rPr>
              <w:t>538.46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61,538.46</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0" w:lineRule="exact"/>
              <w:ind w:left="0" w:right="0" w:firstLine="0"/>
              <w:jc w:val="both"/>
              <w:rPr>
                <w:sz w:val="19"/>
                <w:szCs w:val="19"/>
              </w:rPr>
            </w:pPr>
            <w:r>
              <w:rPr>
                <w:rFonts w:ascii="SimSun" w:eastAsia="SimSun" w:hAnsi="SimSun" w:cs="SimSun"/>
                <w:color w:val="000000"/>
                <w:spacing w:val="0"/>
                <w:w w:val="100"/>
                <w:position w:val="0"/>
                <w:sz w:val="19"/>
                <w:szCs w:val="19"/>
              </w:rPr>
              <w:t>国民电子商务人力资源 信息化建设项目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60,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 xml:space="preserve">60,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69</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b/>
                <w:bCs/>
                <w:color w:val="000000"/>
                <w:spacing w:val="0"/>
                <w:w w:val="100"/>
                <w:position w:val="0"/>
                <w:sz w:val="17"/>
                <w:szCs w:val="17"/>
              </w:rPr>
              <w:t>954,871.82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b/>
                <w:bCs/>
                <w:color w:val="000000"/>
                <w:spacing w:val="0"/>
                <w:w w:val="100"/>
                <w:position w:val="0"/>
                <w:sz w:val="17"/>
                <w:szCs w:val="17"/>
              </w:rPr>
              <w:t>954,871.82</w:t>
            </w:r>
          </w:p>
        </w:tc>
      </w:tr>
    </w:tbl>
    <w:p>
      <w:pPr>
        <w:widowControl w:val="0"/>
        <w:spacing w:after="439" w:line="1" w:lineRule="exact"/>
      </w:pPr>
    </w:p>
    <w:p>
      <w:pPr>
        <w:pStyle w:val="Style110"/>
        <w:keepNext w:val="0"/>
        <w:keepLines w:val="0"/>
        <w:widowControl w:val="0"/>
        <w:shd w:val="clear" w:color="auto" w:fill="auto"/>
        <w:bidi w:val="0"/>
        <w:spacing w:before="0" w:after="380" w:line="240" w:lineRule="auto"/>
        <w:ind w:left="0" w:right="0" w:firstLine="620"/>
        <w:jc w:val="left"/>
      </w:pPr>
      <w:bookmarkStart w:id="841" w:name="bookmark841"/>
      <w:r>
        <w:rPr>
          <w:color w:val="000000"/>
          <w:spacing w:val="0"/>
          <w:w w:val="100"/>
          <w:position w:val="0"/>
          <w:sz w:val="22"/>
          <w:szCs w:val="22"/>
        </w:rPr>
        <w:t>（</w:t>
      </w:r>
      <w:bookmarkEnd w:id="841"/>
      <w:r>
        <w:rPr>
          <w:color w:val="000000"/>
          <w:spacing w:val="0"/>
          <w:w w:val="100"/>
          <w:position w:val="0"/>
          <w:sz w:val="22"/>
          <w:szCs w:val="22"/>
        </w:rPr>
        <w:t>2）</w:t>
      </w:r>
      <w:r>
        <w:rPr>
          <w:color w:val="000000"/>
          <w:spacing w:val="0"/>
          <w:w w:val="100"/>
          <w:position w:val="0"/>
        </w:rPr>
        <w:t>重大在建工程项目变动情况</w:t>
      </w:r>
    </w:p>
    <w:tbl>
      <w:tblPr>
        <w:tblOverlap w:val="never"/>
        <w:jc w:val="left"/>
        <w:tblLayout w:type="fixed"/>
      </w:tblPr>
      <w:tblGrid>
        <w:gridCol w:w="2045"/>
        <w:gridCol w:w="1277"/>
        <w:gridCol w:w="1416"/>
        <w:gridCol w:w="1421"/>
        <w:gridCol w:w="989"/>
        <w:gridCol w:w="854"/>
        <w:gridCol w:w="600"/>
      </w:tblGrid>
      <w:tr>
        <w:trPr>
          <w:trHeight w:val="73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转入固定资产及 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利息资本化 累计金额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资金来源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140" w:firstLine="0"/>
              <w:jc w:val="right"/>
              <w:rPr>
                <w:sz w:val="17"/>
                <w:szCs w:val="17"/>
              </w:rPr>
            </w:pPr>
            <w:r>
              <w:rPr>
                <w:rFonts w:ascii="SimSun" w:eastAsia="SimSun" w:hAnsi="SimSun" w:cs="SimSun"/>
                <w:b/>
                <w:bCs/>
                <w:color w:val="000000"/>
                <w:spacing w:val="0"/>
                <w:w w:val="100"/>
                <w:position w:val="0"/>
                <w:sz w:val="17"/>
                <w:szCs w:val="17"/>
              </w:rPr>
              <w:t>年末</w:t>
            </w:r>
          </w:p>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SP8010</w:t>
            </w:r>
            <w:r>
              <w:rPr>
                <w:rFonts w:ascii="SimSun" w:eastAsia="SimSun" w:hAnsi="SimSun" w:cs="SimSun"/>
                <w:color w:val="000000"/>
                <w:spacing w:val="0"/>
                <w:w w:val="100"/>
                <w:position w:val="0"/>
                <w:sz w:val="19"/>
                <w:szCs w:val="19"/>
              </w:rPr>
              <w:t>系统软件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247. </w:t>
            </w:r>
            <w:r>
              <w:rPr>
                <w:rFonts w:ascii="SimSun" w:eastAsia="SimSun" w:hAnsi="SimSun" w:cs="SimSun"/>
                <w:color w:val="000000"/>
                <w:spacing w:val="0"/>
                <w:w w:val="100"/>
                <w:position w:val="0"/>
                <w:sz w:val="17"/>
                <w:szCs w:val="17"/>
              </w:rPr>
              <w:t>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247. </w:t>
            </w:r>
            <w:r>
              <w:rPr>
                <w:rFonts w:ascii="SimSun" w:eastAsia="SimSun" w:hAnsi="SimSun" w:cs="SimSun"/>
                <w:color w:val="000000"/>
                <w:spacing w:val="0"/>
                <w:w w:val="100"/>
                <w:position w:val="0"/>
                <w:sz w:val="17"/>
                <w:szCs w:val="17"/>
              </w:rPr>
              <w:t>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140"/>
              <w:jc w:val="left"/>
              <w:rPr>
                <w:sz w:val="19"/>
                <w:szCs w:val="19"/>
              </w:rPr>
            </w:pPr>
            <w:r>
              <w:rPr>
                <w:rFonts w:ascii="SimSun" w:eastAsia="SimSun" w:hAnsi="SimSun" w:cs="SimSun"/>
                <w:color w:val="000000"/>
                <w:spacing w:val="0"/>
                <w:w w:val="100"/>
                <w:position w:val="0"/>
                <w:sz w:val="19"/>
                <w:szCs w:val="19"/>
              </w:rPr>
              <w:t>高性能运算存储磁盘</w:t>
            </w:r>
          </w:p>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阵列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 xml:space="preserve">469, </w:t>
            </w:r>
            <w:r>
              <w:rPr>
                <w:rFonts w:ascii="SimSun" w:eastAsia="SimSun" w:hAnsi="SimSun" w:cs="SimSun"/>
                <w:color w:val="000000"/>
                <w:spacing w:val="0"/>
                <w:w w:val="100"/>
                <w:position w:val="0"/>
                <w:sz w:val="17"/>
                <w:szCs w:val="17"/>
              </w:rPr>
              <w:t xml:space="preserve">230.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469, </w:t>
            </w:r>
            <w:r>
              <w:rPr>
                <w:rFonts w:ascii="SimSun" w:eastAsia="SimSun" w:hAnsi="SimSun" w:cs="SimSun"/>
                <w:color w:val="000000"/>
                <w:spacing w:val="0"/>
                <w:w w:val="100"/>
                <w:position w:val="0"/>
                <w:sz w:val="17"/>
                <w:szCs w:val="17"/>
              </w:rPr>
              <w:t xml:space="preserve">230.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140"/>
              <w:jc w:val="left"/>
              <w:rPr>
                <w:sz w:val="19"/>
                <w:szCs w:val="19"/>
              </w:rPr>
            </w:pPr>
            <w:r>
              <w:rPr>
                <w:rFonts w:ascii="SimSun" w:eastAsia="SimSun" w:hAnsi="SimSun" w:cs="SimSun"/>
                <w:color w:val="000000"/>
                <w:spacing w:val="0"/>
                <w:w w:val="100"/>
                <w:position w:val="0"/>
                <w:sz w:val="19"/>
                <w:szCs w:val="19"/>
              </w:rPr>
              <w:t>国民电子商务人力资</w:t>
            </w:r>
          </w:p>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源信息化建设项目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 xml:space="preserve">60,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115,213.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176, </w:t>
            </w:r>
            <w:r>
              <w:rPr>
                <w:rFonts w:ascii="SimSun" w:eastAsia="SimSun" w:hAnsi="SimSun" w:cs="SimSun"/>
                <w:color w:val="000000"/>
                <w:spacing w:val="0"/>
                <w:w w:val="100"/>
                <w:position w:val="0"/>
                <w:sz w:val="17"/>
                <w:szCs w:val="17"/>
              </w:rPr>
              <w:t xml:space="preserve">068. </w:t>
            </w:r>
            <w:r>
              <w:rPr>
                <w:rFonts w:ascii="SimSun" w:eastAsia="SimSun" w:hAnsi="SimSun" w:cs="SimSun"/>
                <w:color w:val="000000"/>
                <w:spacing w:val="0"/>
                <w:w w:val="100"/>
                <w:position w:val="0"/>
                <w:sz w:val="17"/>
                <w:szCs w:val="17"/>
              </w:rPr>
              <w:t>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140"/>
              <w:jc w:val="left"/>
              <w:rPr>
                <w:sz w:val="19"/>
                <w:szCs w:val="19"/>
              </w:rPr>
            </w:pPr>
            <w:r>
              <w:rPr>
                <w:rFonts w:ascii="SimSun" w:eastAsia="SimSun" w:hAnsi="SimSun" w:cs="SimSun"/>
                <w:color w:val="000000"/>
                <w:spacing w:val="0"/>
                <w:w w:val="100"/>
                <w:position w:val="0"/>
                <w:sz w:val="19"/>
                <w:szCs w:val="19"/>
              </w:rPr>
              <w:t>泛微协同商务系统</w:t>
            </w:r>
          </w:p>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e—cology</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61,538.46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246, </w:t>
            </w:r>
            <w:r>
              <w:rPr>
                <w:rFonts w:ascii="SimSun" w:eastAsia="SimSun" w:hAnsi="SimSun" w:cs="SimSun"/>
                <w:color w:val="000000"/>
                <w:spacing w:val="0"/>
                <w:w w:val="100"/>
                <w:position w:val="0"/>
                <w:sz w:val="17"/>
                <w:szCs w:val="17"/>
              </w:rPr>
              <w:t xml:space="preserve">153.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307, </w:t>
            </w:r>
            <w:r>
              <w:rPr>
                <w:rFonts w:ascii="SimSun" w:eastAsia="SimSun" w:hAnsi="SimSun" w:cs="SimSun"/>
                <w:color w:val="000000"/>
                <w:spacing w:val="0"/>
                <w:w w:val="100"/>
                <w:position w:val="0"/>
                <w:sz w:val="17"/>
                <w:szCs w:val="17"/>
              </w:rPr>
              <w:t xml:space="preserve">692.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车载</w:t>
            </w:r>
            <w:r>
              <w:rPr>
                <w:rFonts w:ascii="SimSun" w:eastAsia="SimSun" w:hAnsi="SimSun" w:cs="SimSun"/>
                <w:color w:val="000000"/>
                <w:spacing w:val="0"/>
                <w:w w:val="100"/>
                <w:position w:val="0"/>
                <w:sz w:val="17"/>
                <w:szCs w:val="17"/>
              </w:rPr>
              <w:t>PAD</w:t>
            </w: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315,000.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315,000.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UPS</w:t>
            </w:r>
            <w:r>
              <w:rPr>
                <w:rFonts w:ascii="SimSun" w:eastAsia="SimSun" w:hAnsi="SimSun" w:cs="SimSun"/>
                <w:color w:val="000000"/>
                <w:spacing w:val="0"/>
                <w:w w:val="100"/>
                <w:position w:val="0"/>
                <w:sz w:val="19"/>
                <w:szCs w:val="19"/>
              </w:rPr>
              <w:t>主机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192, </w:t>
            </w:r>
            <w:r>
              <w:rPr>
                <w:rFonts w:ascii="SimSun" w:eastAsia="SimSun" w:hAnsi="SimSun" w:cs="SimSun"/>
                <w:color w:val="000000"/>
                <w:spacing w:val="0"/>
                <w:w w:val="100"/>
                <w:position w:val="0"/>
                <w:sz w:val="17"/>
                <w:szCs w:val="17"/>
              </w:rPr>
              <w:t xml:space="preserve">147.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192, </w:t>
            </w:r>
            <w:r>
              <w:rPr>
                <w:rFonts w:ascii="SimSun" w:eastAsia="SimSun" w:hAnsi="SimSun" w:cs="SimSun"/>
                <w:color w:val="000000"/>
                <w:spacing w:val="0"/>
                <w:w w:val="100"/>
                <w:position w:val="0"/>
                <w:sz w:val="17"/>
                <w:szCs w:val="17"/>
              </w:rPr>
              <w:t xml:space="preserve">147.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left"/>
        <w:tblLayout w:type="fixed"/>
      </w:tblPr>
      <w:tblGrid>
        <w:gridCol w:w="2045"/>
        <w:gridCol w:w="1277"/>
        <w:gridCol w:w="1416"/>
        <w:gridCol w:w="1421"/>
        <w:gridCol w:w="989"/>
        <w:gridCol w:w="854"/>
        <w:gridCol w:w="600"/>
      </w:tblGrid>
      <w:tr>
        <w:trPr>
          <w:trHeight w:val="63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转入固定资产及 无形资产</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利息资本化 累计金额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资金来源</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80" w:line="240" w:lineRule="auto"/>
              <w:ind w:left="0" w:right="140" w:firstLine="0"/>
              <w:jc w:val="right"/>
              <w:rPr>
                <w:sz w:val="17"/>
                <w:szCs w:val="17"/>
              </w:rPr>
            </w:pPr>
            <w:r>
              <w:rPr>
                <w:rFonts w:ascii="SimSun" w:eastAsia="SimSun" w:hAnsi="SimSun" w:cs="SimSun"/>
                <w:b/>
                <w:bCs/>
                <w:color w:val="000000"/>
                <w:spacing w:val="0"/>
                <w:w w:val="100"/>
                <w:position w:val="0"/>
                <w:sz w:val="17"/>
                <w:szCs w:val="17"/>
              </w:rPr>
              <w:t>年末</w:t>
            </w:r>
          </w:p>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KVM</w:t>
            </w:r>
            <w:r>
              <w:rPr>
                <w:rFonts w:ascii="SimSun" w:eastAsia="SimSun" w:hAnsi="SimSun" w:cs="SimSun"/>
                <w:color w:val="000000"/>
                <w:spacing w:val="0"/>
                <w:w w:val="100"/>
                <w:position w:val="0"/>
                <w:sz w:val="19"/>
                <w:szCs w:val="19"/>
              </w:rPr>
              <w:t>系统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114, </w:t>
            </w:r>
            <w:r>
              <w:rPr>
                <w:rFonts w:ascii="SimSun" w:eastAsia="SimSun" w:hAnsi="SimSun" w:cs="SimSun"/>
                <w:color w:val="000000"/>
                <w:spacing w:val="0"/>
                <w:w w:val="100"/>
                <w:position w:val="0"/>
                <w:sz w:val="17"/>
                <w:szCs w:val="17"/>
              </w:rPr>
              <w:t xml:space="preserve">861. </w:t>
            </w: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114, </w:t>
            </w:r>
            <w:r>
              <w:rPr>
                <w:rFonts w:ascii="SimSun" w:eastAsia="SimSun" w:hAnsi="SimSun" w:cs="SimSun"/>
                <w:color w:val="000000"/>
                <w:spacing w:val="0"/>
                <w:w w:val="100"/>
                <w:position w:val="0"/>
                <w:sz w:val="17"/>
                <w:szCs w:val="17"/>
              </w:rPr>
              <w:t xml:space="preserve">861. </w:t>
            </w: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140" w:right="0" w:firstLine="0"/>
              <w:jc w:val="left"/>
              <w:rPr>
                <w:sz w:val="19"/>
                <w:szCs w:val="19"/>
              </w:rPr>
            </w:pPr>
            <w:r>
              <w:rPr>
                <w:rFonts w:ascii="SimSun" w:eastAsia="SimSun" w:hAnsi="SimSun" w:cs="SimSun"/>
                <w:color w:val="000000"/>
                <w:spacing w:val="0"/>
                <w:w w:val="100"/>
                <w:position w:val="0"/>
                <w:sz w:val="19"/>
                <w:szCs w:val="19"/>
              </w:rPr>
              <w:t>机房动力环境监控系 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419, </w:t>
            </w:r>
            <w:r>
              <w:rPr>
                <w:rFonts w:ascii="SimSun" w:eastAsia="SimSun" w:hAnsi="SimSun" w:cs="SimSun"/>
                <w:color w:val="000000"/>
                <w:spacing w:val="0"/>
                <w:w w:val="100"/>
                <w:position w:val="0"/>
                <w:sz w:val="17"/>
                <w:szCs w:val="17"/>
              </w:rPr>
              <w:t xml:space="preserve">495. </w:t>
            </w:r>
            <w:r>
              <w:rPr>
                <w:rFonts w:ascii="SimSun" w:eastAsia="SimSun" w:hAnsi="SimSun" w:cs="SimSun"/>
                <w:color w:val="000000"/>
                <w:spacing w:val="0"/>
                <w:w w:val="100"/>
                <w:position w:val="0"/>
                <w:sz w:val="17"/>
                <w:szCs w:val="17"/>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419, </w:t>
            </w:r>
            <w:r>
              <w:rPr>
                <w:rFonts w:ascii="SimSun" w:eastAsia="SimSun" w:hAnsi="SimSun" w:cs="SimSun"/>
                <w:color w:val="000000"/>
                <w:spacing w:val="0"/>
                <w:w w:val="100"/>
                <w:position w:val="0"/>
                <w:sz w:val="17"/>
                <w:szCs w:val="17"/>
              </w:rPr>
              <w:t xml:space="preserve">495. </w:t>
            </w:r>
            <w:r>
              <w:rPr>
                <w:rFonts w:ascii="SimSun" w:eastAsia="SimSun" w:hAnsi="SimSun" w:cs="SimSun"/>
                <w:color w:val="000000"/>
                <w:spacing w:val="0"/>
                <w:w w:val="100"/>
                <w:position w:val="0"/>
                <w:sz w:val="17"/>
                <w:szCs w:val="17"/>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自有资金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954,871.82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1,402,871.80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2,357,743.62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一</w:t>
            </w:r>
          </w:p>
        </w:tc>
      </w:tr>
    </w:tbl>
    <w:p>
      <w:pPr>
        <w:widowControl w:val="0"/>
        <w:spacing w:after="499" w:line="1" w:lineRule="exact"/>
      </w:pPr>
    </w:p>
    <w:p>
      <w:pPr>
        <w:pStyle w:val="Style110"/>
        <w:keepNext w:val="0"/>
        <w:keepLines w:val="0"/>
        <w:widowControl w:val="0"/>
        <w:shd w:val="clear" w:color="auto" w:fill="auto"/>
        <w:bidi w:val="0"/>
        <w:spacing w:before="0" w:after="560" w:line="240" w:lineRule="auto"/>
        <w:ind w:left="0" w:right="0" w:firstLine="700"/>
        <w:jc w:val="left"/>
      </w:pPr>
      <w:bookmarkStart w:id="842" w:name="bookmark842"/>
      <w:r>
        <w:rPr>
          <w:color w:val="000000"/>
          <w:spacing w:val="0"/>
          <w:w w:val="100"/>
          <w:position w:val="0"/>
          <w:sz w:val="22"/>
          <w:szCs w:val="22"/>
        </w:rPr>
        <w:t>（</w:t>
      </w:r>
      <w:bookmarkEnd w:id="842"/>
      <w:r>
        <w:rPr>
          <w:color w:val="000000"/>
          <w:spacing w:val="0"/>
          <w:w w:val="100"/>
          <w:position w:val="0"/>
          <w:sz w:val="22"/>
          <w:szCs w:val="22"/>
        </w:rPr>
        <w:t>3）</w:t>
      </w:r>
      <w:r>
        <w:rPr>
          <w:color w:val="000000"/>
          <w:spacing w:val="0"/>
          <w:w w:val="100"/>
          <w:position w:val="0"/>
        </w:rPr>
        <w:t>本集团年末在建工程不存在减值因素。</w:t>
      </w:r>
    </w:p>
    <w:p>
      <w:pPr>
        <w:pStyle w:val="Style110"/>
        <w:keepNext w:val="0"/>
        <w:keepLines w:val="0"/>
        <w:widowControl w:val="0"/>
        <w:shd w:val="clear" w:color="auto" w:fill="auto"/>
        <w:bidi w:val="0"/>
        <w:spacing w:before="0" w:after="460" w:line="240" w:lineRule="auto"/>
        <w:ind w:left="0" w:right="0" w:firstLine="560"/>
        <w:jc w:val="left"/>
      </w:pPr>
      <w:bookmarkStart w:id="843" w:name="bookmark843"/>
      <w:r>
        <w:rPr>
          <w:color w:val="000000"/>
          <w:spacing w:val="0"/>
          <w:w w:val="100"/>
          <w:position w:val="0"/>
          <w:sz w:val="22"/>
          <w:szCs w:val="22"/>
        </w:rPr>
        <w:t>1</w:t>
      </w:r>
      <w:bookmarkEnd w:id="843"/>
      <w:r>
        <w:rPr>
          <w:color w:val="000000"/>
          <w:spacing w:val="0"/>
          <w:w w:val="100"/>
          <w:position w:val="0"/>
          <w:sz w:val="22"/>
          <w:szCs w:val="22"/>
        </w:rPr>
        <w:t>2</w:t>
      </w:r>
      <w:r>
        <w:rPr>
          <w:color w:val="000000"/>
          <w:spacing w:val="0"/>
          <w:w w:val="100"/>
          <w:position w:val="0"/>
        </w:rPr>
        <w:t>、无形资产</w:t>
      </w:r>
    </w:p>
    <w:p>
      <w:pPr>
        <w:pStyle w:val="Style110"/>
        <w:keepNext w:val="0"/>
        <w:keepLines w:val="0"/>
        <w:widowControl w:val="0"/>
        <w:shd w:val="clear" w:color="auto" w:fill="auto"/>
        <w:bidi w:val="0"/>
        <w:spacing w:before="0" w:after="360" w:line="240" w:lineRule="auto"/>
        <w:ind w:left="0" w:right="0" w:firstLine="560"/>
        <w:jc w:val="left"/>
      </w:pPr>
      <w:bookmarkStart w:id="844" w:name="bookmark844"/>
      <w:r>
        <w:rPr>
          <w:color w:val="000000"/>
          <w:spacing w:val="0"/>
          <w:w w:val="100"/>
          <w:position w:val="0"/>
          <w:sz w:val="22"/>
          <w:szCs w:val="22"/>
        </w:rPr>
        <w:t>（</w:t>
      </w:r>
      <w:bookmarkEnd w:id="844"/>
      <w:r>
        <w:rPr>
          <w:color w:val="000000"/>
          <w:spacing w:val="0"/>
          <w:w w:val="100"/>
          <w:position w:val="0"/>
          <w:sz w:val="22"/>
          <w:szCs w:val="22"/>
        </w:rPr>
        <w:t>1）</w:t>
      </w:r>
      <w:r>
        <w:rPr>
          <w:color w:val="000000"/>
          <w:spacing w:val="0"/>
          <w:w w:val="100"/>
          <w:position w:val="0"/>
        </w:rPr>
        <w:t>无形资产分类</w:t>
      </w:r>
    </w:p>
    <w:tbl>
      <w:tblPr>
        <w:tblOverlap w:val="never"/>
        <w:jc w:val="center"/>
        <w:tblLayout w:type="fixed"/>
      </w:tblPr>
      <w:tblGrid>
        <w:gridCol w:w="2726"/>
        <w:gridCol w:w="2083"/>
        <w:gridCol w:w="1925"/>
        <w:gridCol w:w="1325"/>
        <w:gridCol w:w="187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年末金额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原价合计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b/>
                <w:bCs/>
                <w:color w:val="000000"/>
                <w:spacing w:val="0"/>
                <w:w w:val="100"/>
                <w:position w:val="0"/>
                <w:sz w:val="17"/>
                <w:szCs w:val="17"/>
              </w:rPr>
              <w:t>172,245,928.30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1,303,030.53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173,548,958.83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68, 139, </w:t>
            </w:r>
            <w:r>
              <w:rPr>
                <w:rFonts w:ascii="SimSun" w:eastAsia="SimSun" w:hAnsi="SimSun" w:cs="SimSun"/>
                <w:color w:val="000000"/>
                <w:spacing w:val="0"/>
                <w:w w:val="100"/>
                <w:position w:val="0"/>
                <w:sz w:val="17"/>
                <w:szCs w:val="17"/>
              </w:rPr>
              <w:t xml:space="preserve">645. </w:t>
            </w: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 xml:space="preserve">1, 303, </w:t>
            </w:r>
            <w:r>
              <w:rPr>
                <w:rFonts w:ascii="SimSun" w:eastAsia="SimSun" w:hAnsi="SimSun" w:cs="SimSun"/>
                <w:color w:val="000000"/>
                <w:spacing w:val="0"/>
                <w:w w:val="100"/>
                <w:position w:val="0"/>
                <w:sz w:val="17"/>
                <w:szCs w:val="17"/>
              </w:rPr>
              <w:t xml:space="preserve">030. </w:t>
            </w:r>
            <w:r>
              <w:rPr>
                <w:rFonts w:ascii="SimSun" w:eastAsia="SimSun" w:hAnsi="SimSun" w:cs="SimSun"/>
                <w:color w:val="000000"/>
                <w:spacing w:val="0"/>
                <w:w w:val="100"/>
                <w:position w:val="0"/>
                <w:sz w:val="17"/>
                <w:szCs w:val="17"/>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69, 442, </w:t>
            </w:r>
            <w:r>
              <w:rPr>
                <w:rFonts w:ascii="SimSun" w:eastAsia="SimSun" w:hAnsi="SimSun" w:cs="SimSun"/>
                <w:color w:val="000000"/>
                <w:spacing w:val="0"/>
                <w:w w:val="100"/>
                <w:position w:val="0"/>
                <w:sz w:val="17"/>
                <w:szCs w:val="17"/>
              </w:rPr>
              <w:t xml:space="preserve">676. </w:t>
            </w:r>
            <w:r>
              <w:rPr>
                <w:rFonts w:ascii="SimSun" w:eastAsia="SimSun" w:hAnsi="SimSun" w:cs="SimSun"/>
                <w:color w:val="000000"/>
                <w:spacing w:val="0"/>
                <w:w w:val="100"/>
                <w:position w:val="0"/>
                <w:sz w:val="17"/>
                <w:szCs w:val="17"/>
              </w:rPr>
              <w:t>09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著作权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100, 141, </w:t>
            </w:r>
            <w:r>
              <w:rPr>
                <w:rFonts w:ascii="SimSun" w:eastAsia="SimSun" w:hAnsi="SimSun" w:cs="SimSun"/>
                <w:color w:val="000000"/>
                <w:spacing w:val="0"/>
                <w:w w:val="100"/>
                <w:position w:val="0"/>
                <w:sz w:val="17"/>
                <w:szCs w:val="17"/>
              </w:rPr>
              <w:t xml:space="preserve">382.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100, 141, </w:t>
            </w:r>
            <w:r>
              <w:rPr>
                <w:rFonts w:ascii="SimSun" w:eastAsia="SimSun" w:hAnsi="SimSun" w:cs="SimSun"/>
                <w:color w:val="000000"/>
                <w:spacing w:val="0"/>
                <w:w w:val="100"/>
                <w:position w:val="0"/>
                <w:sz w:val="17"/>
                <w:szCs w:val="17"/>
              </w:rPr>
              <w:t xml:space="preserve">382. </w:t>
            </w:r>
            <w:r>
              <w:rPr>
                <w:rFonts w:ascii="SimSun" w:eastAsia="SimSun" w:hAnsi="SimSun" w:cs="SimSun"/>
                <w:color w:val="000000"/>
                <w:spacing w:val="0"/>
                <w:w w:val="100"/>
                <w:position w:val="0"/>
                <w:sz w:val="17"/>
                <w:szCs w:val="17"/>
              </w:rPr>
              <w:t>74</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商标权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 xml:space="preserve">96, </w:t>
            </w:r>
            <w:r>
              <w:rPr>
                <w:rFonts w:ascii="SimSun" w:eastAsia="SimSun" w:hAnsi="SimSun" w:cs="SimSun"/>
                <w:color w:val="000000"/>
                <w:spacing w:val="0"/>
                <w:w w:val="100"/>
                <w:position w:val="0"/>
                <w:sz w:val="17"/>
                <w:szCs w:val="17"/>
              </w:rPr>
              <w:t xml:space="preserve">900.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96, </w:t>
            </w:r>
            <w:r>
              <w:rPr>
                <w:rFonts w:ascii="SimSun" w:eastAsia="SimSun" w:hAnsi="SimSun" w:cs="SimSun"/>
                <w:color w:val="000000"/>
                <w:spacing w:val="0"/>
                <w:w w:val="100"/>
                <w:position w:val="0"/>
                <w:sz w:val="17"/>
                <w:szCs w:val="17"/>
              </w:rPr>
              <w:t xml:space="preserve">900. </w:t>
            </w:r>
            <w:r>
              <w:rPr>
                <w:rFonts w:ascii="SimSun" w:eastAsia="SimSun" w:hAnsi="SimSun" w:cs="SimSun"/>
                <w:color w:val="000000"/>
                <w:spacing w:val="0"/>
                <w:w w:val="100"/>
                <w:position w:val="0"/>
                <w:sz w:val="17"/>
                <w:szCs w:val="17"/>
              </w:rPr>
              <w:t>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其他无形资产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 xml:space="preserve">3, 868,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3, 868,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累计摊销额合计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28,902,723.55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21,223,045.41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50,125,768.96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24, 638, </w:t>
            </w:r>
            <w:r>
              <w:rPr>
                <w:rFonts w:ascii="SimSun" w:eastAsia="SimSun" w:hAnsi="SimSun" w:cs="SimSun"/>
                <w:color w:val="000000"/>
                <w:spacing w:val="0"/>
                <w:w w:val="100"/>
                <w:position w:val="0"/>
                <w:sz w:val="17"/>
                <w:szCs w:val="17"/>
              </w:rPr>
              <w:t xml:space="preserve">639.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 xml:space="preserve">13, 919, </w:t>
            </w:r>
            <w:r>
              <w:rPr>
                <w:rFonts w:ascii="SimSun" w:eastAsia="SimSun" w:hAnsi="SimSun" w:cs="SimSun"/>
                <w:color w:val="000000"/>
                <w:spacing w:val="0"/>
                <w:w w:val="100"/>
                <w:position w:val="0"/>
                <w:sz w:val="17"/>
                <w:szCs w:val="17"/>
              </w:rPr>
              <w:t xml:space="preserve">743. </w:t>
            </w: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38, </w:t>
            </w:r>
            <w:r>
              <w:rPr>
                <w:rFonts w:ascii="SimSun" w:eastAsia="SimSun" w:hAnsi="SimSun" w:cs="SimSun"/>
                <w:color w:val="000000"/>
                <w:spacing w:val="0"/>
                <w:w w:val="100"/>
                <w:position w:val="0"/>
                <w:sz w:val="17"/>
                <w:szCs w:val="17"/>
              </w:rPr>
              <w:t>558,382.29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著作权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 xml:space="preserve">3,453, </w:t>
            </w:r>
            <w:r>
              <w:rPr>
                <w:rFonts w:ascii="SimSun" w:eastAsia="SimSun" w:hAnsi="SimSun" w:cs="SimSun"/>
                <w:color w:val="000000"/>
                <w:spacing w:val="0"/>
                <w:w w:val="100"/>
                <w:position w:val="0"/>
                <w:sz w:val="17"/>
                <w:szCs w:val="17"/>
              </w:rPr>
              <w:t xml:space="preserve">151.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 xml:space="preserve">6, 906, </w:t>
            </w:r>
            <w:r>
              <w:rPr>
                <w:rFonts w:ascii="SimSun" w:eastAsia="SimSun" w:hAnsi="SimSun" w:cs="SimSun"/>
                <w:color w:val="000000"/>
                <w:spacing w:val="0"/>
                <w:w w:val="100"/>
                <w:position w:val="0"/>
                <w:sz w:val="17"/>
                <w:szCs w:val="17"/>
              </w:rPr>
              <w:t xml:space="preserve">302.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10, 359, </w:t>
            </w:r>
            <w:r>
              <w:rPr>
                <w:rFonts w:ascii="SimSun" w:eastAsia="SimSun" w:hAnsi="SimSun" w:cs="SimSun"/>
                <w:color w:val="000000"/>
                <w:spacing w:val="0"/>
                <w:w w:val="100"/>
                <w:position w:val="0"/>
                <w:sz w:val="17"/>
                <w:szCs w:val="17"/>
              </w:rPr>
              <w:t xml:space="preserve">453. </w:t>
            </w:r>
            <w:r>
              <w:rPr>
                <w:rFonts w:ascii="SimSun" w:eastAsia="SimSun" w:hAnsi="SimSun" w:cs="SimSun"/>
                <w:color w:val="000000"/>
                <w:spacing w:val="0"/>
                <w:w w:val="100"/>
                <w:position w:val="0"/>
                <w:sz w:val="17"/>
                <w:szCs w:val="17"/>
              </w:rPr>
              <w:t>42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商标权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w:t>
            </w:r>
            <w:r>
              <w:rPr>
                <w:rFonts w:ascii="SimSun" w:eastAsia="SimSun" w:hAnsi="SimSun" w:cs="SimSun"/>
                <w:color w:val="000000"/>
                <w:spacing w:val="0"/>
                <w:w w:val="100"/>
                <w:position w:val="0"/>
                <w:sz w:val="17"/>
                <w:szCs w:val="17"/>
              </w:rPr>
              <w:t xml:space="preserve">100.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10, </w:t>
            </w:r>
            <w:r>
              <w:rPr>
                <w:rFonts w:ascii="SimSun" w:eastAsia="SimSun" w:hAnsi="SimSun" w:cs="SimSun"/>
                <w:color w:val="000000"/>
                <w:spacing w:val="0"/>
                <w:w w:val="100"/>
                <w:position w:val="0"/>
                <w:sz w:val="17"/>
                <w:szCs w:val="17"/>
              </w:rPr>
              <w:t xml:space="preserve">200.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15, </w:t>
            </w:r>
            <w:r>
              <w:rPr>
                <w:rFonts w:ascii="SimSun" w:eastAsia="SimSun" w:hAnsi="SimSun" w:cs="SimSun"/>
                <w:color w:val="000000"/>
                <w:spacing w:val="0"/>
                <w:w w:val="100"/>
                <w:position w:val="0"/>
                <w:sz w:val="17"/>
                <w:szCs w:val="17"/>
              </w:rPr>
              <w:t xml:space="preserve">300. </w:t>
            </w:r>
            <w:r>
              <w:rPr>
                <w:rFonts w:ascii="SimSun" w:eastAsia="SimSun" w:hAnsi="SimSun" w:cs="SimSun"/>
                <w:color w:val="000000"/>
                <w:spacing w:val="0"/>
                <w:w w:val="100"/>
                <w:position w:val="0"/>
                <w:sz w:val="17"/>
                <w:szCs w:val="17"/>
              </w:rPr>
              <w:t>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其他无形资产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 xml:space="preserve">805, </w:t>
            </w:r>
            <w:r>
              <w:rPr>
                <w:rFonts w:ascii="SimSun" w:eastAsia="SimSun" w:hAnsi="SimSun" w:cs="SimSun"/>
                <w:color w:val="000000"/>
                <w:spacing w:val="0"/>
                <w:w w:val="100"/>
                <w:position w:val="0"/>
                <w:sz w:val="17"/>
                <w:szCs w:val="17"/>
              </w:rPr>
              <w:t xml:space="preserve">833.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386, </w:t>
            </w:r>
            <w:r>
              <w:rPr>
                <w:rFonts w:ascii="SimSun" w:eastAsia="SimSun" w:hAnsi="SimSun" w:cs="SimSun"/>
                <w:color w:val="000000"/>
                <w:spacing w:val="0"/>
                <w:w w:val="100"/>
                <w:position w:val="0"/>
                <w:sz w:val="17"/>
                <w:szCs w:val="17"/>
              </w:rPr>
              <w:t xml:space="preserve">800.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1, 192, </w:t>
            </w:r>
            <w:r>
              <w:rPr>
                <w:rFonts w:ascii="SimSun" w:eastAsia="SimSun" w:hAnsi="SimSun" w:cs="SimSun"/>
                <w:color w:val="000000"/>
                <w:spacing w:val="0"/>
                <w:w w:val="100"/>
                <w:position w:val="0"/>
                <w:sz w:val="17"/>
                <w:szCs w:val="17"/>
              </w:rPr>
              <w:t xml:space="preserve">633. </w:t>
            </w:r>
            <w:r>
              <w:rPr>
                <w:rFonts w:ascii="SimSun" w:eastAsia="SimSun" w:hAnsi="SimSun" w:cs="SimSun"/>
                <w:color w:val="000000"/>
                <w:spacing w:val="0"/>
                <w:w w:val="100"/>
                <w:position w:val="0"/>
                <w:sz w:val="17"/>
                <w:szCs w:val="17"/>
              </w:rPr>
              <w:t>25</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账面价值合计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b/>
                <w:bCs/>
                <w:color w:val="000000"/>
                <w:spacing w:val="0"/>
                <w:w w:val="100"/>
                <w:position w:val="0"/>
                <w:sz w:val="17"/>
                <w:szCs w:val="17"/>
              </w:rPr>
              <w:t>143,343,204.75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123,423,189.87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43, 501, </w:t>
            </w:r>
            <w:r>
              <w:rPr>
                <w:rFonts w:ascii="SimSun" w:eastAsia="SimSun" w:hAnsi="SimSun" w:cs="SimSun"/>
                <w:color w:val="000000"/>
                <w:spacing w:val="0"/>
                <w:w w:val="100"/>
                <w:position w:val="0"/>
                <w:sz w:val="17"/>
                <w:szCs w:val="17"/>
              </w:rPr>
              <w:t xml:space="preserve">006. </w:t>
            </w: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30, 884, </w:t>
            </w:r>
            <w:r>
              <w:rPr>
                <w:rFonts w:ascii="SimSun" w:eastAsia="SimSun" w:hAnsi="SimSun" w:cs="SimSun"/>
                <w:color w:val="000000"/>
                <w:spacing w:val="0"/>
                <w:w w:val="100"/>
                <w:position w:val="0"/>
                <w:sz w:val="17"/>
                <w:szCs w:val="17"/>
              </w:rPr>
              <w:t xml:space="preserve">293. </w:t>
            </w:r>
            <w:r>
              <w:rPr>
                <w:rFonts w:ascii="SimSun" w:eastAsia="SimSun" w:hAnsi="SimSun" w:cs="SimSun"/>
                <w:color w:val="000000"/>
                <w:spacing w:val="0"/>
                <w:w w:val="100"/>
                <w:position w:val="0"/>
                <w:sz w:val="17"/>
                <w:szCs w:val="17"/>
              </w:rPr>
              <w:t>80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著作权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96, </w:t>
            </w:r>
            <w:r>
              <w:rPr>
                <w:rFonts w:ascii="SimSun" w:eastAsia="SimSun" w:hAnsi="SimSun" w:cs="SimSun"/>
                <w:color w:val="000000"/>
                <w:spacing w:val="0"/>
                <w:w w:val="100"/>
                <w:position w:val="0"/>
                <w:sz w:val="17"/>
                <w:szCs w:val="17"/>
              </w:rPr>
              <w:t>688,231.60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89, </w:t>
            </w:r>
            <w:r>
              <w:rPr>
                <w:rFonts w:ascii="SimSun" w:eastAsia="SimSun" w:hAnsi="SimSun" w:cs="SimSun"/>
                <w:color w:val="000000"/>
                <w:spacing w:val="0"/>
                <w:w w:val="100"/>
                <w:position w:val="0"/>
                <w:sz w:val="17"/>
                <w:szCs w:val="17"/>
              </w:rPr>
              <w:t xml:space="preserve">781,929. </w:t>
            </w:r>
            <w:r>
              <w:rPr>
                <w:rFonts w:ascii="SimSun" w:eastAsia="SimSun" w:hAnsi="SimSun" w:cs="SimSun"/>
                <w:color w:val="000000"/>
                <w:spacing w:val="0"/>
                <w:w w:val="100"/>
                <w:position w:val="0"/>
                <w:sz w:val="17"/>
                <w:szCs w:val="17"/>
              </w:rPr>
              <w:t>32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商标权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 xml:space="preserve">91, </w:t>
            </w:r>
            <w:r>
              <w:rPr>
                <w:rFonts w:ascii="SimSun" w:eastAsia="SimSun" w:hAnsi="SimSun" w:cs="SimSun"/>
                <w:color w:val="000000"/>
                <w:spacing w:val="0"/>
                <w:w w:val="100"/>
                <w:position w:val="0"/>
                <w:sz w:val="17"/>
                <w:szCs w:val="17"/>
              </w:rPr>
              <w:t xml:space="preserve">800.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81, </w:t>
            </w: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9"/>
                <w:szCs w:val="19"/>
              </w:rPr>
            </w:pPr>
            <w:r>
              <w:rPr>
                <w:rFonts w:ascii="SimSun" w:eastAsia="SimSun" w:hAnsi="SimSun" w:cs="SimSun"/>
                <w:color w:val="000000"/>
                <w:spacing w:val="0"/>
                <w:w w:val="100"/>
                <w:position w:val="0"/>
                <w:sz w:val="19"/>
                <w:szCs w:val="19"/>
              </w:rPr>
              <w:t>其他无形资产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 xml:space="preserve">3, 062, </w:t>
            </w:r>
            <w:r>
              <w:rPr>
                <w:rFonts w:ascii="SimSun" w:eastAsia="SimSun" w:hAnsi="SimSun" w:cs="SimSun"/>
                <w:color w:val="000000"/>
                <w:spacing w:val="0"/>
                <w:w w:val="100"/>
                <w:position w:val="0"/>
                <w:sz w:val="17"/>
                <w:szCs w:val="17"/>
              </w:rPr>
              <w:t xml:space="preserve">166. </w:t>
            </w:r>
            <w:r>
              <w:rPr>
                <w:rFonts w:ascii="SimSun" w:eastAsia="SimSun" w:hAnsi="SimSun" w:cs="SimSun"/>
                <w:color w:val="000000"/>
                <w:spacing w:val="0"/>
                <w:w w:val="100"/>
                <w:position w:val="0"/>
                <w:sz w:val="17"/>
                <w:szCs w:val="17"/>
              </w:rPr>
              <w:t>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2, 675, </w:t>
            </w:r>
            <w:r>
              <w:rPr>
                <w:rFonts w:ascii="SimSun" w:eastAsia="SimSun" w:hAnsi="SimSun" w:cs="SimSun"/>
                <w:color w:val="000000"/>
                <w:spacing w:val="0"/>
                <w:w w:val="100"/>
                <w:position w:val="0"/>
                <w:sz w:val="17"/>
                <w:szCs w:val="17"/>
              </w:rPr>
              <w:t xml:space="preserve">366. </w:t>
            </w:r>
            <w:r>
              <w:rPr>
                <w:rFonts w:ascii="SimSun" w:eastAsia="SimSun" w:hAnsi="SimSun" w:cs="SimSun"/>
                <w:color w:val="000000"/>
                <w:spacing w:val="0"/>
                <w:w w:val="100"/>
                <w:position w:val="0"/>
                <w:sz w:val="17"/>
                <w:szCs w:val="17"/>
              </w:rPr>
              <w:t>75</w:t>
            </w:r>
          </w:p>
        </w:tc>
      </w:tr>
    </w:tbl>
    <w:p>
      <w:pPr>
        <w:widowControl w:val="0"/>
        <w:spacing w:after="459" w:line="1" w:lineRule="exact"/>
      </w:pPr>
    </w:p>
    <w:p>
      <w:pPr>
        <w:pStyle w:val="Style110"/>
        <w:keepNext w:val="0"/>
        <w:keepLines w:val="0"/>
        <w:widowControl w:val="0"/>
        <w:shd w:val="clear" w:color="auto" w:fill="auto"/>
        <w:tabs>
          <w:tab w:pos="1062" w:val="left"/>
        </w:tabs>
        <w:bidi w:val="0"/>
        <w:spacing w:before="0" w:after="460" w:line="240" w:lineRule="auto"/>
        <w:ind w:left="0" w:right="0" w:firstLine="560"/>
        <w:jc w:val="left"/>
      </w:pPr>
      <w:bookmarkStart w:id="845" w:name="bookmark845"/>
      <w:r>
        <w:rPr>
          <w:color w:val="000000"/>
          <w:spacing w:val="0"/>
          <w:w w:val="100"/>
          <w:position w:val="0"/>
          <w:sz w:val="22"/>
          <w:szCs w:val="22"/>
        </w:rPr>
        <w:t>（</w:t>
      </w:r>
      <w:bookmarkEnd w:id="845"/>
      <w:r>
        <w:rPr>
          <w:color w:val="000000"/>
          <w:spacing w:val="0"/>
          <w:w w:val="100"/>
          <w:position w:val="0"/>
          <w:sz w:val="22"/>
          <w:szCs w:val="22"/>
        </w:rPr>
        <w:t>2）</w:t>
        <w:tab/>
      </w:r>
      <w:r>
        <w:rPr>
          <w:color w:val="000000"/>
          <w:spacing w:val="0"/>
          <w:w w:val="100"/>
          <w:position w:val="0"/>
        </w:rPr>
        <w:t>本集团本年增加的累计摊销中，本年摊销</w:t>
      </w:r>
      <w:r>
        <w:rPr>
          <w:color w:val="000000"/>
          <w:spacing w:val="0"/>
          <w:w w:val="100"/>
          <w:position w:val="0"/>
          <w:sz w:val="22"/>
          <w:szCs w:val="22"/>
        </w:rPr>
        <w:t>21,223,045.41</w:t>
      </w:r>
      <w:r>
        <w:rPr>
          <w:color w:val="000000"/>
          <w:spacing w:val="0"/>
          <w:w w:val="100"/>
          <w:position w:val="0"/>
        </w:rPr>
        <w:t>元。</w:t>
      </w:r>
    </w:p>
    <w:p>
      <w:pPr>
        <w:pStyle w:val="Style110"/>
        <w:keepNext w:val="0"/>
        <w:keepLines w:val="0"/>
        <w:widowControl w:val="0"/>
        <w:shd w:val="clear" w:color="auto" w:fill="auto"/>
        <w:tabs>
          <w:tab w:pos="1062" w:val="left"/>
        </w:tabs>
        <w:bidi w:val="0"/>
        <w:spacing w:before="0" w:after="460" w:line="240" w:lineRule="auto"/>
        <w:ind w:left="0" w:right="0" w:firstLine="560"/>
        <w:jc w:val="left"/>
      </w:pPr>
      <w:bookmarkStart w:id="846" w:name="bookmark846"/>
      <w:r>
        <w:rPr>
          <w:color w:val="000000"/>
          <w:spacing w:val="0"/>
          <w:w w:val="100"/>
          <w:position w:val="0"/>
          <w:sz w:val="22"/>
          <w:szCs w:val="22"/>
        </w:rPr>
        <w:t>（</w:t>
      </w:r>
      <w:bookmarkEnd w:id="846"/>
      <w:r>
        <w:rPr>
          <w:color w:val="000000"/>
          <w:spacing w:val="0"/>
          <w:w w:val="100"/>
          <w:position w:val="0"/>
          <w:sz w:val="22"/>
          <w:szCs w:val="22"/>
        </w:rPr>
        <w:t>3）</w:t>
        <w:tab/>
      </w:r>
      <w:r>
        <w:rPr>
          <w:color w:val="000000"/>
          <w:spacing w:val="0"/>
          <w:w w:val="100"/>
          <w:position w:val="0"/>
        </w:rPr>
        <w:t>本集团年末无形资产中，不存在用于抵押担保的情况。</w:t>
      </w:r>
    </w:p>
    <w:p>
      <w:pPr>
        <w:pStyle w:val="Style110"/>
        <w:keepNext w:val="0"/>
        <w:keepLines w:val="0"/>
        <w:widowControl w:val="0"/>
        <w:shd w:val="clear" w:color="auto" w:fill="auto"/>
        <w:tabs>
          <w:tab w:pos="1062" w:val="left"/>
        </w:tabs>
        <w:bidi w:val="0"/>
        <w:spacing w:before="0" w:after="460" w:line="240" w:lineRule="auto"/>
        <w:ind w:left="0" w:right="0" w:firstLine="560"/>
        <w:jc w:val="left"/>
      </w:pPr>
      <w:bookmarkStart w:id="847" w:name="bookmark847"/>
      <w:r>
        <w:rPr>
          <w:color w:val="000000"/>
          <w:spacing w:val="0"/>
          <w:w w:val="100"/>
          <w:position w:val="0"/>
          <w:sz w:val="22"/>
          <w:szCs w:val="22"/>
        </w:rPr>
        <w:t>（</w:t>
      </w:r>
      <w:bookmarkEnd w:id="847"/>
      <w:r>
        <w:rPr>
          <w:color w:val="000000"/>
          <w:spacing w:val="0"/>
          <w:w w:val="100"/>
          <w:position w:val="0"/>
          <w:sz w:val="22"/>
          <w:szCs w:val="22"/>
        </w:rPr>
        <w:t>4）</w:t>
        <w:tab/>
      </w:r>
      <w:r>
        <w:rPr>
          <w:color w:val="000000"/>
          <w:spacing w:val="0"/>
          <w:w w:val="100"/>
          <w:position w:val="0"/>
        </w:rPr>
        <w:t>本集团年末无形资产，不存在明显减值迹象，故无需计提资产减值准备。</w:t>
      </w:r>
    </w:p>
    <w:p>
      <w:pPr>
        <w:pStyle w:val="Style110"/>
        <w:keepNext w:val="0"/>
        <w:keepLines w:val="0"/>
        <w:widowControl w:val="0"/>
        <w:shd w:val="clear" w:color="auto" w:fill="auto"/>
        <w:bidi w:val="0"/>
        <w:spacing w:before="0" w:after="460" w:line="240" w:lineRule="auto"/>
        <w:ind w:left="0" w:right="0" w:firstLine="560"/>
        <w:jc w:val="left"/>
      </w:pPr>
      <w:bookmarkStart w:id="848" w:name="bookmark848"/>
      <w:r>
        <w:rPr>
          <w:color w:val="000000"/>
          <w:spacing w:val="0"/>
          <w:w w:val="100"/>
          <w:position w:val="0"/>
          <w:sz w:val="22"/>
          <w:szCs w:val="22"/>
        </w:rPr>
        <w:t>1</w:t>
      </w:r>
      <w:bookmarkEnd w:id="848"/>
      <w:r>
        <w:rPr>
          <w:color w:val="000000"/>
          <w:spacing w:val="0"/>
          <w:w w:val="100"/>
          <w:position w:val="0"/>
          <w:sz w:val="22"/>
          <w:szCs w:val="22"/>
        </w:rPr>
        <w:t>3</w:t>
      </w:r>
      <w:r>
        <w:rPr>
          <w:color w:val="000000"/>
          <w:spacing w:val="0"/>
          <w:w w:val="100"/>
          <w:position w:val="0"/>
        </w:rPr>
        <w:t>、开发支出</w:t>
      </w:r>
      <w:r>
        <w:br w:type="page"/>
      </w:r>
    </w:p>
    <w:tbl>
      <w:tblPr>
        <w:tblOverlap w:val="never"/>
        <w:jc w:val="center"/>
        <w:tblLayout w:type="fixed"/>
      </w:tblPr>
      <w:tblGrid>
        <w:gridCol w:w="1915"/>
        <w:gridCol w:w="1742"/>
        <w:gridCol w:w="1742"/>
        <w:gridCol w:w="1426"/>
        <w:gridCol w:w="1267"/>
        <w:gridCol w:w="1742"/>
      </w:tblGrid>
      <w:tr>
        <w:trPr>
          <w:trHeight w:val="298"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本年增加</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年末金额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计入当期损益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 资产</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CI12002</w:t>
            </w:r>
            <w:r>
              <w:rPr>
                <w:rFonts w:ascii="SimSun" w:eastAsia="SimSun" w:hAnsi="SimSun" w:cs="SimSun"/>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13, 420, </w:t>
            </w:r>
            <w:r>
              <w:rPr>
                <w:rFonts w:ascii="SimSun" w:eastAsia="SimSun" w:hAnsi="SimSun" w:cs="SimSun"/>
                <w:color w:val="000000"/>
                <w:spacing w:val="0"/>
                <w:w w:val="100"/>
                <w:position w:val="0"/>
                <w:sz w:val="17"/>
                <w:szCs w:val="17"/>
              </w:rPr>
              <w:t xml:space="preserve">907.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6, 004, </w:t>
            </w:r>
            <w:r>
              <w:rPr>
                <w:rFonts w:ascii="SimSun" w:eastAsia="SimSun" w:hAnsi="SimSun" w:cs="SimSun"/>
                <w:color w:val="000000"/>
                <w:spacing w:val="0"/>
                <w:w w:val="100"/>
                <w:position w:val="0"/>
                <w:sz w:val="17"/>
                <w:szCs w:val="17"/>
              </w:rPr>
              <w:t xml:space="preserve">647. </w:t>
            </w: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19, 425, </w:t>
            </w:r>
            <w:r>
              <w:rPr>
                <w:rFonts w:ascii="SimSun" w:eastAsia="SimSun" w:hAnsi="SimSun" w:cs="SimSun"/>
                <w:color w:val="000000"/>
                <w:spacing w:val="0"/>
                <w:w w:val="100"/>
                <w:position w:val="0"/>
                <w:sz w:val="17"/>
                <w:szCs w:val="17"/>
              </w:rPr>
              <w:t xml:space="preserve">554. </w:t>
            </w:r>
            <w:r>
              <w:rPr>
                <w:rFonts w:ascii="SimSun" w:eastAsia="SimSun" w:hAnsi="SimSun" w:cs="SimSun"/>
                <w:color w:val="000000"/>
                <w:spacing w:val="0"/>
                <w:w w:val="100"/>
                <w:position w:val="0"/>
                <w:sz w:val="17"/>
                <w:szCs w:val="17"/>
              </w:rPr>
              <w:t>65</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NZ5000</w:t>
            </w:r>
            <w:r>
              <w:rPr>
                <w:rFonts w:ascii="SimSun" w:eastAsia="SimSun" w:hAnsi="SimSun" w:cs="SimSun"/>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567, </w:t>
            </w:r>
            <w:r>
              <w:rPr>
                <w:rFonts w:ascii="SimSun" w:eastAsia="SimSun" w:hAnsi="SimSun" w:cs="SimSun"/>
                <w:color w:val="000000"/>
                <w:spacing w:val="0"/>
                <w:w w:val="100"/>
                <w:position w:val="0"/>
                <w:sz w:val="17"/>
                <w:szCs w:val="17"/>
              </w:rPr>
              <w:t xml:space="preserve">449.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575, </w:t>
            </w:r>
            <w:r>
              <w:rPr>
                <w:rFonts w:ascii="SimSun" w:eastAsia="SimSun" w:hAnsi="SimSun" w:cs="SimSun"/>
                <w:color w:val="000000"/>
                <w:spacing w:val="0"/>
                <w:w w:val="100"/>
                <w:position w:val="0"/>
                <w:sz w:val="17"/>
                <w:szCs w:val="17"/>
              </w:rPr>
              <w:t xml:space="preserve">834.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 xml:space="preserve">1, 143, </w:t>
            </w:r>
            <w:r>
              <w:rPr>
                <w:rFonts w:ascii="SimSun" w:eastAsia="SimSun" w:hAnsi="SimSun" w:cs="SimSun"/>
                <w:color w:val="000000"/>
                <w:spacing w:val="0"/>
                <w:w w:val="100"/>
                <w:position w:val="0"/>
                <w:sz w:val="17"/>
                <w:szCs w:val="17"/>
              </w:rPr>
              <w:t>283.49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NZ3002</w:t>
            </w:r>
            <w:r>
              <w:rPr>
                <w:rFonts w:ascii="SimSun" w:eastAsia="SimSun" w:hAnsi="SimSun" w:cs="SimSun"/>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581,237.28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581,237.28</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MYYKT</w:t>
            </w:r>
            <w:r>
              <w:rPr>
                <w:rFonts w:ascii="SimSun" w:eastAsia="SimSun" w:hAnsi="SimSun" w:cs="SimSun"/>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241, </w:t>
            </w:r>
            <w:r>
              <w:rPr>
                <w:rFonts w:ascii="SimSun" w:eastAsia="SimSun" w:hAnsi="SimSun" w:cs="SimSun"/>
                <w:color w:val="000000"/>
                <w:spacing w:val="0"/>
                <w:w w:val="100"/>
                <w:position w:val="0"/>
                <w:sz w:val="17"/>
                <w:szCs w:val="17"/>
              </w:rPr>
              <w:t xml:space="preserve">797. </w:t>
            </w:r>
            <w:r>
              <w:rPr>
                <w:rFonts w:ascii="SimSun" w:eastAsia="SimSun" w:hAnsi="SimSun" w:cs="SimSun"/>
                <w:color w:val="000000"/>
                <w:spacing w:val="0"/>
                <w:w w:val="100"/>
                <w:position w:val="0"/>
                <w:sz w:val="17"/>
                <w:szCs w:val="17"/>
              </w:rPr>
              <w:t>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241, </w:t>
            </w:r>
            <w:r>
              <w:rPr>
                <w:rFonts w:ascii="SimSun" w:eastAsia="SimSun" w:hAnsi="SimSun" w:cs="SimSun"/>
                <w:color w:val="000000"/>
                <w:spacing w:val="0"/>
                <w:w w:val="100"/>
                <w:position w:val="0"/>
                <w:sz w:val="17"/>
                <w:szCs w:val="17"/>
              </w:rPr>
              <w:t xml:space="preserve">797. </w:t>
            </w:r>
            <w:r>
              <w:rPr>
                <w:rFonts w:ascii="SimSun" w:eastAsia="SimSun" w:hAnsi="SimSun" w:cs="SimSun"/>
                <w:color w:val="000000"/>
                <w:spacing w:val="0"/>
                <w:w w:val="100"/>
                <w:position w:val="0"/>
                <w:sz w:val="17"/>
                <w:szCs w:val="17"/>
              </w:rPr>
              <w:t>63</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13,988,356.29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9,403,516.76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23,391,873.05</w:t>
            </w:r>
          </w:p>
        </w:tc>
      </w:tr>
    </w:tbl>
    <w:p>
      <w:pPr>
        <w:widowControl w:val="0"/>
        <w:spacing w:after="419" w:line="1" w:lineRule="exact"/>
      </w:pPr>
    </w:p>
    <w:p>
      <w:pPr>
        <w:pStyle w:val="Style110"/>
        <w:keepNext w:val="0"/>
        <w:keepLines w:val="0"/>
        <w:widowControl w:val="0"/>
        <w:shd w:val="clear" w:color="auto" w:fill="auto"/>
        <w:bidi w:val="0"/>
        <w:spacing w:before="0" w:after="480" w:line="240" w:lineRule="auto"/>
        <w:ind w:left="0" w:right="0" w:firstLine="520"/>
        <w:jc w:val="both"/>
      </w:pPr>
      <w:bookmarkStart w:id="849" w:name="bookmark849"/>
      <w:r>
        <w:rPr>
          <w:color w:val="000000"/>
          <w:spacing w:val="0"/>
          <w:w w:val="100"/>
          <w:position w:val="0"/>
          <w:sz w:val="22"/>
          <w:szCs w:val="22"/>
        </w:rPr>
        <w:t>1</w:t>
      </w:r>
      <w:bookmarkEnd w:id="849"/>
      <w:r>
        <w:rPr>
          <w:color w:val="000000"/>
          <w:spacing w:val="0"/>
          <w:w w:val="100"/>
          <w:position w:val="0"/>
          <w:sz w:val="22"/>
          <w:szCs w:val="22"/>
        </w:rPr>
        <w:t>4</w:t>
      </w:r>
      <w:r>
        <w:rPr>
          <w:color w:val="000000"/>
          <w:spacing w:val="0"/>
          <w:w w:val="100"/>
          <w:position w:val="0"/>
        </w:rPr>
        <w:t>、商誉</w:t>
      </w:r>
    </w:p>
    <w:p>
      <w:pPr>
        <w:pStyle w:val="Style110"/>
        <w:keepNext w:val="0"/>
        <w:keepLines w:val="0"/>
        <w:widowControl w:val="0"/>
        <w:shd w:val="clear" w:color="auto" w:fill="auto"/>
        <w:bidi w:val="0"/>
        <w:spacing w:before="0" w:after="380" w:line="240" w:lineRule="auto"/>
        <w:ind w:left="0" w:right="0" w:firstLine="660"/>
        <w:jc w:val="left"/>
      </w:pPr>
      <w:bookmarkStart w:id="850" w:name="bookmark850"/>
      <w:r>
        <w:rPr>
          <w:color w:val="000000"/>
          <w:spacing w:val="0"/>
          <w:w w:val="100"/>
          <w:position w:val="0"/>
          <w:sz w:val="22"/>
          <w:szCs w:val="22"/>
        </w:rPr>
        <w:t>（</w:t>
      </w:r>
      <w:bookmarkEnd w:id="850"/>
      <w:r>
        <w:rPr>
          <w:color w:val="000000"/>
          <w:spacing w:val="0"/>
          <w:w w:val="100"/>
          <w:position w:val="0"/>
          <w:sz w:val="22"/>
          <w:szCs w:val="22"/>
        </w:rPr>
        <w:t>1）</w:t>
      </w:r>
      <w:r>
        <w:rPr>
          <w:color w:val="000000"/>
          <w:spacing w:val="0"/>
          <w:w w:val="100"/>
          <w:position w:val="0"/>
        </w:rPr>
        <w:t>商誉账面余额情况</w:t>
      </w:r>
    </w:p>
    <w:tbl>
      <w:tblPr>
        <w:tblOverlap w:val="never"/>
        <w:jc w:val="center"/>
        <w:tblLayout w:type="fixed"/>
      </w:tblPr>
      <w:tblGrid>
        <w:gridCol w:w="2218"/>
        <w:gridCol w:w="1757"/>
        <w:gridCol w:w="960"/>
        <w:gridCol w:w="1123"/>
        <w:gridCol w:w="1190"/>
        <w:gridCol w:w="1642"/>
        <w:gridCol w:w="960"/>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06" w:lineRule="exact"/>
              <w:ind w:left="0" w:right="0" w:firstLine="0"/>
              <w:jc w:val="center"/>
              <w:rPr>
                <w:sz w:val="17"/>
                <w:szCs w:val="17"/>
              </w:rPr>
            </w:pPr>
            <w:r>
              <w:rPr>
                <w:rFonts w:ascii="SimSun" w:eastAsia="SimSun" w:hAnsi="SimSun" w:cs="SimSun"/>
                <w:b/>
                <w:bCs/>
                <w:color w:val="000000"/>
                <w:spacing w:val="0"/>
                <w:w w:val="100"/>
                <w:position w:val="0"/>
                <w:sz w:val="17"/>
                <w:szCs w:val="17"/>
              </w:rPr>
              <w:t>被投资单位名称或形成 商誉的事项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年初减 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年末减</w:t>
            </w:r>
          </w:p>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值准备</w:t>
            </w:r>
          </w:p>
        </w:tc>
      </w:tr>
      <w:tr>
        <w:trPr>
          <w:trHeight w:val="5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140" w:right="0" w:firstLine="0"/>
              <w:jc w:val="left"/>
              <w:rPr>
                <w:sz w:val="19"/>
                <w:szCs w:val="19"/>
              </w:rPr>
            </w:pPr>
            <w:r>
              <w:rPr>
                <w:rFonts w:ascii="SimSun" w:eastAsia="SimSun" w:hAnsi="SimSun" w:cs="SimSun"/>
                <w:color w:val="000000"/>
                <w:spacing w:val="0"/>
                <w:w w:val="100"/>
                <w:position w:val="0"/>
                <w:sz w:val="19"/>
                <w:szCs w:val="19"/>
              </w:rPr>
              <w:t>深圳市国民电子商务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54, 669, </w:t>
            </w:r>
            <w:r>
              <w:rPr>
                <w:rFonts w:ascii="SimSun" w:eastAsia="SimSun" w:hAnsi="SimSun" w:cs="SimSun"/>
                <w:color w:val="000000"/>
                <w:spacing w:val="0"/>
                <w:w w:val="100"/>
                <w:position w:val="0"/>
                <w:sz w:val="17"/>
                <w:szCs w:val="17"/>
              </w:rPr>
              <w:t xml:space="preserve">856.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54, 669, </w:t>
            </w:r>
            <w:r>
              <w:rPr>
                <w:rFonts w:ascii="SimSun" w:eastAsia="SimSun" w:hAnsi="SimSun" w:cs="SimSun"/>
                <w:color w:val="000000"/>
                <w:spacing w:val="0"/>
                <w:w w:val="100"/>
                <w:position w:val="0"/>
                <w:sz w:val="17"/>
                <w:szCs w:val="17"/>
              </w:rPr>
              <w:t xml:space="preserve">856.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54,669,856.22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54,669,856.22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r>
    </w:tbl>
    <w:p>
      <w:pPr>
        <w:widowControl w:val="0"/>
        <w:spacing w:after="379" w:line="1" w:lineRule="exact"/>
      </w:pPr>
    </w:p>
    <w:p>
      <w:pPr>
        <w:pStyle w:val="Style110"/>
        <w:keepNext w:val="0"/>
        <w:keepLines w:val="0"/>
        <w:widowControl w:val="0"/>
        <w:shd w:val="clear" w:color="auto" w:fill="auto"/>
        <w:bidi w:val="0"/>
        <w:spacing w:before="0" w:after="480" w:line="361" w:lineRule="exact"/>
        <w:ind w:left="0" w:right="0" w:firstLine="540"/>
        <w:jc w:val="both"/>
      </w:pPr>
      <w:r>
        <w:rPr>
          <w:color w:val="000000"/>
          <w:spacing w:val="0"/>
          <w:w w:val="100"/>
          <w:position w:val="0"/>
        </w:rPr>
        <w:t>商誉的减值测试方法：本集团的商誉是</w:t>
      </w:r>
      <w:r>
        <w:rPr>
          <w:color w:val="000000"/>
          <w:spacing w:val="0"/>
          <w:w w:val="100"/>
          <w:position w:val="0"/>
          <w:sz w:val="16"/>
          <w:szCs w:val="16"/>
        </w:rPr>
        <w:t>非同一控制下的企业合并</w:t>
      </w:r>
      <w:r>
        <w:rPr>
          <w:color w:val="000000"/>
          <w:spacing w:val="0"/>
          <w:w w:val="100"/>
          <w:position w:val="0"/>
        </w:rPr>
        <w:t>形成的，公司将其分摊至相关的资产 组组合。首先对不包含商誉的资产组组合进行减值测试，计算可收回金额，并与相关账面价值相比较， 确认相应的减值损失；然后再对包含商誉的资产组组合进行减值测试，比较这些相关资产组组合的账 面价值（包括所分摊的商誉的账面价值部分）与其可收回金额，如相关资产组组合的可收回金额低于其 账面价值的，应当就其差额确认减值损失，减值损失金额应当首先抵减分摊至资产组组合中商誉的账 面价值；再根据资产组组合中除商誉之外的其他各项资产的账面价值所占比重，按比例抵减其他各项 资产的账面价值。</w:t>
      </w:r>
    </w:p>
    <w:p>
      <w:pPr>
        <w:pStyle w:val="Style110"/>
        <w:keepNext w:val="0"/>
        <w:keepLines w:val="0"/>
        <w:widowControl w:val="0"/>
        <w:shd w:val="clear" w:color="auto" w:fill="auto"/>
        <w:bidi w:val="0"/>
        <w:spacing w:before="0" w:after="380" w:line="240" w:lineRule="auto"/>
        <w:ind w:left="0" w:right="0" w:firstLine="540"/>
        <w:jc w:val="both"/>
      </w:pPr>
      <w:bookmarkStart w:id="851" w:name="bookmark851"/>
      <w:r>
        <w:rPr>
          <w:color w:val="000000"/>
          <w:spacing w:val="0"/>
          <w:w w:val="100"/>
          <w:position w:val="0"/>
          <w:sz w:val="22"/>
          <w:szCs w:val="22"/>
        </w:rPr>
        <w:t>1</w:t>
      </w:r>
      <w:bookmarkEnd w:id="851"/>
      <w:r>
        <w:rPr>
          <w:color w:val="000000"/>
          <w:spacing w:val="0"/>
          <w:w w:val="100"/>
          <w:position w:val="0"/>
          <w:sz w:val="22"/>
          <w:szCs w:val="22"/>
        </w:rPr>
        <w:t>5</w:t>
      </w:r>
      <w:r>
        <w:rPr>
          <w:color w:val="000000"/>
          <w:spacing w:val="0"/>
          <w:w w:val="100"/>
          <w:position w:val="0"/>
        </w:rPr>
        <w:t>、长期待摊费用</w:t>
      </w:r>
    </w:p>
    <w:tbl>
      <w:tblPr>
        <w:tblOverlap w:val="never"/>
        <w:jc w:val="center"/>
        <w:tblLayout w:type="fixed"/>
      </w:tblPr>
      <w:tblGrid>
        <w:gridCol w:w="2971"/>
        <w:gridCol w:w="1766"/>
        <w:gridCol w:w="1603"/>
        <w:gridCol w:w="1603"/>
        <w:gridCol w:w="1800"/>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本年摊销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年末金额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上海分公司装修费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286, </w:t>
            </w:r>
            <w:r>
              <w:rPr>
                <w:rFonts w:ascii="SimSun" w:eastAsia="SimSun" w:hAnsi="SimSun" w:cs="SimSun"/>
                <w:color w:val="000000"/>
                <w:spacing w:val="0"/>
                <w:w w:val="100"/>
                <w:position w:val="0"/>
                <w:sz w:val="17"/>
                <w:szCs w:val="17"/>
              </w:rPr>
              <w:t xml:space="preserve">614. </w:t>
            </w:r>
            <w:r>
              <w:rPr>
                <w:rFonts w:ascii="SimSun" w:eastAsia="SimSun" w:hAnsi="SimSun" w:cs="SimSun"/>
                <w:color w:val="000000"/>
                <w:spacing w:val="0"/>
                <w:w w:val="100"/>
                <w:position w:val="0"/>
                <w:sz w:val="17"/>
                <w:szCs w:val="17"/>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286, </w:t>
            </w:r>
            <w:r>
              <w:rPr>
                <w:rFonts w:ascii="SimSun" w:eastAsia="SimSun" w:hAnsi="SimSun" w:cs="SimSun"/>
                <w:color w:val="000000"/>
                <w:spacing w:val="0"/>
                <w:w w:val="100"/>
                <w:position w:val="0"/>
                <w:sz w:val="17"/>
                <w:szCs w:val="17"/>
              </w:rPr>
              <w:t xml:space="preserve">614. </w:t>
            </w:r>
            <w:r>
              <w:rPr>
                <w:rFonts w:ascii="SimSun" w:eastAsia="SimSun" w:hAnsi="SimSun" w:cs="SimSun"/>
                <w:color w:val="000000"/>
                <w:spacing w:val="0"/>
                <w:w w:val="100"/>
                <w:position w:val="0"/>
                <w:sz w:val="17"/>
                <w:szCs w:val="17"/>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金融基地（深圳）装修费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763, </w:t>
            </w:r>
            <w:r>
              <w:rPr>
                <w:rFonts w:ascii="SimSun" w:eastAsia="SimSun" w:hAnsi="SimSun" w:cs="SimSun"/>
                <w:color w:val="000000"/>
                <w:spacing w:val="0"/>
                <w:w w:val="100"/>
                <w:position w:val="0"/>
                <w:sz w:val="17"/>
                <w:szCs w:val="17"/>
              </w:rPr>
              <w:t xml:space="preserve">043. </w:t>
            </w:r>
            <w:r>
              <w:rPr>
                <w:rFonts w:ascii="SimSun" w:eastAsia="SimSun" w:hAnsi="SimSun" w:cs="SimSun"/>
                <w:color w:val="000000"/>
                <w:spacing w:val="0"/>
                <w:w w:val="100"/>
                <w:position w:val="0"/>
                <w:sz w:val="17"/>
                <w:szCs w:val="17"/>
              </w:rPr>
              <w:t>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763, </w:t>
            </w:r>
            <w:r>
              <w:rPr>
                <w:rFonts w:ascii="SimSun" w:eastAsia="SimSun" w:hAnsi="SimSun" w:cs="SimSun"/>
                <w:color w:val="000000"/>
                <w:spacing w:val="0"/>
                <w:w w:val="100"/>
                <w:position w:val="0"/>
                <w:sz w:val="17"/>
                <w:szCs w:val="17"/>
              </w:rPr>
              <w:t xml:space="preserve">043. </w:t>
            </w:r>
            <w:r>
              <w:rPr>
                <w:rFonts w:ascii="SimSun" w:eastAsia="SimSun" w:hAnsi="SimSun" w:cs="SimSun"/>
                <w:color w:val="000000"/>
                <w:spacing w:val="0"/>
                <w:w w:val="100"/>
                <w:position w:val="0"/>
                <w:sz w:val="17"/>
                <w:szCs w:val="17"/>
              </w:rPr>
              <w:t>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北京分公司装修费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1, 962, </w:t>
            </w:r>
            <w:r>
              <w:rPr>
                <w:rFonts w:ascii="SimSun" w:eastAsia="SimSun" w:hAnsi="SimSun" w:cs="SimSun"/>
                <w:color w:val="000000"/>
                <w:spacing w:val="0"/>
                <w:w w:val="100"/>
                <w:position w:val="0"/>
                <w:sz w:val="17"/>
                <w:szCs w:val="17"/>
              </w:rPr>
              <w:t xml:space="preserve">503. </w:t>
            </w:r>
            <w:r>
              <w:rPr>
                <w:rFonts w:ascii="SimSun" w:eastAsia="SimSun" w:hAnsi="SimSun" w:cs="SimSun"/>
                <w:color w:val="000000"/>
                <w:spacing w:val="0"/>
                <w:w w:val="100"/>
                <w:position w:val="0"/>
                <w:sz w:val="17"/>
                <w:szCs w:val="17"/>
              </w:rPr>
              <w:t>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1, 570, </w:t>
            </w:r>
            <w:r>
              <w:rPr>
                <w:rFonts w:ascii="SimSun" w:eastAsia="SimSun" w:hAnsi="SimSun" w:cs="SimSun"/>
                <w:color w:val="000000"/>
                <w:spacing w:val="0"/>
                <w:w w:val="100"/>
                <w:position w:val="0"/>
                <w:sz w:val="17"/>
                <w:szCs w:val="17"/>
              </w:rPr>
              <w:t xml:space="preserve">003. </w:t>
            </w: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392, </w:t>
            </w:r>
            <w:r>
              <w:rPr>
                <w:rFonts w:ascii="SimSun" w:eastAsia="SimSun" w:hAnsi="SimSun" w:cs="SimSun"/>
                <w:color w:val="000000"/>
                <w:spacing w:val="0"/>
                <w:w w:val="100"/>
                <w:position w:val="0"/>
                <w:sz w:val="17"/>
                <w:szCs w:val="17"/>
              </w:rPr>
              <w:t xml:space="preserve">500. </w:t>
            </w:r>
            <w:r>
              <w:rPr>
                <w:rFonts w:ascii="SimSun" w:eastAsia="SimSun" w:hAnsi="SimSun" w:cs="SimSun"/>
                <w:color w:val="000000"/>
                <w:spacing w:val="0"/>
                <w:w w:val="100"/>
                <w:position w:val="0"/>
                <w:sz w:val="17"/>
                <w:szCs w:val="17"/>
              </w:rPr>
              <w:t>73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中科大厦装修费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328, </w:t>
            </w:r>
            <w:r>
              <w:rPr>
                <w:rFonts w:ascii="SimSun" w:eastAsia="SimSun" w:hAnsi="SimSun" w:cs="SimSun"/>
                <w:color w:val="000000"/>
                <w:spacing w:val="0"/>
                <w:w w:val="100"/>
                <w:position w:val="0"/>
                <w:sz w:val="17"/>
                <w:szCs w:val="17"/>
              </w:rPr>
              <w:t xml:space="preserve">528. </w:t>
            </w:r>
            <w:r>
              <w:rPr>
                <w:rFonts w:ascii="SimSun" w:eastAsia="SimSun" w:hAnsi="SimSun" w:cs="SimSun"/>
                <w:color w:val="000000"/>
                <w:spacing w:val="0"/>
                <w:w w:val="100"/>
                <w:position w:val="0"/>
                <w:sz w:val="17"/>
                <w:szCs w:val="17"/>
              </w:rPr>
              <w:t>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328, </w:t>
            </w:r>
            <w:r>
              <w:rPr>
                <w:rFonts w:ascii="SimSun" w:eastAsia="SimSun" w:hAnsi="SimSun" w:cs="SimSun"/>
                <w:color w:val="000000"/>
                <w:spacing w:val="0"/>
                <w:w w:val="100"/>
                <w:position w:val="0"/>
                <w:sz w:val="17"/>
                <w:szCs w:val="17"/>
              </w:rPr>
              <w:t xml:space="preserve">528. </w:t>
            </w:r>
            <w:r>
              <w:rPr>
                <w:rFonts w:ascii="SimSun" w:eastAsia="SimSun" w:hAnsi="SimSun" w:cs="SimSun"/>
                <w:color w:val="000000"/>
                <w:spacing w:val="0"/>
                <w:w w:val="100"/>
                <w:position w:val="0"/>
                <w:sz w:val="17"/>
                <w:szCs w:val="17"/>
              </w:rPr>
              <w:t>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成都办事处装修费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225, </w:t>
            </w:r>
            <w:r>
              <w:rPr>
                <w:rFonts w:ascii="SimSun" w:eastAsia="SimSun" w:hAnsi="SimSun" w:cs="SimSun"/>
                <w:color w:val="000000"/>
                <w:spacing w:val="0"/>
                <w:w w:val="100"/>
                <w:position w:val="0"/>
                <w:sz w:val="17"/>
                <w:szCs w:val="17"/>
              </w:rPr>
              <w:t xml:space="preserve">157.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36, </w:t>
            </w:r>
            <w:r>
              <w:rPr>
                <w:rFonts w:ascii="SimSun" w:eastAsia="SimSun" w:hAnsi="SimSun" w:cs="SimSun"/>
                <w:color w:val="000000"/>
                <w:spacing w:val="0"/>
                <w:w w:val="100"/>
                <w:position w:val="0"/>
                <w:sz w:val="17"/>
                <w:szCs w:val="17"/>
              </w:rPr>
              <w:t>653.53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188, </w:t>
            </w:r>
            <w:r>
              <w:rPr>
                <w:rFonts w:ascii="SimSun" w:eastAsia="SimSun" w:hAnsi="SimSun" w:cs="SimSun"/>
                <w:color w:val="000000"/>
                <w:spacing w:val="0"/>
                <w:w w:val="100"/>
                <w:position w:val="0"/>
                <w:sz w:val="17"/>
                <w:szCs w:val="17"/>
              </w:rPr>
              <w:t xml:space="preserve">503. </w:t>
            </w:r>
            <w:r>
              <w:rPr>
                <w:rFonts w:ascii="SimSun" w:eastAsia="SimSun" w:hAnsi="SimSun" w:cs="SimSun"/>
                <w:color w:val="000000"/>
                <w:spacing w:val="0"/>
                <w:w w:val="100"/>
                <w:position w:val="0"/>
                <w:sz w:val="17"/>
                <w:szCs w:val="17"/>
              </w:rPr>
              <w:t>75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华中科技大楼装修费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19, 803, </w:t>
            </w:r>
            <w:r>
              <w:rPr>
                <w:rFonts w:ascii="SimSun" w:eastAsia="SimSun" w:hAnsi="SimSun" w:cs="SimSun"/>
                <w:color w:val="000000"/>
                <w:spacing w:val="0"/>
                <w:w w:val="100"/>
                <w:position w:val="0"/>
                <w:sz w:val="17"/>
                <w:szCs w:val="17"/>
              </w:rPr>
              <w:t xml:space="preserve">147. </w:t>
            </w:r>
            <w:r>
              <w:rPr>
                <w:rFonts w:ascii="SimSun" w:eastAsia="SimSun" w:hAnsi="SimSun" w:cs="SimSun"/>
                <w:color w:val="000000"/>
                <w:spacing w:val="0"/>
                <w:w w:val="100"/>
                <w:position w:val="0"/>
                <w:sz w:val="17"/>
                <w:szCs w:val="17"/>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2, 014, </w:t>
            </w:r>
            <w:r>
              <w:rPr>
                <w:rFonts w:ascii="SimSun" w:eastAsia="SimSun" w:hAnsi="SimSun" w:cs="SimSun"/>
                <w:color w:val="000000"/>
                <w:spacing w:val="0"/>
                <w:w w:val="100"/>
                <w:position w:val="0"/>
                <w:sz w:val="17"/>
                <w:szCs w:val="17"/>
              </w:rPr>
              <w:t xml:space="preserve">056. </w:t>
            </w:r>
            <w:r>
              <w:rPr>
                <w:rFonts w:ascii="SimSun" w:eastAsia="SimSun" w:hAnsi="SimSun" w:cs="SimSun"/>
                <w:color w:val="000000"/>
                <w:spacing w:val="0"/>
                <w:w w:val="100"/>
                <w:position w:val="0"/>
                <w:sz w:val="17"/>
                <w:szCs w:val="17"/>
              </w:rPr>
              <w:t>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17, 789, </w:t>
            </w:r>
            <w:r>
              <w:rPr>
                <w:rFonts w:ascii="SimSun" w:eastAsia="SimSun" w:hAnsi="SimSun" w:cs="SimSun"/>
                <w:color w:val="000000"/>
                <w:spacing w:val="0"/>
                <w:w w:val="100"/>
                <w:position w:val="0"/>
                <w:sz w:val="17"/>
                <w:szCs w:val="17"/>
              </w:rPr>
              <w:t xml:space="preserve">090. </w:t>
            </w:r>
            <w:r>
              <w:rPr>
                <w:rFonts w:ascii="SimSun" w:eastAsia="SimSun" w:hAnsi="SimSun" w:cs="SimSun"/>
                <w:color w:val="000000"/>
                <w:spacing w:val="0"/>
                <w:w w:val="100"/>
                <w:position w:val="0"/>
                <w:sz w:val="17"/>
                <w:szCs w:val="17"/>
              </w:rPr>
              <w:t>52</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西丽田寮工业区厂房装修费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619, </w:t>
            </w:r>
            <w:r>
              <w:rPr>
                <w:rFonts w:ascii="SimSun" w:eastAsia="SimSun" w:hAnsi="SimSun" w:cs="SimSun"/>
                <w:color w:val="000000"/>
                <w:spacing w:val="0"/>
                <w:w w:val="100"/>
                <w:position w:val="0"/>
                <w:sz w:val="17"/>
                <w:szCs w:val="17"/>
              </w:rPr>
              <w:t xml:space="preserve">369.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123, </w:t>
            </w:r>
            <w:r>
              <w:rPr>
                <w:rFonts w:ascii="SimSun" w:eastAsia="SimSun" w:hAnsi="SimSun" w:cs="SimSun"/>
                <w:color w:val="000000"/>
                <w:spacing w:val="0"/>
                <w:w w:val="100"/>
                <w:position w:val="0"/>
                <w:sz w:val="17"/>
                <w:szCs w:val="17"/>
              </w:rPr>
              <w:t xml:space="preserve">873.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495, </w:t>
            </w:r>
            <w:r>
              <w:rPr>
                <w:rFonts w:ascii="SimSun" w:eastAsia="SimSun" w:hAnsi="SimSun" w:cs="SimSun"/>
                <w:color w:val="000000"/>
                <w:spacing w:val="0"/>
                <w:w w:val="100"/>
                <w:position w:val="0"/>
                <w:sz w:val="17"/>
                <w:szCs w:val="17"/>
              </w:rPr>
              <w:t xml:space="preserve">495. </w:t>
            </w:r>
            <w:r>
              <w:rPr>
                <w:rFonts w:ascii="SimSun" w:eastAsia="SimSun" w:hAnsi="SimSun" w:cs="SimSun"/>
                <w:color w:val="000000"/>
                <w:spacing w:val="0"/>
                <w:w w:val="100"/>
                <w:position w:val="0"/>
                <w:sz w:val="17"/>
                <w:szCs w:val="17"/>
              </w:rPr>
              <w:t>20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1,337, </w:t>
            </w:r>
            <w:r>
              <w:rPr>
                <w:rFonts w:ascii="SimSun" w:eastAsia="SimSun" w:hAnsi="SimSun" w:cs="SimSun"/>
                <w:color w:val="000000"/>
                <w:spacing w:val="0"/>
                <w:w w:val="100"/>
                <w:position w:val="0"/>
                <w:sz w:val="17"/>
                <w:szCs w:val="17"/>
              </w:rPr>
              <w:t xml:space="preserve">730.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222, </w:t>
            </w:r>
            <w:r>
              <w:rPr>
                <w:rFonts w:ascii="SimSun" w:eastAsia="SimSun" w:hAnsi="SimSun" w:cs="SimSun"/>
                <w:color w:val="000000"/>
                <w:spacing w:val="0"/>
                <w:w w:val="100"/>
                <w:position w:val="0"/>
                <w:sz w:val="17"/>
                <w:szCs w:val="17"/>
              </w:rPr>
              <w:t xml:space="preserve">955. </w:t>
            </w:r>
            <w:r>
              <w:rPr>
                <w:rFonts w:ascii="SimSun" w:eastAsia="SimSun" w:hAnsi="SimSun" w:cs="SimSun"/>
                <w:color w:val="000000"/>
                <w:spacing w:val="0"/>
                <w:w w:val="100"/>
                <w:position w:val="0"/>
                <w:sz w:val="17"/>
                <w:szCs w:val="17"/>
              </w:rPr>
              <w:t>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1, 114, </w:t>
            </w:r>
            <w:r>
              <w:rPr>
                <w:rFonts w:ascii="SimSun" w:eastAsia="SimSun" w:hAnsi="SimSun" w:cs="SimSun"/>
                <w:color w:val="000000"/>
                <w:spacing w:val="0"/>
                <w:w w:val="100"/>
                <w:position w:val="0"/>
                <w:sz w:val="17"/>
                <w:szCs w:val="17"/>
              </w:rPr>
              <w:t xml:space="preserve">774. </w:t>
            </w:r>
            <w:r>
              <w:rPr>
                <w:rFonts w:ascii="SimSun" w:eastAsia="SimSun" w:hAnsi="SimSun" w:cs="SimSun"/>
                <w:color w:val="000000"/>
                <w:spacing w:val="0"/>
                <w:w w:val="100"/>
                <w:position w:val="0"/>
                <w:sz w:val="17"/>
                <w:szCs w:val="17"/>
              </w:rPr>
              <w:t>98</w:t>
            </w:r>
          </w:p>
        </w:tc>
      </w:tr>
    </w:tbl>
    <w:p>
      <w:pPr>
        <w:widowControl w:val="0"/>
        <w:spacing w:line="1" w:lineRule="exact"/>
      </w:pPr>
      <w:r>
        <w:br w:type="page"/>
      </w:r>
    </w:p>
    <w:tbl>
      <w:tblPr>
        <w:tblOverlap w:val="never"/>
        <w:jc w:val="center"/>
        <w:tblLayout w:type="fixed"/>
      </w:tblPr>
      <w:tblGrid>
        <w:gridCol w:w="2971"/>
        <w:gridCol w:w="1766"/>
        <w:gridCol w:w="1603"/>
        <w:gridCol w:w="1603"/>
        <w:gridCol w:w="1800"/>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本年摊销</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年末金额</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3,340,690.75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21,985,403.59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5,345,729.16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19,980,365.18</w:t>
            </w:r>
          </w:p>
        </w:tc>
      </w:tr>
    </w:tbl>
    <w:p>
      <w:pPr>
        <w:widowControl w:val="0"/>
        <w:spacing w:after="499" w:line="1" w:lineRule="exact"/>
      </w:pPr>
    </w:p>
    <w:p>
      <w:pPr>
        <w:pStyle w:val="Style110"/>
        <w:keepNext w:val="0"/>
        <w:keepLines w:val="0"/>
        <w:widowControl w:val="0"/>
        <w:shd w:val="clear" w:color="auto" w:fill="auto"/>
        <w:bidi w:val="0"/>
        <w:spacing w:before="0" w:after="500" w:line="240" w:lineRule="auto"/>
        <w:ind w:left="0" w:right="0" w:firstLine="560"/>
        <w:jc w:val="left"/>
      </w:pPr>
      <w:bookmarkStart w:id="852" w:name="bookmark852"/>
      <w:r>
        <w:rPr>
          <w:color w:val="000000"/>
          <w:spacing w:val="0"/>
          <w:w w:val="100"/>
          <w:position w:val="0"/>
          <w:sz w:val="22"/>
          <w:szCs w:val="22"/>
        </w:rPr>
        <w:t>1</w:t>
      </w:r>
      <w:bookmarkEnd w:id="852"/>
      <w:r>
        <w:rPr>
          <w:color w:val="000000"/>
          <w:spacing w:val="0"/>
          <w:w w:val="100"/>
          <w:position w:val="0"/>
          <w:sz w:val="22"/>
          <w:szCs w:val="22"/>
        </w:rPr>
        <w:t>6</w:t>
      </w:r>
      <w:r>
        <w:rPr>
          <w:color w:val="000000"/>
          <w:spacing w:val="0"/>
          <w:w w:val="100"/>
          <w:position w:val="0"/>
        </w:rPr>
        <w:t>、递延所得税资产、递延所得税负债</w:t>
      </w:r>
    </w:p>
    <w:p>
      <w:pPr>
        <w:pStyle w:val="Style110"/>
        <w:keepNext w:val="0"/>
        <w:keepLines w:val="0"/>
        <w:widowControl w:val="0"/>
        <w:numPr>
          <w:ilvl w:val="0"/>
          <w:numId w:val="15"/>
        </w:numPr>
        <w:shd w:val="clear" w:color="auto" w:fill="auto"/>
        <w:bidi w:val="0"/>
        <w:spacing w:before="0" w:after="380" w:line="240" w:lineRule="auto"/>
        <w:ind w:left="0" w:right="0" w:firstLine="560"/>
        <w:jc w:val="left"/>
      </w:pPr>
      <w:bookmarkStart w:id="853" w:name="bookmark853"/>
      <w:bookmarkEnd w:id="853"/>
      <w:r>
        <w:rPr>
          <w:color w:val="000000"/>
          <w:spacing w:val="0"/>
          <w:w w:val="100"/>
          <w:position w:val="0"/>
        </w:rPr>
        <w:t>已确认递延所得税资产和递延所得税负债</w:t>
      </w:r>
    </w:p>
    <w:tbl>
      <w:tblPr>
        <w:tblOverlap w:val="never"/>
        <w:jc w:val="center"/>
        <w:tblLayout w:type="fixed"/>
      </w:tblPr>
      <w:tblGrid>
        <w:gridCol w:w="3014"/>
        <w:gridCol w:w="1675"/>
        <w:gridCol w:w="1771"/>
        <w:gridCol w:w="1627"/>
        <w:gridCol w:w="169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可抵扣暂时性差异</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一、递延所得税资产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b/>
                <w:bCs/>
                <w:color w:val="000000"/>
                <w:spacing w:val="0"/>
                <w:w w:val="100"/>
                <w:position w:val="0"/>
                <w:sz w:val="17"/>
                <w:szCs w:val="17"/>
              </w:rPr>
              <w:t>5,823,100.59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58,388,560.48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b/>
                <w:bCs/>
                <w:color w:val="000000"/>
                <w:spacing w:val="0"/>
                <w:w w:val="100"/>
                <w:position w:val="0"/>
                <w:sz w:val="17"/>
                <w:szCs w:val="17"/>
              </w:rPr>
              <w:t>3,547,183.85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23,586,227.94</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坏账损失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486, </w:t>
            </w:r>
            <w:r>
              <w:rPr>
                <w:rFonts w:ascii="SimSun" w:eastAsia="SimSun" w:hAnsi="SimSun" w:cs="SimSun"/>
                <w:color w:val="000000"/>
                <w:spacing w:val="0"/>
                <w:w w:val="100"/>
                <w:position w:val="0"/>
                <w:sz w:val="17"/>
                <w:szCs w:val="17"/>
              </w:rPr>
              <w:t xml:space="preserve">032. </w:t>
            </w:r>
            <w:r>
              <w:rPr>
                <w:rFonts w:ascii="SimSun" w:eastAsia="SimSun" w:hAnsi="SimSun" w:cs="SimSun"/>
                <w:color w:val="000000"/>
                <w:spacing w:val="0"/>
                <w:w w:val="100"/>
                <w:position w:val="0"/>
                <w:sz w:val="17"/>
                <w:szCs w:val="17"/>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5, 017, </w:t>
            </w:r>
            <w:r>
              <w:rPr>
                <w:rFonts w:ascii="SimSun" w:eastAsia="SimSun" w:hAnsi="SimSun" w:cs="SimSun"/>
                <w:color w:val="000000"/>
                <w:spacing w:val="0"/>
                <w:w w:val="100"/>
                <w:position w:val="0"/>
                <w:sz w:val="17"/>
                <w:szCs w:val="17"/>
              </w:rPr>
              <w:t xml:space="preserve">880.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673, </w:t>
            </w:r>
            <w:r>
              <w:rPr>
                <w:rFonts w:ascii="SimSun" w:eastAsia="SimSun" w:hAnsi="SimSun" w:cs="SimSun"/>
                <w:color w:val="000000"/>
                <w:spacing w:val="0"/>
                <w:w w:val="100"/>
                <w:position w:val="0"/>
                <w:sz w:val="17"/>
                <w:szCs w:val="17"/>
              </w:rPr>
              <w:t xml:space="preserve">249. </w:t>
            </w:r>
            <w:r>
              <w:rPr>
                <w:rFonts w:ascii="SimSun" w:eastAsia="SimSun" w:hAnsi="SimSun" w:cs="SimSun"/>
                <w:color w:val="000000"/>
                <w:spacing w:val="0"/>
                <w:w w:val="100"/>
                <w:position w:val="0"/>
                <w:sz w:val="17"/>
                <w:szCs w:val="17"/>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4, 426, </w:t>
            </w:r>
            <w:r>
              <w:rPr>
                <w:rFonts w:ascii="SimSun" w:eastAsia="SimSun" w:hAnsi="SimSun" w:cs="SimSun"/>
                <w:color w:val="000000"/>
                <w:spacing w:val="0"/>
                <w:w w:val="100"/>
                <w:position w:val="0"/>
                <w:sz w:val="17"/>
                <w:szCs w:val="17"/>
              </w:rPr>
              <w:t xml:space="preserve">664. </w:t>
            </w:r>
            <w:r>
              <w:rPr>
                <w:rFonts w:ascii="SimSun" w:eastAsia="SimSun" w:hAnsi="SimSun" w:cs="SimSun"/>
                <w:color w:val="000000"/>
                <w:spacing w:val="0"/>
                <w:w w:val="100"/>
                <w:position w:val="0"/>
                <w:sz w:val="17"/>
                <w:szCs w:val="17"/>
              </w:rPr>
              <w:t>35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存货跌价损失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3, 342, </w:t>
            </w:r>
            <w:r>
              <w:rPr>
                <w:rFonts w:ascii="SimSun" w:eastAsia="SimSun" w:hAnsi="SimSun" w:cs="SimSun"/>
                <w:color w:val="000000"/>
                <w:spacing w:val="0"/>
                <w:w w:val="100"/>
                <w:position w:val="0"/>
                <w:sz w:val="17"/>
                <w:szCs w:val="17"/>
              </w:rPr>
              <w:t xml:space="preserve">781.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33,427,817. </w:t>
            </w:r>
            <w:r>
              <w:rPr>
                <w:rFonts w:ascii="SimSun" w:eastAsia="SimSun" w:hAnsi="SimSun" w:cs="SimSun"/>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2, 654, </w:t>
            </w:r>
            <w:r>
              <w:rPr>
                <w:rFonts w:ascii="SimSun" w:eastAsia="SimSun" w:hAnsi="SimSun" w:cs="SimSun"/>
                <w:color w:val="000000"/>
                <w:spacing w:val="0"/>
                <w:w w:val="100"/>
                <w:position w:val="0"/>
                <w:sz w:val="17"/>
                <w:szCs w:val="17"/>
              </w:rPr>
              <w:t xml:space="preserve">005. </w:t>
            </w:r>
            <w:r>
              <w:rPr>
                <w:rFonts w:ascii="SimSun" w:eastAsia="SimSun" w:hAnsi="SimSun" w:cs="SimSun"/>
                <w:color w:val="000000"/>
                <w:spacing w:val="0"/>
                <w:w w:val="100"/>
                <w:position w:val="0"/>
                <w:sz w:val="17"/>
                <w:szCs w:val="17"/>
              </w:rPr>
              <w:t>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17, 693, </w:t>
            </w:r>
            <w:r>
              <w:rPr>
                <w:rFonts w:ascii="SimSun" w:eastAsia="SimSun" w:hAnsi="SimSun" w:cs="SimSun"/>
                <w:color w:val="000000"/>
                <w:spacing w:val="0"/>
                <w:w w:val="100"/>
                <w:position w:val="0"/>
                <w:sz w:val="17"/>
                <w:szCs w:val="17"/>
              </w:rPr>
              <w:t xml:space="preserve">373. </w:t>
            </w:r>
            <w:r>
              <w:rPr>
                <w:rFonts w:ascii="SimSun" w:eastAsia="SimSun" w:hAnsi="SimSun" w:cs="SimSun"/>
                <w:color w:val="000000"/>
                <w:spacing w:val="0"/>
                <w:w w:val="100"/>
                <w:position w:val="0"/>
                <w:sz w:val="17"/>
                <w:szCs w:val="17"/>
              </w:rPr>
              <w:t>12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预计负债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700,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计入递延收益的政府补助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1, 294, </w:t>
            </w:r>
            <w:r>
              <w:rPr>
                <w:rFonts w:ascii="SimSun" w:eastAsia="SimSun" w:hAnsi="SimSun" w:cs="SimSun"/>
                <w:color w:val="000000"/>
                <w:spacing w:val="0"/>
                <w:w w:val="100"/>
                <w:position w:val="0"/>
                <w:sz w:val="17"/>
                <w:szCs w:val="17"/>
              </w:rPr>
              <w:t xml:space="preserve">286.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12, 942, </w:t>
            </w:r>
            <w:r>
              <w:rPr>
                <w:rFonts w:ascii="SimSun" w:eastAsia="SimSun" w:hAnsi="SimSun" w:cs="SimSun"/>
                <w:color w:val="000000"/>
                <w:spacing w:val="0"/>
                <w:w w:val="100"/>
                <w:position w:val="0"/>
                <w:sz w:val="17"/>
                <w:szCs w:val="17"/>
              </w:rPr>
              <w:t xml:space="preserve">862. </w:t>
            </w:r>
            <w:r>
              <w:rPr>
                <w:rFonts w:ascii="SimSun" w:eastAsia="SimSun" w:hAnsi="SimSun" w:cs="SimSun"/>
                <w:color w:val="000000"/>
                <w:spacing w:val="0"/>
                <w:w w:val="100"/>
                <w:position w:val="0"/>
                <w:sz w:val="17"/>
                <w:szCs w:val="17"/>
              </w:rPr>
              <w:t>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219, </w:t>
            </w:r>
            <w:r>
              <w:rPr>
                <w:rFonts w:ascii="SimSun" w:eastAsia="SimSun" w:hAnsi="SimSun" w:cs="SimSun"/>
                <w:color w:val="000000"/>
                <w:spacing w:val="0"/>
                <w:w w:val="100"/>
                <w:position w:val="0"/>
                <w:sz w:val="17"/>
                <w:szCs w:val="17"/>
              </w:rPr>
              <w:t xml:space="preserve">928. </w:t>
            </w: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 xml:space="preserve">1,466, </w:t>
            </w:r>
            <w:r>
              <w:rPr>
                <w:rFonts w:ascii="SimSun" w:eastAsia="SimSun" w:hAnsi="SimSun" w:cs="SimSun"/>
                <w:color w:val="000000"/>
                <w:spacing w:val="0"/>
                <w:w w:val="100"/>
                <w:position w:val="0"/>
                <w:sz w:val="17"/>
                <w:szCs w:val="17"/>
              </w:rPr>
              <w:t>190.47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二、递延所得税负债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10,901,736.50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b/>
                <w:bCs/>
                <w:color w:val="000000"/>
                <w:spacing w:val="0"/>
                <w:w w:val="100"/>
                <w:position w:val="0"/>
                <w:sz w:val="17"/>
                <w:szCs w:val="17"/>
              </w:rPr>
              <w:t>90,563,033.14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10,901,736.50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97,765,705.52</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无形资产评估增值产生的差异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10, 901, </w:t>
            </w:r>
            <w:r>
              <w:rPr>
                <w:rFonts w:ascii="SimSun" w:eastAsia="SimSun" w:hAnsi="SimSun" w:cs="SimSun"/>
                <w:color w:val="000000"/>
                <w:spacing w:val="0"/>
                <w:w w:val="100"/>
                <w:position w:val="0"/>
                <w:sz w:val="17"/>
                <w:szCs w:val="17"/>
              </w:rPr>
              <w:t xml:space="preserve">736. </w:t>
            </w:r>
            <w:r>
              <w:rPr>
                <w:rFonts w:ascii="SimSun" w:eastAsia="SimSun" w:hAnsi="SimSun" w:cs="SimSun"/>
                <w:color w:val="000000"/>
                <w:spacing w:val="0"/>
                <w:w w:val="100"/>
                <w:position w:val="0"/>
                <w:sz w:val="17"/>
                <w:szCs w:val="17"/>
              </w:rPr>
              <w:t>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90, 563, </w:t>
            </w:r>
            <w:r>
              <w:rPr>
                <w:rFonts w:ascii="SimSun" w:eastAsia="SimSun" w:hAnsi="SimSun" w:cs="SimSun"/>
                <w:color w:val="000000"/>
                <w:spacing w:val="0"/>
                <w:w w:val="100"/>
                <w:position w:val="0"/>
                <w:sz w:val="17"/>
                <w:szCs w:val="17"/>
              </w:rPr>
              <w:t xml:space="preserve">033. </w:t>
            </w:r>
            <w:r>
              <w:rPr>
                <w:rFonts w:ascii="SimSun" w:eastAsia="SimSun" w:hAnsi="SimSun" w:cs="SimSun"/>
                <w:color w:val="000000"/>
                <w:spacing w:val="0"/>
                <w:w w:val="100"/>
                <w:position w:val="0"/>
                <w:sz w:val="17"/>
                <w:szCs w:val="17"/>
              </w:rPr>
              <w:t>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10, 901, </w:t>
            </w:r>
            <w:r>
              <w:rPr>
                <w:rFonts w:ascii="SimSun" w:eastAsia="SimSun" w:hAnsi="SimSun" w:cs="SimSun"/>
                <w:color w:val="000000"/>
                <w:spacing w:val="0"/>
                <w:w w:val="100"/>
                <w:position w:val="0"/>
                <w:sz w:val="17"/>
                <w:szCs w:val="17"/>
              </w:rPr>
              <w:t xml:space="preserve">736. </w:t>
            </w:r>
            <w:r>
              <w:rPr>
                <w:rFonts w:ascii="SimSun" w:eastAsia="SimSun" w:hAnsi="SimSun" w:cs="SimSun"/>
                <w:color w:val="000000"/>
                <w:spacing w:val="0"/>
                <w:w w:val="100"/>
                <w:position w:val="0"/>
                <w:sz w:val="17"/>
                <w:szCs w:val="17"/>
              </w:rPr>
              <w:t>50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97, 765, </w:t>
            </w:r>
            <w:r>
              <w:rPr>
                <w:rFonts w:ascii="SimSun" w:eastAsia="SimSun" w:hAnsi="SimSun" w:cs="SimSun"/>
                <w:color w:val="000000"/>
                <w:spacing w:val="0"/>
                <w:w w:val="100"/>
                <w:position w:val="0"/>
                <w:sz w:val="17"/>
                <w:szCs w:val="17"/>
              </w:rPr>
              <w:t xml:space="preserve">705. </w:t>
            </w:r>
            <w:r>
              <w:rPr>
                <w:rFonts w:ascii="SimSun" w:eastAsia="SimSun" w:hAnsi="SimSun" w:cs="SimSun"/>
                <w:color w:val="000000"/>
                <w:spacing w:val="0"/>
                <w:w w:val="100"/>
                <w:position w:val="0"/>
                <w:sz w:val="17"/>
                <w:szCs w:val="17"/>
              </w:rPr>
              <w:t>52</w:t>
            </w:r>
          </w:p>
        </w:tc>
      </w:tr>
    </w:tbl>
    <w:p>
      <w:pPr>
        <w:widowControl w:val="0"/>
        <w:spacing w:after="439" w:line="1" w:lineRule="exact"/>
      </w:pPr>
    </w:p>
    <w:p>
      <w:pPr>
        <w:pStyle w:val="Style110"/>
        <w:keepNext w:val="0"/>
        <w:keepLines w:val="0"/>
        <w:widowControl w:val="0"/>
        <w:shd w:val="clear" w:color="auto" w:fill="auto"/>
        <w:bidi w:val="0"/>
        <w:spacing w:before="0" w:after="380" w:line="240" w:lineRule="auto"/>
        <w:ind w:left="0" w:right="0" w:firstLine="560"/>
        <w:jc w:val="left"/>
      </w:pPr>
      <w:bookmarkStart w:id="854" w:name="bookmark854"/>
      <w:r>
        <w:rPr>
          <w:color w:val="000000"/>
          <w:spacing w:val="0"/>
          <w:w w:val="100"/>
          <w:position w:val="0"/>
          <w:sz w:val="22"/>
          <w:szCs w:val="22"/>
        </w:rPr>
        <w:t>1</w:t>
      </w:r>
      <w:bookmarkEnd w:id="854"/>
      <w:r>
        <w:rPr>
          <w:color w:val="000000"/>
          <w:spacing w:val="0"/>
          <w:w w:val="100"/>
          <w:position w:val="0"/>
          <w:sz w:val="22"/>
          <w:szCs w:val="22"/>
        </w:rPr>
        <w:t>7</w:t>
      </w:r>
      <w:r>
        <w:rPr>
          <w:color w:val="000000"/>
          <w:spacing w:val="0"/>
          <w:w w:val="100"/>
          <w:position w:val="0"/>
        </w:rPr>
        <w:t>、资产减值准备明细</w:t>
      </w:r>
    </w:p>
    <w:tbl>
      <w:tblPr>
        <w:tblOverlap w:val="never"/>
        <w:jc w:val="left"/>
        <w:tblLayout w:type="fixed"/>
      </w:tblPr>
      <w:tblGrid>
        <w:gridCol w:w="1608"/>
        <w:gridCol w:w="1560"/>
        <w:gridCol w:w="1555"/>
        <w:gridCol w:w="1138"/>
        <w:gridCol w:w="1416"/>
        <w:gridCol w:w="1594"/>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本年计提额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因资产价值</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回升转回额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转销额</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4, 426, </w:t>
            </w:r>
            <w:r>
              <w:rPr>
                <w:rFonts w:ascii="SimSun" w:eastAsia="SimSun" w:hAnsi="SimSun" w:cs="SimSun"/>
                <w:color w:val="000000"/>
                <w:spacing w:val="0"/>
                <w:w w:val="100"/>
                <w:position w:val="0"/>
                <w:sz w:val="17"/>
                <w:szCs w:val="17"/>
              </w:rPr>
              <w:t xml:space="preserve">664. </w:t>
            </w:r>
            <w:r>
              <w:rPr>
                <w:rFonts w:ascii="SimSun" w:eastAsia="SimSun" w:hAnsi="SimSun" w:cs="SimSun"/>
                <w:color w:val="000000"/>
                <w:spacing w:val="0"/>
                <w:w w:val="100"/>
                <w:position w:val="0"/>
                <w:sz w:val="17"/>
                <w:szCs w:val="17"/>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 xml:space="preserve">591, </w:t>
            </w:r>
            <w:r>
              <w:rPr>
                <w:rFonts w:ascii="SimSun" w:eastAsia="SimSun" w:hAnsi="SimSun" w:cs="SimSun"/>
                <w:color w:val="000000"/>
                <w:spacing w:val="0"/>
                <w:w w:val="100"/>
                <w:position w:val="0"/>
                <w:sz w:val="17"/>
                <w:szCs w:val="17"/>
              </w:rPr>
              <w:t xml:space="preserve">216.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5, 017, </w:t>
            </w:r>
            <w:r>
              <w:rPr>
                <w:rFonts w:ascii="SimSun" w:eastAsia="SimSun" w:hAnsi="SimSun" w:cs="SimSun"/>
                <w:color w:val="000000"/>
                <w:spacing w:val="0"/>
                <w:w w:val="100"/>
                <w:position w:val="0"/>
                <w:sz w:val="17"/>
                <w:szCs w:val="17"/>
              </w:rPr>
              <w:t xml:space="preserve">880. </w:t>
            </w:r>
            <w:r>
              <w:rPr>
                <w:rFonts w:ascii="SimSun" w:eastAsia="SimSun" w:hAnsi="SimSun" w:cs="SimSun"/>
                <w:color w:val="000000"/>
                <w:spacing w:val="0"/>
                <w:w w:val="100"/>
                <w:position w:val="0"/>
                <w:sz w:val="17"/>
                <w:szCs w:val="17"/>
              </w:rPr>
              <w:t>49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存货跌价准备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17, </w:t>
            </w:r>
            <w:r>
              <w:rPr>
                <w:rFonts w:ascii="SimSun" w:eastAsia="SimSun" w:hAnsi="SimSun" w:cs="SimSun"/>
                <w:color w:val="000000"/>
                <w:spacing w:val="0"/>
                <w:w w:val="100"/>
                <w:position w:val="0"/>
                <w:sz w:val="17"/>
                <w:szCs w:val="17"/>
              </w:rPr>
              <w:t xml:space="preserve">693,373. </w:t>
            </w:r>
            <w:r>
              <w:rPr>
                <w:rFonts w:ascii="SimSun" w:eastAsia="SimSun" w:hAnsi="SimSun" w:cs="SimSun"/>
                <w:color w:val="000000"/>
                <w:spacing w:val="0"/>
                <w:w w:val="100"/>
                <w:position w:val="0"/>
                <w:sz w:val="17"/>
                <w:szCs w:val="17"/>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16, 892, </w:t>
            </w:r>
            <w:r>
              <w:rPr>
                <w:rFonts w:ascii="SimSun" w:eastAsia="SimSun" w:hAnsi="SimSun" w:cs="SimSun"/>
                <w:color w:val="000000"/>
                <w:spacing w:val="0"/>
                <w:w w:val="100"/>
                <w:position w:val="0"/>
                <w:sz w:val="17"/>
                <w:szCs w:val="17"/>
              </w:rPr>
              <w:t xml:space="preserve">805. </w:t>
            </w:r>
            <w:r>
              <w:rPr>
                <w:rFonts w:ascii="SimSun" w:eastAsia="SimSun" w:hAnsi="SimSun" w:cs="SimSun"/>
                <w:color w:val="000000"/>
                <w:spacing w:val="0"/>
                <w:w w:val="100"/>
                <w:position w:val="0"/>
                <w:sz w:val="17"/>
                <w:szCs w:val="17"/>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1, 158, </w:t>
            </w:r>
            <w:r>
              <w:rPr>
                <w:rFonts w:ascii="SimSun" w:eastAsia="SimSun" w:hAnsi="SimSun" w:cs="SimSun"/>
                <w:color w:val="000000"/>
                <w:spacing w:val="0"/>
                <w:w w:val="100"/>
                <w:position w:val="0"/>
                <w:sz w:val="17"/>
                <w:szCs w:val="17"/>
              </w:rPr>
              <w:t>361.96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33,427,817. </w:t>
            </w:r>
            <w:r>
              <w:rPr>
                <w:rFonts w:ascii="SimSun" w:eastAsia="SimSun" w:hAnsi="SimSun" w:cs="SimSun"/>
                <w:color w:val="000000"/>
                <w:spacing w:val="0"/>
                <w:w w:val="100"/>
                <w:position w:val="0"/>
                <w:sz w:val="17"/>
                <w:szCs w:val="17"/>
              </w:rPr>
              <w:t>02</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22,120,037.47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17,484,022.00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1,158,361.96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38,445,697.51</w:t>
            </w:r>
          </w:p>
        </w:tc>
      </w:tr>
    </w:tbl>
    <w:p>
      <w:pPr>
        <w:widowControl w:val="0"/>
        <w:spacing w:after="439" w:line="1" w:lineRule="exact"/>
      </w:pPr>
    </w:p>
    <w:p>
      <w:pPr>
        <w:pStyle w:val="Style110"/>
        <w:keepNext w:val="0"/>
        <w:keepLines w:val="0"/>
        <w:widowControl w:val="0"/>
        <w:shd w:val="clear" w:color="auto" w:fill="auto"/>
        <w:bidi w:val="0"/>
        <w:spacing w:before="0" w:after="380" w:line="240" w:lineRule="auto"/>
        <w:ind w:left="0" w:right="0" w:firstLine="560"/>
        <w:jc w:val="left"/>
      </w:pPr>
      <w:bookmarkStart w:id="855" w:name="bookmark855"/>
      <w:r>
        <w:rPr>
          <w:color w:val="000000"/>
          <w:spacing w:val="0"/>
          <w:w w:val="100"/>
          <w:position w:val="0"/>
          <w:sz w:val="22"/>
          <w:szCs w:val="22"/>
        </w:rPr>
        <w:t>1</w:t>
      </w:r>
      <w:bookmarkEnd w:id="855"/>
      <w:r>
        <w:rPr>
          <w:color w:val="000000"/>
          <w:spacing w:val="0"/>
          <w:w w:val="100"/>
          <w:position w:val="0"/>
          <w:sz w:val="22"/>
          <w:szCs w:val="22"/>
        </w:rPr>
        <w:t>8</w:t>
      </w:r>
      <w:r>
        <w:rPr>
          <w:color w:val="000000"/>
          <w:spacing w:val="0"/>
          <w:w w:val="100"/>
          <w:position w:val="0"/>
        </w:rPr>
        <w:t>、应付票据</w:t>
      </w:r>
    </w:p>
    <w:tbl>
      <w:tblPr>
        <w:tblOverlap w:val="never"/>
        <w:jc w:val="center"/>
        <w:tblLayout w:type="fixed"/>
      </w:tblPr>
      <w:tblGrid>
        <w:gridCol w:w="3302"/>
        <w:gridCol w:w="3298"/>
        <w:gridCol w:w="3331"/>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 xml:space="preserve">13, 145, </w:t>
            </w:r>
            <w:r>
              <w:rPr>
                <w:rFonts w:ascii="SimSun" w:eastAsia="SimSun" w:hAnsi="SimSun" w:cs="SimSun"/>
                <w:color w:val="000000"/>
                <w:spacing w:val="0"/>
                <w:w w:val="100"/>
                <w:position w:val="0"/>
                <w:sz w:val="17"/>
                <w:szCs w:val="17"/>
              </w:rPr>
              <w:t xml:space="preserve">467. </w:t>
            </w:r>
            <w:r>
              <w:rPr>
                <w:rFonts w:ascii="SimSun" w:eastAsia="SimSun" w:hAnsi="SimSun" w:cs="SimSun"/>
                <w:color w:val="000000"/>
                <w:spacing w:val="0"/>
                <w:w w:val="100"/>
                <w:position w:val="0"/>
                <w:sz w:val="17"/>
                <w:szCs w:val="17"/>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 xml:space="preserve">19, 093, </w:t>
            </w:r>
            <w:r>
              <w:rPr>
                <w:rFonts w:ascii="SimSun" w:eastAsia="SimSun" w:hAnsi="SimSun" w:cs="SimSun"/>
                <w:color w:val="000000"/>
                <w:spacing w:val="0"/>
                <w:w w:val="100"/>
                <w:position w:val="0"/>
                <w:sz w:val="17"/>
                <w:szCs w:val="17"/>
              </w:rPr>
              <w:t xml:space="preserve">969. </w:t>
            </w:r>
            <w:r>
              <w:rPr>
                <w:rFonts w:ascii="SimSun" w:eastAsia="SimSun" w:hAnsi="SimSun" w:cs="SimSun"/>
                <w:color w:val="000000"/>
                <w:spacing w:val="0"/>
                <w:w w:val="100"/>
                <w:position w:val="0"/>
                <w:sz w:val="17"/>
                <w:szCs w:val="17"/>
              </w:rPr>
              <w:t>35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13,145,467.64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b/>
                <w:bCs/>
                <w:color w:val="000000"/>
                <w:spacing w:val="0"/>
                <w:w w:val="100"/>
                <w:position w:val="0"/>
                <w:sz w:val="17"/>
                <w:szCs w:val="17"/>
              </w:rPr>
              <w:t>19,093,969.35</w:t>
            </w:r>
          </w:p>
        </w:tc>
      </w:tr>
    </w:tbl>
    <w:p>
      <w:pPr>
        <w:widowControl w:val="0"/>
        <w:spacing w:after="499" w:line="1" w:lineRule="exact"/>
      </w:pPr>
    </w:p>
    <w:p>
      <w:pPr>
        <w:pStyle w:val="Style110"/>
        <w:keepNext w:val="0"/>
        <w:keepLines w:val="0"/>
        <w:widowControl w:val="0"/>
        <w:shd w:val="clear" w:color="auto" w:fill="auto"/>
        <w:bidi w:val="0"/>
        <w:spacing w:before="0" w:after="500" w:line="240" w:lineRule="auto"/>
        <w:ind w:left="0" w:right="0" w:firstLine="560"/>
        <w:jc w:val="left"/>
      </w:pPr>
      <w:r>
        <w:rPr>
          <w:color w:val="000000"/>
          <w:spacing w:val="0"/>
          <w:w w:val="100"/>
          <w:position w:val="0"/>
        </w:rPr>
        <w:t>下一会计年度将到期的应付票据金额为</w:t>
      </w:r>
      <w:r>
        <w:rPr>
          <w:color w:val="000000"/>
          <w:spacing w:val="0"/>
          <w:w w:val="100"/>
          <w:position w:val="0"/>
          <w:sz w:val="22"/>
          <w:szCs w:val="22"/>
        </w:rPr>
        <w:t xml:space="preserve">13, 145, </w:t>
      </w:r>
      <w:r>
        <w:rPr>
          <w:color w:val="000000"/>
          <w:spacing w:val="0"/>
          <w:w w:val="100"/>
          <w:position w:val="0"/>
          <w:sz w:val="22"/>
          <w:szCs w:val="22"/>
        </w:rPr>
        <w:t xml:space="preserve">467. </w:t>
      </w:r>
      <w:r>
        <w:rPr>
          <w:color w:val="000000"/>
          <w:spacing w:val="0"/>
          <w:w w:val="100"/>
          <w:position w:val="0"/>
          <w:sz w:val="22"/>
          <w:szCs w:val="22"/>
        </w:rPr>
        <w:t>64</w:t>
      </w:r>
      <w:r>
        <w:rPr>
          <w:color w:val="000000"/>
          <w:spacing w:val="0"/>
          <w:w w:val="100"/>
          <w:position w:val="0"/>
        </w:rPr>
        <w:t>元。</w:t>
      </w:r>
    </w:p>
    <w:p>
      <w:pPr>
        <w:pStyle w:val="Style110"/>
        <w:keepNext w:val="0"/>
        <w:keepLines w:val="0"/>
        <w:widowControl w:val="0"/>
        <w:shd w:val="clear" w:color="auto" w:fill="auto"/>
        <w:bidi w:val="0"/>
        <w:spacing w:before="0" w:after="460" w:line="240" w:lineRule="auto"/>
        <w:ind w:left="0" w:right="0" w:firstLine="560"/>
        <w:jc w:val="left"/>
      </w:pPr>
      <w:bookmarkStart w:id="856" w:name="bookmark856"/>
      <w:r>
        <w:rPr>
          <w:color w:val="000000"/>
          <w:spacing w:val="0"/>
          <w:w w:val="100"/>
          <w:position w:val="0"/>
          <w:sz w:val="22"/>
          <w:szCs w:val="22"/>
        </w:rPr>
        <w:t>1</w:t>
      </w:r>
      <w:bookmarkEnd w:id="856"/>
      <w:r>
        <w:rPr>
          <w:color w:val="000000"/>
          <w:spacing w:val="0"/>
          <w:w w:val="100"/>
          <w:position w:val="0"/>
          <w:sz w:val="22"/>
          <w:szCs w:val="22"/>
        </w:rPr>
        <w:t>9</w:t>
      </w:r>
      <w:r>
        <w:rPr>
          <w:color w:val="000000"/>
          <w:spacing w:val="0"/>
          <w:w w:val="100"/>
          <w:position w:val="0"/>
        </w:rPr>
        <w:t>、应付账款</w:t>
      </w:r>
      <w:r>
        <w:br w:type="page"/>
      </w:r>
    </w:p>
    <w:p>
      <w:pPr>
        <w:pStyle w:val="Style110"/>
        <w:keepNext w:val="0"/>
        <w:keepLines w:val="0"/>
        <w:widowControl w:val="0"/>
        <w:numPr>
          <w:ilvl w:val="0"/>
          <w:numId w:val="17"/>
        </w:numPr>
        <w:shd w:val="clear" w:color="auto" w:fill="auto"/>
        <w:bidi w:val="0"/>
        <w:spacing w:before="0" w:after="360" w:line="240" w:lineRule="auto"/>
        <w:ind w:left="0" w:right="0" w:firstLine="700"/>
        <w:jc w:val="left"/>
      </w:pPr>
      <w:bookmarkStart w:id="857" w:name="bookmark857"/>
      <w:bookmarkEnd w:id="857"/>
      <w:r>
        <w:rPr>
          <w:color w:val="000000"/>
          <w:spacing w:val="0"/>
          <w:w w:val="100"/>
          <w:position w:val="0"/>
        </w:rPr>
        <w:t>应付账款按账龄列示如下:</w:t>
      </w:r>
    </w:p>
    <w:tbl>
      <w:tblPr>
        <w:tblOverlap w:val="never"/>
        <w:jc w:val="center"/>
        <w:tblLayout w:type="fixed"/>
      </w:tblPr>
      <w:tblGrid>
        <w:gridCol w:w="3326"/>
        <w:gridCol w:w="3288"/>
        <w:gridCol w:w="331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39, 498, </w:t>
            </w:r>
            <w:r>
              <w:rPr>
                <w:rFonts w:ascii="SimSun" w:eastAsia="SimSun" w:hAnsi="SimSun" w:cs="SimSun"/>
                <w:color w:val="000000"/>
                <w:spacing w:val="0"/>
                <w:w w:val="100"/>
                <w:position w:val="0"/>
                <w:sz w:val="17"/>
                <w:szCs w:val="17"/>
              </w:rPr>
              <w:t xml:space="preserve">500. </w:t>
            </w:r>
            <w:r>
              <w:rPr>
                <w:rFonts w:ascii="SimSun" w:eastAsia="SimSun" w:hAnsi="SimSun" w:cs="SimSun"/>
                <w:color w:val="000000"/>
                <w:spacing w:val="0"/>
                <w:w w:val="100"/>
                <w:position w:val="0"/>
                <w:sz w:val="17"/>
                <w:szCs w:val="17"/>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 xml:space="preserve">80, 090, </w:t>
            </w:r>
            <w:r>
              <w:rPr>
                <w:rFonts w:ascii="SimSun" w:eastAsia="SimSun" w:hAnsi="SimSun" w:cs="SimSun"/>
                <w:color w:val="000000"/>
                <w:spacing w:val="0"/>
                <w:w w:val="100"/>
                <w:position w:val="0"/>
                <w:sz w:val="17"/>
                <w:szCs w:val="17"/>
              </w:rPr>
              <w:t xml:space="preserve">902. </w:t>
            </w:r>
            <w:r>
              <w:rPr>
                <w:rFonts w:ascii="SimSun" w:eastAsia="SimSun" w:hAnsi="SimSun" w:cs="SimSun"/>
                <w:color w:val="000000"/>
                <w:spacing w:val="0"/>
                <w:w w:val="100"/>
                <w:position w:val="0"/>
                <w:sz w:val="17"/>
                <w:szCs w:val="17"/>
              </w:rPr>
              <w:t>37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1, 534, </w:t>
            </w:r>
            <w:r>
              <w:rPr>
                <w:rFonts w:ascii="SimSun" w:eastAsia="SimSun" w:hAnsi="SimSun" w:cs="SimSun"/>
                <w:color w:val="000000"/>
                <w:spacing w:val="0"/>
                <w:w w:val="100"/>
                <w:position w:val="0"/>
                <w:sz w:val="17"/>
                <w:szCs w:val="17"/>
              </w:rPr>
              <w:t xml:space="preserve">032.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53, </w:t>
            </w:r>
            <w:r>
              <w:rPr>
                <w:rFonts w:ascii="SimSun" w:eastAsia="SimSun" w:hAnsi="SimSun" w:cs="SimSun"/>
                <w:color w:val="000000"/>
                <w:spacing w:val="0"/>
                <w:w w:val="100"/>
                <w:position w:val="0"/>
                <w:sz w:val="17"/>
                <w:szCs w:val="17"/>
              </w:rPr>
              <w:t xml:space="preserve">496. </w:t>
            </w:r>
            <w:r>
              <w:rPr>
                <w:rFonts w:ascii="SimSun" w:eastAsia="SimSun" w:hAnsi="SimSun" w:cs="SimSun"/>
                <w:color w:val="000000"/>
                <w:spacing w:val="0"/>
                <w:w w:val="100"/>
                <w:position w:val="0"/>
                <w:sz w:val="17"/>
                <w:szCs w:val="17"/>
              </w:rPr>
              <w:t>05</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52, </w:t>
            </w:r>
            <w:r>
              <w:rPr>
                <w:rFonts w:ascii="SimSun" w:eastAsia="SimSun" w:hAnsi="SimSun" w:cs="SimSun"/>
                <w:color w:val="000000"/>
                <w:spacing w:val="0"/>
                <w:w w:val="100"/>
                <w:position w:val="0"/>
                <w:sz w:val="17"/>
                <w:szCs w:val="17"/>
              </w:rPr>
              <w:t xml:space="preserve">120. </w:t>
            </w: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41,084,653.97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80,144,398.42</w:t>
            </w:r>
          </w:p>
        </w:tc>
      </w:tr>
    </w:tbl>
    <w:p>
      <w:pPr>
        <w:widowControl w:val="0"/>
        <w:spacing w:after="419" w:line="1" w:lineRule="exact"/>
      </w:pPr>
    </w:p>
    <w:p>
      <w:pPr>
        <w:pStyle w:val="Style110"/>
        <w:keepNext w:val="0"/>
        <w:keepLines w:val="0"/>
        <w:widowControl w:val="0"/>
        <w:numPr>
          <w:ilvl w:val="0"/>
          <w:numId w:val="17"/>
        </w:numPr>
        <w:shd w:val="clear" w:color="auto" w:fill="auto"/>
        <w:bidi w:val="0"/>
        <w:spacing w:before="0" w:after="480" w:line="240" w:lineRule="auto"/>
        <w:ind w:left="0" w:right="0" w:firstLine="700"/>
        <w:jc w:val="left"/>
      </w:pPr>
      <w:bookmarkStart w:id="858" w:name="bookmark858"/>
      <w:bookmarkEnd w:id="858"/>
      <w:r>
        <w:rPr>
          <w:color w:val="000000"/>
          <w:spacing w:val="0"/>
          <w:w w:val="100"/>
          <w:position w:val="0"/>
        </w:rPr>
        <w:t>年末应付账款中不含应付持本集团</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以上表决权股份的股东单位款项。</w:t>
      </w:r>
    </w:p>
    <w:p>
      <w:pPr>
        <w:pStyle w:val="Style110"/>
        <w:keepNext w:val="0"/>
        <w:keepLines w:val="0"/>
        <w:widowControl w:val="0"/>
        <w:numPr>
          <w:ilvl w:val="0"/>
          <w:numId w:val="17"/>
        </w:numPr>
        <w:shd w:val="clear" w:color="auto" w:fill="auto"/>
        <w:bidi w:val="0"/>
        <w:spacing w:before="0" w:after="360" w:line="240" w:lineRule="auto"/>
        <w:ind w:left="0" w:right="0" w:firstLine="700"/>
        <w:jc w:val="left"/>
      </w:pPr>
      <w:bookmarkStart w:id="859" w:name="bookmark859"/>
      <w:bookmarkEnd w:id="859"/>
      <w:r>
        <w:rPr>
          <w:color w:val="000000"/>
          <w:spacing w:val="0"/>
          <w:w w:val="100"/>
          <w:position w:val="0"/>
        </w:rPr>
        <w:t>年末应付账款前五名单位情况</w:t>
      </w:r>
    </w:p>
    <w:tbl>
      <w:tblPr>
        <w:tblOverlap w:val="never"/>
        <w:jc w:val="left"/>
        <w:tblLayout w:type="fixed"/>
      </w:tblPr>
      <w:tblGrid>
        <w:gridCol w:w="2986"/>
        <w:gridCol w:w="1560"/>
        <w:gridCol w:w="1277"/>
        <w:gridCol w:w="1133"/>
        <w:gridCol w:w="1738"/>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占年末金额％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12, 837, </w:t>
            </w:r>
            <w:r>
              <w:rPr>
                <w:rFonts w:ascii="SimSun" w:eastAsia="SimSun" w:hAnsi="SimSun" w:cs="SimSun"/>
                <w:color w:val="000000"/>
                <w:spacing w:val="0"/>
                <w:w w:val="100"/>
                <w:position w:val="0"/>
                <w:sz w:val="17"/>
                <w:szCs w:val="17"/>
              </w:rPr>
              <w:t xml:space="preserve">151. </w:t>
            </w:r>
            <w:r>
              <w:rPr>
                <w:rFonts w:ascii="SimSun" w:eastAsia="SimSun" w:hAnsi="SimSun" w:cs="SimSun"/>
                <w:color w:val="000000"/>
                <w:spacing w:val="0"/>
                <w:w w:val="100"/>
                <w:position w:val="0"/>
                <w:sz w:val="17"/>
                <w:szCs w:val="17"/>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 xml:space="preserve">31. </w:t>
            </w:r>
            <w:r>
              <w:rPr>
                <w:rFonts w:ascii="SimSun" w:eastAsia="SimSun" w:hAnsi="SimSun" w:cs="SimSun"/>
                <w:color w:val="000000"/>
                <w:spacing w:val="0"/>
                <w:w w:val="100"/>
                <w:position w:val="0"/>
                <w:sz w:val="17"/>
                <w:szCs w:val="17"/>
              </w:rPr>
              <w:t>25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5, 531, </w:t>
            </w:r>
            <w:r>
              <w:rPr>
                <w:rFonts w:ascii="SimSun" w:eastAsia="SimSun" w:hAnsi="SimSun" w:cs="SimSun"/>
                <w:color w:val="000000"/>
                <w:spacing w:val="0"/>
                <w:w w:val="100"/>
                <w:position w:val="0"/>
                <w:sz w:val="17"/>
                <w:szCs w:val="17"/>
              </w:rPr>
              <w:t xml:space="preserve">920.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工程款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13.46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3, 166,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7.71</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2, 915, </w:t>
            </w:r>
            <w:r>
              <w:rPr>
                <w:rFonts w:ascii="SimSun" w:eastAsia="SimSun" w:hAnsi="SimSun" w:cs="SimSun"/>
                <w:color w:val="000000"/>
                <w:spacing w:val="0"/>
                <w:w w:val="100"/>
                <w:position w:val="0"/>
                <w:sz w:val="17"/>
                <w:szCs w:val="17"/>
              </w:rPr>
              <w:t xml:space="preserve">550.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7.10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2, 733, </w:t>
            </w:r>
            <w:r>
              <w:rPr>
                <w:rFonts w:ascii="SimSun" w:eastAsia="SimSun" w:hAnsi="SimSun" w:cs="SimSun"/>
                <w:color w:val="000000"/>
                <w:spacing w:val="0"/>
                <w:w w:val="100"/>
                <w:position w:val="0"/>
                <w:sz w:val="17"/>
                <w:szCs w:val="17"/>
              </w:rPr>
              <w:t xml:space="preserve">485.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9"/>
                <w:szCs w:val="19"/>
              </w:rPr>
            </w:pPr>
            <w:r>
              <w:rPr>
                <w:rFonts w:ascii="SimSun" w:eastAsia="SimSun" w:hAnsi="SimSun" w:cs="SimSun"/>
                <w:color w:val="000000"/>
                <w:spacing w:val="0"/>
                <w:w w:val="100"/>
                <w:position w:val="0"/>
                <w:sz w:val="19"/>
                <w:szCs w:val="19"/>
              </w:rPr>
              <w:t>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6.65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27,184,961.82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66.17</w:t>
            </w:r>
          </w:p>
        </w:tc>
      </w:tr>
    </w:tbl>
    <w:p>
      <w:pPr>
        <w:widowControl w:val="0"/>
        <w:spacing w:after="419" w:line="1" w:lineRule="exact"/>
      </w:pPr>
    </w:p>
    <w:p>
      <w:pPr>
        <w:pStyle w:val="Style110"/>
        <w:keepNext w:val="0"/>
        <w:keepLines w:val="0"/>
        <w:widowControl w:val="0"/>
        <w:numPr>
          <w:ilvl w:val="0"/>
          <w:numId w:val="17"/>
        </w:numPr>
        <w:shd w:val="clear" w:color="auto" w:fill="auto"/>
        <w:bidi w:val="0"/>
        <w:spacing w:before="0" w:after="360" w:line="240" w:lineRule="auto"/>
        <w:ind w:left="0" w:right="0" w:firstLine="700"/>
        <w:jc w:val="left"/>
      </w:pPr>
      <w:bookmarkStart w:id="860" w:name="bookmark860"/>
      <w:bookmarkEnd w:id="860"/>
      <w:r>
        <w:rPr>
          <w:color w:val="000000"/>
          <w:spacing w:val="0"/>
          <w:w w:val="100"/>
          <w:position w:val="0"/>
        </w:rPr>
        <w:t>年末应付账款中外币余额</w:t>
      </w:r>
    </w:p>
    <w:tbl>
      <w:tblPr>
        <w:tblOverlap w:val="never"/>
        <w:jc w:val="left"/>
        <w:tblLayout w:type="fixed"/>
      </w:tblPr>
      <w:tblGrid>
        <w:gridCol w:w="1123"/>
        <w:gridCol w:w="1440"/>
        <w:gridCol w:w="850"/>
        <w:gridCol w:w="1416"/>
        <w:gridCol w:w="1421"/>
        <w:gridCol w:w="850"/>
        <w:gridCol w:w="1733"/>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968, </w:t>
            </w:r>
            <w:r>
              <w:rPr>
                <w:rFonts w:ascii="SimSun" w:eastAsia="SimSun" w:hAnsi="SimSun" w:cs="SimSun"/>
                <w:color w:val="000000"/>
                <w:spacing w:val="0"/>
                <w:w w:val="100"/>
                <w:position w:val="0"/>
                <w:sz w:val="17"/>
                <w:szCs w:val="17"/>
              </w:rPr>
              <w:t xml:space="preserve">546. </w:t>
            </w:r>
            <w:r>
              <w:rPr>
                <w:rFonts w:ascii="SimSun" w:eastAsia="SimSun" w:hAnsi="SimSun" w:cs="SimSun"/>
                <w:color w:val="000000"/>
                <w:spacing w:val="0"/>
                <w:w w:val="100"/>
                <w:position w:val="0"/>
                <w:sz w:val="17"/>
                <w:szCs w:val="17"/>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5, 905, </w:t>
            </w:r>
            <w:r>
              <w:rPr>
                <w:rFonts w:ascii="SimSun" w:eastAsia="SimSun" w:hAnsi="SimSun" w:cs="SimSun"/>
                <w:color w:val="000000"/>
                <w:spacing w:val="0"/>
                <w:w w:val="100"/>
                <w:position w:val="0"/>
                <w:sz w:val="17"/>
                <w:szCs w:val="17"/>
              </w:rPr>
              <w:t xml:space="preserve">130. </w:t>
            </w:r>
            <w:r>
              <w:rPr>
                <w:rFonts w:ascii="SimSun" w:eastAsia="SimSun" w:hAnsi="SimSun" w:cs="SimSun"/>
                <w:color w:val="000000"/>
                <w:spacing w:val="0"/>
                <w:w w:val="100"/>
                <w:position w:val="0"/>
                <w:sz w:val="17"/>
                <w:szCs w:val="17"/>
              </w:rPr>
              <w:t>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154,261.06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7, 255, </w:t>
            </w:r>
            <w:r>
              <w:rPr>
                <w:rFonts w:ascii="SimSun" w:eastAsia="SimSun" w:hAnsi="SimSun" w:cs="SimSun"/>
                <w:color w:val="000000"/>
                <w:spacing w:val="0"/>
                <w:w w:val="100"/>
                <w:position w:val="0"/>
                <w:sz w:val="17"/>
                <w:szCs w:val="17"/>
              </w:rPr>
              <w:t xml:space="preserve">107. </w:t>
            </w:r>
            <w:r>
              <w:rPr>
                <w:rFonts w:ascii="SimSun" w:eastAsia="SimSun" w:hAnsi="SimSun" w:cs="SimSun"/>
                <w:color w:val="000000"/>
                <w:spacing w:val="0"/>
                <w:w w:val="100"/>
                <w:position w:val="0"/>
                <w:sz w:val="17"/>
                <w:szCs w:val="17"/>
              </w:rPr>
              <w:t>89</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5,905,130.92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7,255,107.89</w:t>
            </w:r>
          </w:p>
        </w:tc>
      </w:tr>
    </w:tbl>
    <w:p>
      <w:pPr>
        <w:widowControl w:val="0"/>
        <w:spacing w:after="479" w:line="1" w:lineRule="exact"/>
      </w:pPr>
    </w:p>
    <w:p>
      <w:pPr>
        <w:pStyle w:val="Style110"/>
        <w:keepNext w:val="0"/>
        <w:keepLines w:val="0"/>
        <w:widowControl w:val="0"/>
        <w:shd w:val="clear" w:color="auto" w:fill="auto"/>
        <w:bidi w:val="0"/>
        <w:spacing w:before="0" w:line="240" w:lineRule="auto"/>
        <w:ind w:left="0" w:right="0" w:firstLine="560"/>
        <w:jc w:val="left"/>
      </w:pPr>
      <w:bookmarkStart w:id="861" w:name="bookmark861"/>
      <w:r>
        <w:rPr>
          <w:color w:val="000000"/>
          <w:spacing w:val="0"/>
          <w:w w:val="100"/>
          <w:position w:val="0"/>
          <w:sz w:val="22"/>
          <w:szCs w:val="22"/>
        </w:rPr>
        <w:t>2</w:t>
      </w:r>
      <w:bookmarkEnd w:id="861"/>
      <w:r>
        <w:rPr>
          <w:color w:val="000000"/>
          <w:spacing w:val="0"/>
          <w:w w:val="100"/>
          <w:position w:val="0"/>
          <w:sz w:val="22"/>
          <w:szCs w:val="22"/>
        </w:rPr>
        <w:t>0</w:t>
      </w:r>
      <w:r>
        <w:rPr>
          <w:color w:val="000000"/>
          <w:spacing w:val="0"/>
          <w:w w:val="100"/>
          <w:position w:val="0"/>
        </w:rPr>
        <w:t>、预收款项</w:t>
      </w:r>
    </w:p>
    <w:p>
      <w:pPr>
        <w:pStyle w:val="Style110"/>
        <w:keepNext w:val="0"/>
        <w:keepLines w:val="0"/>
        <w:widowControl w:val="0"/>
        <w:shd w:val="clear" w:color="auto" w:fill="auto"/>
        <w:bidi w:val="0"/>
        <w:spacing w:before="0" w:after="360" w:line="240" w:lineRule="auto"/>
        <w:ind w:left="0" w:right="0" w:firstLine="700"/>
        <w:jc w:val="left"/>
      </w:pPr>
      <w:r>
        <w:rPr>
          <w:color w:val="000000"/>
          <w:spacing w:val="0"/>
          <w:w w:val="100"/>
          <w:position w:val="0"/>
          <w:sz w:val="22"/>
          <w:szCs w:val="22"/>
        </w:rPr>
        <w:t>(1)</w:t>
      </w:r>
      <w:r>
        <w:rPr>
          <w:color w:val="000000"/>
          <w:spacing w:val="0"/>
          <w:w w:val="100"/>
          <w:position w:val="0"/>
        </w:rPr>
        <w:t>预收款项按账龄列示如下:</w:t>
      </w:r>
    </w:p>
    <w:tbl>
      <w:tblPr>
        <w:tblOverlap w:val="never"/>
        <w:jc w:val="center"/>
        <w:tblLayout w:type="fixed"/>
      </w:tblPr>
      <w:tblGrid>
        <w:gridCol w:w="3326"/>
        <w:gridCol w:w="3288"/>
        <w:gridCol w:w="331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1, 799, </w:t>
            </w:r>
            <w:r>
              <w:rPr>
                <w:rFonts w:ascii="SimSun" w:eastAsia="SimSun" w:hAnsi="SimSun" w:cs="SimSun"/>
                <w:color w:val="000000"/>
                <w:spacing w:val="0"/>
                <w:w w:val="100"/>
                <w:position w:val="0"/>
                <w:sz w:val="17"/>
                <w:szCs w:val="17"/>
              </w:rPr>
              <w:t xml:space="preserve">787. </w:t>
            </w:r>
            <w:r>
              <w:rPr>
                <w:rFonts w:ascii="SimSun" w:eastAsia="SimSun" w:hAnsi="SimSun" w:cs="SimSun"/>
                <w:color w:val="000000"/>
                <w:spacing w:val="0"/>
                <w:w w:val="100"/>
                <w:position w:val="0"/>
                <w:sz w:val="17"/>
                <w:szCs w:val="17"/>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2, 918, </w:t>
            </w:r>
            <w:r>
              <w:rPr>
                <w:rFonts w:ascii="SimSun" w:eastAsia="SimSun" w:hAnsi="SimSun" w:cs="SimSun"/>
                <w:color w:val="000000"/>
                <w:spacing w:val="0"/>
                <w:w w:val="100"/>
                <w:position w:val="0"/>
                <w:sz w:val="17"/>
                <w:szCs w:val="17"/>
              </w:rPr>
              <w:t xml:space="preserve">609. </w:t>
            </w:r>
            <w:r>
              <w:rPr>
                <w:rFonts w:ascii="SimSun" w:eastAsia="SimSun" w:hAnsi="SimSun" w:cs="SimSun"/>
                <w:color w:val="000000"/>
                <w:spacing w:val="0"/>
                <w:w w:val="100"/>
                <w:position w:val="0"/>
                <w:sz w:val="17"/>
                <w:szCs w:val="17"/>
              </w:rPr>
              <w:t>47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245, </w:t>
            </w:r>
            <w:r>
              <w:rPr>
                <w:rFonts w:ascii="SimSun" w:eastAsia="SimSun" w:hAnsi="SimSun" w:cs="SimSun"/>
                <w:color w:val="000000"/>
                <w:spacing w:val="0"/>
                <w:w w:val="100"/>
                <w:position w:val="0"/>
                <w:sz w:val="17"/>
                <w:szCs w:val="17"/>
              </w:rPr>
              <w:t xml:space="preserve">398.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080" w:right="0" w:firstLine="0"/>
              <w:jc w:val="left"/>
              <w:rPr>
                <w:sz w:val="17"/>
                <w:szCs w:val="17"/>
              </w:rPr>
            </w:pPr>
            <w:r>
              <w:rPr>
                <w:rFonts w:ascii="SimSun" w:eastAsia="SimSun" w:hAnsi="SimSun" w:cs="SimSun"/>
                <w:color w:val="000000"/>
                <w:spacing w:val="0"/>
                <w:w w:val="100"/>
                <w:position w:val="0"/>
                <w:sz w:val="17"/>
                <w:szCs w:val="17"/>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08" behindDoc="0" locked="0" layoutInCell="1" allowOverlap="1">
                <wp:simplePos x="0" y="0"/>
                <wp:positionH relativeFrom="page">
                  <wp:posOffset>1623060</wp:posOffset>
                </wp:positionH>
                <wp:positionV relativeFrom="paragraph">
                  <wp:posOffset>0</wp:posOffset>
                </wp:positionV>
                <wp:extent cx="283210" cy="164465"/>
                <wp:wrapTopAndBottom/>
                <wp:docPr id="280" name="Shape 280"/>
                <a:graphic xmlns:a="http://schemas.openxmlformats.org/drawingml/2006/main">
                  <a:graphicData uri="http://schemas.microsoft.com/office/word/2010/wordprocessingShape">
                    <wps:wsp>
                      <wps:cNvSpPr txBox="1"/>
                      <wps:spPr>
                        <a:xfrm>
                          <a:ext cx="283210" cy="16446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xbxContent>
                      </wps:txbx>
                      <wps:bodyPr wrap="none" lIns="0" tIns="0" rIns="0" bIns="0">
                        <a:noAutoFit/>
                      </wps:bodyPr>
                    </wps:wsp>
                  </a:graphicData>
                </a:graphic>
              </wp:anchor>
            </w:drawing>
          </mc:Choice>
          <mc:Fallback>
            <w:pict>
              <v:shape id="_x0000_s1306" type="#_x0000_t202" style="position:absolute;margin-left:127.8pt;margin-top:0;width:22.300000000000001pt;height:12.950000000000001pt;z-index:-125829345;mso-wrap-distance-left:0;mso-wrap-distance-right:0;mso-wrap-distance-bottom:12.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xbxContent>
                </v:textbox>
                <w10:wrap type="topAndBottom" anchorx="page"/>
              </v:shape>
            </w:pict>
          </mc:Fallback>
        </mc:AlternateContent>
      </w:r>
      <w:r>
        <mc:AlternateContent>
          <mc:Choice Requires="wps">
            <w:drawing>
              <wp:anchor distT="15240" distB="158115" distL="0" distR="0" simplePos="0" relativeHeight="125829410" behindDoc="0" locked="0" layoutInCell="1" allowOverlap="1">
                <wp:simplePos x="0" y="0"/>
                <wp:positionH relativeFrom="page">
                  <wp:posOffset>4046220</wp:posOffset>
                </wp:positionH>
                <wp:positionV relativeFrom="paragraph">
                  <wp:posOffset>15240</wp:posOffset>
                </wp:positionV>
                <wp:extent cx="795655" cy="143510"/>
                <wp:wrapTopAndBottom/>
                <wp:docPr id="282" name="Shape 282"/>
                <a:graphic xmlns:a="http://schemas.openxmlformats.org/drawingml/2006/main">
                  <a:graphicData uri="http://schemas.microsoft.com/office/word/2010/wordprocessingShape">
                    <wps:wsp>
                      <wps:cNvSpPr txBox="1"/>
                      <wps:spPr>
                        <a:xfrm>
                          <a:ext cx="795655" cy="14351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2,045,186.28</w:t>
                            </w:r>
                          </w:p>
                        </w:txbxContent>
                      </wps:txbx>
                      <wps:bodyPr wrap="none" lIns="0" tIns="0" rIns="0" bIns="0">
                        <a:noAutoFit/>
                      </wps:bodyPr>
                    </wps:wsp>
                  </a:graphicData>
                </a:graphic>
              </wp:anchor>
            </w:drawing>
          </mc:Choice>
          <mc:Fallback>
            <w:pict>
              <v:shape id="_x0000_s1308" type="#_x0000_t202" style="position:absolute;margin-left:318.60000000000002pt;margin-top:1.2pt;width:62.649999999999999pt;height:11.300000000000001pt;z-index:-125829343;mso-wrap-distance-left:0;mso-wrap-distance-top:1.2pt;mso-wrap-distance-right:0;mso-wrap-distance-bottom:12.450000000000001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2,045,186.28</w:t>
                      </w:r>
                    </w:p>
                  </w:txbxContent>
                </v:textbox>
                <w10:wrap type="topAndBottom" anchorx="page"/>
              </v:shape>
            </w:pict>
          </mc:Fallback>
        </mc:AlternateContent>
      </w:r>
      <w:r>
        <mc:AlternateContent>
          <mc:Choice Requires="wps">
            <w:drawing>
              <wp:anchor distT="33655" distB="158115" distL="0" distR="0" simplePos="0" relativeHeight="125829412" behindDoc="0" locked="0" layoutInCell="1" allowOverlap="1">
                <wp:simplePos x="0" y="0"/>
                <wp:positionH relativeFrom="page">
                  <wp:posOffset>6130925</wp:posOffset>
                </wp:positionH>
                <wp:positionV relativeFrom="paragraph">
                  <wp:posOffset>33655</wp:posOffset>
                </wp:positionV>
                <wp:extent cx="795655" cy="125095"/>
                <wp:wrapTopAndBottom/>
                <wp:docPr id="284" name="Shape 284"/>
                <a:graphic xmlns:a="http://schemas.openxmlformats.org/drawingml/2006/main">
                  <a:graphicData uri="http://schemas.microsoft.com/office/word/2010/wordprocessingShape">
                    <wps:wsp>
                      <wps:cNvSpPr txBox="1"/>
                      <wps:spPr>
                        <a:xfrm>
                          <a:ext cx="795655" cy="12509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2,920,609.47</w:t>
                            </w:r>
                          </w:p>
                        </w:txbxContent>
                      </wps:txbx>
                      <wps:bodyPr wrap="none" lIns="0" tIns="0" rIns="0" bIns="0">
                        <a:noAutoFit/>
                      </wps:bodyPr>
                    </wps:wsp>
                  </a:graphicData>
                </a:graphic>
              </wp:anchor>
            </w:drawing>
          </mc:Choice>
          <mc:Fallback>
            <w:pict>
              <v:shape id="_x0000_s1310" type="#_x0000_t202" style="position:absolute;margin-left:482.75pt;margin-top:2.6499999999999999pt;width:62.649999999999999pt;height:9.8499999999999996pt;z-index:-125829341;mso-wrap-distance-left:0;mso-wrap-distance-top:2.6499999999999999pt;mso-wrap-distance-right:0;mso-wrap-distance-bottom:12.450000000000001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2,920,609.47</w:t>
                      </w:r>
                    </w:p>
                  </w:txbxContent>
                </v:textbox>
                <w10:wrap type="topAndBottom" anchorx="page"/>
              </v:shape>
            </w:pict>
          </mc:Fallback>
        </mc:AlternateContent>
      </w:r>
    </w:p>
    <w:p>
      <w:pPr>
        <w:pStyle w:val="Style110"/>
        <w:keepNext w:val="0"/>
        <w:keepLines w:val="0"/>
        <w:widowControl w:val="0"/>
        <w:shd w:val="clear" w:color="auto" w:fill="auto"/>
        <w:bidi w:val="0"/>
        <w:spacing w:before="0" w:after="380" w:line="360" w:lineRule="exact"/>
        <w:ind w:left="140" w:right="0" w:firstLine="420"/>
        <w:jc w:val="left"/>
      </w:pPr>
      <w:bookmarkStart w:id="862" w:name="bookmark862"/>
      <w:r>
        <w:rPr>
          <w:color w:val="000000"/>
          <w:spacing w:val="0"/>
          <w:w w:val="100"/>
          <w:position w:val="0"/>
          <w:sz w:val="22"/>
          <w:szCs w:val="22"/>
        </w:rPr>
        <w:t>（</w:t>
      </w:r>
      <w:bookmarkEnd w:id="862"/>
      <w:r>
        <w:rPr>
          <w:color w:val="000000"/>
          <w:spacing w:val="0"/>
          <w:w w:val="100"/>
          <w:position w:val="0"/>
          <w:sz w:val="22"/>
          <w:szCs w:val="22"/>
        </w:rPr>
        <w:t>2）</w:t>
      </w:r>
      <w:r>
        <w:rPr>
          <w:color w:val="000000"/>
          <w:spacing w:val="0"/>
          <w:w w:val="100"/>
          <w:position w:val="0"/>
        </w:rPr>
        <w:t>年末预收账款中不含预收持本集团</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以上表决权股份的股东单位或关联方单位款 项。</w:t>
      </w:r>
    </w:p>
    <w:p>
      <w:pPr>
        <w:pStyle w:val="Style110"/>
        <w:keepNext w:val="0"/>
        <w:keepLines w:val="0"/>
        <w:widowControl w:val="0"/>
        <w:shd w:val="clear" w:color="auto" w:fill="auto"/>
        <w:bidi w:val="0"/>
        <w:spacing w:before="0" w:after="460" w:line="240" w:lineRule="auto"/>
        <w:ind w:left="0" w:right="0" w:firstLine="700"/>
        <w:jc w:val="left"/>
      </w:pPr>
      <w:bookmarkStart w:id="863" w:name="bookmark863"/>
      <w:r>
        <w:rPr>
          <w:color w:val="000000"/>
          <w:spacing w:val="0"/>
          <w:w w:val="100"/>
          <w:position w:val="0"/>
          <w:sz w:val="22"/>
          <w:szCs w:val="22"/>
        </w:rPr>
        <w:t>（</w:t>
      </w:r>
      <w:bookmarkEnd w:id="863"/>
      <w:r>
        <w:rPr>
          <w:color w:val="000000"/>
          <w:spacing w:val="0"/>
          <w:w w:val="100"/>
          <w:position w:val="0"/>
          <w:sz w:val="22"/>
          <w:szCs w:val="22"/>
        </w:rPr>
        <w:t>3）</w:t>
      </w:r>
      <w:r>
        <w:rPr>
          <w:color w:val="000000"/>
          <w:spacing w:val="0"/>
          <w:w w:val="100"/>
          <w:position w:val="0"/>
        </w:rPr>
        <w:t>年末预收账款中外币余额情况</w:t>
      </w:r>
    </w:p>
    <w:tbl>
      <w:tblPr>
        <w:tblOverlap w:val="never"/>
        <w:jc w:val="left"/>
        <w:tblLayout w:type="fixed"/>
      </w:tblPr>
      <w:tblGrid>
        <w:gridCol w:w="1123"/>
        <w:gridCol w:w="1296"/>
        <w:gridCol w:w="994"/>
        <w:gridCol w:w="1560"/>
        <w:gridCol w:w="1416"/>
        <w:gridCol w:w="850"/>
        <w:gridCol w:w="1454"/>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150, </w:t>
            </w:r>
            <w:r>
              <w:rPr>
                <w:rFonts w:ascii="SimSun" w:eastAsia="SimSun" w:hAnsi="SimSun" w:cs="SimSun"/>
                <w:color w:val="000000"/>
                <w:spacing w:val="0"/>
                <w:w w:val="100"/>
                <w:position w:val="0"/>
                <w:sz w:val="17"/>
                <w:szCs w:val="17"/>
              </w:rPr>
              <w:t xml:space="preserve">373.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 xml:space="preserve">916,813.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10, </w:t>
            </w:r>
            <w:r>
              <w:rPr>
                <w:rFonts w:ascii="SimSun" w:eastAsia="SimSun" w:hAnsi="SimSun" w:cs="SimSun"/>
                <w:color w:val="000000"/>
                <w:spacing w:val="0"/>
                <w:w w:val="100"/>
                <w:position w:val="0"/>
                <w:sz w:val="17"/>
                <w:szCs w:val="17"/>
              </w:rPr>
              <w:t xml:space="preserve">220.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 xml:space="preserve">64, </w:t>
            </w:r>
            <w:r>
              <w:rPr>
                <w:rFonts w:ascii="SimSun" w:eastAsia="SimSun" w:hAnsi="SimSun" w:cs="SimSun"/>
                <w:color w:val="000000"/>
                <w:spacing w:val="0"/>
                <w:w w:val="100"/>
                <w:position w:val="0"/>
                <w:sz w:val="17"/>
                <w:szCs w:val="17"/>
              </w:rPr>
              <w:t xml:space="preserve">239. </w:t>
            </w:r>
            <w:r>
              <w:rPr>
                <w:rFonts w:ascii="SimSun" w:eastAsia="SimSun" w:hAnsi="SimSun" w:cs="SimSun"/>
                <w:color w:val="000000"/>
                <w:spacing w:val="0"/>
                <w:w w:val="100"/>
                <w:position w:val="0"/>
                <w:sz w:val="17"/>
                <w:szCs w:val="17"/>
              </w:rPr>
              <w:t>63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153.66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7. </w:t>
            </w:r>
            <w:r>
              <w:rPr>
                <w:rFonts w:ascii="SimSun" w:eastAsia="SimSun" w:hAnsi="SimSun" w:cs="SimSun"/>
                <w:color w:val="000000"/>
                <w:spacing w:val="0"/>
                <w:w w:val="100"/>
                <w:position w:val="0"/>
                <w:sz w:val="17"/>
                <w:szCs w:val="17"/>
              </w:rPr>
              <w:t>7925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197. </w:t>
            </w: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153. </w:t>
            </w:r>
            <w:r>
              <w:rPr>
                <w:rFonts w:ascii="SimSun" w:eastAsia="SimSun" w:hAnsi="SimSun" w:cs="SimSun"/>
                <w:color w:val="000000"/>
                <w:spacing w:val="0"/>
                <w:w w:val="100"/>
                <w:position w:val="0"/>
                <w:sz w:val="17"/>
                <w:szCs w:val="17"/>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 </w:t>
            </w:r>
            <w:r>
              <w:rPr>
                <w:rFonts w:ascii="SimSun" w:eastAsia="SimSun" w:hAnsi="SimSun" w:cs="SimSun"/>
                <w:color w:val="000000"/>
                <w:spacing w:val="0"/>
                <w:w w:val="100"/>
                <w:position w:val="0"/>
                <w:sz w:val="17"/>
                <w:szCs w:val="17"/>
              </w:rPr>
              <w:t>7925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197. </w:t>
            </w:r>
            <w:r>
              <w:rPr>
                <w:rFonts w:ascii="SimSun" w:eastAsia="SimSun" w:hAnsi="SimSun" w:cs="SimSun"/>
                <w:color w:val="000000"/>
                <w:spacing w:val="0"/>
                <w:w w:val="100"/>
                <w:position w:val="0"/>
                <w:sz w:val="17"/>
                <w:szCs w:val="17"/>
              </w:rPr>
              <w:t>40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918,011.18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65,437.03</w:t>
            </w:r>
          </w:p>
        </w:tc>
      </w:tr>
    </w:tbl>
    <w:p>
      <w:pPr>
        <w:widowControl w:val="0"/>
        <w:spacing w:after="519" w:line="1" w:lineRule="exact"/>
      </w:pPr>
    </w:p>
    <w:p>
      <w:pPr>
        <w:pStyle w:val="Style110"/>
        <w:keepNext w:val="0"/>
        <w:keepLines w:val="0"/>
        <w:widowControl w:val="0"/>
        <w:shd w:val="clear" w:color="auto" w:fill="auto"/>
        <w:bidi w:val="0"/>
        <w:spacing w:before="0" w:after="380" w:line="240" w:lineRule="auto"/>
        <w:ind w:left="0" w:right="0" w:firstLine="560"/>
        <w:jc w:val="left"/>
      </w:pPr>
      <w:bookmarkStart w:id="864" w:name="bookmark864"/>
      <w:r>
        <w:rPr>
          <w:color w:val="000000"/>
          <w:spacing w:val="0"/>
          <w:w w:val="100"/>
          <w:position w:val="0"/>
          <w:sz w:val="22"/>
          <w:szCs w:val="22"/>
        </w:rPr>
        <w:t>2</w:t>
      </w:r>
      <w:bookmarkEnd w:id="864"/>
      <w:r>
        <w:rPr>
          <w:color w:val="000000"/>
          <w:spacing w:val="0"/>
          <w:w w:val="100"/>
          <w:position w:val="0"/>
          <w:sz w:val="22"/>
          <w:szCs w:val="22"/>
        </w:rPr>
        <w:t>1</w:t>
      </w:r>
      <w:r>
        <w:rPr>
          <w:color w:val="000000"/>
          <w:spacing w:val="0"/>
          <w:w w:val="100"/>
          <w:position w:val="0"/>
        </w:rPr>
        <w:t>、应付职工薪酬</w:t>
      </w:r>
    </w:p>
    <w:tbl>
      <w:tblPr>
        <w:tblOverlap w:val="never"/>
        <w:jc w:val="center"/>
        <w:tblLayout w:type="fixed"/>
      </w:tblPr>
      <w:tblGrid>
        <w:gridCol w:w="2746"/>
        <w:gridCol w:w="1560"/>
        <w:gridCol w:w="1560"/>
        <w:gridCol w:w="1555"/>
        <w:gridCol w:w="152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年末金额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一、工资、奖金、津贴和补贴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11,210,410.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88, 711, </w:t>
            </w:r>
            <w:r>
              <w:rPr>
                <w:rFonts w:ascii="SimSun" w:eastAsia="SimSun" w:hAnsi="SimSun" w:cs="SimSun"/>
                <w:color w:val="000000"/>
                <w:spacing w:val="0"/>
                <w:w w:val="100"/>
                <w:position w:val="0"/>
                <w:sz w:val="17"/>
                <w:szCs w:val="17"/>
              </w:rPr>
              <w:t xml:space="preserve">520. </w:t>
            </w:r>
            <w:r>
              <w:rPr>
                <w:rFonts w:ascii="SimSun" w:eastAsia="SimSun" w:hAnsi="SimSun" w:cs="SimSun"/>
                <w:color w:val="000000"/>
                <w:spacing w:val="0"/>
                <w:w w:val="100"/>
                <w:position w:val="0"/>
                <w:sz w:val="17"/>
                <w:szCs w:val="17"/>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87, 998, </w:t>
            </w:r>
            <w:r>
              <w:rPr>
                <w:rFonts w:ascii="SimSun" w:eastAsia="SimSun" w:hAnsi="SimSun" w:cs="SimSun"/>
                <w:color w:val="000000"/>
                <w:spacing w:val="0"/>
                <w:w w:val="100"/>
                <w:position w:val="0"/>
                <w:sz w:val="17"/>
                <w:szCs w:val="17"/>
              </w:rPr>
              <w:t xml:space="preserve">758. </w:t>
            </w: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11, 923, </w:t>
            </w:r>
            <w:r>
              <w:rPr>
                <w:rFonts w:ascii="SimSun" w:eastAsia="SimSun" w:hAnsi="SimSun" w:cs="SimSun"/>
                <w:color w:val="000000"/>
                <w:spacing w:val="0"/>
                <w:w w:val="100"/>
                <w:position w:val="0"/>
                <w:sz w:val="17"/>
                <w:szCs w:val="17"/>
              </w:rPr>
              <w:t xml:space="preserve">172. </w:t>
            </w:r>
            <w:r>
              <w:rPr>
                <w:rFonts w:ascii="SimSun" w:eastAsia="SimSun" w:hAnsi="SimSun" w:cs="SimSun"/>
                <w:color w:val="000000"/>
                <w:spacing w:val="0"/>
                <w:w w:val="100"/>
                <w:position w:val="0"/>
                <w:sz w:val="17"/>
                <w:szCs w:val="17"/>
              </w:rPr>
              <w:t>18</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二、职工福利费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1,236,816.41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1, 237, </w:t>
            </w:r>
            <w:r>
              <w:rPr>
                <w:rFonts w:ascii="SimSun" w:eastAsia="SimSun" w:hAnsi="SimSun" w:cs="SimSun"/>
                <w:color w:val="000000"/>
                <w:spacing w:val="0"/>
                <w:w w:val="100"/>
                <w:position w:val="0"/>
                <w:sz w:val="17"/>
                <w:szCs w:val="17"/>
              </w:rPr>
              <w:t>158.41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—342. </w:t>
            </w:r>
            <w:r>
              <w:rPr>
                <w:rFonts w:ascii="SimSun" w:eastAsia="SimSun" w:hAnsi="SimSun" w:cs="SimSun"/>
                <w:color w:val="000000"/>
                <w:spacing w:val="0"/>
                <w:w w:val="100"/>
                <w:position w:val="0"/>
                <w:sz w:val="17"/>
                <w:szCs w:val="17"/>
              </w:rPr>
              <w:t>00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其中：非货币性福利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三、社会保险费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 xml:space="preserve">810. </w:t>
            </w: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14, 896, </w:t>
            </w:r>
            <w:r>
              <w:rPr>
                <w:rFonts w:ascii="SimSun" w:eastAsia="SimSun" w:hAnsi="SimSun" w:cs="SimSun"/>
                <w:color w:val="000000"/>
                <w:spacing w:val="0"/>
                <w:w w:val="100"/>
                <w:position w:val="0"/>
                <w:sz w:val="17"/>
                <w:szCs w:val="17"/>
              </w:rPr>
              <w:t xml:space="preserve">484. </w:t>
            </w:r>
            <w:r>
              <w:rPr>
                <w:rFonts w:ascii="SimSun" w:eastAsia="SimSun" w:hAnsi="SimSun" w:cs="SimSun"/>
                <w:color w:val="000000"/>
                <w:spacing w:val="0"/>
                <w:w w:val="100"/>
                <w:position w:val="0"/>
                <w:sz w:val="17"/>
                <w:szCs w:val="17"/>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14, 896, </w:t>
            </w:r>
            <w:r>
              <w:rPr>
                <w:rFonts w:ascii="SimSun" w:eastAsia="SimSun" w:hAnsi="SimSun" w:cs="SimSun"/>
                <w:color w:val="000000"/>
                <w:spacing w:val="0"/>
                <w:w w:val="100"/>
                <w:position w:val="0"/>
                <w:sz w:val="17"/>
                <w:szCs w:val="17"/>
              </w:rPr>
              <w:t xml:space="preserve">484. </w:t>
            </w:r>
            <w:r>
              <w:rPr>
                <w:rFonts w:ascii="SimSun" w:eastAsia="SimSun" w:hAnsi="SimSun" w:cs="SimSun"/>
                <w:color w:val="000000"/>
                <w:spacing w:val="0"/>
                <w:w w:val="100"/>
                <w:position w:val="0"/>
                <w:sz w:val="17"/>
                <w:szCs w:val="17"/>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 xml:space="preserve">810. </w:t>
            </w:r>
            <w:r>
              <w:rPr>
                <w:rFonts w:ascii="SimSun" w:eastAsia="SimSun" w:hAnsi="SimSun" w:cs="SimSun"/>
                <w:color w:val="000000"/>
                <w:spacing w:val="0"/>
                <w:w w:val="100"/>
                <w:position w:val="0"/>
                <w:sz w:val="17"/>
                <w:szCs w:val="17"/>
              </w:rPr>
              <w:t>18</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基本医疗保险费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4, 511, </w:t>
            </w:r>
            <w:r>
              <w:rPr>
                <w:rFonts w:ascii="SimSun" w:eastAsia="SimSun" w:hAnsi="SimSun" w:cs="SimSun"/>
                <w:color w:val="000000"/>
                <w:spacing w:val="0"/>
                <w:w w:val="100"/>
                <w:position w:val="0"/>
                <w:sz w:val="17"/>
                <w:szCs w:val="17"/>
              </w:rPr>
              <w:t xml:space="preserve">195.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4, 511, </w:t>
            </w:r>
            <w:r>
              <w:rPr>
                <w:rFonts w:ascii="SimSun" w:eastAsia="SimSun" w:hAnsi="SimSun" w:cs="SimSun"/>
                <w:color w:val="000000"/>
                <w:spacing w:val="0"/>
                <w:w w:val="100"/>
                <w:position w:val="0"/>
                <w:sz w:val="17"/>
                <w:szCs w:val="17"/>
              </w:rPr>
              <w:t xml:space="preserve">195.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9"/>
                <w:szCs w:val="19"/>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9"/>
                <w:szCs w:val="19"/>
              </w:rPr>
              <w:t>补充医疗保险费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基本养老保险费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 xml:space="preserve">810. </w:t>
            </w: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9, 249, </w:t>
            </w:r>
            <w:r>
              <w:rPr>
                <w:rFonts w:ascii="SimSun" w:eastAsia="SimSun" w:hAnsi="SimSun" w:cs="SimSun"/>
                <w:color w:val="000000"/>
                <w:spacing w:val="0"/>
                <w:w w:val="100"/>
                <w:position w:val="0"/>
                <w:sz w:val="17"/>
                <w:szCs w:val="17"/>
              </w:rPr>
              <w:t xml:space="preserve">383.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9, 249, </w:t>
            </w:r>
            <w:r>
              <w:rPr>
                <w:rFonts w:ascii="SimSun" w:eastAsia="SimSun" w:hAnsi="SimSun" w:cs="SimSun"/>
                <w:color w:val="000000"/>
                <w:spacing w:val="0"/>
                <w:w w:val="100"/>
                <w:position w:val="0"/>
                <w:sz w:val="17"/>
                <w:szCs w:val="17"/>
              </w:rPr>
              <w:t xml:space="preserve">383.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 xml:space="preserve">810. </w:t>
            </w:r>
            <w:r>
              <w:rPr>
                <w:rFonts w:ascii="SimSun" w:eastAsia="SimSun" w:hAnsi="SimSun" w:cs="SimSun"/>
                <w:color w:val="000000"/>
                <w:spacing w:val="0"/>
                <w:w w:val="100"/>
                <w:position w:val="0"/>
                <w:sz w:val="17"/>
                <w:szCs w:val="17"/>
              </w:rPr>
              <w:t>18</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50" w:lineRule="exact"/>
              <w:ind w:left="140" w:right="0" w:firstLine="540"/>
              <w:jc w:val="left"/>
              <w:rPr>
                <w:sz w:val="19"/>
                <w:szCs w:val="19"/>
              </w:rPr>
            </w:pP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9"/>
                <w:szCs w:val="19"/>
              </w:rPr>
              <w:t>年金缴费（补充养老保 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9"/>
                <w:szCs w:val="19"/>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9"/>
                <w:szCs w:val="19"/>
              </w:rPr>
              <w:t>失业保险费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426, </w:t>
            </w:r>
            <w:r>
              <w:rPr>
                <w:rFonts w:ascii="SimSun" w:eastAsia="SimSun" w:hAnsi="SimSun" w:cs="SimSun"/>
                <w:color w:val="000000"/>
                <w:spacing w:val="0"/>
                <w:w w:val="100"/>
                <w:position w:val="0"/>
                <w:sz w:val="17"/>
                <w:szCs w:val="17"/>
              </w:rPr>
              <w:t xml:space="preserve">252. </w:t>
            </w:r>
            <w:r>
              <w:rPr>
                <w:rFonts w:ascii="SimSun" w:eastAsia="SimSun" w:hAnsi="SimSun" w:cs="SimSun"/>
                <w:color w:val="000000"/>
                <w:spacing w:val="0"/>
                <w:w w:val="100"/>
                <w:position w:val="0"/>
                <w:sz w:val="17"/>
                <w:szCs w:val="17"/>
              </w:rPr>
              <w:t>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426, </w:t>
            </w:r>
            <w:r>
              <w:rPr>
                <w:rFonts w:ascii="SimSun" w:eastAsia="SimSun" w:hAnsi="SimSun" w:cs="SimSun"/>
                <w:color w:val="000000"/>
                <w:spacing w:val="0"/>
                <w:w w:val="100"/>
                <w:position w:val="0"/>
                <w:sz w:val="17"/>
                <w:szCs w:val="17"/>
              </w:rPr>
              <w:t xml:space="preserve">252. </w:t>
            </w:r>
            <w:r>
              <w:rPr>
                <w:rFonts w:ascii="SimSun" w:eastAsia="SimSun" w:hAnsi="SimSun" w:cs="SimSun"/>
                <w:color w:val="000000"/>
                <w:spacing w:val="0"/>
                <w:w w:val="100"/>
                <w:position w:val="0"/>
                <w:sz w:val="17"/>
                <w:szCs w:val="17"/>
              </w:rPr>
              <w:t>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9"/>
                <w:szCs w:val="19"/>
              </w:rPr>
              <w:t>工伤保险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896.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363, </w:t>
            </w:r>
            <w:r>
              <w:rPr>
                <w:rFonts w:ascii="SimSun" w:eastAsia="SimSun" w:hAnsi="SimSun" w:cs="SimSun"/>
                <w:color w:val="000000"/>
                <w:spacing w:val="0"/>
                <w:w w:val="100"/>
                <w:position w:val="0"/>
                <w:sz w:val="17"/>
                <w:szCs w:val="17"/>
              </w:rPr>
              <w:t xml:space="preserve">896.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9"/>
                <w:szCs w:val="19"/>
              </w:rPr>
            </w:pPr>
            <w:r>
              <w:rPr>
                <w:rFonts w:ascii="SimSun" w:eastAsia="SimSun" w:hAnsi="SimSun" w:cs="SimSun"/>
                <w:color w:val="000000"/>
                <w:spacing w:val="0"/>
                <w:w w:val="100"/>
                <w:position w:val="0"/>
                <w:sz w:val="17"/>
                <w:szCs w:val="17"/>
              </w:rPr>
              <w:t>7.</w:t>
            </w:r>
            <w:r>
              <w:rPr>
                <w:rFonts w:ascii="SimSun" w:eastAsia="SimSun" w:hAnsi="SimSun" w:cs="SimSun"/>
                <w:color w:val="000000"/>
                <w:spacing w:val="0"/>
                <w:w w:val="100"/>
                <w:position w:val="0"/>
                <w:sz w:val="19"/>
                <w:szCs w:val="19"/>
              </w:rPr>
              <w:t>生育保险费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345, </w:t>
            </w:r>
            <w:r>
              <w:rPr>
                <w:rFonts w:ascii="SimSun" w:eastAsia="SimSun" w:hAnsi="SimSun" w:cs="SimSun"/>
                <w:color w:val="000000"/>
                <w:spacing w:val="0"/>
                <w:w w:val="100"/>
                <w:position w:val="0"/>
                <w:sz w:val="17"/>
                <w:szCs w:val="17"/>
              </w:rPr>
              <w:t xml:space="preserve">756. </w:t>
            </w:r>
            <w:r>
              <w:rPr>
                <w:rFonts w:ascii="SimSun" w:eastAsia="SimSun" w:hAnsi="SimSun" w:cs="SimSun"/>
                <w:color w:val="000000"/>
                <w:spacing w:val="0"/>
                <w:w w:val="100"/>
                <w:position w:val="0"/>
                <w:sz w:val="17"/>
                <w:szCs w:val="17"/>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345, </w:t>
            </w:r>
            <w:r>
              <w:rPr>
                <w:rFonts w:ascii="SimSun" w:eastAsia="SimSun" w:hAnsi="SimSun" w:cs="SimSun"/>
                <w:color w:val="000000"/>
                <w:spacing w:val="0"/>
                <w:w w:val="100"/>
                <w:position w:val="0"/>
                <w:sz w:val="17"/>
                <w:szCs w:val="17"/>
              </w:rPr>
              <w:t xml:space="preserve">756. </w:t>
            </w:r>
            <w:r>
              <w:rPr>
                <w:rFonts w:ascii="SimSun" w:eastAsia="SimSun" w:hAnsi="SimSun" w:cs="SimSun"/>
                <w:color w:val="000000"/>
                <w:spacing w:val="0"/>
                <w:w w:val="100"/>
                <w:position w:val="0"/>
                <w:sz w:val="17"/>
                <w:szCs w:val="17"/>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color w:val="000000"/>
                <w:spacing w:val="0"/>
                <w:w w:val="100"/>
                <w:position w:val="0"/>
                <w:sz w:val="19"/>
                <w:szCs w:val="19"/>
              </w:rPr>
              <w:t>四、住房公积金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6,612,391.87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6, 612, </w:t>
            </w:r>
            <w:r>
              <w:rPr>
                <w:rFonts w:ascii="SimSun" w:eastAsia="SimSun" w:hAnsi="SimSun" w:cs="SimSun"/>
                <w:color w:val="000000"/>
                <w:spacing w:val="0"/>
                <w:w w:val="100"/>
                <w:position w:val="0"/>
                <w:sz w:val="17"/>
                <w:szCs w:val="17"/>
              </w:rPr>
              <w:t xml:space="preserve">391. </w:t>
            </w:r>
            <w:r>
              <w:rPr>
                <w:rFonts w:ascii="SimSun" w:eastAsia="SimSun" w:hAnsi="SimSun" w:cs="SimSun"/>
                <w:color w:val="000000"/>
                <w:spacing w:val="0"/>
                <w:w w:val="100"/>
                <w:position w:val="0"/>
                <w:sz w:val="17"/>
                <w:szCs w:val="17"/>
              </w:rPr>
              <w:t>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color w:val="000000"/>
                <w:spacing w:val="0"/>
                <w:w w:val="100"/>
                <w:position w:val="0"/>
                <w:sz w:val="19"/>
                <w:szCs w:val="19"/>
              </w:rPr>
              <w:t>五、工会经费和职工教育经费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9, 465, </w:t>
            </w:r>
            <w:r>
              <w:rPr>
                <w:rFonts w:ascii="SimSun" w:eastAsia="SimSun" w:hAnsi="SimSun" w:cs="SimSun"/>
                <w:color w:val="000000"/>
                <w:spacing w:val="0"/>
                <w:w w:val="100"/>
                <w:position w:val="0"/>
                <w:sz w:val="17"/>
                <w:szCs w:val="17"/>
              </w:rPr>
              <w:t xml:space="preserve">537.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3,275,289.16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990, </w:t>
            </w:r>
            <w:r>
              <w:rPr>
                <w:rFonts w:ascii="SimSun" w:eastAsia="SimSun" w:hAnsi="SimSun" w:cs="SimSun"/>
                <w:color w:val="000000"/>
                <w:spacing w:val="0"/>
                <w:w w:val="100"/>
                <w:position w:val="0"/>
                <w:sz w:val="17"/>
                <w:szCs w:val="17"/>
              </w:rPr>
              <w:t xml:space="preserve">240.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11, 750, </w:t>
            </w:r>
            <w:r>
              <w:rPr>
                <w:rFonts w:ascii="SimSun" w:eastAsia="SimSun" w:hAnsi="SimSun" w:cs="SimSun"/>
                <w:color w:val="000000"/>
                <w:spacing w:val="0"/>
                <w:w w:val="100"/>
                <w:position w:val="0"/>
                <w:sz w:val="17"/>
                <w:szCs w:val="17"/>
              </w:rPr>
              <w:t xml:space="preserve">586. </w:t>
            </w:r>
            <w:r>
              <w:rPr>
                <w:rFonts w:ascii="SimSun" w:eastAsia="SimSun" w:hAnsi="SimSun" w:cs="SimSun"/>
                <w:color w:val="000000"/>
                <w:spacing w:val="0"/>
                <w:w w:val="100"/>
                <w:position w:val="0"/>
                <w:sz w:val="17"/>
                <w:szCs w:val="17"/>
              </w:rPr>
              <w:t>82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9"/>
                <w:szCs w:val="19"/>
              </w:rPr>
            </w:pPr>
            <w:r>
              <w:rPr>
                <w:rFonts w:ascii="SimSun" w:eastAsia="SimSun" w:hAnsi="SimSun" w:cs="SimSun"/>
                <w:color w:val="000000"/>
                <w:spacing w:val="0"/>
                <w:w w:val="100"/>
                <w:position w:val="0"/>
                <w:sz w:val="19"/>
                <w:szCs w:val="19"/>
              </w:rPr>
              <w:t>六、辞退福利及内退补偿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824, </w:t>
            </w:r>
            <w:r>
              <w:rPr>
                <w:rFonts w:ascii="SimSun" w:eastAsia="SimSun" w:hAnsi="SimSun" w:cs="SimSun"/>
                <w:color w:val="000000"/>
                <w:spacing w:val="0"/>
                <w:w w:val="100"/>
                <w:position w:val="0"/>
                <w:sz w:val="17"/>
                <w:szCs w:val="17"/>
              </w:rPr>
              <w:t xml:space="preserve">660.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824, </w:t>
            </w:r>
            <w:r>
              <w:rPr>
                <w:rFonts w:ascii="SimSun" w:eastAsia="SimSun" w:hAnsi="SimSun" w:cs="SimSun"/>
                <w:color w:val="000000"/>
                <w:spacing w:val="0"/>
                <w:w w:val="100"/>
                <w:position w:val="0"/>
                <w:sz w:val="17"/>
                <w:szCs w:val="17"/>
              </w:rPr>
              <w:t xml:space="preserve">660.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5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780" w:right="0" w:hanging="640"/>
              <w:jc w:val="both"/>
              <w:rPr>
                <w:sz w:val="19"/>
                <w:szCs w:val="19"/>
              </w:rPr>
            </w:pPr>
            <w:r>
              <w:rPr>
                <w:rFonts w:ascii="SimSun" w:eastAsia="SimSun" w:hAnsi="SimSun" w:cs="SimSun"/>
                <w:color w:val="000000"/>
                <w:spacing w:val="0"/>
                <w:w w:val="100"/>
                <w:position w:val="0"/>
                <w:sz w:val="19"/>
                <w:szCs w:val="19"/>
              </w:rPr>
              <w:t>其中：</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因解除劳动关系给予的 补偿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824, </w:t>
            </w:r>
            <w:r>
              <w:rPr>
                <w:rFonts w:ascii="SimSun" w:eastAsia="SimSun" w:hAnsi="SimSun" w:cs="SimSun"/>
                <w:color w:val="000000"/>
                <w:spacing w:val="0"/>
                <w:w w:val="100"/>
                <w:position w:val="0"/>
                <w:sz w:val="17"/>
                <w:szCs w:val="17"/>
              </w:rPr>
              <w:t xml:space="preserve">660.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824, </w:t>
            </w:r>
            <w:r>
              <w:rPr>
                <w:rFonts w:ascii="SimSun" w:eastAsia="SimSun" w:hAnsi="SimSun" w:cs="SimSun"/>
                <w:color w:val="000000"/>
                <w:spacing w:val="0"/>
                <w:w w:val="100"/>
                <w:position w:val="0"/>
                <w:sz w:val="17"/>
                <w:szCs w:val="17"/>
              </w:rPr>
              <w:t xml:space="preserve">660.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9"/>
                <w:szCs w:val="19"/>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9"/>
                <w:szCs w:val="19"/>
              </w:rPr>
              <w:t>预计内退人员支出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七、其他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其中：以现金结算的股份支付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80" w:right="0" w:firstLine="0"/>
              <w:jc w:val="both"/>
              <w:rPr>
                <w:sz w:val="17"/>
                <w:szCs w:val="17"/>
              </w:rPr>
            </w:pPr>
            <w:r>
              <w:rPr>
                <w:rFonts w:ascii="SimSun" w:eastAsia="SimSun" w:hAnsi="SimSun" w:cs="SimSun"/>
                <w:color w:val="000000"/>
                <w:spacing w:val="0"/>
                <w:w w:val="100"/>
                <w:position w:val="0"/>
                <w:sz w:val="17"/>
                <w:szCs w:val="17"/>
              </w:rPr>
              <w:t>—</w:t>
            </w:r>
          </w:p>
        </w:tc>
      </w:tr>
      <w:tr>
        <w:trPr>
          <w:trHeight w:val="60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20,716,758.02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140"/>
              <w:jc w:val="left"/>
              <w:rPr>
                <w:sz w:val="17"/>
                <w:szCs w:val="17"/>
              </w:rPr>
            </w:pPr>
            <w:r>
              <w:rPr>
                <w:rFonts w:ascii="SimSun" w:eastAsia="SimSun" w:hAnsi="SimSun" w:cs="SimSun"/>
                <w:b/>
                <w:bCs/>
                <w:color w:val="000000"/>
                <w:spacing w:val="0"/>
                <w:w w:val="100"/>
                <w:position w:val="0"/>
                <w:sz w:val="17"/>
                <w:szCs w:val="17"/>
              </w:rPr>
              <w:t>115,557,162.6</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140"/>
              <w:jc w:val="both"/>
              <w:rPr>
                <w:sz w:val="17"/>
                <w:szCs w:val="17"/>
              </w:rPr>
            </w:pPr>
            <w:r>
              <w:rPr>
                <w:rFonts w:ascii="SimSun" w:eastAsia="SimSun" w:hAnsi="SimSun" w:cs="SimSun"/>
                <w:b/>
                <w:bCs/>
                <w:color w:val="000000"/>
                <w:spacing w:val="0"/>
                <w:w w:val="100"/>
                <w:position w:val="0"/>
                <w:sz w:val="17"/>
                <w:szCs w:val="17"/>
              </w:rPr>
              <w:t>112,559,693,4</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23,714,227.18</w:t>
            </w:r>
          </w:p>
        </w:tc>
      </w:tr>
    </w:tbl>
    <w:p>
      <w:pPr>
        <w:spacing w:lineRule="exact" w:line="1"/>
        <w:rPr>
          <w:sz w:val="2"/>
          <w:szCs w:val="2"/>
        </w:rPr>
      </w:pPr>
      <w:r>
        <w:br w:type="page"/>
      </w:r>
    </w:p>
    <w:p>
      <w:pPr>
        <w:pStyle w:val="Style110"/>
        <w:keepNext w:val="0"/>
        <w:keepLines w:val="0"/>
        <w:widowControl w:val="0"/>
        <w:shd w:val="clear" w:color="auto" w:fill="auto"/>
        <w:bidi w:val="0"/>
        <w:spacing w:before="0" w:after="1200" w:line="240" w:lineRule="auto"/>
        <w:ind w:left="0" w:right="0" w:firstLine="560"/>
        <w:jc w:val="left"/>
      </w:pPr>
      <w:r>
        <w:rPr>
          <w:color w:val="000000"/>
          <w:spacing w:val="0"/>
          <w:w w:val="100"/>
          <w:position w:val="0"/>
        </w:rPr>
        <w:t>本集团因解除劳动关系给予的补偿金额为</w:t>
      </w:r>
      <w:r>
        <w:rPr>
          <w:color w:val="000000"/>
          <w:spacing w:val="0"/>
          <w:w w:val="100"/>
          <w:position w:val="0"/>
          <w:sz w:val="22"/>
          <w:szCs w:val="22"/>
        </w:rPr>
        <w:t xml:space="preserve">824, </w:t>
      </w:r>
      <w:r>
        <w:rPr>
          <w:color w:val="000000"/>
          <w:spacing w:val="0"/>
          <w:w w:val="100"/>
          <w:position w:val="0"/>
          <w:sz w:val="22"/>
          <w:szCs w:val="22"/>
        </w:rPr>
        <w:t xml:space="preserve">660. </w:t>
      </w:r>
      <w:r>
        <w:rPr>
          <w:color w:val="000000"/>
          <w:spacing w:val="0"/>
          <w:w w:val="100"/>
          <w:position w:val="0"/>
          <w:sz w:val="22"/>
          <w:szCs w:val="22"/>
        </w:rPr>
        <w:t>00</w:t>
      </w:r>
      <w:r>
        <w:rPr>
          <w:color w:val="000000"/>
          <w:spacing w:val="0"/>
          <w:w w:val="100"/>
          <w:position w:val="0"/>
        </w:rPr>
        <w:t>元。</w:t>
      </w:r>
    </w:p>
    <w:tbl>
      <w:tblPr>
        <w:tblOverlap w:val="never"/>
        <w:jc w:val="center"/>
        <w:tblLayout w:type="fixed"/>
      </w:tblPr>
      <w:tblGrid>
        <w:gridCol w:w="2616"/>
        <w:gridCol w:w="3533"/>
        <w:gridCol w:w="3408"/>
      </w:tblGrid>
      <w:tr>
        <w:trPr>
          <w:trHeight w:val="44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-180, 097.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00" w:right="0" w:firstLine="0"/>
              <w:jc w:val="both"/>
              <w:rPr>
                <w:sz w:val="17"/>
                <w:szCs w:val="17"/>
              </w:rPr>
            </w:pPr>
            <w:r>
              <w:rPr>
                <w:rFonts w:ascii="SimSun" w:eastAsia="SimSun" w:hAnsi="SimSun" w:cs="SimSun"/>
                <w:color w:val="000000"/>
                <w:spacing w:val="0"/>
                <w:w w:val="100"/>
                <w:position w:val="0"/>
                <w:sz w:val="17"/>
                <w:szCs w:val="17"/>
              </w:rPr>
              <w:t xml:space="preserve">2, 395, </w:t>
            </w:r>
            <w:r>
              <w:rPr>
                <w:rFonts w:ascii="SimSun" w:eastAsia="SimSun" w:hAnsi="SimSun" w:cs="SimSun"/>
                <w:color w:val="000000"/>
                <w:spacing w:val="0"/>
                <w:w w:val="100"/>
                <w:position w:val="0"/>
                <w:sz w:val="17"/>
                <w:szCs w:val="17"/>
              </w:rPr>
              <w:t>055.25</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城建税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210, </w:t>
            </w:r>
            <w:r>
              <w:rPr>
                <w:rFonts w:ascii="SimSun" w:eastAsia="SimSun" w:hAnsi="SimSun" w:cs="SimSun"/>
                <w:color w:val="000000"/>
                <w:spacing w:val="0"/>
                <w:w w:val="100"/>
                <w:position w:val="0"/>
                <w:sz w:val="17"/>
                <w:szCs w:val="17"/>
              </w:rPr>
              <w:t xml:space="preserve">881. </w:t>
            </w:r>
            <w:r>
              <w:rPr>
                <w:rFonts w:ascii="SimSun" w:eastAsia="SimSun" w:hAnsi="SimSun" w:cs="SimSun"/>
                <w:color w:val="000000"/>
                <w:spacing w:val="0"/>
                <w:w w:val="100"/>
                <w:position w:val="0"/>
                <w:sz w:val="17"/>
                <w:szCs w:val="17"/>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241, </w:t>
            </w:r>
            <w:r>
              <w:rPr>
                <w:rFonts w:ascii="SimSun" w:eastAsia="SimSun" w:hAnsi="SimSun" w:cs="SimSun"/>
                <w:color w:val="000000"/>
                <w:spacing w:val="0"/>
                <w:w w:val="100"/>
                <w:position w:val="0"/>
                <w:sz w:val="17"/>
                <w:szCs w:val="17"/>
              </w:rPr>
              <w:t xml:space="preserve">491. </w:t>
            </w:r>
            <w:r>
              <w:rPr>
                <w:rFonts w:ascii="SimSun" w:eastAsia="SimSun" w:hAnsi="SimSun" w:cs="SimSun"/>
                <w:color w:val="000000"/>
                <w:spacing w:val="0"/>
                <w:w w:val="100"/>
                <w:position w:val="0"/>
                <w:sz w:val="17"/>
                <w:szCs w:val="17"/>
              </w:rPr>
              <w:t>04</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87, </w:t>
            </w:r>
            <w:r>
              <w:rPr>
                <w:rFonts w:ascii="SimSun" w:eastAsia="SimSun" w:hAnsi="SimSun" w:cs="SimSun"/>
                <w:color w:val="000000"/>
                <w:spacing w:val="0"/>
                <w:w w:val="100"/>
                <w:position w:val="0"/>
                <w:sz w:val="17"/>
                <w:szCs w:val="17"/>
              </w:rPr>
              <w:t>831.07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00" w:right="0" w:firstLine="0"/>
              <w:jc w:val="both"/>
              <w:rPr>
                <w:sz w:val="17"/>
                <w:szCs w:val="17"/>
              </w:rPr>
            </w:pPr>
            <w:r>
              <w:rPr>
                <w:rFonts w:ascii="SimSun" w:eastAsia="SimSun" w:hAnsi="SimSun" w:cs="SimSun"/>
                <w:color w:val="000000"/>
                <w:spacing w:val="0"/>
                <w:w w:val="100"/>
                <w:position w:val="0"/>
                <w:sz w:val="17"/>
                <w:szCs w:val="17"/>
              </w:rPr>
              <w:t xml:space="preserve">86, </w:t>
            </w:r>
            <w:r>
              <w:rPr>
                <w:rFonts w:ascii="SimSun" w:eastAsia="SimSun" w:hAnsi="SimSun" w:cs="SimSun"/>
                <w:color w:val="000000"/>
                <w:spacing w:val="0"/>
                <w:w w:val="100"/>
                <w:position w:val="0"/>
                <w:sz w:val="17"/>
                <w:szCs w:val="17"/>
              </w:rPr>
              <w:t>123.87</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地方教育费附加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33, </w:t>
            </w:r>
            <w:r>
              <w:rPr>
                <w:rFonts w:ascii="SimSun" w:eastAsia="SimSun" w:hAnsi="SimSun" w:cs="SimSun"/>
                <w:color w:val="000000"/>
                <w:spacing w:val="0"/>
                <w:w w:val="100"/>
                <w:position w:val="0"/>
                <w:sz w:val="17"/>
                <w:szCs w:val="17"/>
              </w:rPr>
              <w:t xml:space="preserve">835.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00" w:right="0" w:firstLine="0"/>
              <w:jc w:val="both"/>
              <w:rPr>
                <w:sz w:val="17"/>
                <w:szCs w:val="17"/>
              </w:rPr>
            </w:pPr>
            <w:r>
              <w:rPr>
                <w:rFonts w:ascii="SimSun" w:eastAsia="SimSun" w:hAnsi="SimSun" w:cs="SimSun"/>
                <w:color w:val="000000"/>
                <w:spacing w:val="0"/>
                <w:w w:val="100"/>
                <w:position w:val="0"/>
                <w:sz w:val="17"/>
                <w:szCs w:val="17"/>
              </w:rPr>
              <w:t>57,413.70</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4, 662, </w:t>
            </w:r>
            <w:r>
              <w:rPr>
                <w:rFonts w:ascii="SimSun" w:eastAsia="SimSun" w:hAnsi="SimSun" w:cs="SimSun"/>
                <w:color w:val="000000"/>
                <w:spacing w:val="0"/>
                <w:w w:val="100"/>
                <w:position w:val="0"/>
                <w:sz w:val="17"/>
                <w:szCs w:val="17"/>
              </w:rPr>
              <w:t xml:space="preserve">321. </w:t>
            </w:r>
            <w:r>
              <w:rPr>
                <w:rFonts w:ascii="SimSun" w:eastAsia="SimSun" w:hAnsi="SimSun" w:cs="SimSun"/>
                <w:color w:val="000000"/>
                <w:spacing w:val="0"/>
                <w:w w:val="100"/>
                <w:position w:val="0"/>
                <w:sz w:val="17"/>
                <w:szCs w:val="17"/>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00" w:right="0" w:firstLine="0"/>
              <w:jc w:val="both"/>
              <w:rPr>
                <w:sz w:val="17"/>
                <w:szCs w:val="17"/>
              </w:rPr>
            </w:pPr>
            <w:r>
              <w:rPr>
                <w:rFonts w:ascii="SimSun" w:eastAsia="SimSun" w:hAnsi="SimSun" w:cs="SimSun"/>
                <w:color w:val="000000"/>
                <w:spacing w:val="0"/>
                <w:w w:val="100"/>
                <w:position w:val="0"/>
                <w:sz w:val="17"/>
                <w:szCs w:val="17"/>
              </w:rPr>
              <w:t xml:space="preserve">6, 340, </w:t>
            </w:r>
            <w:r>
              <w:rPr>
                <w:rFonts w:ascii="SimSun" w:eastAsia="SimSun" w:hAnsi="SimSun" w:cs="SimSun"/>
                <w:color w:val="000000"/>
                <w:spacing w:val="0"/>
                <w:w w:val="100"/>
                <w:position w:val="0"/>
                <w:sz w:val="17"/>
                <w:szCs w:val="17"/>
              </w:rPr>
              <w:t xml:space="preserve">330. </w:t>
            </w:r>
            <w:r>
              <w:rPr>
                <w:rFonts w:ascii="SimSun" w:eastAsia="SimSun" w:hAnsi="SimSun" w:cs="SimSun"/>
                <w:color w:val="000000"/>
                <w:spacing w:val="0"/>
                <w:w w:val="100"/>
                <w:position w:val="0"/>
                <w:sz w:val="17"/>
                <w:szCs w:val="17"/>
              </w:rPr>
              <w:t>53</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个人所得税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869, </w:t>
            </w:r>
            <w:r>
              <w:rPr>
                <w:rFonts w:ascii="SimSun" w:eastAsia="SimSun" w:hAnsi="SimSun" w:cs="SimSun"/>
                <w:color w:val="000000"/>
                <w:spacing w:val="0"/>
                <w:w w:val="100"/>
                <w:position w:val="0"/>
                <w:sz w:val="17"/>
                <w:szCs w:val="17"/>
              </w:rPr>
              <w:t xml:space="preserve">607. </w:t>
            </w:r>
            <w:r>
              <w:rPr>
                <w:rFonts w:ascii="SimSun" w:eastAsia="SimSun" w:hAnsi="SimSun" w:cs="SimSun"/>
                <w:color w:val="000000"/>
                <w:spacing w:val="0"/>
                <w:w w:val="100"/>
                <w:position w:val="0"/>
                <w:sz w:val="17"/>
                <w:szCs w:val="17"/>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626, </w:t>
            </w:r>
            <w:r>
              <w:rPr>
                <w:rFonts w:ascii="SimSun" w:eastAsia="SimSun" w:hAnsi="SimSun" w:cs="SimSun"/>
                <w:color w:val="000000"/>
                <w:spacing w:val="0"/>
                <w:w w:val="100"/>
                <w:position w:val="0"/>
                <w:sz w:val="17"/>
                <w:szCs w:val="17"/>
              </w:rPr>
              <w:t xml:space="preserve">856. </w:t>
            </w:r>
            <w:r>
              <w:rPr>
                <w:rFonts w:ascii="SimSun" w:eastAsia="SimSun" w:hAnsi="SimSun" w:cs="SimSun"/>
                <w:color w:val="000000"/>
                <w:spacing w:val="0"/>
                <w:w w:val="100"/>
                <w:position w:val="0"/>
                <w:sz w:val="17"/>
                <w:szCs w:val="17"/>
              </w:rPr>
              <w:t>31</w:t>
            </w:r>
          </w:p>
        </w:tc>
      </w:tr>
      <w:tr>
        <w:trPr>
          <w:trHeight w:val="36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-4, 097. </w:t>
            </w: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00" w:right="0" w:firstLine="0"/>
              <w:jc w:val="both"/>
              <w:rPr>
                <w:sz w:val="17"/>
                <w:szCs w:val="17"/>
              </w:rPr>
            </w:pPr>
            <w:r>
              <w:rPr>
                <w:rFonts w:ascii="SimSun" w:eastAsia="SimSun" w:hAnsi="SimSun" w:cs="SimSun"/>
                <w:color w:val="000000"/>
                <w:spacing w:val="0"/>
                <w:w w:val="100"/>
                <w:position w:val="0"/>
                <w:sz w:val="17"/>
                <w:szCs w:val="17"/>
              </w:rPr>
              <w:t xml:space="preserve">-1, 179. </w:t>
            </w:r>
            <w:r>
              <w:rPr>
                <w:rFonts w:ascii="SimSun" w:eastAsia="SimSun" w:hAnsi="SimSun" w:cs="SimSun"/>
                <w:color w:val="000000"/>
                <w:spacing w:val="0"/>
                <w:w w:val="100"/>
                <w:position w:val="0"/>
                <w:sz w:val="17"/>
                <w:szCs w:val="17"/>
              </w:rPr>
              <w:t>16</w:t>
            </w:r>
          </w:p>
        </w:tc>
      </w:tr>
      <w:tr>
        <w:trPr>
          <w:trHeight w:val="39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5,680,283.28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00" w:right="0" w:firstLine="0"/>
              <w:jc w:val="both"/>
              <w:rPr>
                <w:sz w:val="17"/>
                <w:szCs w:val="17"/>
              </w:rPr>
            </w:pPr>
            <w:r>
              <w:rPr>
                <w:rFonts w:ascii="SimSun" w:eastAsia="SimSun" w:hAnsi="SimSun" w:cs="SimSun"/>
                <w:b/>
                <w:bCs/>
                <w:color w:val="000000"/>
                <w:spacing w:val="0"/>
                <w:w w:val="100"/>
                <w:position w:val="0"/>
                <w:sz w:val="17"/>
                <w:szCs w:val="17"/>
              </w:rPr>
              <w:t>9,746,091.54</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2"/>
          <w:szCs w:val="22"/>
        </w:rPr>
        <w:t>23</w:t>
      </w:r>
      <w:r>
        <w:rPr>
          <w:color w:val="000000"/>
          <w:spacing w:val="0"/>
          <w:w w:val="100"/>
          <w:position w:val="0"/>
        </w:rPr>
        <w:t>、其他应付款</w:t>
      </w:r>
    </w:p>
    <w:p>
      <w:pPr>
        <w:pStyle w:val="Style110"/>
        <w:keepNext w:val="0"/>
        <w:keepLines w:val="0"/>
        <w:widowControl w:val="0"/>
        <w:shd w:val="clear" w:color="auto" w:fill="auto"/>
        <w:bidi w:val="0"/>
        <w:spacing w:before="0" w:after="400" w:line="240" w:lineRule="auto"/>
        <w:ind w:left="0" w:right="0" w:firstLine="560"/>
        <w:jc w:val="left"/>
      </w:pPr>
      <w:r>
        <w:rPr>
          <w:color w:val="000000"/>
          <w:spacing w:val="0"/>
          <w:w w:val="100"/>
          <w:position w:val="0"/>
          <w:sz w:val="22"/>
          <w:szCs w:val="22"/>
        </w:rPr>
        <w:t>（1）</w:t>
      </w:r>
      <w:r>
        <w:rPr>
          <w:color w:val="000000"/>
          <w:spacing w:val="0"/>
          <w:w w:val="100"/>
          <w:position w:val="0"/>
        </w:rPr>
        <w:t>其他应付款按账龄列示如下:</w:t>
      </w:r>
    </w:p>
    <w:tbl>
      <w:tblPr>
        <w:tblOverlap w:val="never"/>
        <w:jc w:val="center"/>
        <w:tblLayout w:type="fixed"/>
      </w:tblPr>
      <w:tblGrid>
        <w:gridCol w:w="3326"/>
        <w:gridCol w:w="3288"/>
        <w:gridCol w:w="331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 xml:space="preserve">6, 270, </w:t>
            </w:r>
            <w:r>
              <w:rPr>
                <w:rFonts w:ascii="SimSun" w:eastAsia="SimSun" w:hAnsi="SimSun" w:cs="SimSun"/>
                <w:color w:val="000000"/>
                <w:spacing w:val="0"/>
                <w:w w:val="100"/>
                <w:position w:val="0"/>
                <w:sz w:val="17"/>
                <w:szCs w:val="17"/>
              </w:rPr>
              <w:t xml:space="preserve">018. </w:t>
            </w:r>
            <w:r>
              <w:rPr>
                <w:rFonts w:ascii="SimSun" w:eastAsia="SimSun" w:hAnsi="SimSun" w:cs="SimSun"/>
                <w:color w:val="000000"/>
                <w:spacing w:val="0"/>
                <w:w w:val="100"/>
                <w:position w:val="0"/>
                <w:sz w:val="17"/>
                <w:szCs w:val="17"/>
              </w:rPr>
              <w:t>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color w:val="000000"/>
                <w:spacing w:val="0"/>
                <w:w w:val="100"/>
                <w:position w:val="0"/>
                <w:sz w:val="17"/>
                <w:szCs w:val="17"/>
              </w:rPr>
              <w:t xml:space="preserve">12, </w:t>
            </w:r>
            <w:r>
              <w:rPr>
                <w:rFonts w:ascii="SimSun" w:eastAsia="SimSun" w:hAnsi="SimSun" w:cs="SimSun"/>
                <w:color w:val="000000"/>
                <w:spacing w:val="0"/>
                <w:w w:val="100"/>
                <w:position w:val="0"/>
                <w:sz w:val="17"/>
                <w:szCs w:val="17"/>
              </w:rPr>
              <w:t xml:space="preserve">116,225. </w:t>
            </w:r>
            <w:r>
              <w:rPr>
                <w:rFonts w:ascii="SimSun" w:eastAsia="SimSun" w:hAnsi="SimSun" w:cs="SimSun"/>
                <w:color w:val="000000"/>
                <w:spacing w:val="0"/>
                <w:w w:val="100"/>
                <w:position w:val="0"/>
                <w:sz w:val="17"/>
                <w:szCs w:val="17"/>
              </w:rPr>
              <w:t>18</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color w:val="000000"/>
                <w:spacing w:val="0"/>
                <w:w w:val="100"/>
                <w:position w:val="0"/>
                <w:sz w:val="17"/>
                <w:szCs w:val="17"/>
              </w:rPr>
              <w:t xml:space="preserve">8, 307, </w:t>
            </w:r>
            <w:r>
              <w:rPr>
                <w:rFonts w:ascii="SimSun" w:eastAsia="SimSun" w:hAnsi="SimSun" w:cs="SimSun"/>
                <w:color w:val="000000"/>
                <w:spacing w:val="0"/>
                <w:w w:val="100"/>
                <w:position w:val="0"/>
                <w:sz w:val="17"/>
                <w:szCs w:val="17"/>
              </w:rPr>
              <w:t xml:space="preserve">296. </w:t>
            </w:r>
            <w:r>
              <w:rPr>
                <w:rFonts w:ascii="SimSun" w:eastAsia="SimSun" w:hAnsi="SimSun" w:cs="SimSun"/>
                <w:color w:val="000000"/>
                <w:spacing w:val="0"/>
                <w:w w:val="100"/>
                <w:position w:val="0"/>
                <w:sz w:val="17"/>
                <w:szCs w:val="17"/>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 xml:space="preserve">983, </w:t>
            </w:r>
            <w:r>
              <w:rPr>
                <w:rFonts w:ascii="SimSun" w:eastAsia="SimSun" w:hAnsi="SimSun" w:cs="SimSun"/>
                <w:color w:val="000000"/>
                <w:spacing w:val="0"/>
                <w:w w:val="100"/>
                <w:position w:val="0"/>
                <w:sz w:val="17"/>
                <w:szCs w:val="17"/>
              </w:rPr>
              <w:t xml:space="preserve">822. </w:t>
            </w:r>
            <w:r>
              <w:rPr>
                <w:rFonts w:ascii="SimSun" w:eastAsia="SimSun" w:hAnsi="SimSun" w:cs="SimSun"/>
                <w:color w:val="000000"/>
                <w:spacing w:val="0"/>
                <w:w w:val="100"/>
                <w:position w:val="0"/>
                <w:sz w:val="17"/>
                <w:szCs w:val="17"/>
              </w:rPr>
              <w:t>23</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14,577,315.27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13,100,047.41</w:t>
            </w:r>
          </w:p>
        </w:tc>
      </w:tr>
    </w:tbl>
    <w:p>
      <w:pPr>
        <w:widowControl w:val="0"/>
        <w:spacing w:after="399" w:line="1" w:lineRule="exact"/>
      </w:pPr>
    </w:p>
    <w:p>
      <w:pPr>
        <w:pStyle w:val="Style110"/>
        <w:keepNext w:val="0"/>
        <w:keepLines w:val="0"/>
        <w:widowControl w:val="0"/>
        <w:shd w:val="clear" w:color="auto" w:fill="auto"/>
        <w:bidi w:val="0"/>
        <w:spacing w:before="0" w:after="400" w:line="240" w:lineRule="auto"/>
        <w:ind w:left="0" w:right="0" w:firstLine="700"/>
        <w:jc w:val="left"/>
      </w:pPr>
      <w:bookmarkStart w:id="865" w:name="bookmark865"/>
      <w:r>
        <w:rPr>
          <w:color w:val="000000"/>
          <w:spacing w:val="0"/>
          <w:w w:val="100"/>
          <w:position w:val="0"/>
          <w:sz w:val="22"/>
          <w:szCs w:val="22"/>
        </w:rPr>
        <w:t>（</w:t>
      </w:r>
      <w:bookmarkEnd w:id="865"/>
      <w:r>
        <w:rPr>
          <w:color w:val="000000"/>
          <w:spacing w:val="0"/>
          <w:w w:val="100"/>
          <w:position w:val="0"/>
          <w:sz w:val="22"/>
          <w:szCs w:val="22"/>
        </w:rPr>
        <w:t>2）</w:t>
      </w:r>
      <w:r>
        <w:rPr>
          <w:color w:val="000000"/>
          <w:spacing w:val="0"/>
          <w:w w:val="100"/>
          <w:position w:val="0"/>
        </w:rPr>
        <w:t>金额较大的其他应付款说明</w:t>
      </w:r>
    </w:p>
    <w:tbl>
      <w:tblPr>
        <w:tblOverlap w:val="never"/>
        <w:jc w:val="center"/>
        <w:tblLayout w:type="fixed"/>
      </w:tblPr>
      <w:tblGrid>
        <w:gridCol w:w="2890"/>
        <w:gridCol w:w="1925"/>
        <w:gridCol w:w="1248"/>
        <w:gridCol w:w="2112"/>
        <w:gridCol w:w="1757"/>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b/>
                <w:bCs/>
                <w:color w:val="000000"/>
                <w:spacing w:val="0"/>
                <w:w w:val="100"/>
                <w:position w:val="0"/>
                <w:sz w:val="17"/>
                <w:szCs w:val="17"/>
              </w:rPr>
              <w:t>其他应付款性质或内 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未偿还原因</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杨志远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7, 000,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往来款项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尚未结算</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深圳市深圳通有限公司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4, 123, </w:t>
            </w:r>
            <w:r>
              <w:rPr>
                <w:rFonts w:ascii="SimSun" w:eastAsia="SimSun" w:hAnsi="SimSun" w:cs="SimSun"/>
                <w:color w:val="000000"/>
                <w:spacing w:val="0"/>
                <w:w w:val="100"/>
                <w:position w:val="0"/>
                <w:sz w:val="17"/>
                <w:szCs w:val="17"/>
              </w:rPr>
              <w:t xml:space="preserve">068. </w:t>
            </w:r>
            <w:r>
              <w:rPr>
                <w:rFonts w:ascii="SimSun" w:eastAsia="SimSun" w:hAnsi="SimSun" w:cs="SimSun"/>
                <w:color w:val="000000"/>
                <w:spacing w:val="0"/>
                <w:w w:val="100"/>
                <w:position w:val="0"/>
                <w:sz w:val="17"/>
                <w:szCs w:val="17"/>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客户充值沉淀资金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尚未结算</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11,123,068.37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b/>
                <w:bCs/>
                <w:color w:val="000000"/>
                <w:spacing w:val="0"/>
                <w:w w:val="100"/>
                <w:position w:val="0"/>
                <w:sz w:val="17"/>
                <w:szCs w:val="17"/>
              </w:rPr>
              <w:t>一</w:t>
            </w:r>
          </w:p>
        </w:tc>
      </w:tr>
    </w:tbl>
    <w:p>
      <w:pPr>
        <w:widowControl w:val="0"/>
        <w:spacing w:after="399" w:line="1" w:lineRule="exact"/>
      </w:pPr>
    </w:p>
    <w:p>
      <w:pPr>
        <w:pStyle w:val="Style110"/>
        <w:keepNext w:val="0"/>
        <w:keepLines w:val="0"/>
        <w:widowControl w:val="0"/>
        <w:shd w:val="clear" w:color="auto" w:fill="auto"/>
        <w:bidi w:val="0"/>
        <w:spacing w:before="0" w:after="400" w:line="240" w:lineRule="auto"/>
        <w:ind w:left="0" w:right="0" w:firstLine="700"/>
        <w:jc w:val="left"/>
      </w:pPr>
      <w:bookmarkStart w:id="866" w:name="bookmark866"/>
      <w:r>
        <w:rPr>
          <w:color w:val="000000"/>
          <w:spacing w:val="0"/>
          <w:w w:val="100"/>
          <w:position w:val="0"/>
          <w:sz w:val="22"/>
          <w:szCs w:val="22"/>
        </w:rPr>
        <w:t>（</w:t>
      </w:r>
      <w:bookmarkEnd w:id="866"/>
      <w:r>
        <w:rPr>
          <w:color w:val="000000"/>
          <w:spacing w:val="0"/>
          <w:w w:val="100"/>
          <w:position w:val="0"/>
          <w:sz w:val="22"/>
          <w:szCs w:val="22"/>
        </w:rPr>
        <w:t>3）</w:t>
      </w:r>
      <w:r>
        <w:rPr>
          <w:color w:val="000000"/>
          <w:spacing w:val="0"/>
          <w:w w:val="100"/>
          <w:position w:val="0"/>
        </w:rPr>
        <w:t>年末其他应付账款中外币余额情况</w:t>
      </w:r>
    </w:p>
    <w:tbl>
      <w:tblPr>
        <w:tblOverlap w:val="never"/>
        <w:jc w:val="left"/>
        <w:tblLayout w:type="fixed"/>
      </w:tblPr>
      <w:tblGrid>
        <w:gridCol w:w="1123"/>
        <w:gridCol w:w="1296"/>
        <w:gridCol w:w="994"/>
        <w:gridCol w:w="1560"/>
        <w:gridCol w:w="1416"/>
        <w:gridCol w:w="994"/>
        <w:gridCol w:w="145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38, </w:t>
            </w:r>
            <w:r>
              <w:rPr>
                <w:rFonts w:ascii="SimSun" w:eastAsia="SimSun" w:hAnsi="SimSun" w:cs="SimSun"/>
                <w:color w:val="000000"/>
                <w:spacing w:val="0"/>
                <w:w w:val="100"/>
                <w:position w:val="0"/>
                <w:sz w:val="17"/>
                <w:szCs w:val="17"/>
              </w:rPr>
              <w:t>270.41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233,330.91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14, </w:t>
            </w:r>
            <w:r>
              <w:rPr>
                <w:rFonts w:ascii="SimSun" w:eastAsia="SimSun" w:hAnsi="SimSun" w:cs="SimSun"/>
                <w:color w:val="000000"/>
                <w:spacing w:val="0"/>
                <w:w w:val="100"/>
                <w:position w:val="0"/>
                <w:sz w:val="17"/>
                <w:szCs w:val="17"/>
              </w:rPr>
              <w:t xml:space="preserve">693. </w:t>
            </w: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 xml:space="preserve">92, </w:t>
            </w:r>
            <w:r>
              <w:rPr>
                <w:rFonts w:ascii="SimSun" w:eastAsia="SimSun" w:hAnsi="SimSun" w:cs="SimSun"/>
                <w:color w:val="000000"/>
                <w:spacing w:val="0"/>
                <w:w w:val="100"/>
                <w:position w:val="0"/>
                <w:sz w:val="17"/>
                <w:szCs w:val="17"/>
              </w:rPr>
              <w:t xml:space="preserve">354. </w:t>
            </w:r>
            <w:r>
              <w:rPr>
                <w:rFonts w:ascii="SimSun" w:eastAsia="SimSun" w:hAnsi="SimSun" w:cs="SimSun"/>
                <w:color w:val="000000"/>
                <w:spacing w:val="0"/>
                <w:w w:val="100"/>
                <w:position w:val="0"/>
                <w:sz w:val="17"/>
                <w:szCs w:val="17"/>
              </w:rPr>
              <w:t>40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233,330.91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92,354.40</w:t>
            </w:r>
          </w:p>
        </w:tc>
      </w:tr>
    </w:tbl>
    <w:p>
      <w:pPr>
        <w:spacing w:lineRule="exact" w:line="1"/>
        <w:rPr>
          <w:sz w:val="2"/>
          <w:szCs w:val="2"/>
        </w:rPr>
      </w:pPr>
      <w:r>
        <w:br w:type="page"/>
      </w:r>
    </w:p>
    <w:p>
      <w:pPr>
        <w:pStyle w:val="Style110"/>
        <w:keepNext w:val="0"/>
        <w:keepLines w:val="0"/>
        <w:widowControl w:val="0"/>
        <w:shd w:val="clear" w:color="auto" w:fill="auto"/>
        <w:bidi w:val="0"/>
        <w:spacing w:before="0" w:after="460" w:line="240" w:lineRule="auto"/>
        <w:ind w:left="0" w:right="0" w:firstLine="560"/>
        <w:jc w:val="left"/>
      </w:pPr>
      <w:r>
        <w:rPr>
          <w:color w:val="000000"/>
          <w:spacing w:val="0"/>
          <w:w w:val="100"/>
          <w:position w:val="0"/>
          <w:sz w:val="22"/>
          <w:szCs w:val="22"/>
        </w:rPr>
        <w:t>24</w:t>
      </w:r>
      <w:r>
        <w:rPr>
          <w:color w:val="000000"/>
          <w:spacing w:val="0"/>
          <w:w w:val="100"/>
          <w:position w:val="0"/>
        </w:rPr>
        <w:t>、其他流动负债</w:t>
      </w:r>
    </w:p>
    <w:tbl>
      <w:tblPr>
        <w:tblOverlap w:val="never"/>
        <w:jc w:val="center"/>
        <w:tblLayout w:type="fixed"/>
      </w:tblPr>
      <w:tblGrid>
        <w:gridCol w:w="3653"/>
        <w:gridCol w:w="2530"/>
        <w:gridCol w:w="2424"/>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 xml:space="preserve">8, 472, </w:t>
            </w:r>
            <w:r>
              <w:rPr>
                <w:rFonts w:ascii="SimSun" w:eastAsia="SimSun" w:hAnsi="SimSun" w:cs="SimSun"/>
                <w:color w:val="000000"/>
                <w:spacing w:val="0"/>
                <w:w w:val="100"/>
                <w:position w:val="0"/>
                <w:sz w:val="17"/>
                <w:szCs w:val="17"/>
              </w:rPr>
              <w:t xml:space="preserve">517. </w:t>
            </w:r>
            <w:r>
              <w:rPr>
                <w:rFonts w:ascii="SimSun" w:eastAsia="SimSun" w:hAnsi="SimSun" w:cs="SimSun"/>
                <w:color w:val="000000"/>
                <w:spacing w:val="0"/>
                <w:w w:val="100"/>
                <w:position w:val="0"/>
                <w:sz w:val="17"/>
                <w:szCs w:val="17"/>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color w:val="000000"/>
                <w:spacing w:val="0"/>
                <w:w w:val="100"/>
                <w:position w:val="0"/>
                <w:sz w:val="17"/>
                <w:szCs w:val="17"/>
              </w:rPr>
              <w:t xml:space="preserve">4, 657, </w:t>
            </w:r>
            <w:r>
              <w:rPr>
                <w:rFonts w:ascii="SimSun" w:eastAsia="SimSun" w:hAnsi="SimSun" w:cs="SimSun"/>
                <w:color w:val="000000"/>
                <w:spacing w:val="0"/>
                <w:w w:val="100"/>
                <w:position w:val="0"/>
                <w:sz w:val="17"/>
                <w:szCs w:val="17"/>
              </w:rPr>
              <w:t xml:space="preserve">390. </w:t>
            </w:r>
            <w:r>
              <w:rPr>
                <w:rFonts w:ascii="SimSun" w:eastAsia="SimSun" w:hAnsi="SimSun" w:cs="SimSun"/>
                <w:color w:val="000000"/>
                <w:spacing w:val="0"/>
                <w:w w:val="100"/>
                <w:position w:val="0"/>
                <w:sz w:val="17"/>
                <w:szCs w:val="17"/>
              </w:rPr>
              <w:t>49</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b/>
                <w:bCs/>
                <w:color w:val="000000"/>
                <w:spacing w:val="0"/>
                <w:w w:val="100"/>
                <w:position w:val="0"/>
                <w:sz w:val="17"/>
                <w:szCs w:val="17"/>
              </w:rPr>
              <w:t>8,472,517.91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both"/>
              <w:rPr>
                <w:sz w:val="17"/>
                <w:szCs w:val="17"/>
              </w:rPr>
            </w:pPr>
            <w:r>
              <w:rPr>
                <w:rFonts w:ascii="SimSun" w:eastAsia="SimSun" w:hAnsi="SimSun" w:cs="SimSun"/>
                <w:b/>
                <w:bCs/>
                <w:color w:val="000000"/>
                <w:spacing w:val="0"/>
                <w:w w:val="100"/>
                <w:position w:val="0"/>
                <w:sz w:val="17"/>
                <w:szCs w:val="17"/>
              </w:rPr>
              <w:t>4,657,390.49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660"/>
        <w:jc w:val="left"/>
      </w:pPr>
      <w:r>
        <w:rPr>
          <w:color w:val="000000"/>
          <w:spacing w:val="0"/>
          <w:w w:val="100"/>
          <w:position w:val="0"/>
          <w:sz w:val="22"/>
          <w:szCs w:val="22"/>
        </w:rPr>
        <w:t>(1)</w:t>
      </w:r>
      <w:r>
        <w:rPr>
          <w:color w:val="000000"/>
          <w:spacing w:val="0"/>
          <w:w w:val="100"/>
          <w:position w:val="0"/>
        </w:rPr>
        <w:t>递延收益明细</w:t>
      </w:r>
    </w:p>
    <w:tbl>
      <w:tblPr>
        <w:tblOverlap w:val="never"/>
        <w:jc w:val="left"/>
        <w:tblLayout w:type="fixed"/>
      </w:tblPr>
      <w:tblGrid>
        <w:gridCol w:w="1056"/>
        <w:gridCol w:w="1133"/>
        <w:gridCol w:w="1277"/>
        <w:gridCol w:w="1272"/>
        <w:gridCol w:w="1277"/>
        <w:gridCol w:w="1277"/>
        <w:gridCol w:w="994"/>
        <w:gridCol w:w="739"/>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本期新</w:t>
            </w:r>
            <w:r>
              <w:rPr>
                <w:color w:val="000000"/>
                <w:spacing w:val="0"/>
                <w:w w:val="100"/>
                <w:position w:val="0"/>
                <w:sz w:val="28"/>
                <w:szCs w:val="28"/>
              </w:rPr>
              <w:t>WI</w:t>
            </w:r>
            <w:r>
              <w:rPr>
                <w:rFonts w:ascii="SimSun" w:eastAsia="SimSun" w:hAnsi="SimSun" w:cs="SimSun"/>
                <w:b/>
                <w:bCs/>
                <w:color w:val="000000"/>
                <w:spacing w:val="0"/>
                <w:w w:val="100"/>
                <w:position w:val="0"/>
                <w:sz w:val="17"/>
                <w:szCs w:val="17"/>
              </w:rPr>
              <w:t>助金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本期计入营业外 收入金额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重分类至其他非 流动负(责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与资产收 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备注</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50,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 xml:space="preserve">50,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2, 448,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2, 448,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83,333.37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83,333.37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1,142,857.12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142,857.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30, 000,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30, 000,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5</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90,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90,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4, 500,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4, 500,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333,333.34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166,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 xml:space="preserve">001. </w:t>
            </w:r>
            <w:r>
              <w:rPr>
                <w:rFonts w:ascii="SimSun" w:eastAsia="SimSun" w:hAnsi="SimSun" w:cs="SimSun"/>
                <w:color w:val="000000"/>
                <w:spacing w:val="0"/>
                <w:w w:val="100"/>
                <w:position w:val="0"/>
                <w:sz w:val="18"/>
                <w:szCs w:val="18"/>
              </w:rPr>
              <w:t>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499, </w:t>
            </w:r>
            <w:r>
              <w:rPr>
                <w:rFonts w:ascii="SimSun" w:eastAsia="SimSun" w:hAnsi="SimSun" w:cs="SimSun"/>
                <w:color w:val="000000"/>
                <w:spacing w:val="0"/>
                <w:w w:val="100"/>
                <w:position w:val="0"/>
                <w:sz w:val="18"/>
                <w:szCs w:val="18"/>
              </w:rPr>
              <w:t xml:space="preserve">998.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3, 039, </w:t>
            </w:r>
            <w:r>
              <w:rPr>
                <w:rFonts w:ascii="SimSun" w:eastAsia="SimSun" w:hAnsi="SimSun" w:cs="SimSun"/>
                <w:color w:val="000000"/>
                <w:spacing w:val="0"/>
                <w:w w:val="100"/>
                <w:position w:val="0"/>
                <w:sz w:val="18"/>
                <w:szCs w:val="18"/>
              </w:rPr>
              <w:t xml:space="preserve">296.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1,013,098.67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1,013,098.67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1,013, </w:t>
            </w:r>
            <w:r>
              <w:rPr>
                <w:rFonts w:ascii="SimSun" w:eastAsia="SimSun" w:hAnsi="SimSun" w:cs="SimSun"/>
                <w:color w:val="000000"/>
                <w:spacing w:val="0"/>
                <w:w w:val="100"/>
                <w:position w:val="0"/>
                <w:sz w:val="18"/>
                <w:szCs w:val="18"/>
              </w:rPr>
              <w:t xml:space="preserve">098.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416,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583,333.35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1, 000,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4, 000,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166,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1,833,333.33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13</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80,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80,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3, 000,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1,500,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5, 000,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1, 666,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1, 666,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color w:val="000000"/>
                <w:spacing w:val="0"/>
                <w:w w:val="100"/>
                <w:position w:val="0"/>
                <w:sz w:val="18"/>
                <w:szCs w:val="18"/>
              </w:rPr>
              <w:t xml:space="preserve">1, 666, </w:t>
            </w:r>
            <w:r>
              <w:rPr>
                <w:rFonts w:ascii="SimSun" w:eastAsia="SimSun" w:hAnsi="SimSun" w:cs="SimSun"/>
                <w:color w:val="000000"/>
                <w:spacing w:val="0"/>
                <w:w w:val="100"/>
                <w:position w:val="0"/>
                <w:sz w:val="18"/>
                <w:szCs w:val="18"/>
              </w:rPr>
              <w:t xml:space="preserve">666.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417, </w:t>
            </w:r>
            <w:r>
              <w:rPr>
                <w:rFonts w:ascii="SimSun" w:eastAsia="SimSun" w:hAnsi="SimSun" w:cs="SimSun"/>
                <w:color w:val="000000"/>
                <w:spacing w:val="0"/>
                <w:w w:val="100"/>
                <w:position w:val="0"/>
                <w:sz w:val="18"/>
                <w:szCs w:val="18"/>
              </w:rPr>
              <w:t xml:space="preserve">200.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417,200.00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2, 090, </w:t>
            </w: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2, 090, </w:t>
            </w: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683, </w:t>
            </w:r>
            <w:r>
              <w:rPr>
                <w:rFonts w:ascii="SimSun" w:eastAsia="SimSun" w:hAnsi="SimSun" w:cs="SimSun"/>
                <w:color w:val="000000"/>
                <w:spacing w:val="0"/>
                <w:w w:val="100"/>
                <w:position w:val="0"/>
                <w:sz w:val="18"/>
                <w:szCs w:val="18"/>
              </w:rPr>
              <w:t xml:space="preserve">400.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683, </w:t>
            </w:r>
            <w:r>
              <w:rPr>
                <w:rFonts w:ascii="SimSun" w:eastAsia="SimSun" w:hAnsi="SimSun" w:cs="SimSun"/>
                <w:color w:val="000000"/>
                <w:spacing w:val="0"/>
                <w:w w:val="100"/>
                <w:position w:val="0"/>
                <w:sz w:val="18"/>
                <w:szCs w:val="18"/>
              </w:rPr>
              <w:t xml:space="preserve">400.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9"/>
                <w:szCs w:val="19"/>
              </w:rPr>
              <w:t>项目</w:t>
            </w:r>
            <w:r>
              <w:rPr>
                <w:rFonts w:ascii="SimSun" w:eastAsia="SimSun" w:hAnsi="SimSun" w:cs="SimSun"/>
                <w:b/>
                <w:bCs/>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260, </w:t>
            </w:r>
            <w:r>
              <w:rPr>
                <w:rFonts w:ascii="SimSun" w:eastAsia="SimSun" w:hAnsi="SimSun" w:cs="SimSun"/>
                <w:color w:val="000000"/>
                <w:spacing w:val="0"/>
                <w:w w:val="100"/>
                <w:position w:val="0"/>
                <w:sz w:val="18"/>
                <w:szCs w:val="18"/>
              </w:rPr>
              <w:t xml:space="preserve">869. </w:t>
            </w:r>
            <w:r>
              <w:rPr>
                <w:rFonts w:ascii="SimSun" w:eastAsia="SimSun" w:hAnsi="SimSun" w:cs="SimSu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313,043.48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626, </w:t>
            </w:r>
            <w:r>
              <w:rPr>
                <w:rFonts w:ascii="SimSun" w:eastAsia="SimSun" w:hAnsi="SimSun" w:cs="SimSun"/>
                <w:color w:val="000000"/>
                <w:spacing w:val="0"/>
                <w:w w:val="100"/>
                <w:position w:val="0"/>
                <w:sz w:val="18"/>
                <w:szCs w:val="18"/>
              </w:rPr>
              <w:t xml:space="preserve">086. </w:t>
            </w:r>
            <w:r>
              <w:rPr>
                <w:rFonts w:ascii="SimSun" w:eastAsia="SimSun" w:hAnsi="SimSun" w:cs="SimSun"/>
                <w:color w:val="000000"/>
                <w:spacing w:val="0"/>
                <w:w w:val="100"/>
                <w:position w:val="0"/>
                <w:sz w:val="18"/>
                <w:szCs w:val="18"/>
              </w:rPr>
              <w:t>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与收益相关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20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4, 657, </w:t>
            </w:r>
            <w:r>
              <w:rPr>
                <w:rFonts w:ascii="SimSun" w:eastAsia="SimSun" w:hAnsi="SimSun" w:cs="SimSun"/>
                <w:b/>
                <w:bCs/>
                <w:color w:val="000000"/>
                <w:spacing w:val="0"/>
                <w:w w:val="100"/>
                <w:position w:val="0"/>
                <w:sz w:val="18"/>
                <w:szCs w:val="18"/>
              </w:rPr>
              <w:t xml:space="preserve">390. </w:t>
            </w:r>
            <w:r>
              <w:rPr>
                <w:rFonts w:ascii="SimSun" w:eastAsia="SimSun" w:hAnsi="SimSun" w:cs="SimSun"/>
                <w:b/>
                <w:bCs/>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56, </w:t>
            </w:r>
            <w:r>
              <w:rPr>
                <w:rFonts w:ascii="SimSun" w:eastAsia="SimSun" w:hAnsi="SimSun" w:cs="SimSun"/>
                <w:b/>
                <w:bCs/>
                <w:color w:val="000000"/>
                <w:spacing w:val="0"/>
                <w:w w:val="100"/>
                <w:position w:val="0"/>
                <w:sz w:val="18"/>
                <w:szCs w:val="18"/>
              </w:rPr>
              <w:t xml:space="preserve">767,296. </w:t>
            </w:r>
            <w:r>
              <w:rPr>
                <w:rFonts w:ascii="SimSun" w:eastAsia="SimSun" w:hAnsi="SimSun" w:cs="SimSun"/>
                <w:b/>
                <w:bCs/>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47, </w:t>
            </w:r>
            <w:r>
              <w:rPr>
                <w:rFonts w:ascii="SimSun" w:eastAsia="SimSun" w:hAnsi="SimSun" w:cs="SimSun"/>
                <w:b/>
                <w:bCs/>
                <w:color w:val="000000"/>
                <w:spacing w:val="0"/>
                <w:w w:val="100"/>
                <w:position w:val="0"/>
                <w:sz w:val="18"/>
                <w:szCs w:val="18"/>
              </w:rPr>
              <w:t>542,693.09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b/>
                <w:bCs/>
                <w:color w:val="000000"/>
                <w:spacing w:val="0"/>
                <w:w w:val="100"/>
                <w:position w:val="0"/>
                <w:sz w:val="18"/>
                <w:szCs w:val="18"/>
              </w:rPr>
              <w:t xml:space="preserve">5, 409, </w:t>
            </w:r>
            <w:r>
              <w:rPr>
                <w:rFonts w:ascii="SimSun" w:eastAsia="SimSun" w:hAnsi="SimSun" w:cs="SimSun"/>
                <w:b/>
                <w:bCs/>
                <w:color w:val="000000"/>
                <w:spacing w:val="0"/>
                <w:w w:val="100"/>
                <w:position w:val="0"/>
                <w:sz w:val="18"/>
                <w:szCs w:val="18"/>
              </w:rPr>
              <w:t xml:space="preserve">475. </w:t>
            </w:r>
            <w:r>
              <w:rPr>
                <w:rFonts w:ascii="SimSun" w:eastAsia="SimSun" w:hAnsi="SimSun" w:cs="SimSun"/>
                <w:b/>
                <w:bCs/>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8"/>
                <w:szCs w:val="18"/>
              </w:rPr>
            </w:pPr>
            <w:r>
              <w:rPr>
                <w:rFonts w:ascii="SimSun" w:eastAsia="SimSun" w:hAnsi="SimSun" w:cs="SimSun"/>
                <w:b/>
                <w:bCs/>
                <w:color w:val="000000"/>
                <w:spacing w:val="0"/>
                <w:w w:val="100"/>
                <w:position w:val="0"/>
                <w:sz w:val="18"/>
                <w:szCs w:val="18"/>
              </w:rPr>
              <w:t xml:space="preserve">8, </w:t>
            </w:r>
            <w:r>
              <w:rPr>
                <w:rFonts w:ascii="SimSun" w:eastAsia="SimSun" w:hAnsi="SimSun" w:cs="SimSun"/>
                <w:b/>
                <w:bCs/>
                <w:color w:val="000000"/>
                <w:spacing w:val="0"/>
                <w:w w:val="100"/>
                <w:position w:val="0"/>
                <w:sz w:val="18"/>
                <w:szCs w:val="18"/>
              </w:rPr>
              <w:t>472,517.91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10"/>
        <w:keepNext w:val="0"/>
        <w:keepLines w:val="0"/>
        <w:widowControl w:val="0"/>
        <w:shd w:val="clear" w:color="auto" w:fill="auto"/>
        <w:bidi w:val="0"/>
        <w:spacing w:before="0" w:line="240" w:lineRule="auto"/>
        <w:ind w:left="0" w:right="0" w:firstLine="56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、根据深科工贸信计财字【</w:t>
      </w:r>
      <w:r>
        <w:rPr>
          <w:color w:val="000000"/>
          <w:spacing w:val="0"/>
          <w:w w:val="100"/>
          <w:position w:val="0"/>
          <w:sz w:val="22"/>
          <w:szCs w:val="22"/>
        </w:rPr>
        <w:t>2011</w:t>
      </w:r>
      <w:r>
        <w:rPr>
          <w:color w:val="000000"/>
          <w:spacing w:val="0"/>
          <w:w w:val="100"/>
          <w:position w:val="0"/>
        </w:rPr>
        <w:t>】</w:t>
      </w:r>
      <w:r>
        <w:rPr>
          <w:color w:val="000000"/>
          <w:spacing w:val="0"/>
          <w:w w:val="100"/>
          <w:position w:val="0"/>
          <w:sz w:val="22"/>
          <w:szCs w:val="22"/>
        </w:rPr>
        <w:t>4</w:t>
      </w:r>
      <w:r>
        <w:rPr>
          <w:color w:val="000000"/>
          <w:spacing w:val="0"/>
          <w:w w:val="100"/>
          <w:position w:val="0"/>
        </w:rPr>
        <w:t xml:space="preserve">号文，及本公司与深圳市科技工贸和信息化委员会签订 </w:t>
      </w:r>
      <w:r>
        <w:rPr>
          <w:color w:val="000000"/>
          <w:spacing w:val="0"/>
          <w:w w:val="100"/>
          <w:position w:val="0"/>
        </w:rPr>
        <w:t>的《深圳市科技研发资金项目合同书》，该项目期为</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26</w:t>
      </w:r>
      <w:r>
        <w:rPr>
          <w:color w:val="000000"/>
          <w:spacing w:val="0"/>
          <w:w w:val="100"/>
          <w:position w:val="0"/>
        </w:rPr>
        <w:t>日，按照项 目进度本公司本年确认政府补助收入</w:t>
      </w:r>
      <w:r>
        <w:rPr>
          <w:color w:val="000000"/>
          <w:spacing w:val="0"/>
          <w:w w:val="100"/>
          <w:position w:val="0"/>
          <w:sz w:val="22"/>
          <w:szCs w:val="22"/>
        </w:rPr>
        <w:t>50,000.00</w:t>
      </w:r>
      <w:r>
        <w:rPr>
          <w:color w:val="000000"/>
          <w:spacing w:val="0"/>
          <w:w w:val="100"/>
          <w:position w:val="0"/>
        </w:rPr>
        <w:t>元。</w:t>
      </w:r>
    </w:p>
    <w:p>
      <w:pPr>
        <w:pStyle w:val="Style110"/>
        <w:keepNext w:val="0"/>
        <w:keepLines w:val="0"/>
        <w:widowControl w:val="0"/>
        <w:shd w:val="clear" w:color="auto" w:fill="auto"/>
        <w:bidi w:val="0"/>
        <w:spacing w:before="0" w:line="365" w:lineRule="exact"/>
        <w:ind w:left="0" w:right="0" w:firstLine="440"/>
        <w:jc w:val="both"/>
      </w:pPr>
      <w:r>
        <w:rPr>
          <w:color w:val="000000"/>
          <w:spacing w:val="0"/>
          <w:w w:val="100"/>
          <w:position w:val="0"/>
        </w:rPr>
        <w:t>注</w:t>
      </w:r>
      <w:r>
        <w:rPr>
          <w:color w:val="000000"/>
          <w:spacing w:val="0"/>
          <w:w w:val="100"/>
          <w:position w:val="0"/>
          <w:sz w:val="22"/>
          <w:szCs w:val="22"/>
        </w:rPr>
        <w:t>2</w:t>
      </w:r>
      <w:r>
        <w:rPr>
          <w:color w:val="000000"/>
          <w:spacing w:val="0"/>
          <w:w w:val="100"/>
          <w:position w:val="0"/>
        </w:rPr>
        <w:t>、根据工信专项三函【</w:t>
      </w:r>
      <w:r>
        <w:rPr>
          <w:color w:val="000000"/>
          <w:spacing w:val="0"/>
          <w:w w:val="100"/>
          <w:position w:val="0"/>
          <w:sz w:val="22"/>
          <w:szCs w:val="22"/>
        </w:rPr>
        <w:t>2010</w:t>
      </w:r>
      <w:r>
        <w:rPr>
          <w:color w:val="000000"/>
          <w:spacing w:val="0"/>
          <w:w w:val="100"/>
          <w:position w:val="0"/>
        </w:rPr>
        <w:t>】</w:t>
      </w:r>
      <w:r>
        <w:rPr>
          <w:color w:val="000000"/>
          <w:spacing w:val="0"/>
          <w:w w:val="100"/>
          <w:position w:val="0"/>
          <w:sz w:val="22"/>
          <w:szCs w:val="22"/>
        </w:rPr>
        <w:t>083</w:t>
      </w:r>
      <w:r>
        <w:rPr>
          <w:color w:val="000000"/>
          <w:spacing w:val="0"/>
          <w:w w:val="100"/>
          <w:position w:val="0"/>
        </w:rPr>
        <w:t>号文，工业和信息化部“关于新一代宽带无线移动通信网 国家科技重大专项</w:t>
      </w:r>
      <w:r>
        <w:rPr>
          <w:color w:val="000000"/>
          <w:spacing w:val="0"/>
          <w:w w:val="100"/>
          <w:position w:val="0"/>
          <w:sz w:val="22"/>
          <w:szCs w:val="22"/>
        </w:rPr>
        <w:t>2010</w:t>
      </w:r>
      <w:r>
        <w:rPr>
          <w:color w:val="000000"/>
          <w:spacing w:val="0"/>
          <w:w w:val="100"/>
          <w:position w:val="0"/>
        </w:rPr>
        <w:t>年课题立项的通知”，以及本公司与协作方签订的联合申请合作协议，该项目 实施期间为</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月，本公司本期收到</w:t>
      </w:r>
      <w:r>
        <w:rPr>
          <w:color w:val="000000"/>
          <w:spacing w:val="0"/>
          <w:w w:val="100"/>
          <w:position w:val="0"/>
          <w:sz w:val="22"/>
          <w:szCs w:val="22"/>
        </w:rPr>
        <w:t xml:space="preserve">2,448, </w:t>
      </w:r>
      <w:r>
        <w:rPr>
          <w:color w:val="000000"/>
          <w:spacing w:val="0"/>
          <w:w w:val="100"/>
          <w:position w:val="0"/>
          <w:sz w:val="22"/>
          <w:szCs w:val="22"/>
        </w:rPr>
        <w:t>000.00</w:t>
      </w:r>
      <w:r>
        <w:rPr>
          <w:color w:val="000000"/>
          <w:spacing w:val="0"/>
          <w:w w:val="100"/>
          <w:position w:val="0"/>
        </w:rPr>
        <w:t>元，依据项目进度本期全部 确认政府补助收入。</w:t>
      </w:r>
    </w:p>
    <w:p>
      <w:pPr>
        <w:pStyle w:val="Style110"/>
        <w:keepNext w:val="0"/>
        <w:keepLines w:val="0"/>
        <w:widowControl w:val="0"/>
        <w:shd w:val="clear" w:color="auto" w:fill="auto"/>
        <w:bidi w:val="0"/>
        <w:spacing w:before="0" w:line="360" w:lineRule="exact"/>
        <w:ind w:left="0" w:right="0" w:firstLine="440"/>
        <w:jc w:val="both"/>
      </w:pPr>
      <w:r>
        <w:rPr>
          <w:color w:val="000000"/>
          <w:spacing w:val="0"/>
          <w:w w:val="100"/>
          <w:position w:val="0"/>
        </w:rPr>
        <w:t>注</w:t>
      </w:r>
      <w:r>
        <w:rPr>
          <w:color w:val="000000"/>
          <w:spacing w:val="0"/>
          <w:w w:val="100"/>
          <w:position w:val="0"/>
          <w:sz w:val="22"/>
          <w:szCs w:val="22"/>
        </w:rPr>
        <w:t>3</w:t>
      </w:r>
      <w:r>
        <w:rPr>
          <w:color w:val="000000"/>
          <w:spacing w:val="0"/>
          <w:w w:val="100"/>
          <w:position w:val="0"/>
        </w:rPr>
        <w:t>、根据深科工贸信计财字【</w:t>
      </w:r>
      <w:r>
        <w:rPr>
          <w:color w:val="000000"/>
          <w:spacing w:val="0"/>
          <w:w w:val="100"/>
          <w:position w:val="0"/>
          <w:sz w:val="22"/>
          <w:szCs w:val="22"/>
        </w:rPr>
        <w:t>2011</w:t>
      </w:r>
      <w:r>
        <w:rPr>
          <w:color w:val="000000"/>
          <w:spacing w:val="0"/>
          <w:w w:val="100"/>
          <w:position w:val="0"/>
        </w:rPr>
        <w:t>】</w:t>
      </w:r>
      <w:r>
        <w:rPr>
          <w:color w:val="000000"/>
          <w:spacing w:val="0"/>
          <w:w w:val="100"/>
          <w:position w:val="0"/>
          <w:sz w:val="22"/>
          <w:szCs w:val="22"/>
        </w:rPr>
        <w:t>48</w:t>
      </w:r>
      <w:r>
        <w:rPr>
          <w:color w:val="000000"/>
          <w:spacing w:val="0"/>
          <w:w w:val="100"/>
          <w:position w:val="0"/>
        </w:rPr>
        <w:t>号文，及本公司与深圳市科技工贸和信息化委员会签定 的《深圳市科技研发资金项目合同书》以及本公司与协作方签订的《深圳市</w:t>
      </w:r>
      <w:r>
        <w:rPr>
          <w:color w:val="000000"/>
          <w:spacing w:val="0"/>
          <w:w w:val="100"/>
          <w:position w:val="0"/>
          <w:sz w:val="22"/>
          <w:szCs w:val="22"/>
        </w:rPr>
        <w:t>2010</w:t>
      </w:r>
      <w:r>
        <w:rPr>
          <w:color w:val="000000"/>
          <w:spacing w:val="0"/>
          <w:w w:val="100"/>
          <w:position w:val="0"/>
        </w:rPr>
        <w:t>年重大产业技术攻 关计划项目联合申请合作协议书》，该项目实施期间为</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2 8</w:t>
      </w:r>
      <w:r>
        <w:rPr>
          <w:color w:val="000000"/>
          <w:spacing w:val="0"/>
          <w:w w:val="100"/>
          <w:position w:val="0"/>
        </w:rPr>
        <w:t>日，依照 项目进度本公司本期确认政府补助收入</w:t>
      </w:r>
      <w:r>
        <w:rPr>
          <w:color w:val="000000"/>
          <w:spacing w:val="0"/>
          <w:w w:val="100"/>
          <w:position w:val="0"/>
          <w:sz w:val="22"/>
          <w:szCs w:val="22"/>
        </w:rPr>
        <w:t>83,333.37</w:t>
      </w:r>
      <w:r>
        <w:rPr>
          <w:color w:val="000000"/>
          <w:spacing w:val="0"/>
          <w:w w:val="100"/>
          <w:position w:val="0"/>
        </w:rPr>
        <w:t>元。</w:t>
      </w:r>
    </w:p>
    <w:p>
      <w:pPr>
        <w:pStyle w:val="Style110"/>
        <w:keepNext w:val="0"/>
        <w:keepLines w:val="0"/>
        <w:widowControl w:val="0"/>
        <w:shd w:val="clear" w:color="auto" w:fill="auto"/>
        <w:bidi w:val="0"/>
        <w:spacing w:before="0" w:line="358" w:lineRule="exact"/>
        <w:ind w:left="0" w:right="0" w:firstLine="440"/>
        <w:jc w:val="both"/>
      </w:pPr>
      <w:r>
        <w:rPr>
          <w:color w:val="000000"/>
          <w:spacing w:val="0"/>
          <w:w w:val="100"/>
          <w:position w:val="0"/>
        </w:rPr>
        <w:t>注</w:t>
      </w:r>
      <w:r>
        <w:rPr>
          <w:color w:val="000000"/>
          <w:spacing w:val="0"/>
          <w:w w:val="100"/>
          <w:position w:val="0"/>
          <w:sz w:val="22"/>
          <w:szCs w:val="22"/>
        </w:rPr>
        <w:t>4</w:t>
      </w:r>
      <w:r>
        <w:rPr>
          <w:color w:val="000000"/>
          <w:spacing w:val="0"/>
          <w:w w:val="100"/>
          <w:position w:val="0"/>
        </w:rPr>
        <w:t>、依据深科技创新【</w:t>
      </w:r>
      <w:r>
        <w:rPr>
          <w:color w:val="000000"/>
          <w:spacing w:val="0"/>
          <w:w w:val="100"/>
          <w:position w:val="0"/>
          <w:sz w:val="22"/>
          <w:szCs w:val="22"/>
        </w:rPr>
        <w:t>2012</w:t>
      </w:r>
      <w:r>
        <w:rPr>
          <w:color w:val="000000"/>
          <w:spacing w:val="0"/>
          <w:w w:val="100"/>
          <w:position w:val="0"/>
        </w:rPr>
        <w:t>】</w:t>
      </w:r>
      <w:r>
        <w:rPr>
          <w:color w:val="000000"/>
          <w:spacing w:val="0"/>
          <w:w w:val="100"/>
          <w:position w:val="0"/>
          <w:sz w:val="22"/>
          <w:szCs w:val="22"/>
        </w:rPr>
        <w:t>15</w:t>
      </w:r>
      <w:r>
        <w:rPr>
          <w:color w:val="000000"/>
          <w:spacing w:val="0"/>
          <w:w w:val="100"/>
          <w:position w:val="0"/>
        </w:rPr>
        <w:t>号文，及本公司与深圳市科技创新委员会签订的《深圳市科技 研发资金项目合同书》，该项目的实施期间为</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23</w:t>
      </w:r>
      <w:r>
        <w:rPr>
          <w:color w:val="000000"/>
          <w:spacing w:val="0"/>
          <w:w w:val="100"/>
          <w:position w:val="0"/>
        </w:rPr>
        <w:t>日至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日，依据项目进度 本期确认政府补助收入</w:t>
      </w:r>
      <w:r>
        <w:rPr>
          <w:color w:val="000000"/>
          <w:spacing w:val="0"/>
          <w:w w:val="100"/>
          <w:position w:val="0"/>
          <w:sz w:val="22"/>
          <w:szCs w:val="22"/>
        </w:rPr>
        <w:t xml:space="preserve">1,142,857. </w:t>
      </w:r>
      <w:r>
        <w:rPr>
          <w:color w:val="000000"/>
          <w:spacing w:val="0"/>
          <w:w w:val="100"/>
          <w:position w:val="0"/>
          <w:sz w:val="22"/>
          <w:szCs w:val="22"/>
        </w:rPr>
        <w:t>12</w:t>
      </w:r>
      <w:r>
        <w:rPr>
          <w:color w:val="000000"/>
          <w:spacing w:val="0"/>
          <w:w w:val="100"/>
          <w:position w:val="0"/>
        </w:rPr>
        <w:t>元。</w:t>
      </w:r>
    </w:p>
    <w:p>
      <w:pPr>
        <w:pStyle w:val="Style110"/>
        <w:keepNext w:val="0"/>
        <w:keepLines w:val="0"/>
        <w:widowControl w:val="0"/>
        <w:shd w:val="clear" w:color="auto" w:fill="auto"/>
        <w:bidi w:val="0"/>
        <w:spacing w:before="0" w:line="365" w:lineRule="exact"/>
        <w:ind w:left="0" w:right="0" w:firstLine="440"/>
        <w:jc w:val="both"/>
      </w:pPr>
      <w:r>
        <w:rPr>
          <w:color w:val="000000"/>
          <w:spacing w:val="0"/>
          <w:w w:val="100"/>
          <w:position w:val="0"/>
        </w:rPr>
        <w:t>注</w:t>
      </w:r>
      <w:r>
        <w:rPr>
          <w:color w:val="000000"/>
          <w:spacing w:val="0"/>
          <w:w w:val="100"/>
          <w:position w:val="0"/>
          <w:sz w:val="22"/>
          <w:szCs w:val="22"/>
        </w:rPr>
        <w:t>5</w:t>
      </w:r>
      <w:r>
        <w:rPr>
          <w:color w:val="000000"/>
          <w:spacing w:val="0"/>
          <w:w w:val="100"/>
          <w:position w:val="0"/>
        </w:rPr>
        <w:t>、依据发改办高技【</w:t>
      </w:r>
      <w:r>
        <w:rPr>
          <w:color w:val="000000"/>
          <w:spacing w:val="0"/>
          <w:w w:val="100"/>
          <w:position w:val="0"/>
          <w:sz w:val="22"/>
          <w:szCs w:val="22"/>
        </w:rPr>
        <w:t>2013</w:t>
      </w:r>
      <w:r>
        <w:rPr>
          <w:color w:val="000000"/>
          <w:spacing w:val="0"/>
          <w:w w:val="100"/>
          <w:position w:val="0"/>
        </w:rPr>
        <w:t xml:space="preserve">】 </w:t>
      </w:r>
      <w:r>
        <w:rPr>
          <w:color w:val="000000"/>
          <w:spacing w:val="0"/>
          <w:w w:val="100"/>
          <w:position w:val="0"/>
          <w:sz w:val="22"/>
          <w:szCs w:val="22"/>
        </w:rPr>
        <w:t>1631</w:t>
      </w:r>
      <w:r>
        <w:rPr>
          <w:color w:val="000000"/>
          <w:spacing w:val="0"/>
          <w:w w:val="100"/>
          <w:position w:val="0"/>
        </w:rPr>
        <w:t>号文件、深发改【</w:t>
      </w:r>
      <w:r>
        <w:rPr>
          <w:color w:val="000000"/>
          <w:spacing w:val="0"/>
          <w:w w:val="100"/>
          <w:position w:val="0"/>
          <w:sz w:val="22"/>
          <w:szCs w:val="22"/>
        </w:rPr>
        <w:t>2013</w:t>
      </w:r>
      <w:r>
        <w:rPr>
          <w:color w:val="000000"/>
          <w:spacing w:val="0"/>
          <w:w w:val="100"/>
          <w:position w:val="0"/>
        </w:rPr>
        <w:t>】</w:t>
      </w:r>
      <w:r>
        <w:rPr>
          <w:color w:val="000000"/>
          <w:spacing w:val="0"/>
          <w:w w:val="100"/>
          <w:position w:val="0"/>
          <w:sz w:val="22"/>
          <w:szCs w:val="22"/>
        </w:rPr>
        <w:t>183</w:t>
      </w:r>
      <w:r>
        <w:rPr>
          <w:color w:val="000000"/>
          <w:spacing w:val="0"/>
          <w:w w:val="100"/>
          <w:position w:val="0"/>
        </w:rPr>
        <w:t>号文件、深发改【</w:t>
      </w:r>
      <w:r>
        <w:rPr>
          <w:color w:val="000000"/>
          <w:spacing w:val="0"/>
          <w:w w:val="100"/>
          <w:position w:val="0"/>
          <w:sz w:val="22"/>
          <w:szCs w:val="22"/>
        </w:rPr>
        <w:t>2013</w:t>
      </w:r>
      <w:r>
        <w:rPr>
          <w:color w:val="000000"/>
          <w:spacing w:val="0"/>
          <w:w w:val="100"/>
          <w:position w:val="0"/>
        </w:rPr>
        <w:t xml:space="preserve">】 </w:t>
      </w:r>
      <w:r>
        <w:rPr>
          <w:color w:val="000000"/>
          <w:spacing w:val="0"/>
          <w:w w:val="100"/>
          <w:position w:val="0"/>
          <w:sz w:val="22"/>
          <w:szCs w:val="22"/>
        </w:rPr>
        <w:t xml:space="preserve">1149 </w:t>
      </w:r>
      <w:r>
        <w:rPr>
          <w:color w:val="000000"/>
          <w:spacing w:val="0"/>
          <w:w w:val="100"/>
          <w:position w:val="0"/>
        </w:rPr>
        <w:t>号文件，本公司本期收到中央财政资金</w:t>
      </w:r>
      <w:r>
        <w:rPr>
          <w:color w:val="000000"/>
          <w:spacing w:val="0"/>
          <w:w w:val="100"/>
          <w:position w:val="0"/>
          <w:sz w:val="22"/>
          <w:szCs w:val="22"/>
        </w:rPr>
        <w:t>15,000,000.00</w:t>
      </w:r>
      <w:r>
        <w:rPr>
          <w:color w:val="000000"/>
          <w:spacing w:val="0"/>
          <w:w w:val="100"/>
          <w:position w:val="0"/>
        </w:rPr>
        <w:t>万元、深圳市地方财政资金</w:t>
      </w:r>
      <w:r>
        <w:rPr>
          <w:color w:val="000000"/>
          <w:spacing w:val="0"/>
          <w:w w:val="100"/>
          <w:position w:val="0"/>
          <w:sz w:val="22"/>
          <w:szCs w:val="22"/>
        </w:rPr>
        <w:t>15,000,000.00</w:t>
      </w:r>
      <w:r>
        <w:rPr>
          <w:color w:val="000000"/>
          <w:spacing w:val="0"/>
          <w:w w:val="100"/>
          <w:position w:val="0"/>
        </w:rPr>
        <w:t>万 元，按项目期间，本期确认政府补助收入</w:t>
      </w:r>
      <w:r>
        <w:rPr>
          <w:color w:val="000000"/>
          <w:spacing w:val="0"/>
          <w:w w:val="100"/>
          <w:position w:val="0"/>
          <w:sz w:val="22"/>
          <w:szCs w:val="22"/>
        </w:rPr>
        <w:t xml:space="preserve">30,000, </w:t>
      </w:r>
      <w:r>
        <w:rPr>
          <w:color w:val="000000"/>
          <w:spacing w:val="0"/>
          <w:w w:val="100"/>
          <w:position w:val="0"/>
          <w:sz w:val="22"/>
          <w:szCs w:val="22"/>
        </w:rPr>
        <w:t>000.00</w:t>
      </w:r>
      <w:r>
        <w:rPr>
          <w:color w:val="000000"/>
          <w:spacing w:val="0"/>
          <w:w w:val="100"/>
          <w:position w:val="0"/>
        </w:rPr>
        <w:t>万元。</w:t>
      </w:r>
    </w:p>
    <w:p>
      <w:pPr>
        <w:pStyle w:val="Style110"/>
        <w:keepNext w:val="0"/>
        <w:keepLines w:val="0"/>
        <w:widowControl w:val="0"/>
        <w:shd w:val="clear" w:color="auto" w:fill="auto"/>
        <w:bidi w:val="0"/>
        <w:spacing w:before="0" w:line="355" w:lineRule="exact"/>
        <w:ind w:left="0" w:right="0" w:firstLine="440"/>
        <w:jc w:val="both"/>
      </w:pPr>
      <w:r>
        <w:rPr>
          <w:color w:val="000000"/>
          <w:spacing w:val="0"/>
          <w:w w:val="100"/>
          <w:position w:val="0"/>
        </w:rPr>
        <w:t>注</w:t>
      </w:r>
      <w:r>
        <w:rPr>
          <w:color w:val="000000"/>
          <w:spacing w:val="0"/>
          <w:w w:val="100"/>
          <w:position w:val="0"/>
          <w:sz w:val="22"/>
          <w:szCs w:val="22"/>
        </w:rPr>
        <w:t>6</w:t>
      </w:r>
      <w:r>
        <w:rPr>
          <w:color w:val="000000"/>
          <w:spacing w:val="0"/>
          <w:w w:val="100"/>
          <w:position w:val="0"/>
        </w:rPr>
        <w:t>、依据本公司与协作方签订的《深圳市产学研项目合作协议书》，约定将联合申报</w:t>
      </w:r>
      <w:r>
        <w:rPr>
          <w:color w:val="000000"/>
          <w:spacing w:val="0"/>
          <w:w w:val="100"/>
          <w:position w:val="0"/>
          <w:sz w:val="22"/>
          <w:szCs w:val="22"/>
        </w:rPr>
        <w:t>2011</w:t>
      </w:r>
      <w:r>
        <w:rPr>
          <w:color w:val="000000"/>
          <w:spacing w:val="0"/>
          <w:w w:val="100"/>
          <w:position w:val="0"/>
        </w:rPr>
        <w:t>年深 圳市产学研合作研究项目经费，同时按照约定比例对项目经费进行分配，项目实施期间为</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 xml:space="preserve">6 </w:t>
      </w:r>
      <w:r>
        <w:rPr>
          <w:color w:val="000000"/>
          <w:spacing w:val="0"/>
          <w:w w:val="100"/>
          <w:position w:val="0"/>
        </w:rPr>
        <w:t>月</w:t>
      </w:r>
      <w:r>
        <w:rPr>
          <w:color w:val="000000"/>
          <w:spacing w:val="0"/>
          <w:w w:val="100"/>
          <w:position w:val="0"/>
          <w:sz w:val="22"/>
          <w:szCs w:val="22"/>
        </w:rPr>
        <w:t>30</w:t>
      </w:r>
      <w:r>
        <w:rPr>
          <w:color w:val="000000"/>
          <w:spacing w:val="0"/>
          <w:w w:val="100"/>
          <w:position w:val="0"/>
        </w:rPr>
        <w:t>日至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日，依据项目进度本期确认营业外收入</w:t>
      </w:r>
      <w:r>
        <w:rPr>
          <w:color w:val="000000"/>
          <w:spacing w:val="0"/>
          <w:w w:val="100"/>
          <w:position w:val="0"/>
          <w:sz w:val="22"/>
          <w:szCs w:val="22"/>
        </w:rPr>
        <w:t xml:space="preserve">90,000. </w:t>
      </w:r>
      <w:r>
        <w:rPr>
          <w:color w:val="000000"/>
          <w:spacing w:val="0"/>
          <w:w w:val="100"/>
          <w:position w:val="0"/>
          <w:sz w:val="22"/>
          <w:szCs w:val="22"/>
        </w:rPr>
        <w:t>00</w:t>
      </w:r>
      <w:r>
        <w:rPr>
          <w:color w:val="000000"/>
          <w:spacing w:val="0"/>
          <w:w w:val="100"/>
          <w:position w:val="0"/>
        </w:rPr>
        <w:t>元。</w:t>
      </w:r>
    </w:p>
    <w:p>
      <w:pPr>
        <w:pStyle w:val="Style110"/>
        <w:keepNext w:val="0"/>
        <w:keepLines w:val="0"/>
        <w:widowControl w:val="0"/>
        <w:shd w:val="clear" w:color="auto" w:fill="auto"/>
        <w:bidi w:val="0"/>
        <w:spacing w:before="0" w:line="355" w:lineRule="exact"/>
        <w:ind w:left="0" w:right="0" w:firstLine="440"/>
        <w:jc w:val="both"/>
      </w:pPr>
      <w:r>
        <w:rPr>
          <w:color w:val="000000"/>
          <w:spacing w:val="0"/>
          <w:w w:val="100"/>
          <w:position w:val="0"/>
        </w:rPr>
        <w:t>注</w:t>
      </w:r>
      <w:r>
        <w:rPr>
          <w:color w:val="000000"/>
          <w:spacing w:val="0"/>
          <w:w w:val="100"/>
          <w:position w:val="0"/>
          <w:sz w:val="22"/>
          <w:szCs w:val="22"/>
        </w:rPr>
        <w:t>7</w:t>
      </w:r>
      <w:r>
        <w:rPr>
          <w:color w:val="000000"/>
          <w:spacing w:val="0"/>
          <w:w w:val="100"/>
          <w:position w:val="0"/>
        </w:rPr>
        <w:t>、依据深南科【</w:t>
      </w:r>
      <w:r>
        <w:rPr>
          <w:color w:val="000000"/>
          <w:spacing w:val="0"/>
          <w:w w:val="100"/>
          <w:position w:val="0"/>
          <w:sz w:val="22"/>
          <w:szCs w:val="22"/>
        </w:rPr>
        <w:t>2012</w:t>
      </w:r>
      <w:r>
        <w:rPr>
          <w:color w:val="000000"/>
          <w:spacing w:val="0"/>
          <w:w w:val="100"/>
          <w:position w:val="0"/>
        </w:rPr>
        <w:t>】</w:t>
      </w:r>
      <w:r>
        <w:rPr>
          <w:color w:val="000000"/>
          <w:spacing w:val="0"/>
          <w:w w:val="100"/>
          <w:position w:val="0"/>
          <w:sz w:val="22"/>
          <w:szCs w:val="22"/>
        </w:rPr>
        <w:t>43</w:t>
      </w:r>
      <w:r>
        <w:rPr>
          <w:color w:val="000000"/>
          <w:spacing w:val="0"/>
          <w:w w:val="100"/>
          <w:position w:val="0"/>
        </w:rPr>
        <w:t>号文和公司与深圳市南山区科技创新局签订的《深圳市南山区技术 研发和创意设计项目分项资金一般研发资助项目合同书》，该项目的实施期间计划为</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 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日，依照项目进度本期确认政府补助收入</w:t>
      </w:r>
      <w:r>
        <w:rPr>
          <w:color w:val="000000"/>
          <w:spacing w:val="0"/>
          <w:w w:val="100"/>
          <w:position w:val="0"/>
          <w:sz w:val="22"/>
          <w:szCs w:val="22"/>
        </w:rPr>
        <w:t xml:space="preserve">100, </w:t>
      </w:r>
      <w:r>
        <w:rPr>
          <w:color w:val="000000"/>
          <w:spacing w:val="0"/>
          <w:w w:val="100"/>
          <w:position w:val="0"/>
          <w:sz w:val="22"/>
          <w:szCs w:val="22"/>
        </w:rPr>
        <w:t>000.00</w:t>
      </w:r>
      <w:r>
        <w:rPr>
          <w:color w:val="000000"/>
          <w:spacing w:val="0"/>
          <w:w w:val="100"/>
          <w:position w:val="0"/>
        </w:rPr>
        <w:t>元。</w:t>
      </w:r>
    </w:p>
    <w:p>
      <w:pPr>
        <w:pStyle w:val="Style110"/>
        <w:keepNext w:val="0"/>
        <w:keepLines w:val="0"/>
        <w:widowControl w:val="0"/>
        <w:shd w:val="clear" w:color="auto" w:fill="auto"/>
        <w:bidi w:val="0"/>
        <w:spacing w:before="0" w:line="361" w:lineRule="exact"/>
        <w:ind w:left="0" w:right="0" w:firstLine="440"/>
        <w:jc w:val="both"/>
      </w:pPr>
      <w:r>
        <w:rPr>
          <w:color w:val="000000"/>
          <w:spacing w:val="0"/>
          <w:w w:val="100"/>
          <w:position w:val="0"/>
        </w:rPr>
        <w:t>注</w:t>
      </w:r>
      <w:r>
        <w:rPr>
          <w:color w:val="000000"/>
          <w:spacing w:val="0"/>
          <w:w w:val="100"/>
          <w:position w:val="0"/>
          <w:sz w:val="22"/>
          <w:szCs w:val="22"/>
        </w:rPr>
        <w:t>8</w:t>
      </w:r>
      <w:r>
        <w:rPr>
          <w:color w:val="000000"/>
          <w:spacing w:val="0"/>
          <w:w w:val="100"/>
          <w:position w:val="0"/>
        </w:rPr>
        <w:t>、依据深发改【</w:t>
      </w:r>
      <w:r>
        <w:rPr>
          <w:color w:val="000000"/>
          <w:spacing w:val="0"/>
          <w:w w:val="100"/>
          <w:position w:val="0"/>
          <w:sz w:val="22"/>
          <w:szCs w:val="22"/>
        </w:rPr>
        <w:t>2012</w:t>
      </w:r>
      <w:r>
        <w:rPr>
          <w:color w:val="000000"/>
          <w:spacing w:val="0"/>
          <w:w w:val="100"/>
          <w:position w:val="0"/>
        </w:rPr>
        <w:t xml:space="preserve">】 </w:t>
      </w:r>
      <w:r>
        <w:rPr>
          <w:color w:val="000000"/>
          <w:spacing w:val="0"/>
          <w:w w:val="100"/>
          <w:position w:val="0"/>
          <w:sz w:val="22"/>
          <w:szCs w:val="22"/>
        </w:rPr>
        <w:t>1583</w:t>
      </w:r>
      <w:r>
        <w:rPr>
          <w:color w:val="000000"/>
          <w:spacing w:val="0"/>
          <w:w w:val="100"/>
          <w:position w:val="0"/>
        </w:rPr>
        <w:t>号文件《深圳市发展改革委等关于下达深圳市战略性新兴产业发 展专项资金</w:t>
      </w:r>
      <w:r>
        <w:rPr>
          <w:color w:val="000000"/>
          <w:spacing w:val="0"/>
          <w:w w:val="100"/>
          <w:position w:val="0"/>
          <w:sz w:val="22"/>
          <w:szCs w:val="22"/>
        </w:rPr>
        <w:t>2012</w:t>
      </w:r>
      <w:r>
        <w:rPr>
          <w:color w:val="000000"/>
          <w:spacing w:val="0"/>
          <w:w w:val="100"/>
          <w:position w:val="0"/>
        </w:rPr>
        <w:t>年第五批扶持计划的通知》，及本公司与深圳市科技创新委员会签订的《深圳市战略 性新兴产业发展专项资金项目合同书》，与协作方</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4</w:t>
      </w:r>
      <w:r>
        <w:rPr>
          <w:color w:val="000000"/>
          <w:spacing w:val="0"/>
          <w:w w:val="100"/>
          <w:position w:val="0"/>
        </w:rPr>
        <w:t>日签订的《深圳市科技研发资金重 大产业技术攻关计划课题联合申请协议》，本公司本期收到项目补助资金</w:t>
      </w:r>
      <w:r>
        <w:rPr>
          <w:color w:val="000000"/>
          <w:spacing w:val="0"/>
          <w:w w:val="100"/>
          <w:position w:val="0"/>
          <w:sz w:val="22"/>
          <w:szCs w:val="22"/>
        </w:rPr>
        <w:t xml:space="preserve">4,500,000. </w:t>
      </w:r>
      <w:r>
        <w:rPr>
          <w:color w:val="000000"/>
          <w:spacing w:val="0"/>
          <w:w w:val="100"/>
          <w:position w:val="0"/>
          <w:sz w:val="22"/>
          <w:szCs w:val="22"/>
        </w:rPr>
        <w:t>00</w:t>
      </w:r>
      <w:r>
        <w:rPr>
          <w:color w:val="000000"/>
          <w:spacing w:val="0"/>
          <w:w w:val="100"/>
          <w:position w:val="0"/>
        </w:rPr>
        <w:t>元。该项目已 完成，根据项目进度本期结转政府补助</w:t>
      </w:r>
      <w:r>
        <w:rPr>
          <w:color w:val="000000"/>
          <w:spacing w:val="0"/>
          <w:w w:val="100"/>
          <w:position w:val="0"/>
          <w:sz w:val="22"/>
          <w:szCs w:val="22"/>
        </w:rPr>
        <w:t xml:space="preserve">4, </w:t>
      </w:r>
      <w:r>
        <w:rPr>
          <w:color w:val="000000"/>
          <w:spacing w:val="0"/>
          <w:w w:val="100"/>
          <w:position w:val="0"/>
          <w:sz w:val="22"/>
          <w:szCs w:val="22"/>
        </w:rPr>
        <w:t>500,000.00</w:t>
      </w:r>
      <w:r>
        <w:rPr>
          <w:color w:val="000000"/>
          <w:spacing w:val="0"/>
          <w:w w:val="100"/>
          <w:position w:val="0"/>
        </w:rPr>
        <w:t>元。</w:t>
      </w:r>
    </w:p>
    <w:p>
      <w:pPr>
        <w:pStyle w:val="Style110"/>
        <w:keepNext w:val="0"/>
        <w:keepLines w:val="0"/>
        <w:widowControl w:val="0"/>
        <w:shd w:val="clear" w:color="auto" w:fill="auto"/>
        <w:bidi w:val="0"/>
        <w:spacing w:before="0" w:after="440" w:line="361" w:lineRule="exact"/>
        <w:ind w:left="0" w:right="0" w:firstLine="440"/>
        <w:jc w:val="both"/>
      </w:pPr>
      <w:r>
        <w:rPr>
          <w:color w:val="000000"/>
          <w:spacing w:val="0"/>
          <w:w w:val="100"/>
          <w:position w:val="0"/>
        </w:rPr>
        <w:t>注</w:t>
      </w:r>
      <w:r>
        <w:rPr>
          <w:color w:val="000000"/>
          <w:spacing w:val="0"/>
          <w:w w:val="100"/>
          <w:position w:val="0"/>
          <w:sz w:val="22"/>
          <w:szCs w:val="22"/>
        </w:rPr>
        <w:t>9</w:t>
      </w:r>
      <w:r>
        <w:rPr>
          <w:color w:val="000000"/>
          <w:spacing w:val="0"/>
          <w:w w:val="100"/>
          <w:position w:val="0"/>
        </w:rPr>
        <w:t>、依据粤财教【</w:t>
      </w:r>
      <w:r>
        <w:rPr>
          <w:color w:val="000000"/>
          <w:spacing w:val="0"/>
          <w:w w:val="100"/>
          <w:position w:val="0"/>
          <w:sz w:val="22"/>
          <w:szCs w:val="22"/>
        </w:rPr>
        <w:t>2012</w:t>
      </w:r>
      <w:r>
        <w:rPr>
          <w:color w:val="000000"/>
          <w:spacing w:val="0"/>
          <w:w w:val="100"/>
          <w:position w:val="0"/>
        </w:rPr>
        <w:t>】</w:t>
      </w:r>
      <w:r>
        <w:rPr>
          <w:color w:val="000000"/>
          <w:spacing w:val="0"/>
          <w:w w:val="100"/>
          <w:position w:val="0"/>
          <w:sz w:val="22"/>
          <w:szCs w:val="22"/>
        </w:rPr>
        <w:t>352</w:t>
      </w:r>
      <w:r>
        <w:rPr>
          <w:color w:val="000000"/>
          <w:spacing w:val="0"/>
          <w:w w:val="100"/>
          <w:position w:val="0"/>
        </w:rPr>
        <w:t>号文件《关于安排</w:t>
      </w:r>
      <w:r>
        <w:rPr>
          <w:color w:val="000000"/>
          <w:spacing w:val="0"/>
          <w:w w:val="100"/>
          <w:position w:val="0"/>
          <w:sz w:val="22"/>
          <w:szCs w:val="22"/>
        </w:rPr>
        <w:t>2012</w:t>
      </w:r>
      <w:r>
        <w:rPr>
          <w:color w:val="000000"/>
          <w:spacing w:val="0"/>
          <w:w w:val="100"/>
          <w:position w:val="0"/>
        </w:rPr>
        <w:t xml:space="preserve">年广东省实验室体系建设专项资金（第二 </w:t>
      </w:r>
      <w:r>
        <w:rPr>
          <w:color w:val="000000"/>
          <w:spacing w:val="0"/>
          <w:w w:val="100"/>
          <w:position w:val="0"/>
        </w:rPr>
        <w:t>批）的通知》，本公司获批资助</w:t>
      </w:r>
      <w:r>
        <w:rPr>
          <w:color w:val="000000"/>
          <w:spacing w:val="0"/>
          <w:w w:val="100"/>
          <w:position w:val="0"/>
          <w:sz w:val="22"/>
          <w:szCs w:val="22"/>
        </w:rPr>
        <w:t>500,000.00</w:t>
      </w:r>
      <w:r>
        <w:rPr>
          <w:color w:val="000000"/>
          <w:spacing w:val="0"/>
          <w:w w:val="100"/>
          <w:position w:val="0"/>
        </w:rPr>
        <w:t>元，本公司本期收到资助资金</w:t>
      </w:r>
      <w:r>
        <w:rPr>
          <w:color w:val="000000"/>
          <w:spacing w:val="0"/>
          <w:w w:val="100"/>
          <w:position w:val="0"/>
          <w:sz w:val="22"/>
          <w:szCs w:val="22"/>
        </w:rPr>
        <w:t>500,000.00</w:t>
      </w:r>
      <w:r>
        <w:rPr>
          <w:color w:val="000000"/>
          <w:spacing w:val="0"/>
          <w:w w:val="100"/>
          <w:position w:val="0"/>
        </w:rPr>
        <w:t>元。按照本公 司与深圳市经济贸易和信息化委员会签订的《深圳市战略性新兴产业发展专项资金项目合同书》，该 项目的实施周期为</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日，依据项目进度进行摊销，本期结转政府补 助 </w:t>
      </w:r>
      <w:r>
        <w:rPr>
          <w:color w:val="000000"/>
          <w:spacing w:val="0"/>
          <w:w w:val="100"/>
          <w:position w:val="0"/>
          <w:sz w:val="22"/>
          <w:szCs w:val="22"/>
        </w:rPr>
        <w:t xml:space="preserve">333,333.34 </w:t>
      </w:r>
      <w:r>
        <w:rPr>
          <w:color w:val="000000"/>
          <w:spacing w:val="0"/>
          <w:w w:val="100"/>
          <w:position w:val="0"/>
        </w:rPr>
        <w:t>元。</w:t>
      </w:r>
    </w:p>
    <w:p>
      <w:pPr>
        <w:pStyle w:val="Style110"/>
        <w:keepNext w:val="0"/>
        <w:keepLines w:val="0"/>
        <w:widowControl w:val="0"/>
        <w:shd w:val="clear" w:color="auto" w:fill="auto"/>
        <w:bidi w:val="0"/>
        <w:spacing w:before="0" w:after="440" w:line="358" w:lineRule="exact"/>
        <w:ind w:left="0" w:right="0" w:firstLine="440"/>
        <w:jc w:val="both"/>
      </w:pPr>
      <w:r>
        <w:rPr>
          <w:color w:val="000000"/>
          <w:spacing w:val="0"/>
          <w:w w:val="100"/>
          <w:position w:val="0"/>
        </w:rPr>
        <w:t>注</w:t>
      </w:r>
      <w:r>
        <w:rPr>
          <w:color w:val="000000"/>
          <w:spacing w:val="0"/>
          <w:w w:val="100"/>
          <w:position w:val="0"/>
          <w:sz w:val="22"/>
          <w:szCs w:val="22"/>
        </w:rPr>
        <w:t>10</w:t>
      </w:r>
      <w:r>
        <w:rPr>
          <w:color w:val="000000"/>
          <w:spacing w:val="0"/>
          <w:w w:val="100"/>
          <w:position w:val="0"/>
        </w:rPr>
        <w:t>、依据工业和信息化部下发的工信部科【</w:t>
      </w:r>
      <w:r>
        <w:rPr>
          <w:color w:val="000000"/>
          <w:spacing w:val="0"/>
          <w:w w:val="100"/>
          <w:position w:val="0"/>
          <w:sz w:val="22"/>
          <w:szCs w:val="22"/>
        </w:rPr>
        <w:t>2012</w:t>
      </w:r>
      <w:r>
        <w:rPr>
          <w:color w:val="000000"/>
          <w:spacing w:val="0"/>
          <w:w w:val="100"/>
          <w:position w:val="0"/>
        </w:rPr>
        <w:t>】</w:t>
      </w:r>
      <w:r>
        <w:rPr>
          <w:color w:val="000000"/>
          <w:spacing w:val="0"/>
          <w:w w:val="100"/>
          <w:position w:val="0"/>
          <w:sz w:val="22"/>
          <w:szCs w:val="22"/>
        </w:rPr>
        <w:t>583</w:t>
      </w:r>
      <w:r>
        <w:rPr>
          <w:color w:val="000000"/>
          <w:spacing w:val="0"/>
          <w:w w:val="100"/>
          <w:position w:val="0"/>
        </w:rPr>
        <w:t>号文件《关于下达</w:t>
      </w:r>
      <w:r>
        <w:rPr>
          <w:color w:val="000000"/>
          <w:spacing w:val="0"/>
          <w:w w:val="100"/>
          <w:position w:val="0"/>
          <w:sz w:val="22"/>
          <w:szCs w:val="22"/>
        </w:rPr>
        <w:t>2012</w:t>
      </w:r>
      <w:r>
        <w:rPr>
          <w:color w:val="000000"/>
          <w:spacing w:val="0"/>
          <w:w w:val="100"/>
          <w:position w:val="0"/>
        </w:rPr>
        <w:t>年物联网发展 专项资金项目支持计划的通知》，本公司拟获项目资金支持额度为</w:t>
      </w:r>
      <w:r>
        <w:rPr>
          <w:color w:val="000000"/>
          <w:spacing w:val="0"/>
          <w:w w:val="100"/>
          <w:position w:val="0"/>
          <w:sz w:val="22"/>
          <w:szCs w:val="22"/>
        </w:rPr>
        <w:t xml:space="preserve">2,000, </w:t>
      </w:r>
      <w:r>
        <w:rPr>
          <w:color w:val="000000"/>
          <w:spacing w:val="0"/>
          <w:w w:val="100"/>
          <w:position w:val="0"/>
          <w:sz w:val="22"/>
          <w:szCs w:val="22"/>
        </w:rPr>
        <w:t>000.00</w:t>
      </w:r>
      <w:r>
        <w:rPr>
          <w:color w:val="000000"/>
          <w:spacing w:val="0"/>
          <w:w w:val="100"/>
          <w:position w:val="0"/>
        </w:rPr>
        <w:t>元。本公司与协作方 签订《</w:t>
      </w:r>
      <w:r>
        <w:rPr>
          <w:color w:val="000000"/>
          <w:spacing w:val="0"/>
          <w:w w:val="100"/>
          <w:position w:val="0"/>
          <w:sz w:val="22"/>
          <w:szCs w:val="22"/>
        </w:rPr>
        <w:t>2012</w:t>
      </w:r>
      <w:r>
        <w:rPr>
          <w:color w:val="000000"/>
          <w:spacing w:val="0"/>
          <w:w w:val="100"/>
          <w:position w:val="0"/>
        </w:rPr>
        <w:t>年物联网发展专项资金项目联合申请协议》，专项资金的资助拨款按照约定比例进行分配。 本公司本期收到</w:t>
      </w:r>
      <w:r>
        <w:rPr>
          <w:color w:val="000000"/>
          <w:spacing w:val="0"/>
          <w:w w:val="100"/>
          <w:position w:val="0"/>
          <w:sz w:val="22"/>
          <w:szCs w:val="22"/>
        </w:rPr>
        <w:t xml:space="preserve">1,000, </w:t>
      </w:r>
      <w:r>
        <w:rPr>
          <w:color w:val="000000"/>
          <w:spacing w:val="0"/>
          <w:w w:val="100"/>
          <w:position w:val="0"/>
          <w:sz w:val="22"/>
          <w:szCs w:val="22"/>
        </w:rPr>
        <w:t>000.00</w:t>
      </w:r>
      <w:r>
        <w:rPr>
          <w:color w:val="000000"/>
          <w:spacing w:val="0"/>
          <w:w w:val="100"/>
          <w:position w:val="0"/>
        </w:rPr>
        <w:t>元补助资金，按照《</w:t>
      </w:r>
      <w:r>
        <w:rPr>
          <w:color w:val="000000"/>
          <w:spacing w:val="0"/>
          <w:w w:val="100"/>
          <w:position w:val="0"/>
          <w:sz w:val="22"/>
          <w:szCs w:val="22"/>
        </w:rPr>
        <w:t>2012</w:t>
      </w:r>
      <w:r>
        <w:rPr>
          <w:color w:val="000000"/>
          <w:spacing w:val="0"/>
          <w:w w:val="100"/>
          <w:position w:val="0"/>
        </w:rPr>
        <w:t>年物联网发展专项基金项目申请报告》，该项 目实施期间为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日，按照项目期间对补助资金进行摊销，本期结转 政府补助</w:t>
      </w:r>
      <w:r>
        <w:rPr>
          <w:color w:val="000000"/>
          <w:spacing w:val="0"/>
          <w:w w:val="100"/>
          <w:position w:val="0"/>
          <w:sz w:val="22"/>
          <w:szCs w:val="22"/>
        </w:rPr>
        <w:t xml:space="preserve">500, </w:t>
      </w:r>
      <w:r>
        <w:rPr>
          <w:color w:val="000000"/>
          <w:spacing w:val="0"/>
          <w:w w:val="100"/>
          <w:position w:val="0"/>
          <w:sz w:val="22"/>
          <w:szCs w:val="22"/>
        </w:rPr>
        <w:t>001.03</w:t>
      </w:r>
      <w:r>
        <w:rPr>
          <w:color w:val="000000"/>
          <w:spacing w:val="0"/>
          <w:w w:val="100"/>
          <w:position w:val="0"/>
        </w:rPr>
        <w:t>元。</w:t>
      </w:r>
    </w:p>
    <w:p>
      <w:pPr>
        <w:pStyle w:val="Style110"/>
        <w:keepNext w:val="0"/>
        <w:keepLines w:val="0"/>
        <w:widowControl w:val="0"/>
        <w:shd w:val="clear" w:color="auto" w:fill="auto"/>
        <w:bidi w:val="0"/>
        <w:spacing w:before="0" w:after="440" w:line="355" w:lineRule="exact"/>
        <w:ind w:left="0" w:right="0" w:firstLine="440"/>
        <w:jc w:val="both"/>
      </w:pPr>
      <w:r>
        <w:rPr>
          <w:color w:val="000000"/>
          <w:spacing w:val="0"/>
          <w:w w:val="100"/>
          <w:position w:val="0"/>
        </w:rPr>
        <w:t>注</w:t>
      </w:r>
      <w:r>
        <w:rPr>
          <w:color w:val="000000"/>
          <w:spacing w:val="0"/>
          <w:w w:val="100"/>
          <w:position w:val="0"/>
          <w:sz w:val="22"/>
          <w:szCs w:val="22"/>
        </w:rPr>
        <w:t>11</w:t>
      </w:r>
      <w:r>
        <w:rPr>
          <w:color w:val="000000"/>
          <w:spacing w:val="0"/>
          <w:w w:val="100"/>
          <w:position w:val="0"/>
        </w:rPr>
        <w:t>、依据工业和信息化部下发的工信专项三函【</w:t>
      </w:r>
      <w:r>
        <w:rPr>
          <w:color w:val="000000"/>
          <w:spacing w:val="0"/>
          <w:w w:val="100"/>
          <w:position w:val="0"/>
          <w:sz w:val="22"/>
          <w:szCs w:val="22"/>
        </w:rPr>
        <w:t>2013</w:t>
      </w:r>
      <w:r>
        <w:rPr>
          <w:color w:val="000000"/>
          <w:spacing w:val="0"/>
          <w:w w:val="100"/>
          <w:position w:val="0"/>
        </w:rPr>
        <w:t>】</w:t>
      </w:r>
      <w:r>
        <w:rPr>
          <w:color w:val="000000"/>
          <w:spacing w:val="0"/>
          <w:w w:val="100"/>
          <w:position w:val="0"/>
          <w:sz w:val="22"/>
          <w:szCs w:val="22"/>
        </w:rPr>
        <w:t>29</w:t>
      </w:r>
      <w:r>
        <w:rPr>
          <w:color w:val="000000"/>
          <w:spacing w:val="0"/>
          <w:w w:val="100"/>
          <w:position w:val="0"/>
        </w:rPr>
        <w:t>号文件《于新一代宽带无线移动通 信网国家科技重大专项</w:t>
      </w:r>
      <w:r>
        <w:rPr>
          <w:color w:val="000000"/>
          <w:spacing w:val="0"/>
          <w:w w:val="100"/>
          <w:position w:val="0"/>
          <w:sz w:val="22"/>
          <w:szCs w:val="22"/>
        </w:rPr>
        <w:t>2013</w:t>
      </w:r>
      <w:r>
        <w:rPr>
          <w:color w:val="000000"/>
          <w:spacing w:val="0"/>
          <w:w w:val="100"/>
          <w:position w:val="0"/>
        </w:rPr>
        <w:t xml:space="preserve">年立项课题中央财政启动资金的通知》，本项目获批中央启动资金拨款 </w:t>
      </w:r>
      <w:r>
        <w:rPr>
          <w:color w:val="000000"/>
          <w:spacing w:val="0"/>
          <w:w w:val="100"/>
          <w:position w:val="0"/>
          <w:sz w:val="22"/>
          <w:szCs w:val="22"/>
        </w:rPr>
        <w:t>416</w:t>
      </w:r>
      <w:r>
        <w:rPr>
          <w:color w:val="000000"/>
          <w:spacing w:val="0"/>
          <w:w w:val="100"/>
          <w:position w:val="0"/>
        </w:rPr>
        <w:t>万元。本公司为该项目的牵头单位，本期收到项目资助资金</w:t>
      </w:r>
      <w:r>
        <w:rPr>
          <w:color w:val="000000"/>
          <w:spacing w:val="0"/>
          <w:w w:val="100"/>
          <w:position w:val="0"/>
          <w:sz w:val="22"/>
          <w:szCs w:val="22"/>
        </w:rPr>
        <w:t>3, 039, 296</w:t>
      </w:r>
      <w:r>
        <w:rPr>
          <w:color w:val="000000"/>
          <w:spacing w:val="0"/>
          <w:w w:val="100"/>
          <w:position w:val="0"/>
        </w:rPr>
        <w:t>元，按照项目实施期间</w:t>
      </w:r>
      <w:r>
        <w:rPr>
          <w:color w:val="000000"/>
          <w:spacing w:val="0"/>
          <w:w w:val="100"/>
          <w:position w:val="0"/>
          <w:sz w:val="22"/>
          <w:szCs w:val="22"/>
        </w:rPr>
        <w:t xml:space="preserve">2013 </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月共</w:t>
      </w:r>
      <w:r>
        <w:rPr>
          <w:color w:val="000000"/>
          <w:spacing w:val="0"/>
          <w:w w:val="100"/>
          <w:position w:val="0"/>
          <w:sz w:val="22"/>
          <w:szCs w:val="22"/>
        </w:rPr>
        <w:t>3</w:t>
      </w:r>
      <w:r>
        <w:rPr>
          <w:color w:val="000000"/>
          <w:spacing w:val="0"/>
          <w:w w:val="100"/>
          <w:position w:val="0"/>
        </w:rPr>
        <w:t>年进行摊销，本公司本期结转政府补助</w:t>
      </w:r>
      <w:r>
        <w:rPr>
          <w:color w:val="000000"/>
          <w:spacing w:val="0"/>
          <w:w w:val="100"/>
          <w:position w:val="0"/>
          <w:sz w:val="22"/>
          <w:szCs w:val="22"/>
        </w:rPr>
        <w:t xml:space="preserve">1, 013, </w:t>
      </w:r>
      <w:r>
        <w:rPr>
          <w:color w:val="000000"/>
          <w:spacing w:val="0"/>
          <w:w w:val="100"/>
          <w:position w:val="0"/>
          <w:sz w:val="22"/>
          <w:szCs w:val="22"/>
        </w:rPr>
        <w:t>098.67</w:t>
      </w:r>
      <w:r>
        <w:rPr>
          <w:color w:val="000000"/>
          <w:spacing w:val="0"/>
          <w:w w:val="100"/>
          <w:position w:val="0"/>
        </w:rPr>
        <w:t>元。</w:t>
      </w:r>
    </w:p>
    <w:p>
      <w:pPr>
        <w:pStyle w:val="Style110"/>
        <w:keepNext w:val="0"/>
        <w:keepLines w:val="0"/>
        <w:widowControl w:val="0"/>
        <w:shd w:val="clear" w:color="auto" w:fill="auto"/>
        <w:bidi w:val="0"/>
        <w:spacing w:before="0" w:after="440" w:line="358" w:lineRule="exact"/>
        <w:ind w:left="0" w:right="0" w:firstLine="440"/>
        <w:jc w:val="both"/>
      </w:pPr>
      <w:r>
        <w:rPr>
          <w:color w:val="000000"/>
          <w:spacing w:val="0"/>
          <w:w w:val="100"/>
          <w:position w:val="0"/>
        </w:rPr>
        <w:t>注</w:t>
      </w:r>
      <w:r>
        <w:rPr>
          <w:color w:val="000000"/>
          <w:spacing w:val="0"/>
          <w:w w:val="100"/>
          <w:position w:val="0"/>
          <w:sz w:val="22"/>
          <w:szCs w:val="22"/>
        </w:rPr>
        <w:t>12</w:t>
      </w:r>
      <w:r>
        <w:rPr>
          <w:color w:val="000000"/>
          <w:spacing w:val="0"/>
          <w:w w:val="100"/>
          <w:position w:val="0"/>
        </w:rPr>
        <w:t>、根据本公司与深圳市科技创新委员会签订的《深圳市战略新兴产业发展专项资金项目合同 书》规定，深圳市科技创新委员会无偿资助给本公司</w:t>
      </w:r>
      <w:r>
        <w:rPr>
          <w:color w:val="000000"/>
          <w:spacing w:val="0"/>
          <w:w w:val="100"/>
          <w:position w:val="0"/>
          <w:sz w:val="22"/>
          <w:szCs w:val="22"/>
        </w:rPr>
        <w:t xml:space="preserve">2,000, </w:t>
      </w:r>
      <w:r>
        <w:rPr>
          <w:color w:val="000000"/>
          <w:spacing w:val="0"/>
          <w:w w:val="100"/>
          <w:position w:val="0"/>
          <w:sz w:val="22"/>
          <w:szCs w:val="22"/>
        </w:rPr>
        <w:t>000.00</w:t>
      </w:r>
      <w:r>
        <w:rPr>
          <w:color w:val="000000"/>
          <w:spacing w:val="0"/>
          <w:w w:val="100"/>
          <w:position w:val="0"/>
        </w:rPr>
        <w:t>元，项目实施期间为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8</w:t>
      </w:r>
      <w:r>
        <w:rPr>
          <w:color w:val="000000"/>
          <w:spacing w:val="0"/>
          <w:w w:val="100"/>
          <w:position w:val="0"/>
        </w:rPr>
        <w:t xml:space="preserve">月 </w:t>
      </w:r>
      <w:r>
        <w:rPr>
          <w:color w:val="000000"/>
          <w:spacing w:val="0"/>
          <w:w w:val="100"/>
          <w:position w:val="0"/>
          <w:sz w:val="22"/>
          <w:szCs w:val="22"/>
        </w:rPr>
        <w:t>8</w:t>
      </w:r>
      <w:r>
        <w:rPr>
          <w:color w:val="000000"/>
          <w:spacing w:val="0"/>
          <w:w w:val="100"/>
          <w:position w:val="0"/>
        </w:rPr>
        <w:t>日至</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31</w:t>
      </w:r>
      <w:r>
        <w:rPr>
          <w:color w:val="000000"/>
          <w:spacing w:val="0"/>
          <w:w w:val="100"/>
          <w:position w:val="0"/>
        </w:rPr>
        <w:t>日。本公司本期收到资助资金</w:t>
      </w:r>
      <w:r>
        <w:rPr>
          <w:color w:val="000000"/>
          <w:spacing w:val="0"/>
          <w:w w:val="100"/>
          <w:position w:val="0"/>
          <w:sz w:val="22"/>
          <w:szCs w:val="22"/>
        </w:rPr>
        <w:t xml:space="preserve">2,000,000. </w:t>
      </w:r>
      <w:r>
        <w:rPr>
          <w:color w:val="000000"/>
          <w:spacing w:val="0"/>
          <w:w w:val="100"/>
          <w:position w:val="0"/>
          <w:sz w:val="22"/>
          <w:szCs w:val="22"/>
        </w:rPr>
        <w:t>00</w:t>
      </w:r>
      <w:r>
        <w:rPr>
          <w:color w:val="000000"/>
          <w:spacing w:val="0"/>
          <w:w w:val="100"/>
          <w:position w:val="0"/>
        </w:rPr>
        <w:t>元，按照项目实施期间进行摊销, 本期结转政府补助</w:t>
      </w:r>
      <w:r>
        <w:rPr>
          <w:color w:val="000000"/>
          <w:spacing w:val="0"/>
          <w:w w:val="100"/>
          <w:position w:val="0"/>
          <w:sz w:val="22"/>
          <w:szCs w:val="22"/>
        </w:rPr>
        <w:t xml:space="preserve">416, </w:t>
      </w:r>
      <w:r>
        <w:rPr>
          <w:color w:val="000000"/>
          <w:spacing w:val="0"/>
          <w:w w:val="100"/>
          <w:position w:val="0"/>
          <w:sz w:val="22"/>
          <w:szCs w:val="22"/>
        </w:rPr>
        <w:t>666.65</w:t>
      </w:r>
      <w:r>
        <w:rPr>
          <w:color w:val="000000"/>
          <w:spacing w:val="0"/>
          <w:w w:val="100"/>
          <w:position w:val="0"/>
        </w:rPr>
        <w:t>元。</w:t>
      </w:r>
    </w:p>
    <w:p>
      <w:pPr>
        <w:pStyle w:val="Style110"/>
        <w:keepNext w:val="0"/>
        <w:keepLines w:val="0"/>
        <w:widowControl w:val="0"/>
        <w:shd w:val="clear" w:color="auto" w:fill="auto"/>
        <w:bidi w:val="0"/>
        <w:spacing w:before="0" w:after="440" w:line="358" w:lineRule="exact"/>
        <w:ind w:left="0" w:right="0" w:firstLine="440"/>
        <w:jc w:val="both"/>
      </w:pPr>
      <w:r>
        <w:rPr>
          <w:color w:val="000000"/>
          <w:spacing w:val="0"/>
          <w:w w:val="100"/>
          <w:position w:val="0"/>
        </w:rPr>
        <w:t>注</w:t>
      </w:r>
      <w:r>
        <w:rPr>
          <w:color w:val="000000"/>
          <w:spacing w:val="0"/>
          <w:w w:val="100"/>
          <w:position w:val="0"/>
          <w:sz w:val="22"/>
          <w:szCs w:val="22"/>
        </w:rPr>
        <w:t>13：</w:t>
      </w:r>
      <w:r>
        <w:rPr>
          <w:color w:val="000000"/>
          <w:spacing w:val="0"/>
          <w:w w:val="100"/>
          <w:position w:val="0"/>
        </w:rPr>
        <w:t>根据本公司与深圳市科技创新委员会签订的《深圳市科技研发资金项目合同书》，深圳市 科技创新委员会无偿资助本公司研发资金</w:t>
      </w:r>
      <w:r>
        <w:rPr>
          <w:color w:val="000000"/>
          <w:spacing w:val="0"/>
          <w:w w:val="100"/>
          <w:position w:val="0"/>
          <w:sz w:val="22"/>
          <w:szCs w:val="22"/>
        </w:rPr>
        <w:t>4,000,000</w:t>
      </w:r>
      <w:r>
        <w:rPr>
          <w:color w:val="000000"/>
          <w:spacing w:val="0"/>
          <w:w w:val="100"/>
          <w:position w:val="0"/>
        </w:rPr>
        <w:t>万元，项目实施期间为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月至</w:t>
      </w:r>
      <w:r>
        <w:rPr>
          <w:color w:val="000000"/>
          <w:spacing w:val="0"/>
          <w:w w:val="100"/>
          <w:position w:val="0"/>
          <w:sz w:val="22"/>
          <w:szCs w:val="22"/>
        </w:rPr>
        <w:t>2015</w:t>
      </w:r>
      <w:r>
        <w:rPr>
          <w:color w:val="000000"/>
          <w:spacing w:val="0"/>
          <w:w w:val="100"/>
          <w:position w:val="0"/>
        </w:rPr>
        <w:t xml:space="preserve">年 </w:t>
      </w:r>
      <w:r>
        <w:rPr>
          <w:color w:val="000000"/>
          <w:spacing w:val="0"/>
          <w:w w:val="100"/>
          <w:position w:val="0"/>
          <w:sz w:val="22"/>
          <w:szCs w:val="22"/>
        </w:rPr>
        <w:t>12</w:t>
      </w:r>
      <w:r>
        <w:rPr>
          <w:color w:val="000000"/>
          <w:spacing w:val="0"/>
          <w:w w:val="100"/>
          <w:position w:val="0"/>
        </w:rPr>
        <w:t>月。本公司本期收到项目资助资金</w:t>
      </w:r>
      <w:r>
        <w:rPr>
          <w:color w:val="000000"/>
          <w:spacing w:val="0"/>
          <w:w w:val="100"/>
          <w:position w:val="0"/>
          <w:sz w:val="22"/>
          <w:szCs w:val="22"/>
        </w:rPr>
        <w:t>4,000,000</w:t>
      </w:r>
      <w:r>
        <w:rPr>
          <w:color w:val="000000"/>
          <w:spacing w:val="0"/>
          <w:w w:val="100"/>
          <w:position w:val="0"/>
        </w:rPr>
        <w:t xml:space="preserve">元，按照项目实施期间进行摊销，本期结转政府补助 </w:t>
      </w:r>
      <w:r>
        <w:rPr>
          <w:color w:val="000000"/>
          <w:spacing w:val="0"/>
          <w:w w:val="100"/>
          <w:position w:val="0"/>
          <w:sz w:val="22"/>
          <w:szCs w:val="22"/>
        </w:rPr>
        <w:t xml:space="preserve">166,666.67 </w:t>
      </w:r>
      <w:r>
        <w:rPr>
          <w:color w:val="000000"/>
          <w:spacing w:val="0"/>
          <w:w w:val="100"/>
          <w:position w:val="0"/>
        </w:rPr>
        <w:t>元。</w:t>
      </w:r>
    </w:p>
    <w:p>
      <w:pPr>
        <w:pStyle w:val="Style110"/>
        <w:keepNext w:val="0"/>
        <w:keepLines w:val="0"/>
        <w:widowControl w:val="0"/>
        <w:shd w:val="clear" w:color="auto" w:fill="auto"/>
        <w:bidi w:val="0"/>
        <w:spacing w:before="0" w:after="440" w:line="367" w:lineRule="exact"/>
        <w:ind w:left="0" w:right="0" w:firstLine="440"/>
        <w:jc w:val="both"/>
      </w:pPr>
      <w:r>
        <w:rPr>
          <w:color w:val="000000"/>
          <w:spacing w:val="0"/>
          <w:w w:val="100"/>
          <w:position w:val="0"/>
        </w:rPr>
        <w:t>注</w:t>
      </w:r>
      <w:r>
        <w:rPr>
          <w:color w:val="000000"/>
          <w:spacing w:val="0"/>
          <w:w w:val="100"/>
          <w:position w:val="0"/>
          <w:sz w:val="22"/>
          <w:szCs w:val="22"/>
        </w:rPr>
        <w:t>14</w:t>
      </w:r>
      <w:r>
        <w:rPr>
          <w:color w:val="000000"/>
          <w:spacing w:val="0"/>
          <w:w w:val="100"/>
          <w:position w:val="0"/>
        </w:rPr>
        <w:t>、根据本公司与协作单位签订的《智能卡安全监测标准体系建设项目合作协议》，本公司为 该项目的承担单位，财务资金按约定分配。本公司本期收到项目资助资金</w:t>
      </w:r>
      <w:r>
        <w:rPr>
          <w:color w:val="000000"/>
          <w:spacing w:val="0"/>
          <w:w w:val="100"/>
          <w:position w:val="0"/>
          <w:sz w:val="22"/>
          <w:szCs w:val="22"/>
        </w:rPr>
        <w:t>80,000.00</w:t>
      </w:r>
      <w:r>
        <w:rPr>
          <w:color w:val="000000"/>
          <w:spacing w:val="0"/>
          <w:w w:val="100"/>
          <w:position w:val="0"/>
        </w:rPr>
        <w:t>元，按照项目实 施期间摊销，本期全部结转政府补助收入。</w:t>
      </w:r>
    </w:p>
    <w:p>
      <w:pPr>
        <w:pStyle w:val="Style110"/>
        <w:keepNext w:val="0"/>
        <w:keepLines w:val="0"/>
        <w:widowControl w:val="0"/>
        <w:shd w:val="clear" w:color="auto" w:fill="auto"/>
        <w:bidi w:val="0"/>
        <w:spacing w:before="0" w:after="440" w:line="358" w:lineRule="exact"/>
        <w:ind w:left="0" w:right="0" w:firstLine="440"/>
        <w:jc w:val="both"/>
      </w:pPr>
      <w:r>
        <w:rPr>
          <w:color w:val="000000"/>
          <w:spacing w:val="0"/>
          <w:w w:val="100"/>
          <w:position w:val="0"/>
        </w:rPr>
        <w:t>注</w:t>
      </w:r>
      <w:r>
        <w:rPr>
          <w:color w:val="000000"/>
          <w:spacing w:val="0"/>
          <w:w w:val="100"/>
          <w:position w:val="0"/>
          <w:sz w:val="22"/>
          <w:szCs w:val="22"/>
        </w:rPr>
        <w:t>15</w:t>
      </w:r>
      <w:r>
        <w:rPr>
          <w:color w:val="000000"/>
          <w:spacing w:val="0"/>
          <w:w w:val="100"/>
          <w:position w:val="0"/>
        </w:rPr>
        <w:t xml:space="preserve">、根据本公司与深圳市南山区科技创新局签订的《深圳市南山区技术研发和创意设计项目分 项基金核心技术突破资助项目合同书》规定，深圳市南山区科技创新局针对该项目资助本公司 </w:t>
      </w:r>
      <w:r>
        <w:rPr>
          <w:color w:val="000000"/>
          <w:spacing w:val="0"/>
          <w:w w:val="100"/>
          <w:position w:val="0"/>
          <w:sz w:val="22"/>
          <w:szCs w:val="22"/>
        </w:rPr>
        <w:t>3,000,000.00</w:t>
      </w:r>
      <w:r>
        <w:rPr>
          <w:color w:val="000000"/>
          <w:spacing w:val="0"/>
          <w:w w:val="100"/>
          <w:position w:val="0"/>
        </w:rPr>
        <w:t>元，项目实施期间为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 xml:space="preserve">日。本公司本期收到资助资金 </w:t>
      </w:r>
      <w:r>
        <w:rPr>
          <w:color w:val="000000"/>
          <w:spacing w:val="0"/>
          <w:w w:val="100"/>
          <w:position w:val="0"/>
          <w:sz w:val="22"/>
          <w:szCs w:val="22"/>
        </w:rPr>
        <w:t>3,000,000.00</w:t>
      </w:r>
      <w:r>
        <w:rPr>
          <w:color w:val="000000"/>
          <w:spacing w:val="0"/>
          <w:w w:val="100"/>
          <w:position w:val="0"/>
        </w:rPr>
        <w:t>元，按照项目实施期间进行摊销，本公司本期结转政府补助收入</w:t>
      </w:r>
      <w:r>
        <w:rPr>
          <w:color w:val="000000"/>
          <w:spacing w:val="0"/>
          <w:w w:val="100"/>
          <w:position w:val="0"/>
          <w:sz w:val="22"/>
          <w:szCs w:val="22"/>
        </w:rPr>
        <w:t xml:space="preserve">1,500,000. </w:t>
      </w:r>
      <w:r>
        <w:rPr>
          <w:color w:val="000000"/>
          <w:spacing w:val="0"/>
          <w:w w:val="100"/>
          <w:position w:val="0"/>
          <w:sz w:val="22"/>
          <w:szCs w:val="22"/>
        </w:rPr>
        <w:t>00</w:t>
      </w:r>
      <w:r>
        <w:rPr>
          <w:color w:val="000000"/>
          <w:spacing w:val="0"/>
          <w:w w:val="100"/>
          <w:position w:val="0"/>
        </w:rPr>
        <w:t>元。</w:t>
      </w:r>
    </w:p>
    <w:p>
      <w:pPr>
        <w:pStyle w:val="Style110"/>
        <w:keepNext w:val="0"/>
        <w:keepLines w:val="0"/>
        <w:widowControl w:val="0"/>
        <w:shd w:val="clear" w:color="auto" w:fill="auto"/>
        <w:bidi w:val="0"/>
        <w:spacing w:before="0" w:line="358" w:lineRule="exact"/>
        <w:ind w:left="0" w:right="0" w:firstLine="440"/>
        <w:jc w:val="both"/>
      </w:pPr>
      <w:r>
        <w:rPr>
          <w:color w:val="000000"/>
          <w:spacing w:val="0"/>
          <w:w w:val="100"/>
          <w:position w:val="0"/>
        </w:rPr>
        <w:t>注</w:t>
      </w:r>
      <w:r>
        <w:rPr>
          <w:color w:val="000000"/>
          <w:spacing w:val="0"/>
          <w:w w:val="100"/>
          <w:position w:val="0"/>
          <w:sz w:val="22"/>
          <w:szCs w:val="22"/>
        </w:rPr>
        <w:t>16</w:t>
      </w:r>
      <w:r>
        <w:rPr>
          <w:color w:val="000000"/>
          <w:spacing w:val="0"/>
          <w:w w:val="100"/>
          <w:position w:val="0"/>
        </w:rPr>
        <w:t xml:space="preserve">、根据本公司与工业和信息化部电子发展基金管理办公室签订的《集成电路产业研究与开发 </w:t>
      </w:r>
      <w:r>
        <w:rPr>
          <w:color w:val="000000"/>
          <w:spacing w:val="0"/>
          <w:w w:val="100"/>
          <w:position w:val="0"/>
        </w:rPr>
        <w:t>专项资金研发资助项目协议书》规定，信息化部电子发展基金管理办公室因本公司承担该项目的执行 给予</w:t>
      </w:r>
      <w:r>
        <w:rPr>
          <w:color w:val="000000"/>
          <w:spacing w:val="0"/>
          <w:w w:val="100"/>
          <w:position w:val="0"/>
          <w:sz w:val="22"/>
          <w:szCs w:val="22"/>
        </w:rPr>
        <w:t>5,000,000.00</w:t>
      </w:r>
      <w:r>
        <w:rPr>
          <w:color w:val="000000"/>
          <w:spacing w:val="0"/>
          <w:w w:val="100"/>
          <w:position w:val="0"/>
        </w:rPr>
        <w:t>元资助。本公司本期收到项目资助款</w:t>
      </w:r>
      <w:r>
        <w:rPr>
          <w:color w:val="000000"/>
          <w:spacing w:val="0"/>
          <w:w w:val="100"/>
          <w:position w:val="0"/>
          <w:sz w:val="22"/>
          <w:szCs w:val="22"/>
        </w:rPr>
        <w:t>5,000,000.00</w:t>
      </w:r>
      <w:r>
        <w:rPr>
          <w:color w:val="000000"/>
          <w:spacing w:val="0"/>
          <w:w w:val="100"/>
          <w:position w:val="0"/>
        </w:rPr>
        <w:t>元，按照项目实施期间摊销, 本公司本期结转政府补助收入</w:t>
      </w:r>
      <w:r>
        <w:rPr>
          <w:color w:val="000000"/>
          <w:spacing w:val="0"/>
          <w:w w:val="100"/>
          <w:position w:val="0"/>
          <w:sz w:val="22"/>
          <w:szCs w:val="22"/>
        </w:rPr>
        <w:t xml:space="preserve">1,666,666. </w:t>
      </w:r>
      <w:r>
        <w:rPr>
          <w:color w:val="000000"/>
          <w:spacing w:val="0"/>
          <w:w w:val="100"/>
          <w:position w:val="0"/>
          <w:sz w:val="22"/>
          <w:szCs w:val="22"/>
        </w:rPr>
        <w:t>67</w:t>
      </w:r>
      <w:r>
        <w:rPr>
          <w:color w:val="000000"/>
          <w:spacing w:val="0"/>
          <w:w w:val="100"/>
          <w:position w:val="0"/>
        </w:rPr>
        <w:t>元。</w:t>
      </w:r>
    </w:p>
    <w:p>
      <w:pPr>
        <w:pStyle w:val="Style110"/>
        <w:keepNext w:val="0"/>
        <w:keepLines w:val="0"/>
        <w:widowControl w:val="0"/>
        <w:shd w:val="clear" w:color="auto" w:fill="auto"/>
        <w:bidi w:val="0"/>
        <w:spacing w:before="0" w:line="364" w:lineRule="exact"/>
        <w:ind w:left="0" w:right="0" w:firstLine="440"/>
        <w:jc w:val="both"/>
      </w:pPr>
      <w:r>
        <w:rPr>
          <w:color w:val="000000"/>
          <w:spacing w:val="0"/>
          <w:w w:val="100"/>
          <w:position w:val="0"/>
        </w:rPr>
        <w:t>注</w:t>
      </w:r>
      <w:r>
        <w:rPr>
          <w:color w:val="000000"/>
          <w:spacing w:val="0"/>
          <w:w w:val="100"/>
          <w:position w:val="0"/>
          <w:sz w:val="22"/>
          <w:szCs w:val="22"/>
        </w:rPr>
        <w:t>17</w:t>
      </w:r>
      <w:r>
        <w:rPr>
          <w:color w:val="000000"/>
          <w:spacing w:val="0"/>
          <w:w w:val="100"/>
          <w:position w:val="0"/>
        </w:rPr>
        <w:t>、根据本公司子公司深圳市国民电子商务有限公司（以下简称国民电商）与深圳市科技工贸 和信息化委员会签订的《深圳市生物、互联网、新能源产业发展专项资金项目合同书》，因国民电商 承担该项目，深圳市科技工贸和信息化委员会无偿资助费国民电商</w:t>
      </w:r>
      <w:r>
        <w:rPr>
          <w:color w:val="000000"/>
          <w:spacing w:val="0"/>
          <w:w w:val="100"/>
          <w:position w:val="0"/>
          <w:sz w:val="22"/>
          <w:szCs w:val="22"/>
        </w:rPr>
        <w:t>800,000.00</w:t>
      </w:r>
      <w:r>
        <w:rPr>
          <w:color w:val="000000"/>
          <w:spacing w:val="0"/>
          <w:w w:val="100"/>
          <w:position w:val="0"/>
        </w:rPr>
        <w:t>元。按照项目进度国 民电商</w:t>
      </w:r>
      <w:r>
        <w:rPr>
          <w:color w:val="000000"/>
          <w:spacing w:val="0"/>
          <w:w w:val="100"/>
          <w:position w:val="0"/>
          <w:sz w:val="22"/>
          <w:szCs w:val="22"/>
        </w:rPr>
        <w:t>2012</w:t>
      </w:r>
      <w:r>
        <w:rPr>
          <w:color w:val="000000"/>
          <w:spacing w:val="0"/>
          <w:w w:val="100"/>
          <w:position w:val="0"/>
        </w:rPr>
        <w:t>年确认政府补助收入</w:t>
      </w:r>
      <w:r>
        <w:rPr>
          <w:color w:val="000000"/>
          <w:spacing w:val="0"/>
          <w:w w:val="100"/>
          <w:position w:val="0"/>
          <w:sz w:val="22"/>
          <w:szCs w:val="22"/>
        </w:rPr>
        <w:t>382,800.00</w:t>
      </w:r>
      <w:r>
        <w:rPr>
          <w:color w:val="000000"/>
          <w:spacing w:val="0"/>
          <w:w w:val="100"/>
          <w:position w:val="0"/>
        </w:rPr>
        <w:t>元，本期将剩余补助资金</w:t>
      </w:r>
      <w:r>
        <w:rPr>
          <w:color w:val="000000"/>
          <w:spacing w:val="0"/>
          <w:w w:val="100"/>
          <w:position w:val="0"/>
          <w:sz w:val="22"/>
          <w:szCs w:val="22"/>
        </w:rPr>
        <w:t>417,200.00</w:t>
      </w:r>
      <w:r>
        <w:rPr>
          <w:color w:val="000000"/>
          <w:spacing w:val="0"/>
          <w:w w:val="100"/>
          <w:position w:val="0"/>
        </w:rPr>
        <w:t>元全部结转政府 补助收入。</w:t>
      </w:r>
    </w:p>
    <w:p>
      <w:pPr>
        <w:pStyle w:val="Style110"/>
        <w:keepNext w:val="0"/>
        <w:keepLines w:val="0"/>
        <w:widowControl w:val="0"/>
        <w:shd w:val="clear" w:color="auto" w:fill="auto"/>
        <w:bidi w:val="0"/>
        <w:spacing w:before="0" w:line="357" w:lineRule="exact"/>
        <w:ind w:left="0" w:right="0" w:firstLine="440"/>
        <w:jc w:val="both"/>
      </w:pPr>
      <w:r>
        <w:rPr>
          <w:color w:val="000000"/>
          <w:spacing w:val="0"/>
          <w:w w:val="100"/>
          <w:position w:val="0"/>
        </w:rPr>
        <w:t>注</w:t>
      </w:r>
      <w:r>
        <w:rPr>
          <w:color w:val="000000"/>
          <w:spacing w:val="0"/>
          <w:w w:val="100"/>
          <w:position w:val="0"/>
          <w:sz w:val="22"/>
          <w:szCs w:val="22"/>
        </w:rPr>
        <w:t>18</w:t>
      </w:r>
      <w:r>
        <w:rPr>
          <w:color w:val="000000"/>
          <w:spacing w:val="0"/>
          <w:w w:val="100"/>
          <w:position w:val="0"/>
        </w:rPr>
        <w:t>、根据科发计【</w:t>
      </w:r>
      <w:r>
        <w:rPr>
          <w:color w:val="000000"/>
          <w:spacing w:val="0"/>
          <w:w w:val="100"/>
          <w:position w:val="0"/>
          <w:sz w:val="22"/>
          <w:szCs w:val="22"/>
        </w:rPr>
        <w:t>2012</w:t>
      </w:r>
      <w:r>
        <w:rPr>
          <w:color w:val="000000"/>
          <w:spacing w:val="0"/>
          <w:w w:val="100"/>
          <w:position w:val="0"/>
        </w:rPr>
        <w:t>】</w:t>
      </w:r>
      <w:r>
        <w:rPr>
          <w:color w:val="000000"/>
          <w:spacing w:val="0"/>
          <w:w w:val="100"/>
          <w:position w:val="0"/>
          <w:sz w:val="22"/>
          <w:szCs w:val="22"/>
        </w:rPr>
        <w:t>725</w:t>
      </w:r>
      <w:r>
        <w:rPr>
          <w:color w:val="000000"/>
          <w:spacing w:val="0"/>
          <w:w w:val="100"/>
          <w:position w:val="0"/>
        </w:rPr>
        <w:t>号文，国民电商与深圳市科技创新委员会签订了《深圳市生物、 互联网、新能源、新材料产业发展专项资金项目合同书》，</w:t>
      </w:r>
      <w:r>
        <w:rPr>
          <w:color w:val="000000"/>
          <w:spacing w:val="0"/>
          <w:w w:val="100"/>
          <w:position w:val="0"/>
          <w:sz w:val="22"/>
          <w:szCs w:val="22"/>
        </w:rPr>
        <w:t>2012</w:t>
      </w:r>
      <w:r>
        <w:rPr>
          <w:color w:val="000000"/>
          <w:spacing w:val="0"/>
          <w:w w:val="100"/>
          <w:position w:val="0"/>
        </w:rPr>
        <w:t xml:space="preserve">年国民电商收到政府补助资金 </w:t>
      </w:r>
      <w:r>
        <w:rPr>
          <w:color w:val="000000"/>
          <w:spacing w:val="0"/>
          <w:w w:val="100"/>
          <w:position w:val="0"/>
          <w:sz w:val="22"/>
          <w:szCs w:val="22"/>
        </w:rPr>
        <w:t>3,943,000.00</w:t>
      </w:r>
      <w:r>
        <w:rPr>
          <w:color w:val="000000"/>
          <w:spacing w:val="0"/>
          <w:w w:val="100"/>
          <w:position w:val="0"/>
        </w:rPr>
        <w:t>元，按照项目进度</w:t>
      </w:r>
      <w:r>
        <w:rPr>
          <w:color w:val="000000"/>
          <w:spacing w:val="0"/>
          <w:w w:val="100"/>
          <w:position w:val="0"/>
          <w:sz w:val="22"/>
          <w:szCs w:val="22"/>
        </w:rPr>
        <w:t>2012</w:t>
      </w:r>
      <w:r>
        <w:rPr>
          <w:color w:val="000000"/>
          <w:spacing w:val="0"/>
          <w:w w:val="100"/>
          <w:position w:val="0"/>
        </w:rPr>
        <w:t>年确认政府补助收入</w:t>
      </w:r>
      <w:r>
        <w:rPr>
          <w:color w:val="000000"/>
          <w:spacing w:val="0"/>
          <w:w w:val="100"/>
          <w:position w:val="0"/>
          <w:sz w:val="22"/>
          <w:szCs w:val="22"/>
        </w:rPr>
        <w:t>1,852,400.00</w:t>
      </w:r>
      <w:r>
        <w:rPr>
          <w:color w:val="000000"/>
          <w:spacing w:val="0"/>
          <w:w w:val="100"/>
          <w:position w:val="0"/>
        </w:rPr>
        <w:t xml:space="preserve">元，本期按照项目进度确认 </w:t>
      </w:r>
      <w:r>
        <w:rPr>
          <w:color w:val="000000"/>
          <w:spacing w:val="0"/>
          <w:w w:val="100"/>
          <w:position w:val="0"/>
          <w:sz w:val="22"/>
          <w:szCs w:val="22"/>
        </w:rPr>
        <w:t xml:space="preserve">2,090,600.00 </w:t>
      </w:r>
      <w:r>
        <w:rPr>
          <w:color w:val="000000"/>
          <w:spacing w:val="0"/>
          <w:w w:val="100"/>
          <w:position w:val="0"/>
        </w:rPr>
        <w:t>元。</w:t>
      </w:r>
    </w:p>
    <w:p>
      <w:pPr>
        <w:pStyle w:val="Style110"/>
        <w:keepNext w:val="0"/>
        <w:keepLines w:val="0"/>
        <w:widowControl w:val="0"/>
        <w:shd w:val="clear" w:color="auto" w:fill="auto"/>
        <w:bidi w:val="0"/>
        <w:spacing w:before="0" w:line="364" w:lineRule="exact"/>
        <w:ind w:left="0" w:right="0" w:firstLine="440"/>
        <w:jc w:val="both"/>
      </w:pPr>
      <w:r>
        <w:rPr>
          <w:color w:val="000000"/>
          <w:spacing w:val="0"/>
          <w:w w:val="100"/>
          <w:position w:val="0"/>
        </w:rPr>
        <w:t>注</w:t>
      </w:r>
      <w:r>
        <w:rPr>
          <w:color w:val="000000"/>
          <w:spacing w:val="0"/>
          <w:w w:val="100"/>
          <w:position w:val="0"/>
          <w:sz w:val="22"/>
          <w:szCs w:val="22"/>
        </w:rPr>
        <w:t>19</w:t>
      </w:r>
      <w:r>
        <w:rPr>
          <w:color w:val="000000"/>
          <w:spacing w:val="0"/>
          <w:w w:val="100"/>
          <w:position w:val="0"/>
        </w:rPr>
        <w:t>、根据深圳市科技创新委员会与深圳巴士集团股份有限公司签订的《国家科技支撑计划课题 任务书》、国民电商与深圳市科技创新委员会于签订了《深圳市生物、互联网、新能源、新材料产业 发展专项资金项目合同书》，</w:t>
      </w:r>
      <w:r>
        <w:rPr>
          <w:color w:val="000000"/>
          <w:spacing w:val="0"/>
          <w:w w:val="100"/>
          <w:position w:val="0"/>
          <w:sz w:val="22"/>
          <w:szCs w:val="22"/>
        </w:rPr>
        <w:t>2012</w:t>
      </w:r>
      <w:r>
        <w:rPr>
          <w:color w:val="000000"/>
          <w:spacing w:val="0"/>
          <w:w w:val="100"/>
          <w:position w:val="0"/>
        </w:rPr>
        <w:t>年国民电商收到政府补助资金</w:t>
      </w:r>
      <w:r>
        <w:rPr>
          <w:color w:val="000000"/>
          <w:spacing w:val="0"/>
          <w:w w:val="100"/>
          <w:position w:val="0"/>
          <w:sz w:val="22"/>
          <w:szCs w:val="22"/>
        </w:rPr>
        <w:t xml:space="preserve">1, </w:t>
      </w:r>
      <w:r>
        <w:rPr>
          <w:color w:val="000000"/>
          <w:spacing w:val="0"/>
          <w:w w:val="100"/>
          <w:position w:val="0"/>
          <w:sz w:val="22"/>
          <w:szCs w:val="22"/>
        </w:rPr>
        <w:t>470,000.00</w:t>
      </w:r>
      <w:r>
        <w:rPr>
          <w:color w:val="000000"/>
          <w:spacing w:val="0"/>
          <w:w w:val="100"/>
          <w:position w:val="0"/>
        </w:rPr>
        <w:t>元，按照项目进度</w:t>
      </w:r>
      <w:r>
        <w:rPr>
          <w:color w:val="000000"/>
          <w:spacing w:val="0"/>
          <w:w w:val="100"/>
          <w:position w:val="0"/>
          <w:sz w:val="22"/>
          <w:szCs w:val="22"/>
        </w:rPr>
        <w:t xml:space="preserve">2012 </w:t>
      </w:r>
      <w:r>
        <w:rPr>
          <w:color w:val="000000"/>
          <w:spacing w:val="0"/>
          <w:w w:val="100"/>
          <w:position w:val="0"/>
        </w:rPr>
        <w:t>年确认政府补助收入</w:t>
      </w:r>
      <w:r>
        <w:rPr>
          <w:color w:val="000000"/>
          <w:spacing w:val="0"/>
          <w:w w:val="100"/>
          <w:position w:val="0"/>
          <w:sz w:val="22"/>
          <w:szCs w:val="22"/>
        </w:rPr>
        <w:t>786,600.00</w:t>
      </w:r>
      <w:r>
        <w:rPr>
          <w:color w:val="000000"/>
          <w:spacing w:val="0"/>
          <w:w w:val="100"/>
          <w:position w:val="0"/>
        </w:rPr>
        <w:t>元,本期按照项目金额将剩余资助资金</w:t>
      </w:r>
      <w:r>
        <w:rPr>
          <w:color w:val="000000"/>
          <w:spacing w:val="0"/>
          <w:w w:val="100"/>
          <w:position w:val="0"/>
          <w:sz w:val="22"/>
          <w:szCs w:val="22"/>
        </w:rPr>
        <w:t>683,400.00</w:t>
      </w:r>
      <w:r>
        <w:rPr>
          <w:color w:val="000000"/>
          <w:spacing w:val="0"/>
          <w:w w:val="100"/>
          <w:position w:val="0"/>
        </w:rPr>
        <w:t>元全部结转政府 补助收入。</w:t>
      </w:r>
    </w:p>
    <w:p>
      <w:pPr>
        <w:pStyle w:val="Style110"/>
        <w:keepNext w:val="0"/>
        <w:keepLines w:val="0"/>
        <w:widowControl w:val="0"/>
        <w:shd w:val="clear" w:color="auto" w:fill="auto"/>
        <w:bidi w:val="0"/>
        <w:spacing w:before="0" w:after="540" w:line="362" w:lineRule="exact"/>
        <w:ind w:left="0" w:right="0" w:firstLine="440"/>
        <w:jc w:val="both"/>
      </w:pPr>
      <w:r>
        <w:rPr>
          <w:color w:val="000000"/>
          <w:spacing w:val="0"/>
          <w:w w:val="100"/>
          <w:position w:val="0"/>
        </w:rPr>
        <w:t>注</w:t>
      </w:r>
      <w:r>
        <w:rPr>
          <w:color w:val="000000"/>
          <w:spacing w:val="0"/>
          <w:w w:val="100"/>
          <w:position w:val="0"/>
          <w:sz w:val="22"/>
          <w:szCs w:val="22"/>
        </w:rPr>
        <w:t>20</w:t>
      </w:r>
      <w:r>
        <w:rPr>
          <w:color w:val="000000"/>
          <w:spacing w:val="0"/>
          <w:w w:val="100"/>
          <w:position w:val="0"/>
        </w:rPr>
        <w:t>、根据国民电商与深圳市科技创新委员会签订的《深圳市战略新兴产业发展专项资金项目合 同书》规定，确认项目资金</w:t>
      </w:r>
      <w:r>
        <w:rPr>
          <w:color w:val="000000"/>
          <w:spacing w:val="0"/>
          <w:w w:val="100"/>
          <w:position w:val="0"/>
          <w:sz w:val="22"/>
          <w:szCs w:val="22"/>
        </w:rPr>
        <w:t xml:space="preserve">1,200, </w:t>
      </w:r>
      <w:r>
        <w:rPr>
          <w:color w:val="000000"/>
          <w:spacing w:val="0"/>
          <w:w w:val="100"/>
          <w:position w:val="0"/>
          <w:sz w:val="22"/>
          <w:szCs w:val="22"/>
        </w:rPr>
        <w:t>000.00</w:t>
      </w:r>
      <w:r>
        <w:rPr>
          <w:color w:val="000000"/>
          <w:spacing w:val="0"/>
          <w:w w:val="100"/>
          <w:position w:val="0"/>
        </w:rPr>
        <w:t>元。本公司本期收到项目补助资金</w:t>
      </w:r>
      <w:r>
        <w:rPr>
          <w:color w:val="000000"/>
          <w:spacing w:val="0"/>
          <w:w w:val="100"/>
          <w:position w:val="0"/>
          <w:sz w:val="22"/>
          <w:szCs w:val="22"/>
        </w:rPr>
        <w:t xml:space="preserve">1,200, </w:t>
      </w:r>
      <w:r>
        <w:rPr>
          <w:color w:val="000000"/>
          <w:spacing w:val="0"/>
          <w:w w:val="100"/>
          <w:position w:val="0"/>
          <w:sz w:val="22"/>
          <w:szCs w:val="22"/>
        </w:rPr>
        <w:t>000.00</w:t>
      </w:r>
      <w:r>
        <w:rPr>
          <w:color w:val="000000"/>
          <w:spacing w:val="0"/>
          <w:w w:val="100"/>
          <w:position w:val="0"/>
        </w:rPr>
        <w:t>元，按照 项目实施进度，国民电商公司本期结转政府补助</w:t>
      </w:r>
      <w:r>
        <w:rPr>
          <w:color w:val="000000"/>
          <w:spacing w:val="0"/>
          <w:w w:val="100"/>
          <w:position w:val="0"/>
          <w:sz w:val="22"/>
          <w:szCs w:val="22"/>
        </w:rPr>
        <w:t>260,869.57</w:t>
      </w:r>
      <w:r>
        <w:rPr>
          <w:color w:val="000000"/>
          <w:spacing w:val="0"/>
          <w:w w:val="100"/>
          <w:position w:val="0"/>
        </w:rPr>
        <w:t>元。</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25</w:t>
      </w:r>
      <w:r>
        <w:rPr>
          <w:color w:val="000000"/>
          <w:spacing w:val="0"/>
          <w:w w:val="100"/>
          <w:position w:val="0"/>
        </w:rPr>
        <w:t>、预计负债</w:t>
      </w:r>
    </w:p>
    <w:tbl>
      <w:tblPr>
        <w:tblOverlap w:val="never"/>
        <w:jc w:val="center"/>
        <w:tblLayout w:type="fixed"/>
      </w:tblPr>
      <w:tblGrid>
        <w:gridCol w:w="2405"/>
        <w:gridCol w:w="1522"/>
        <w:gridCol w:w="1637"/>
        <w:gridCol w:w="1522"/>
        <w:gridCol w:w="1522"/>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本年结转</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未决仲裁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7, 000,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7,000,000.00</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7,000,000.00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7,000,000.00</w:t>
            </w:r>
          </w:p>
        </w:tc>
      </w:tr>
    </w:tbl>
    <w:p>
      <w:pPr>
        <w:widowControl w:val="0"/>
        <w:spacing w:after="539" w:line="1" w:lineRule="exact"/>
      </w:pPr>
    </w:p>
    <w:p>
      <w:pPr>
        <w:pStyle w:val="Style110"/>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预计负债是公司年末未决仲裁事项产生，具体事项详见本附注八。</w:t>
      </w:r>
    </w:p>
    <w:p>
      <w:pPr>
        <w:pStyle w:val="Style110"/>
        <w:keepNext w:val="0"/>
        <w:keepLines w:val="0"/>
        <w:widowControl w:val="0"/>
        <w:shd w:val="clear" w:color="auto" w:fill="auto"/>
        <w:bidi w:val="0"/>
        <w:spacing w:before="0" w:after="480" w:line="240" w:lineRule="auto"/>
        <w:ind w:left="0" w:right="0" w:firstLine="420"/>
        <w:jc w:val="left"/>
      </w:pPr>
      <w:r>
        <w:rPr>
          <w:color w:val="000000"/>
          <w:spacing w:val="0"/>
          <w:w w:val="100"/>
          <w:position w:val="0"/>
          <w:sz w:val="22"/>
          <w:szCs w:val="22"/>
        </w:rPr>
        <w:t>26</w:t>
      </w:r>
      <w:r>
        <w:rPr>
          <w:color w:val="000000"/>
          <w:spacing w:val="0"/>
          <w:w w:val="100"/>
          <w:position w:val="0"/>
        </w:rPr>
        <w:t>、其他非流动负债</w:t>
      </w:r>
      <w:r>
        <w:br w:type="page"/>
      </w:r>
    </w:p>
    <w:tbl>
      <w:tblPr>
        <w:tblOverlap w:val="never"/>
        <w:jc w:val="center"/>
        <w:tblLayout w:type="fixed"/>
      </w:tblPr>
      <w:tblGrid>
        <w:gridCol w:w="3422"/>
        <w:gridCol w:w="2424"/>
        <w:gridCol w:w="2453"/>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5, 409, </w:t>
            </w:r>
            <w:r>
              <w:rPr>
                <w:rFonts w:ascii="SimSun" w:eastAsia="SimSun" w:hAnsi="SimSun" w:cs="SimSun"/>
                <w:color w:val="000000"/>
                <w:spacing w:val="0"/>
                <w:w w:val="100"/>
                <w:position w:val="0"/>
                <w:sz w:val="17"/>
                <w:szCs w:val="17"/>
              </w:rPr>
              <w:t>475.49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7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5,409,475.49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r>
    </w:tbl>
    <w:p>
      <w:pPr>
        <w:widowControl w:val="0"/>
        <w:spacing w:after="399" w:line="1" w:lineRule="exact"/>
      </w:pPr>
    </w:p>
    <w:p>
      <w:pPr>
        <w:pStyle w:val="Style110"/>
        <w:keepNext w:val="0"/>
        <w:keepLines w:val="0"/>
        <w:widowControl w:val="0"/>
        <w:shd w:val="clear" w:color="auto" w:fill="auto"/>
        <w:bidi w:val="0"/>
        <w:spacing w:before="0" w:after="480" w:line="360" w:lineRule="exact"/>
        <w:ind w:left="140" w:right="0" w:firstLine="440"/>
        <w:jc w:val="left"/>
      </w:pPr>
      <w:r>
        <w:rPr>
          <w:color w:val="000000"/>
          <w:spacing w:val="0"/>
          <w:w w:val="100"/>
          <w:position w:val="0"/>
        </w:rPr>
        <w:t>其他非流动负债主要系：其他流动负债项目所属的政府补贴中预计将于</w:t>
      </w:r>
      <w:r>
        <w:rPr>
          <w:color w:val="000000"/>
          <w:spacing w:val="0"/>
          <w:w w:val="100"/>
          <w:position w:val="0"/>
          <w:sz w:val="22"/>
          <w:szCs w:val="22"/>
        </w:rPr>
        <w:t>2014</w:t>
      </w:r>
      <w:r>
        <w:rPr>
          <w:color w:val="000000"/>
          <w:spacing w:val="0"/>
          <w:w w:val="100"/>
          <w:position w:val="0"/>
        </w:rPr>
        <w:t>年以后摊销进入营业外 收入的金额重分类到本项目所致，具体明细详见本附注六、</w:t>
      </w:r>
      <w:r>
        <w:rPr>
          <w:color w:val="000000"/>
          <w:spacing w:val="0"/>
          <w:w w:val="100"/>
          <w:position w:val="0"/>
          <w:sz w:val="22"/>
          <w:szCs w:val="22"/>
        </w:rPr>
        <w:t>24</w:t>
      </w:r>
      <w:r>
        <w:rPr>
          <w:color w:val="000000"/>
          <w:spacing w:val="0"/>
          <w:w w:val="100"/>
          <w:position w:val="0"/>
        </w:rPr>
        <w:t>。</w:t>
      </w:r>
    </w:p>
    <w:p>
      <w:pPr>
        <w:pStyle w:val="Style110"/>
        <w:keepNext w:val="0"/>
        <w:keepLines w:val="0"/>
        <w:widowControl w:val="0"/>
        <w:shd w:val="clear" w:color="auto" w:fill="auto"/>
        <w:bidi w:val="0"/>
        <w:spacing w:before="0" w:after="480" w:line="240" w:lineRule="auto"/>
        <w:ind w:left="0" w:right="0" w:firstLine="560"/>
        <w:jc w:val="left"/>
      </w:pPr>
      <w:r>
        <w:rPr>
          <w:color w:val="000000"/>
          <w:spacing w:val="0"/>
          <w:w w:val="100"/>
          <w:position w:val="0"/>
          <w:sz w:val="22"/>
          <w:szCs w:val="22"/>
        </w:rPr>
        <w:t>27</w:t>
      </w:r>
      <w:r>
        <w:rPr>
          <w:color w:val="000000"/>
          <w:spacing w:val="0"/>
          <w:w w:val="100"/>
          <w:position w:val="0"/>
        </w:rPr>
        <w:t>、股本</w:t>
      </w:r>
    </w:p>
    <w:tbl>
      <w:tblPr>
        <w:tblOverlap w:val="never"/>
        <w:jc w:val="left"/>
        <w:tblLayout w:type="fixed"/>
      </w:tblPr>
      <w:tblGrid>
        <w:gridCol w:w="1570"/>
        <w:gridCol w:w="1133"/>
        <w:gridCol w:w="571"/>
        <w:gridCol w:w="422"/>
        <w:gridCol w:w="283"/>
        <w:gridCol w:w="566"/>
        <w:gridCol w:w="1277"/>
        <w:gridCol w:w="1277"/>
        <w:gridCol w:w="1133"/>
        <w:gridCol w:w="600"/>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股东名称/类别</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本年变动</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发行</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新股</w:t>
            </w:r>
          </w:p>
        </w:tc>
        <w:tc>
          <w:tcPr>
            <w:tcBorders>
              <w:top w:val="single" w:sz="4"/>
              <w:left w:val="single" w:sz="4"/>
            </w:tcBorders>
            <w:shd w:val="clear" w:color="auto" w:fill="FFFFFF"/>
            <w:textDirection w:val="tbRlV"/>
            <w:vAlign w:val="bottom"/>
          </w:tcPr>
          <w:p>
            <w:pPr>
              <w:pStyle w:val="Style1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b/>
                <w:bCs/>
                <w:color w:val="000000"/>
                <w:spacing w:val="0"/>
                <w:w w:val="100"/>
                <w:position w:val="0"/>
                <w:sz w:val="17"/>
                <w:szCs w:val="17"/>
              </w:rPr>
              <w:t>公积金 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国家持股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国有法人搬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81,600, 000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—81, </w:t>
            </w:r>
            <w:r>
              <w:rPr>
                <w:rFonts w:ascii="SimSun" w:eastAsia="SimSun" w:hAnsi="SimSun" w:cs="SimSun"/>
                <w:color w:val="000000"/>
                <w:spacing w:val="0"/>
                <w:w w:val="100"/>
                <w:position w:val="0"/>
                <w:sz w:val="18"/>
                <w:szCs w:val="18"/>
              </w:rPr>
              <w:t>600, 000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—81, </w:t>
            </w:r>
            <w:r>
              <w:rPr>
                <w:rFonts w:ascii="SimSun" w:eastAsia="SimSun" w:hAnsi="SimSun" w:cs="SimSun"/>
                <w:color w:val="000000"/>
                <w:spacing w:val="0"/>
                <w:w w:val="100"/>
                <w:position w:val="0"/>
                <w:sz w:val="18"/>
                <w:szCs w:val="18"/>
              </w:rPr>
              <w:t>600, 000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境内法人持股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境内自然人搬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24, 543, 000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153,025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153,025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22, 389, 975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23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有限售条件股份合计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106,143, 000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39.02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b/>
                <w:bCs/>
                <w:color w:val="000000"/>
                <w:spacing w:val="0"/>
                <w:w w:val="100"/>
                <w:position w:val="0"/>
                <w:sz w:val="18"/>
                <w:szCs w:val="18"/>
              </w:rPr>
              <w:t>-83,753,025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b/>
                <w:bCs/>
                <w:color w:val="000000"/>
                <w:spacing w:val="0"/>
                <w:w w:val="100"/>
                <w:position w:val="0"/>
                <w:sz w:val="18"/>
                <w:szCs w:val="18"/>
              </w:rPr>
              <w:t>-83, 753, 025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22, 389, 975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8.23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165,857, 000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60.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83,753,025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83,753,025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249, 610, 025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91.76</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无限售条件股份合计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165, 857, 000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60.98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83,753,025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83,753,025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249, 610, 025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91.76</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股份总额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272, 000, 000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272, 000, 000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100</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60"/>
        <w:jc w:val="left"/>
      </w:pPr>
      <w:bookmarkStart w:id="867" w:name="bookmark867"/>
      <w:r>
        <w:rPr>
          <w:color w:val="000000"/>
          <w:spacing w:val="0"/>
          <w:w w:val="100"/>
          <w:position w:val="0"/>
          <w:sz w:val="22"/>
          <w:szCs w:val="22"/>
        </w:rPr>
        <w:t>2</w:t>
      </w:r>
      <w:bookmarkEnd w:id="867"/>
      <w:r>
        <w:rPr>
          <w:color w:val="000000"/>
          <w:spacing w:val="0"/>
          <w:w w:val="100"/>
          <w:position w:val="0"/>
          <w:sz w:val="22"/>
          <w:szCs w:val="22"/>
        </w:rPr>
        <w:t>8</w:t>
      </w:r>
      <w:r>
        <w:rPr>
          <w:color w:val="000000"/>
          <w:spacing w:val="0"/>
          <w:w w:val="100"/>
          <w:position w:val="0"/>
        </w:rPr>
        <w:t>、资本公积</w:t>
      </w:r>
    </w:p>
    <w:tbl>
      <w:tblPr>
        <w:tblOverlap w:val="never"/>
        <w:jc w:val="center"/>
        <w:tblLayout w:type="fixed"/>
      </w:tblPr>
      <w:tblGrid>
        <w:gridCol w:w="1805"/>
        <w:gridCol w:w="1987"/>
        <w:gridCol w:w="1560"/>
        <w:gridCol w:w="1488"/>
        <w:gridCol w:w="186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股本溢价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2, 193, 194, </w:t>
            </w:r>
            <w:r>
              <w:rPr>
                <w:rFonts w:ascii="SimSun" w:eastAsia="SimSun" w:hAnsi="SimSun" w:cs="SimSun"/>
                <w:color w:val="000000"/>
                <w:spacing w:val="0"/>
                <w:w w:val="100"/>
                <w:position w:val="0"/>
                <w:sz w:val="17"/>
                <w:szCs w:val="17"/>
              </w:rPr>
              <w:t xml:space="preserve">936. </w:t>
            </w:r>
            <w:r>
              <w:rPr>
                <w:rFonts w:ascii="SimSun" w:eastAsia="SimSun" w:hAnsi="SimSun" w:cs="SimSun"/>
                <w:color w:val="000000"/>
                <w:spacing w:val="0"/>
                <w:w w:val="100"/>
                <w:position w:val="0"/>
                <w:sz w:val="17"/>
                <w:szCs w:val="17"/>
              </w:rPr>
              <w:t>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2, 193, 194, </w:t>
            </w:r>
            <w:r>
              <w:rPr>
                <w:rFonts w:ascii="SimSun" w:eastAsia="SimSun" w:hAnsi="SimSun" w:cs="SimSun"/>
                <w:color w:val="000000"/>
                <w:spacing w:val="0"/>
                <w:w w:val="100"/>
                <w:position w:val="0"/>
                <w:sz w:val="17"/>
                <w:szCs w:val="17"/>
              </w:rPr>
              <w:t xml:space="preserve">936. </w:t>
            </w:r>
            <w:r>
              <w:rPr>
                <w:rFonts w:ascii="SimSun" w:eastAsia="SimSun" w:hAnsi="SimSun" w:cs="SimSun"/>
                <w:color w:val="000000"/>
                <w:spacing w:val="0"/>
                <w:w w:val="100"/>
                <w:position w:val="0"/>
                <w:sz w:val="17"/>
                <w:szCs w:val="17"/>
              </w:rPr>
              <w:t>71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2,193,194,936.71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2,193,194,936.71</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60"/>
        <w:jc w:val="left"/>
      </w:pPr>
      <w:bookmarkStart w:id="868" w:name="bookmark868"/>
      <w:r>
        <w:rPr>
          <w:color w:val="000000"/>
          <w:spacing w:val="0"/>
          <w:w w:val="100"/>
          <w:position w:val="0"/>
          <w:sz w:val="22"/>
          <w:szCs w:val="22"/>
        </w:rPr>
        <w:t>2</w:t>
      </w:r>
      <w:bookmarkEnd w:id="868"/>
      <w:r>
        <w:rPr>
          <w:color w:val="000000"/>
          <w:spacing w:val="0"/>
          <w:w w:val="100"/>
          <w:position w:val="0"/>
          <w:sz w:val="22"/>
          <w:szCs w:val="22"/>
        </w:rPr>
        <w:t>9</w:t>
      </w:r>
      <w:r>
        <w:rPr>
          <w:color w:val="000000"/>
          <w:spacing w:val="0"/>
          <w:w w:val="100"/>
          <w:position w:val="0"/>
        </w:rPr>
        <w:t>、盈余公积</w:t>
      </w:r>
    </w:p>
    <w:tbl>
      <w:tblPr>
        <w:tblOverlap w:val="never"/>
        <w:jc w:val="center"/>
        <w:tblLayout w:type="fixed"/>
      </w:tblPr>
      <w:tblGrid>
        <w:gridCol w:w="1618"/>
        <w:gridCol w:w="1838"/>
        <w:gridCol w:w="1704"/>
        <w:gridCol w:w="1560"/>
        <w:gridCol w:w="1886"/>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46, 707, </w:t>
            </w:r>
            <w:r>
              <w:rPr>
                <w:rFonts w:ascii="SimSun" w:eastAsia="SimSun" w:hAnsi="SimSun" w:cs="SimSun"/>
                <w:color w:val="000000"/>
                <w:spacing w:val="0"/>
                <w:w w:val="100"/>
                <w:position w:val="0"/>
                <w:sz w:val="17"/>
                <w:szCs w:val="17"/>
              </w:rPr>
              <w:t xml:space="preserve">599.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 xml:space="preserve">1, 866, </w:t>
            </w:r>
            <w:r>
              <w:rPr>
                <w:rFonts w:ascii="SimSun" w:eastAsia="SimSun" w:hAnsi="SimSun" w:cs="SimSun"/>
                <w:color w:val="000000"/>
                <w:spacing w:val="0"/>
                <w:w w:val="100"/>
                <w:position w:val="0"/>
                <w:sz w:val="17"/>
                <w:szCs w:val="17"/>
              </w:rPr>
              <w:t xml:space="preserve">373.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 xml:space="preserve">48, 573, </w:t>
            </w:r>
            <w:r>
              <w:rPr>
                <w:rFonts w:ascii="SimSun" w:eastAsia="SimSun" w:hAnsi="SimSun" w:cs="SimSun"/>
                <w:color w:val="000000"/>
                <w:spacing w:val="0"/>
                <w:w w:val="100"/>
                <w:position w:val="0"/>
                <w:sz w:val="17"/>
                <w:szCs w:val="17"/>
              </w:rPr>
              <w:t xml:space="preserve">973. </w:t>
            </w:r>
            <w:r>
              <w:rPr>
                <w:rFonts w:ascii="SimSun" w:eastAsia="SimSun" w:hAnsi="SimSun" w:cs="SimSun"/>
                <w:color w:val="000000"/>
                <w:spacing w:val="0"/>
                <w:w w:val="100"/>
                <w:position w:val="0"/>
                <w:sz w:val="17"/>
                <w:szCs w:val="17"/>
              </w:rPr>
              <w:t>44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46,707,599.68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1,866,373.76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48,573,973.44</w:t>
            </w:r>
          </w:p>
        </w:tc>
      </w:tr>
    </w:tbl>
    <w:p>
      <w:pPr>
        <w:spacing w:lineRule="exact" w:line="1"/>
        <w:rPr>
          <w:sz w:val="2"/>
          <w:szCs w:val="2"/>
        </w:rPr>
      </w:pPr>
      <w:r>
        <w:br w:type="page"/>
      </w:r>
    </w:p>
    <w:p>
      <w:pPr>
        <w:pStyle w:val="Style110"/>
        <w:keepNext w:val="0"/>
        <w:keepLines w:val="0"/>
        <w:widowControl w:val="0"/>
        <w:shd w:val="clear" w:color="auto" w:fill="auto"/>
        <w:bidi w:val="0"/>
        <w:spacing w:before="0" w:after="480" w:line="240" w:lineRule="auto"/>
        <w:ind w:left="0" w:right="0" w:firstLine="560"/>
        <w:jc w:val="left"/>
      </w:pPr>
      <w:bookmarkStart w:id="869" w:name="bookmark869"/>
      <w:r>
        <w:rPr>
          <w:color w:val="000000"/>
          <w:spacing w:val="0"/>
          <w:w w:val="100"/>
          <w:position w:val="0"/>
          <w:sz w:val="22"/>
          <w:szCs w:val="22"/>
        </w:rPr>
        <w:t>3</w:t>
      </w:r>
      <w:bookmarkEnd w:id="869"/>
      <w:r>
        <w:rPr>
          <w:color w:val="000000"/>
          <w:spacing w:val="0"/>
          <w:w w:val="100"/>
          <w:position w:val="0"/>
          <w:sz w:val="22"/>
          <w:szCs w:val="22"/>
        </w:rPr>
        <w:t>0</w:t>
      </w:r>
      <w:r>
        <w:rPr>
          <w:color w:val="000000"/>
          <w:spacing w:val="0"/>
          <w:w w:val="100"/>
          <w:position w:val="0"/>
        </w:rPr>
        <w:t>、未分配利润</w:t>
      </w:r>
    </w:p>
    <w:tbl>
      <w:tblPr>
        <w:tblOverlap w:val="never"/>
        <w:jc w:val="left"/>
        <w:tblLayout w:type="fixed"/>
      </w:tblPr>
      <w:tblGrid>
        <w:gridCol w:w="3442"/>
        <w:gridCol w:w="2525"/>
        <w:gridCol w:w="2630"/>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提取或分配比例（%）</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上年年末金额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b/>
                <w:bCs/>
                <w:color w:val="000000"/>
                <w:spacing w:val="0"/>
                <w:w w:val="100"/>
                <w:position w:val="0"/>
                <w:sz w:val="17"/>
                <w:szCs w:val="17"/>
              </w:rPr>
              <w:t>217,693,159.06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加：年初未分配利润调整数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其中：会计政策变更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重要前期差错更正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同一控制合并范围变更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其他调整因素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本年年初金额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b/>
                <w:bCs/>
                <w:color w:val="000000"/>
                <w:spacing w:val="0"/>
                <w:w w:val="100"/>
                <w:position w:val="0"/>
                <w:sz w:val="17"/>
                <w:szCs w:val="17"/>
              </w:rPr>
              <w:t>217,693,159.06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加：本年净利润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4, 685, </w:t>
            </w:r>
            <w:r>
              <w:rPr>
                <w:rFonts w:ascii="SimSun" w:eastAsia="SimSun" w:hAnsi="SimSun" w:cs="SimSun"/>
                <w:color w:val="000000"/>
                <w:spacing w:val="0"/>
                <w:w w:val="100"/>
                <w:position w:val="0"/>
                <w:sz w:val="17"/>
                <w:szCs w:val="17"/>
              </w:rPr>
              <w:t xml:space="preserve">101.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减：提取法定盈余公积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1, 866, </w:t>
            </w:r>
            <w:r>
              <w:rPr>
                <w:rFonts w:ascii="SimSun" w:eastAsia="SimSun" w:hAnsi="SimSun" w:cs="SimSun"/>
                <w:color w:val="000000"/>
                <w:spacing w:val="0"/>
                <w:w w:val="100"/>
                <w:position w:val="0"/>
                <w:sz w:val="17"/>
                <w:szCs w:val="17"/>
              </w:rPr>
              <w:t xml:space="preserve">373.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提取任意盈余公积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应付普通股股利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27, 200,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每</w:t>
            </w:r>
            <w:r>
              <w:rPr>
                <w:rFonts w:ascii="SimSun" w:eastAsia="SimSun" w:hAnsi="SimSun" w:cs="SimSun"/>
                <w:b/>
                <w:bCs/>
                <w:color w:val="000000"/>
                <w:spacing w:val="0"/>
                <w:w w:val="100"/>
                <w:position w:val="0"/>
                <w:sz w:val="17"/>
                <w:szCs w:val="17"/>
              </w:rPr>
              <w:t>10</w:t>
            </w:r>
            <w:r>
              <w:rPr>
                <w:rFonts w:ascii="SimSun" w:eastAsia="SimSun" w:hAnsi="SimSun" w:cs="SimSun"/>
                <w:color w:val="000000"/>
                <w:spacing w:val="0"/>
                <w:w w:val="100"/>
                <w:position w:val="0"/>
                <w:sz w:val="19"/>
                <w:szCs w:val="19"/>
              </w:rPr>
              <w:t>股派红利</w:t>
            </w: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元（含税）</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转作股本的普通股股利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本年年末金额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b/>
                <w:bCs/>
                <w:color w:val="000000"/>
                <w:spacing w:val="0"/>
                <w:w w:val="100"/>
                <w:position w:val="0"/>
                <w:sz w:val="17"/>
                <w:szCs w:val="17"/>
              </w:rPr>
              <w:t>193,311,886.46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10"/>
        <w:keepNext w:val="0"/>
        <w:keepLines w:val="0"/>
        <w:widowControl w:val="0"/>
        <w:shd w:val="clear" w:color="auto" w:fill="auto"/>
        <w:bidi w:val="0"/>
        <w:spacing w:before="0" w:after="480" w:line="240" w:lineRule="auto"/>
        <w:ind w:left="0" w:right="0" w:firstLine="560"/>
        <w:jc w:val="left"/>
      </w:pPr>
      <w:bookmarkStart w:id="870" w:name="bookmark870"/>
      <w:r>
        <w:rPr>
          <w:color w:val="000000"/>
          <w:spacing w:val="0"/>
          <w:w w:val="100"/>
          <w:position w:val="0"/>
          <w:sz w:val="22"/>
          <w:szCs w:val="22"/>
        </w:rPr>
        <w:t>3</w:t>
      </w:r>
      <w:bookmarkEnd w:id="870"/>
      <w:r>
        <w:rPr>
          <w:color w:val="000000"/>
          <w:spacing w:val="0"/>
          <w:w w:val="100"/>
          <w:position w:val="0"/>
          <w:sz w:val="22"/>
          <w:szCs w:val="22"/>
        </w:rPr>
        <w:t>1</w:t>
      </w:r>
      <w:r>
        <w:rPr>
          <w:color w:val="000000"/>
          <w:spacing w:val="0"/>
          <w:w w:val="100"/>
          <w:position w:val="0"/>
        </w:rPr>
        <w:t>、少数股东权益</w:t>
      </w:r>
    </w:p>
    <w:tbl>
      <w:tblPr>
        <w:tblOverlap w:val="never"/>
        <w:jc w:val="center"/>
        <w:tblLayout w:type="fixed"/>
      </w:tblPr>
      <w:tblGrid>
        <w:gridCol w:w="3259"/>
        <w:gridCol w:w="2102"/>
        <w:gridCol w:w="1747"/>
        <w:gridCol w:w="1498"/>
      </w:tblGrid>
      <w:tr>
        <w:trPr>
          <w:trHeight w:val="41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少数股权比例（%）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年初金额</w:t>
            </w:r>
          </w:p>
        </w:tc>
      </w:tr>
      <w:tr>
        <w:trPr>
          <w:trHeight w:val="4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NATIONZHOLDIGS(VIETNAM)PET. LTD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10. 00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369, </w:t>
            </w:r>
            <w:r>
              <w:rPr>
                <w:rFonts w:ascii="SimSun" w:eastAsia="SimSun" w:hAnsi="SimSun" w:cs="SimSun"/>
                <w:color w:val="000000"/>
                <w:spacing w:val="0"/>
                <w:w w:val="100"/>
                <w:position w:val="0"/>
                <w:sz w:val="17"/>
                <w:szCs w:val="17"/>
              </w:rPr>
              <w:t xml:space="preserve">288. </w:t>
            </w:r>
            <w:r>
              <w:rPr>
                <w:rFonts w:ascii="SimSun" w:eastAsia="SimSun" w:hAnsi="SimSun" w:cs="SimSun"/>
                <w:color w:val="000000"/>
                <w:spacing w:val="0"/>
                <w:w w:val="100"/>
                <w:position w:val="0"/>
                <w:sz w:val="17"/>
                <w:szCs w:val="17"/>
              </w:rPr>
              <w:t>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374, </w:t>
            </w:r>
            <w:r>
              <w:rPr>
                <w:rFonts w:ascii="SimSun" w:eastAsia="SimSun" w:hAnsi="SimSun" w:cs="SimSun"/>
                <w:color w:val="000000"/>
                <w:spacing w:val="0"/>
                <w:w w:val="100"/>
                <w:position w:val="0"/>
                <w:sz w:val="17"/>
                <w:szCs w:val="17"/>
              </w:rPr>
              <w:t xml:space="preserve">634. </w:t>
            </w:r>
            <w:r>
              <w:rPr>
                <w:rFonts w:ascii="SimSun" w:eastAsia="SimSun" w:hAnsi="SimSun" w:cs="SimSun"/>
                <w:color w:val="000000"/>
                <w:spacing w:val="0"/>
                <w:w w:val="100"/>
                <w:position w:val="0"/>
                <w:sz w:val="17"/>
                <w:szCs w:val="17"/>
              </w:rPr>
              <w:t>76</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NATIONZHOLDINGS(VIETNAM)INC.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10. 00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371, </w:t>
            </w:r>
            <w:r>
              <w:rPr>
                <w:rFonts w:ascii="SimSun" w:eastAsia="SimSun" w:hAnsi="SimSun" w:cs="SimSun"/>
                <w:color w:val="000000"/>
                <w:spacing w:val="0"/>
                <w:w w:val="100"/>
                <w:position w:val="0"/>
                <w:sz w:val="17"/>
                <w:szCs w:val="17"/>
              </w:rPr>
              <w:t xml:space="preserve">988. </w:t>
            </w:r>
            <w:r>
              <w:rPr>
                <w:rFonts w:ascii="SimSun" w:eastAsia="SimSun" w:hAnsi="SimSun" w:cs="SimSun"/>
                <w:color w:val="000000"/>
                <w:spacing w:val="0"/>
                <w:w w:val="100"/>
                <w:position w:val="0"/>
                <w:sz w:val="17"/>
                <w:szCs w:val="17"/>
              </w:rPr>
              <w:t>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373, </w:t>
            </w:r>
            <w:r>
              <w:rPr>
                <w:rFonts w:ascii="SimSun" w:eastAsia="SimSun" w:hAnsi="SimSun" w:cs="SimSun"/>
                <w:color w:val="000000"/>
                <w:spacing w:val="0"/>
                <w:w w:val="100"/>
                <w:position w:val="0"/>
                <w:sz w:val="17"/>
                <w:szCs w:val="17"/>
              </w:rPr>
              <w:t xml:space="preserve">497. </w:t>
            </w:r>
            <w:r>
              <w:rPr>
                <w:rFonts w:ascii="SimSun" w:eastAsia="SimSun" w:hAnsi="SimSun" w:cs="SimSun"/>
                <w:color w:val="000000"/>
                <w:spacing w:val="0"/>
                <w:w w:val="100"/>
                <w:position w:val="0"/>
                <w:sz w:val="17"/>
                <w:szCs w:val="17"/>
              </w:rPr>
              <w:t>49</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741,276.07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748,132.25</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60"/>
        <w:jc w:val="left"/>
      </w:pPr>
      <w:bookmarkStart w:id="871" w:name="bookmark871"/>
      <w:r>
        <w:rPr>
          <w:color w:val="000000"/>
          <w:spacing w:val="0"/>
          <w:w w:val="100"/>
          <w:position w:val="0"/>
          <w:sz w:val="22"/>
          <w:szCs w:val="22"/>
        </w:rPr>
        <w:t>3</w:t>
      </w:r>
      <w:bookmarkEnd w:id="871"/>
      <w:r>
        <w:rPr>
          <w:color w:val="000000"/>
          <w:spacing w:val="0"/>
          <w:w w:val="100"/>
          <w:position w:val="0"/>
          <w:sz w:val="22"/>
          <w:szCs w:val="22"/>
        </w:rPr>
        <w:t>2</w:t>
      </w:r>
      <w:r>
        <w:rPr>
          <w:color w:val="000000"/>
          <w:spacing w:val="0"/>
          <w:w w:val="100"/>
          <w:position w:val="0"/>
        </w:rPr>
        <w:t>、营业收入和营业成本</w:t>
      </w:r>
    </w:p>
    <w:tbl>
      <w:tblPr>
        <w:tblOverlap w:val="never"/>
        <w:jc w:val="center"/>
        <w:tblLayout w:type="fixed"/>
      </w:tblPr>
      <w:tblGrid>
        <w:gridCol w:w="3629"/>
        <w:gridCol w:w="2664"/>
        <w:gridCol w:w="2294"/>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主营业务收入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429, 152, </w:t>
            </w:r>
            <w:r>
              <w:rPr>
                <w:rFonts w:ascii="SimSun" w:eastAsia="SimSun" w:hAnsi="SimSun" w:cs="SimSun"/>
                <w:color w:val="000000"/>
                <w:spacing w:val="0"/>
                <w:w w:val="100"/>
                <w:position w:val="0"/>
                <w:sz w:val="17"/>
                <w:szCs w:val="17"/>
              </w:rPr>
              <w:t xml:space="preserve">441.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427, 731, </w:t>
            </w:r>
            <w:r>
              <w:rPr>
                <w:rFonts w:ascii="SimSun" w:eastAsia="SimSun" w:hAnsi="SimSun" w:cs="SimSun"/>
                <w:color w:val="000000"/>
                <w:spacing w:val="0"/>
                <w:w w:val="100"/>
                <w:position w:val="0"/>
                <w:sz w:val="17"/>
                <w:szCs w:val="17"/>
              </w:rPr>
              <w:t xml:space="preserve">526. </w:t>
            </w:r>
            <w:r>
              <w:rPr>
                <w:rFonts w:ascii="SimSun" w:eastAsia="SimSun" w:hAnsi="SimSun" w:cs="SimSun"/>
                <w:color w:val="000000"/>
                <w:spacing w:val="0"/>
                <w:w w:val="100"/>
                <w:position w:val="0"/>
                <w:sz w:val="17"/>
                <w:szCs w:val="17"/>
              </w:rPr>
              <w:t>47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4, 469, </w:t>
            </w:r>
            <w:r>
              <w:rPr>
                <w:rFonts w:ascii="SimSun" w:eastAsia="SimSun" w:hAnsi="SimSun" w:cs="SimSun"/>
                <w:color w:val="000000"/>
                <w:spacing w:val="0"/>
                <w:w w:val="100"/>
                <w:position w:val="0"/>
                <w:sz w:val="17"/>
                <w:szCs w:val="17"/>
              </w:rPr>
              <w:t xml:space="preserve">172.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648, </w:t>
            </w:r>
            <w:r>
              <w:rPr>
                <w:rFonts w:ascii="SimSun" w:eastAsia="SimSun" w:hAnsi="SimSun" w:cs="SimSun"/>
                <w:color w:val="000000"/>
                <w:spacing w:val="0"/>
                <w:w w:val="100"/>
                <w:position w:val="0"/>
                <w:sz w:val="17"/>
                <w:szCs w:val="17"/>
              </w:rPr>
              <w:t xml:space="preserve">681. </w:t>
            </w:r>
            <w:r>
              <w:rPr>
                <w:rFonts w:ascii="SimSun" w:eastAsia="SimSun" w:hAnsi="SimSun" w:cs="SimSun"/>
                <w:color w:val="000000"/>
                <w:spacing w:val="0"/>
                <w:w w:val="100"/>
                <w:position w:val="0"/>
                <w:sz w:val="17"/>
                <w:szCs w:val="17"/>
              </w:rPr>
              <w:t>67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433,621,613.42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428,380,208.14</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主营业务成本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266, 779, </w:t>
            </w:r>
            <w:r>
              <w:rPr>
                <w:rFonts w:ascii="SimSun" w:eastAsia="SimSun" w:hAnsi="SimSun" w:cs="SimSun"/>
                <w:color w:val="000000"/>
                <w:spacing w:val="0"/>
                <w:w w:val="100"/>
                <w:position w:val="0"/>
                <w:sz w:val="17"/>
                <w:szCs w:val="17"/>
              </w:rPr>
              <w:t xml:space="preserve">879.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274, 281, </w:t>
            </w:r>
            <w:r>
              <w:rPr>
                <w:rFonts w:ascii="SimSun" w:eastAsia="SimSun" w:hAnsi="SimSun" w:cs="SimSun"/>
                <w:color w:val="000000"/>
                <w:spacing w:val="0"/>
                <w:w w:val="100"/>
                <w:position w:val="0"/>
                <w:sz w:val="17"/>
                <w:szCs w:val="17"/>
              </w:rPr>
              <w:t xml:space="preserve">297. </w:t>
            </w:r>
            <w:r>
              <w:rPr>
                <w:rFonts w:ascii="SimSun" w:eastAsia="SimSun" w:hAnsi="SimSun" w:cs="SimSun"/>
                <w:color w:val="000000"/>
                <w:spacing w:val="0"/>
                <w:w w:val="100"/>
                <w:position w:val="0"/>
                <w:sz w:val="17"/>
                <w:szCs w:val="17"/>
              </w:rPr>
              <w:t>39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其他业务成本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1, 687, </w:t>
            </w:r>
            <w:r>
              <w:rPr>
                <w:rFonts w:ascii="SimSun" w:eastAsia="SimSun" w:hAnsi="SimSun" w:cs="SimSun"/>
                <w:color w:val="000000"/>
                <w:spacing w:val="0"/>
                <w:w w:val="100"/>
                <w:position w:val="0"/>
                <w:sz w:val="17"/>
                <w:szCs w:val="17"/>
              </w:rPr>
              <w:t xml:space="preserve">976. </w:t>
            </w:r>
            <w:r>
              <w:rPr>
                <w:rFonts w:ascii="SimSun" w:eastAsia="SimSun" w:hAnsi="SimSun" w:cs="SimSun"/>
                <w:color w:val="000000"/>
                <w:spacing w:val="0"/>
                <w:w w:val="100"/>
                <w:position w:val="0"/>
                <w:sz w:val="17"/>
                <w:szCs w:val="17"/>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140,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38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268,467,856.13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274,421,297.39</w:t>
            </w:r>
          </w:p>
        </w:tc>
      </w:tr>
    </w:tbl>
    <w:p>
      <w:pPr>
        <w:spacing w:lineRule="exact" w:line="1"/>
        <w:rPr>
          <w:sz w:val="2"/>
          <w:szCs w:val="2"/>
        </w:rPr>
      </w:pPr>
      <w:r>
        <w:br w:type="page"/>
      </w:r>
    </w:p>
    <w:p>
      <w:pPr>
        <w:pStyle w:val="Style110"/>
        <w:keepNext w:val="0"/>
        <w:keepLines w:val="0"/>
        <w:widowControl w:val="0"/>
        <w:shd w:val="clear" w:color="auto" w:fill="auto"/>
        <w:bidi w:val="0"/>
        <w:spacing w:before="0" w:after="460" w:line="240" w:lineRule="auto"/>
        <w:ind w:left="0" w:right="0" w:firstLine="760"/>
        <w:jc w:val="left"/>
      </w:pPr>
      <w:r>
        <w:rPr>
          <w:color w:val="000000"/>
          <w:spacing w:val="0"/>
          <w:w w:val="100"/>
          <w:position w:val="0"/>
          <w:sz w:val="22"/>
          <w:szCs w:val="22"/>
        </w:rPr>
        <w:t>（1）</w:t>
      </w:r>
      <w:r>
        <w:rPr>
          <w:color w:val="000000"/>
          <w:spacing w:val="0"/>
          <w:w w:val="100"/>
          <w:position w:val="0"/>
        </w:rPr>
        <w:t>主营业务一按行业分类</w:t>
      </w:r>
    </w:p>
    <w:tbl>
      <w:tblPr>
        <w:tblOverlap w:val="never"/>
        <w:jc w:val="center"/>
        <w:tblLayout w:type="fixed"/>
      </w:tblPr>
      <w:tblGrid>
        <w:gridCol w:w="2213"/>
        <w:gridCol w:w="1565"/>
        <w:gridCol w:w="1560"/>
        <w:gridCol w:w="1646"/>
        <w:gridCol w:w="1685"/>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营业成本</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集成电路和关键兀器件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429, </w:t>
            </w:r>
            <w:r>
              <w:rPr>
                <w:rFonts w:ascii="SimSun" w:eastAsia="SimSun" w:hAnsi="SimSun" w:cs="SimSun"/>
                <w:color w:val="000000"/>
                <w:spacing w:val="0"/>
                <w:w w:val="100"/>
                <w:position w:val="0"/>
                <w:sz w:val="17"/>
                <w:szCs w:val="17"/>
              </w:rPr>
              <w:t xml:space="preserve">152,441.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266, 779, </w:t>
            </w:r>
            <w:r>
              <w:rPr>
                <w:rFonts w:ascii="SimSun" w:eastAsia="SimSun" w:hAnsi="SimSun" w:cs="SimSun"/>
                <w:color w:val="000000"/>
                <w:spacing w:val="0"/>
                <w:w w:val="100"/>
                <w:position w:val="0"/>
                <w:sz w:val="17"/>
                <w:szCs w:val="17"/>
              </w:rPr>
              <w:t xml:space="preserve">879.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427, </w:t>
            </w:r>
            <w:r>
              <w:rPr>
                <w:rFonts w:ascii="SimSun" w:eastAsia="SimSun" w:hAnsi="SimSun" w:cs="SimSun"/>
                <w:color w:val="000000"/>
                <w:spacing w:val="0"/>
                <w:w w:val="100"/>
                <w:position w:val="0"/>
                <w:sz w:val="17"/>
                <w:szCs w:val="17"/>
              </w:rPr>
              <w:t>731,526.47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274, 281, </w:t>
            </w:r>
            <w:r>
              <w:rPr>
                <w:rFonts w:ascii="SimSun" w:eastAsia="SimSun" w:hAnsi="SimSun" w:cs="SimSun"/>
                <w:color w:val="000000"/>
                <w:spacing w:val="0"/>
                <w:w w:val="100"/>
                <w:position w:val="0"/>
                <w:sz w:val="17"/>
                <w:szCs w:val="17"/>
              </w:rPr>
              <w:t xml:space="preserve">297. </w:t>
            </w:r>
            <w:r>
              <w:rPr>
                <w:rFonts w:ascii="SimSun" w:eastAsia="SimSun" w:hAnsi="SimSun" w:cs="SimSun"/>
                <w:color w:val="000000"/>
                <w:spacing w:val="0"/>
                <w:w w:val="100"/>
                <w:position w:val="0"/>
                <w:sz w:val="17"/>
                <w:szCs w:val="17"/>
              </w:rPr>
              <w:t>39</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429,152,441.14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427,731,526.47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274,281,297.39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760"/>
        <w:jc w:val="left"/>
      </w:pPr>
      <w:bookmarkStart w:id="872" w:name="bookmark872"/>
      <w:r>
        <w:rPr>
          <w:color w:val="000000"/>
          <w:spacing w:val="0"/>
          <w:w w:val="100"/>
          <w:position w:val="0"/>
          <w:sz w:val="22"/>
          <w:szCs w:val="22"/>
        </w:rPr>
        <w:t>（</w:t>
      </w:r>
      <w:bookmarkEnd w:id="872"/>
      <w:r>
        <w:rPr>
          <w:color w:val="000000"/>
          <w:spacing w:val="0"/>
          <w:w w:val="100"/>
          <w:position w:val="0"/>
          <w:sz w:val="22"/>
          <w:szCs w:val="22"/>
        </w:rPr>
        <w:t>2）</w:t>
      </w:r>
      <w:r>
        <w:rPr>
          <w:color w:val="000000"/>
          <w:spacing w:val="0"/>
          <w:w w:val="100"/>
          <w:position w:val="0"/>
        </w:rPr>
        <w:t>主营业务一按产品分类</w:t>
      </w:r>
    </w:p>
    <w:tbl>
      <w:tblPr>
        <w:tblOverlap w:val="never"/>
        <w:jc w:val="center"/>
        <w:tblLayout w:type="fixed"/>
      </w:tblPr>
      <w:tblGrid>
        <w:gridCol w:w="2078"/>
        <w:gridCol w:w="1699"/>
        <w:gridCol w:w="1560"/>
        <w:gridCol w:w="1646"/>
        <w:gridCol w:w="1685"/>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安全芯片类产品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363, 781, </w:t>
            </w:r>
            <w:r>
              <w:rPr>
                <w:rFonts w:ascii="SimSun" w:eastAsia="SimSun" w:hAnsi="SimSun" w:cs="SimSun"/>
                <w:color w:val="000000"/>
                <w:spacing w:val="0"/>
                <w:w w:val="100"/>
                <w:position w:val="0"/>
                <w:sz w:val="17"/>
                <w:szCs w:val="17"/>
              </w:rPr>
              <w:t xml:space="preserve">682.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221,270, </w:t>
            </w:r>
            <w:r>
              <w:rPr>
                <w:rFonts w:ascii="SimSun" w:eastAsia="SimSun" w:hAnsi="SimSun" w:cs="SimSun"/>
                <w:color w:val="000000"/>
                <w:spacing w:val="0"/>
                <w:w w:val="100"/>
                <w:position w:val="0"/>
                <w:sz w:val="17"/>
                <w:szCs w:val="17"/>
              </w:rPr>
              <w:t xml:space="preserve">942.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339, 955, </w:t>
            </w:r>
            <w:r>
              <w:rPr>
                <w:rFonts w:ascii="SimSun" w:eastAsia="SimSun" w:hAnsi="SimSun" w:cs="SimSun"/>
                <w:color w:val="000000"/>
                <w:spacing w:val="0"/>
                <w:w w:val="100"/>
                <w:position w:val="0"/>
                <w:sz w:val="17"/>
                <w:szCs w:val="17"/>
              </w:rPr>
              <w:t xml:space="preserve">432. </w:t>
            </w:r>
            <w:r>
              <w:rPr>
                <w:rFonts w:ascii="SimSun" w:eastAsia="SimSun" w:hAnsi="SimSun" w:cs="SimSun"/>
                <w:color w:val="000000"/>
                <w:spacing w:val="0"/>
                <w:w w:val="100"/>
                <w:position w:val="0"/>
                <w:sz w:val="17"/>
                <w:szCs w:val="17"/>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208, 318, </w:t>
            </w:r>
            <w:r>
              <w:rPr>
                <w:rFonts w:ascii="SimSun" w:eastAsia="SimSun" w:hAnsi="SimSun" w:cs="SimSun"/>
                <w:color w:val="000000"/>
                <w:spacing w:val="0"/>
                <w:w w:val="100"/>
                <w:position w:val="0"/>
                <w:sz w:val="17"/>
                <w:szCs w:val="17"/>
              </w:rPr>
              <w:t xml:space="preserve">267. </w:t>
            </w:r>
            <w:r>
              <w:rPr>
                <w:rFonts w:ascii="SimSun" w:eastAsia="SimSun" w:hAnsi="SimSun" w:cs="SimSun"/>
                <w:color w:val="000000"/>
                <w:spacing w:val="0"/>
                <w:w w:val="100"/>
                <w:position w:val="0"/>
                <w:sz w:val="17"/>
                <w:szCs w:val="17"/>
              </w:rPr>
              <w:t>44</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其中：移动支付类产品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73, 045, </w:t>
            </w:r>
            <w:r>
              <w:rPr>
                <w:rFonts w:ascii="SimSun" w:eastAsia="SimSun" w:hAnsi="SimSun" w:cs="SimSun"/>
                <w:color w:val="000000"/>
                <w:spacing w:val="0"/>
                <w:w w:val="100"/>
                <w:position w:val="0"/>
                <w:sz w:val="17"/>
                <w:szCs w:val="17"/>
              </w:rPr>
              <w:t xml:space="preserve">826.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33, 859, </w:t>
            </w:r>
            <w:r>
              <w:rPr>
                <w:rFonts w:ascii="SimSun" w:eastAsia="SimSun" w:hAnsi="SimSun" w:cs="SimSun"/>
                <w:color w:val="000000"/>
                <w:spacing w:val="0"/>
                <w:w w:val="100"/>
                <w:position w:val="0"/>
                <w:sz w:val="17"/>
                <w:szCs w:val="17"/>
              </w:rPr>
              <w:t xml:space="preserve">065.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88, 805, </w:t>
            </w:r>
            <w:r>
              <w:rPr>
                <w:rFonts w:ascii="SimSun" w:eastAsia="SimSun" w:hAnsi="SimSun" w:cs="SimSun"/>
                <w:color w:val="000000"/>
                <w:spacing w:val="0"/>
                <w:w w:val="100"/>
                <w:position w:val="0"/>
                <w:sz w:val="17"/>
                <w:szCs w:val="17"/>
              </w:rPr>
              <w:t xml:space="preserve">710. </w:t>
            </w: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49, 612, </w:t>
            </w:r>
            <w:r>
              <w:rPr>
                <w:rFonts w:ascii="SimSun" w:eastAsia="SimSun" w:hAnsi="SimSun" w:cs="SimSun"/>
                <w:color w:val="000000"/>
                <w:spacing w:val="0"/>
                <w:w w:val="100"/>
                <w:position w:val="0"/>
                <w:sz w:val="17"/>
                <w:szCs w:val="17"/>
              </w:rPr>
              <w:t xml:space="preserve">391. </w:t>
            </w:r>
            <w:r>
              <w:rPr>
                <w:rFonts w:ascii="SimSun" w:eastAsia="SimSun" w:hAnsi="SimSun" w:cs="SimSun"/>
                <w:color w:val="000000"/>
                <w:spacing w:val="0"/>
                <w:w w:val="100"/>
                <w:position w:val="0"/>
                <w:sz w:val="17"/>
                <w:szCs w:val="17"/>
              </w:rPr>
              <w:t>02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9"/>
                <w:szCs w:val="19"/>
              </w:rPr>
              <w:t>.通讯芯片类产品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30, 278, </w:t>
            </w:r>
            <w:r>
              <w:rPr>
                <w:rFonts w:ascii="SimSun" w:eastAsia="SimSun" w:hAnsi="SimSun" w:cs="SimSun"/>
                <w:color w:val="000000"/>
                <w:spacing w:val="0"/>
                <w:w w:val="100"/>
                <w:position w:val="0"/>
                <w:sz w:val="17"/>
                <w:szCs w:val="17"/>
              </w:rPr>
              <w:t xml:space="preserve">734. </w:t>
            </w:r>
            <w:r>
              <w:rPr>
                <w:rFonts w:ascii="SimSun" w:eastAsia="SimSun" w:hAnsi="SimSun" w:cs="SimSun"/>
                <w:color w:val="000000"/>
                <w:spacing w:val="0"/>
                <w:w w:val="100"/>
                <w:position w:val="0"/>
                <w:sz w:val="17"/>
                <w:szCs w:val="17"/>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22, 434, </w:t>
            </w:r>
            <w:r>
              <w:rPr>
                <w:rFonts w:ascii="SimSun" w:eastAsia="SimSun" w:hAnsi="SimSun" w:cs="SimSun"/>
                <w:color w:val="000000"/>
                <w:spacing w:val="0"/>
                <w:w w:val="100"/>
                <w:position w:val="0"/>
                <w:sz w:val="17"/>
                <w:szCs w:val="17"/>
              </w:rPr>
              <w:t xml:space="preserve">354. </w:t>
            </w:r>
            <w:r>
              <w:rPr>
                <w:rFonts w:ascii="SimSun" w:eastAsia="SimSun" w:hAnsi="SimSun" w:cs="SimSun"/>
                <w:color w:val="000000"/>
                <w:spacing w:val="0"/>
                <w:w w:val="100"/>
                <w:position w:val="0"/>
                <w:sz w:val="17"/>
                <w:szCs w:val="17"/>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38, </w:t>
            </w:r>
            <w:r>
              <w:rPr>
                <w:rFonts w:ascii="SimSun" w:eastAsia="SimSun" w:hAnsi="SimSun" w:cs="SimSun"/>
                <w:color w:val="000000"/>
                <w:spacing w:val="0"/>
                <w:w w:val="100"/>
                <w:position w:val="0"/>
                <w:sz w:val="17"/>
                <w:szCs w:val="17"/>
              </w:rPr>
              <w:t xml:space="preserve">101,438.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21, 526, </w:t>
            </w:r>
            <w:r>
              <w:rPr>
                <w:rFonts w:ascii="SimSun" w:eastAsia="SimSun" w:hAnsi="SimSun" w:cs="SimSun"/>
                <w:color w:val="000000"/>
                <w:spacing w:val="0"/>
                <w:w w:val="100"/>
                <w:position w:val="0"/>
                <w:sz w:val="17"/>
                <w:szCs w:val="17"/>
              </w:rPr>
              <w:t xml:space="preserve">227. </w:t>
            </w:r>
            <w:r>
              <w:rPr>
                <w:rFonts w:ascii="SimSun" w:eastAsia="SimSun" w:hAnsi="SimSun" w:cs="SimSun"/>
                <w:color w:val="000000"/>
                <w:spacing w:val="0"/>
                <w:w w:val="100"/>
                <w:position w:val="0"/>
                <w:sz w:val="17"/>
                <w:szCs w:val="17"/>
              </w:rPr>
              <w:t>19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.合作类产品及其他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35, 092, </w:t>
            </w:r>
            <w:r>
              <w:rPr>
                <w:rFonts w:ascii="SimSun" w:eastAsia="SimSun" w:hAnsi="SimSun" w:cs="SimSun"/>
                <w:color w:val="000000"/>
                <w:spacing w:val="0"/>
                <w:w w:val="100"/>
                <w:position w:val="0"/>
                <w:sz w:val="17"/>
                <w:szCs w:val="17"/>
              </w:rPr>
              <w:t xml:space="preserve">024. </w:t>
            </w:r>
            <w:r>
              <w:rPr>
                <w:rFonts w:ascii="SimSun" w:eastAsia="SimSun" w:hAnsi="SimSun" w:cs="SimSun"/>
                <w:color w:val="000000"/>
                <w:spacing w:val="0"/>
                <w:w w:val="100"/>
                <w:position w:val="0"/>
                <w:sz w:val="17"/>
                <w:szCs w:val="17"/>
              </w:rPr>
              <w:t>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23, 074, </w:t>
            </w:r>
            <w:r>
              <w:rPr>
                <w:rFonts w:ascii="SimSun" w:eastAsia="SimSun" w:hAnsi="SimSun" w:cs="SimSun"/>
                <w:color w:val="000000"/>
                <w:spacing w:val="0"/>
                <w:w w:val="100"/>
                <w:position w:val="0"/>
                <w:sz w:val="17"/>
                <w:szCs w:val="17"/>
              </w:rPr>
              <w:t xml:space="preserve">582. </w:t>
            </w:r>
            <w:r>
              <w:rPr>
                <w:rFonts w:ascii="SimSun" w:eastAsia="SimSun" w:hAnsi="SimSun" w:cs="SimSun"/>
                <w:color w:val="000000"/>
                <w:spacing w:val="0"/>
                <w:w w:val="100"/>
                <w:position w:val="0"/>
                <w:sz w:val="17"/>
                <w:szCs w:val="17"/>
              </w:rPr>
              <w:t>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49, 674, </w:t>
            </w:r>
            <w:r>
              <w:rPr>
                <w:rFonts w:ascii="SimSun" w:eastAsia="SimSun" w:hAnsi="SimSun" w:cs="SimSun"/>
                <w:color w:val="000000"/>
                <w:spacing w:val="0"/>
                <w:w w:val="100"/>
                <w:position w:val="0"/>
                <w:sz w:val="17"/>
                <w:szCs w:val="17"/>
              </w:rPr>
              <w:t xml:space="preserve">655.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44, 436, </w:t>
            </w:r>
            <w:r>
              <w:rPr>
                <w:rFonts w:ascii="SimSun" w:eastAsia="SimSun" w:hAnsi="SimSun" w:cs="SimSun"/>
                <w:color w:val="000000"/>
                <w:spacing w:val="0"/>
                <w:w w:val="100"/>
                <w:position w:val="0"/>
                <w:sz w:val="17"/>
                <w:szCs w:val="17"/>
              </w:rPr>
              <w:t xml:space="preserve">802. </w:t>
            </w:r>
            <w:r>
              <w:rPr>
                <w:rFonts w:ascii="SimSun" w:eastAsia="SimSun" w:hAnsi="SimSun" w:cs="SimSun"/>
                <w:color w:val="000000"/>
                <w:spacing w:val="0"/>
                <w:w w:val="100"/>
                <w:position w:val="0"/>
                <w:sz w:val="17"/>
                <w:szCs w:val="17"/>
              </w:rPr>
              <w:t>76</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429,152,441.14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427,731,526.47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274,281,297.39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760"/>
        <w:jc w:val="left"/>
      </w:pPr>
      <w:bookmarkStart w:id="873" w:name="bookmark873"/>
      <w:r>
        <w:rPr>
          <w:color w:val="000000"/>
          <w:spacing w:val="0"/>
          <w:w w:val="100"/>
          <w:position w:val="0"/>
          <w:sz w:val="22"/>
          <w:szCs w:val="22"/>
        </w:rPr>
        <w:t>（</w:t>
      </w:r>
      <w:bookmarkEnd w:id="873"/>
      <w:r>
        <w:rPr>
          <w:color w:val="000000"/>
          <w:spacing w:val="0"/>
          <w:w w:val="100"/>
          <w:position w:val="0"/>
          <w:sz w:val="22"/>
          <w:szCs w:val="22"/>
        </w:rPr>
        <w:t>3）</w:t>
      </w:r>
      <w:r>
        <w:rPr>
          <w:color w:val="000000"/>
          <w:spacing w:val="0"/>
          <w:w w:val="100"/>
          <w:position w:val="0"/>
        </w:rPr>
        <w:t>主营业务一按地区分类</w:t>
      </w:r>
    </w:p>
    <w:tbl>
      <w:tblPr>
        <w:tblOverlap w:val="never"/>
        <w:jc w:val="left"/>
        <w:tblLayout w:type="fixed"/>
      </w:tblPr>
      <w:tblGrid>
        <w:gridCol w:w="1978"/>
        <w:gridCol w:w="1738"/>
        <w:gridCol w:w="1622"/>
        <w:gridCol w:w="1637"/>
        <w:gridCol w:w="1858"/>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地区名称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营业成本</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一、境内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425, 839, </w:t>
            </w:r>
            <w:r>
              <w:rPr>
                <w:rFonts w:ascii="SimSun" w:eastAsia="SimSun" w:hAnsi="SimSun" w:cs="SimSun"/>
                <w:color w:val="000000"/>
                <w:spacing w:val="0"/>
                <w:w w:val="100"/>
                <w:position w:val="0"/>
                <w:sz w:val="17"/>
                <w:szCs w:val="17"/>
              </w:rPr>
              <w:t xml:space="preserve">508. </w:t>
            </w:r>
            <w:r>
              <w:rPr>
                <w:rFonts w:ascii="SimSun" w:eastAsia="SimSun" w:hAnsi="SimSun" w:cs="SimSun"/>
                <w:color w:val="000000"/>
                <w:spacing w:val="0"/>
                <w:w w:val="100"/>
                <w:position w:val="0"/>
                <w:sz w:val="17"/>
                <w:szCs w:val="17"/>
              </w:rPr>
              <w:t>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264, 606, </w:t>
            </w:r>
            <w:r>
              <w:rPr>
                <w:rFonts w:ascii="SimSun" w:eastAsia="SimSun" w:hAnsi="SimSun" w:cs="SimSun"/>
                <w:color w:val="000000"/>
                <w:spacing w:val="0"/>
                <w:w w:val="100"/>
                <w:position w:val="0"/>
                <w:sz w:val="17"/>
                <w:szCs w:val="17"/>
              </w:rPr>
              <w:t xml:space="preserve">537. </w:t>
            </w: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418,075, </w:t>
            </w:r>
            <w:r>
              <w:rPr>
                <w:rFonts w:ascii="SimSun" w:eastAsia="SimSun" w:hAnsi="SimSun" w:cs="SimSun"/>
                <w:color w:val="000000"/>
                <w:spacing w:val="0"/>
                <w:w w:val="100"/>
                <w:position w:val="0"/>
                <w:sz w:val="17"/>
                <w:szCs w:val="17"/>
              </w:rPr>
              <w:t xml:space="preserve">125. </w:t>
            </w:r>
            <w:r>
              <w:rPr>
                <w:rFonts w:ascii="SimSun" w:eastAsia="SimSun" w:hAnsi="SimSun" w:cs="SimSun"/>
                <w:color w:val="000000"/>
                <w:spacing w:val="0"/>
                <w:w w:val="100"/>
                <w:position w:val="0"/>
                <w:sz w:val="17"/>
                <w:szCs w:val="17"/>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265, 228, </w:t>
            </w:r>
            <w:r>
              <w:rPr>
                <w:rFonts w:ascii="SimSun" w:eastAsia="SimSun" w:hAnsi="SimSun" w:cs="SimSun"/>
                <w:color w:val="000000"/>
                <w:spacing w:val="0"/>
                <w:w w:val="100"/>
                <w:position w:val="0"/>
                <w:sz w:val="17"/>
                <w:szCs w:val="17"/>
              </w:rPr>
              <w:t xml:space="preserve">967. </w:t>
            </w:r>
            <w:r>
              <w:rPr>
                <w:rFonts w:ascii="SimSun" w:eastAsia="SimSun" w:hAnsi="SimSun" w:cs="SimSun"/>
                <w:color w:val="000000"/>
                <w:spacing w:val="0"/>
                <w:w w:val="100"/>
                <w:position w:val="0"/>
                <w:sz w:val="17"/>
                <w:szCs w:val="17"/>
              </w:rPr>
              <w:t>60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东北地区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135, </w:t>
            </w:r>
            <w:r>
              <w:rPr>
                <w:rFonts w:ascii="SimSun" w:eastAsia="SimSun" w:hAnsi="SimSun" w:cs="SimSun"/>
                <w:color w:val="000000"/>
                <w:spacing w:val="0"/>
                <w:w w:val="100"/>
                <w:position w:val="0"/>
                <w:sz w:val="17"/>
                <w:szCs w:val="17"/>
              </w:rPr>
              <w:t xml:space="preserve">136.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61, </w:t>
            </w:r>
            <w:r>
              <w:rPr>
                <w:rFonts w:ascii="SimSun" w:eastAsia="SimSun" w:hAnsi="SimSun" w:cs="SimSun"/>
                <w:color w:val="000000"/>
                <w:spacing w:val="0"/>
                <w:w w:val="100"/>
                <w:position w:val="0"/>
                <w:sz w:val="17"/>
                <w:szCs w:val="17"/>
              </w:rPr>
              <w:t xml:space="preserve">306.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97, </w:t>
            </w:r>
            <w:r>
              <w:rPr>
                <w:rFonts w:ascii="SimSun" w:eastAsia="SimSun" w:hAnsi="SimSun" w:cs="SimSun"/>
                <w:color w:val="000000"/>
                <w:spacing w:val="0"/>
                <w:w w:val="100"/>
                <w:position w:val="0"/>
                <w:sz w:val="17"/>
                <w:szCs w:val="17"/>
              </w:rPr>
              <w:t xml:space="preserve">217.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39, </w:t>
            </w:r>
            <w:r>
              <w:rPr>
                <w:rFonts w:ascii="SimSun" w:eastAsia="SimSun" w:hAnsi="SimSun" w:cs="SimSun"/>
                <w:color w:val="000000"/>
                <w:spacing w:val="0"/>
                <w:w w:val="100"/>
                <w:position w:val="0"/>
                <w:sz w:val="17"/>
                <w:szCs w:val="17"/>
              </w:rPr>
              <w:t xml:space="preserve">190. </w:t>
            </w:r>
            <w:r>
              <w:rPr>
                <w:rFonts w:ascii="SimSun" w:eastAsia="SimSun" w:hAnsi="SimSun" w:cs="SimSun"/>
                <w:color w:val="000000"/>
                <w:spacing w:val="0"/>
                <w:w w:val="100"/>
                <w:position w:val="0"/>
                <w:sz w:val="17"/>
                <w:szCs w:val="17"/>
              </w:rPr>
              <w:t>88</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313, 375, </w:t>
            </w:r>
            <w:r>
              <w:rPr>
                <w:rFonts w:ascii="SimSun" w:eastAsia="SimSun" w:hAnsi="SimSun" w:cs="SimSun"/>
                <w:color w:val="000000"/>
                <w:spacing w:val="0"/>
                <w:w w:val="100"/>
                <w:position w:val="0"/>
                <w:sz w:val="17"/>
                <w:szCs w:val="17"/>
              </w:rPr>
              <w:t xml:space="preserve">754. </w:t>
            </w:r>
            <w:r>
              <w:rPr>
                <w:rFonts w:ascii="SimSun" w:eastAsia="SimSun" w:hAnsi="SimSun" w:cs="SimSun"/>
                <w:color w:val="000000"/>
                <w:spacing w:val="0"/>
                <w:w w:val="100"/>
                <w:position w:val="0"/>
                <w:sz w:val="17"/>
                <w:szCs w:val="17"/>
              </w:rPr>
              <w:t>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199, 527, </w:t>
            </w:r>
            <w:r>
              <w:rPr>
                <w:rFonts w:ascii="SimSun" w:eastAsia="SimSun" w:hAnsi="SimSun" w:cs="SimSun"/>
                <w:color w:val="000000"/>
                <w:spacing w:val="0"/>
                <w:w w:val="100"/>
                <w:position w:val="0"/>
                <w:sz w:val="17"/>
                <w:szCs w:val="17"/>
              </w:rPr>
              <w:t xml:space="preserve">179.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238, 333, </w:t>
            </w:r>
            <w:r>
              <w:rPr>
                <w:rFonts w:ascii="SimSun" w:eastAsia="SimSun" w:hAnsi="SimSun" w:cs="SimSun"/>
                <w:color w:val="000000"/>
                <w:spacing w:val="0"/>
                <w:w w:val="100"/>
                <w:position w:val="0"/>
                <w:sz w:val="17"/>
                <w:szCs w:val="17"/>
              </w:rPr>
              <w:t xml:space="preserve">467. </w:t>
            </w:r>
            <w:r>
              <w:rPr>
                <w:rFonts w:ascii="SimSun" w:eastAsia="SimSun" w:hAnsi="SimSun" w:cs="SimSun"/>
                <w:color w:val="000000"/>
                <w:spacing w:val="0"/>
                <w:w w:val="100"/>
                <w:position w:val="0"/>
                <w:sz w:val="17"/>
                <w:szCs w:val="17"/>
              </w:rPr>
              <w:t>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153, 066, </w:t>
            </w:r>
            <w:r>
              <w:rPr>
                <w:rFonts w:ascii="SimSun" w:eastAsia="SimSun" w:hAnsi="SimSun" w:cs="SimSun"/>
                <w:color w:val="000000"/>
                <w:spacing w:val="0"/>
                <w:w w:val="100"/>
                <w:position w:val="0"/>
                <w:sz w:val="17"/>
                <w:szCs w:val="17"/>
              </w:rPr>
              <w:t xml:space="preserve">489. </w:t>
            </w:r>
            <w:r>
              <w:rPr>
                <w:rFonts w:ascii="SimSun" w:eastAsia="SimSun" w:hAnsi="SimSun" w:cs="SimSun"/>
                <w:color w:val="000000"/>
                <w:spacing w:val="0"/>
                <w:w w:val="100"/>
                <w:position w:val="0"/>
                <w:sz w:val="17"/>
                <w:szCs w:val="17"/>
              </w:rPr>
              <w:t>62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华东地区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39, 674, </w:t>
            </w:r>
            <w:r>
              <w:rPr>
                <w:rFonts w:ascii="SimSun" w:eastAsia="SimSun" w:hAnsi="SimSun" w:cs="SimSun"/>
                <w:color w:val="000000"/>
                <w:spacing w:val="0"/>
                <w:w w:val="100"/>
                <w:position w:val="0"/>
                <w:sz w:val="17"/>
                <w:szCs w:val="17"/>
              </w:rPr>
              <w:t xml:space="preserve">180.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18, 561, </w:t>
            </w:r>
            <w:r>
              <w:rPr>
                <w:rFonts w:ascii="SimSun" w:eastAsia="SimSun" w:hAnsi="SimSun" w:cs="SimSun"/>
                <w:color w:val="000000"/>
                <w:spacing w:val="0"/>
                <w:w w:val="100"/>
                <w:position w:val="0"/>
                <w:sz w:val="17"/>
                <w:szCs w:val="17"/>
              </w:rPr>
              <w:t xml:space="preserve">446. </w:t>
            </w: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59, 130, </w:t>
            </w:r>
            <w:r>
              <w:rPr>
                <w:rFonts w:ascii="SimSun" w:eastAsia="SimSun" w:hAnsi="SimSun" w:cs="SimSun"/>
                <w:color w:val="000000"/>
                <w:spacing w:val="0"/>
                <w:w w:val="100"/>
                <w:position w:val="0"/>
                <w:sz w:val="17"/>
                <w:szCs w:val="17"/>
              </w:rPr>
              <w:t xml:space="preserve">699. </w:t>
            </w:r>
            <w:r>
              <w:rPr>
                <w:rFonts w:ascii="SimSun" w:eastAsia="SimSun" w:hAnsi="SimSun" w:cs="SimSun"/>
                <w:color w:val="000000"/>
                <w:spacing w:val="0"/>
                <w:w w:val="100"/>
                <w:position w:val="0"/>
                <w:sz w:val="17"/>
                <w:szCs w:val="17"/>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 xml:space="preserve">31, 280, </w:t>
            </w:r>
            <w:r>
              <w:rPr>
                <w:rFonts w:ascii="SimSun" w:eastAsia="SimSun" w:hAnsi="SimSun" w:cs="SimSun"/>
                <w:color w:val="000000"/>
                <w:spacing w:val="0"/>
                <w:w w:val="100"/>
                <w:position w:val="0"/>
                <w:sz w:val="17"/>
                <w:szCs w:val="17"/>
              </w:rPr>
              <w:t xml:space="preserve">162. </w:t>
            </w:r>
            <w:r>
              <w:rPr>
                <w:rFonts w:ascii="SimSun" w:eastAsia="SimSun" w:hAnsi="SimSun" w:cs="SimSun"/>
                <w:color w:val="000000"/>
                <w:spacing w:val="0"/>
                <w:w w:val="100"/>
                <w:position w:val="0"/>
                <w:sz w:val="17"/>
                <w:szCs w:val="17"/>
              </w:rPr>
              <w:t>76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72, 500, </w:t>
            </w:r>
            <w:r>
              <w:rPr>
                <w:rFonts w:ascii="SimSun" w:eastAsia="SimSun" w:hAnsi="SimSun" w:cs="SimSun"/>
                <w:color w:val="000000"/>
                <w:spacing w:val="0"/>
                <w:w w:val="100"/>
                <w:position w:val="0"/>
                <w:sz w:val="17"/>
                <w:szCs w:val="17"/>
              </w:rPr>
              <w:t xml:space="preserve">241. </w:t>
            </w:r>
            <w:r>
              <w:rPr>
                <w:rFonts w:ascii="SimSun" w:eastAsia="SimSun" w:hAnsi="SimSun" w:cs="SimSun"/>
                <w:color w:val="000000"/>
                <w:spacing w:val="0"/>
                <w:w w:val="100"/>
                <w:position w:val="0"/>
                <w:sz w:val="17"/>
                <w:szCs w:val="17"/>
              </w:rPr>
              <w:t>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46, 381, </w:t>
            </w:r>
            <w:r>
              <w:rPr>
                <w:rFonts w:ascii="SimSun" w:eastAsia="SimSun" w:hAnsi="SimSun" w:cs="SimSun"/>
                <w:color w:val="000000"/>
                <w:spacing w:val="0"/>
                <w:w w:val="100"/>
                <w:position w:val="0"/>
                <w:sz w:val="17"/>
                <w:szCs w:val="17"/>
              </w:rPr>
              <w:t xml:space="preserve">197.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119,593, </w:t>
            </w:r>
            <w:r>
              <w:rPr>
                <w:rFonts w:ascii="SimSun" w:eastAsia="SimSun" w:hAnsi="SimSun" w:cs="SimSun"/>
                <w:color w:val="000000"/>
                <w:spacing w:val="0"/>
                <w:w w:val="100"/>
                <w:position w:val="0"/>
                <w:sz w:val="17"/>
                <w:szCs w:val="17"/>
              </w:rPr>
              <w:t xml:space="preserve">023.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 xml:space="preserve">80, 604, </w:t>
            </w:r>
            <w:r>
              <w:rPr>
                <w:rFonts w:ascii="SimSun" w:eastAsia="SimSun" w:hAnsi="SimSun" w:cs="SimSun"/>
                <w:color w:val="000000"/>
                <w:spacing w:val="0"/>
                <w:w w:val="100"/>
                <w:position w:val="0"/>
                <w:sz w:val="17"/>
                <w:szCs w:val="17"/>
              </w:rPr>
              <w:t xml:space="preserve">866. </w:t>
            </w:r>
            <w:r>
              <w:rPr>
                <w:rFonts w:ascii="SimSun" w:eastAsia="SimSun" w:hAnsi="SimSun" w:cs="SimSun"/>
                <w:color w:val="000000"/>
                <w:spacing w:val="0"/>
                <w:w w:val="100"/>
                <w:position w:val="0"/>
                <w:sz w:val="17"/>
                <w:szCs w:val="17"/>
              </w:rPr>
              <w:t>55</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华中地区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61,459.40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25, </w:t>
            </w:r>
            <w:r>
              <w:rPr>
                <w:rFonts w:ascii="SimSun" w:eastAsia="SimSun" w:hAnsi="SimSun" w:cs="SimSun"/>
                <w:color w:val="000000"/>
                <w:spacing w:val="0"/>
                <w:w w:val="100"/>
                <w:position w:val="0"/>
                <w:sz w:val="17"/>
                <w:szCs w:val="17"/>
              </w:rPr>
              <w:t xml:space="preserve">943. </w:t>
            </w:r>
            <w:r>
              <w:rPr>
                <w:rFonts w:ascii="SimSun" w:eastAsia="SimSun" w:hAnsi="SimSun" w:cs="SimSun"/>
                <w:color w:val="000000"/>
                <w:spacing w:val="0"/>
                <w:w w:val="100"/>
                <w:position w:val="0"/>
                <w:sz w:val="17"/>
                <w:szCs w:val="17"/>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573,401.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172,426. </w:t>
            </w:r>
            <w:r>
              <w:rPr>
                <w:rFonts w:ascii="SimSun" w:eastAsia="SimSun" w:hAnsi="SimSun" w:cs="SimSun"/>
                <w:color w:val="000000"/>
                <w:spacing w:val="0"/>
                <w:w w:val="100"/>
                <w:position w:val="0"/>
                <w:sz w:val="17"/>
                <w:szCs w:val="17"/>
              </w:rPr>
              <w:t>36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西南地区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92, </w:t>
            </w:r>
            <w:r>
              <w:rPr>
                <w:rFonts w:ascii="SimSun" w:eastAsia="SimSun" w:hAnsi="SimSun" w:cs="SimSun"/>
                <w:color w:val="000000"/>
                <w:spacing w:val="0"/>
                <w:w w:val="100"/>
                <w:position w:val="0"/>
                <w:sz w:val="17"/>
                <w:szCs w:val="17"/>
              </w:rPr>
              <w:t xml:space="preserve">735.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49, </w:t>
            </w:r>
            <w:r>
              <w:rPr>
                <w:rFonts w:ascii="SimSun" w:eastAsia="SimSun" w:hAnsi="SimSun" w:cs="SimSun"/>
                <w:color w:val="000000"/>
                <w:spacing w:val="0"/>
                <w:w w:val="100"/>
                <w:position w:val="0"/>
                <w:sz w:val="17"/>
                <w:szCs w:val="17"/>
              </w:rPr>
              <w:t xml:space="preserve">463. </w:t>
            </w: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347,316. </w:t>
            </w: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 xml:space="preserve">65, </w:t>
            </w:r>
            <w:r>
              <w:rPr>
                <w:rFonts w:ascii="SimSun" w:eastAsia="SimSun" w:hAnsi="SimSun" w:cs="SimSun"/>
                <w:color w:val="000000"/>
                <w:spacing w:val="0"/>
                <w:w w:val="100"/>
                <w:position w:val="0"/>
                <w:sz w:val="17"/>
                <w:szCs w:val="17"/>
              </w:rPr>
              <w:t>831.43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西北地区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二、境外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3, 312, </w:t>
            </w:r>
            <w:r>
              <w:rPr>
                <w:rFonts w:ascii="SimSun" w:eastAsia="SimSun" w:hAnsi="SimSun" w:cs="SimSun"/>
                <w:color w:val="000000"/>
                <w:spacing w:val="0"/>
                <w:w w:val="100"/>
                <w:position w:val="0"/>
                <w:sz w:val="17"/>
                <w:szCs w:val="17"/>
              </w:rPr>
              <w:t>932.35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2, 173, </w:t>
            </w:r>
            <w:r>
              <w:rPr>
                <w:rFonts w:ascii="SimSun" w:eastAsia="SimSun" w:hAnsi="SimSun" w:cs="SimSun"/>
                <w:color w:val="000000"/>
                <w:spacing w:val="0"/>
                <w:w w:val="100"/>
                <w:position w:val="0"/>
                <w:sz w:val="17"/>
                <w:szCs w:val="17"/>
              </w:rPr>
              <w:t xml:space="preserve">342. </w:t>
            </w: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9, 656, </w:t>
            </w:r>
            <w:r>
              <w:rPr>
                <w:rFonts w:ascii="SimSun" w:eastAsia="SimSun" w:hAnsi="SimSun" w:cs="SimSun"/>
                <w:color w:val="000000"/>
                <w:spacing w:val="0"/>
                <w:w w:val="100"/>
                <w:position w:val="0"/>
                <w:sz w:val="17"/>
                <w:szCs w:val="17"/>
              </w:rPr>
              <w:t xml:space="preserve">400. </w:t>
            </w:r>
            <w:r>
              <w:rPr>
                <w:rFonts w:ascii="SimSun" w:eastAsia="SimSun" w:hAnsi="SimSun" w:cs="SimSun"/>
                <w:color w:val="000000"/>
                <w:spacing w:val="0"/>
                <w:w w:val="100"/>
                <w:position w:val="0"/>
                <w:sz w:val="17"/>
                <w:szCs w:val="17"/>
              </w:rPr>
              <w:t>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 xml:space="preserve">9, 052, </w:t>
            </w:r>
            <w:r>
              <w:rPr>
                <w:rFonts w:ascii="SimSun" w:eastAsia="SimSun" w:hAnsi="SimSun" w:cs="SimSun"/>
                <w:color w:val="000000"/>
                <w:spacing w:val="0"/>
                <w:w w:val="100"/>
                <w:position w:val="0"/>
                <w:sz w:val="17"/>
                <w:szCs w:val="17"/>
              </w:rPr>
              <w:t xml:space="preserve">329. </w:t>
            </w:r>
            <w:r>
              <w:rPr>
                <w:rFonts w:ascii="SimSun" w:eastAsia="SimSun" w:hAnsi="SimSun" w:cs="SimSun"/>
                <w:color w:val="000000"/>
                <w:spacing w:val="0"/>
                <w:w w:val="100"/>
                <w:position w:val="0"/>
                <w:sz w:val="17"/>
                <w:szCs w:val="17"/>
              </w:rPr>
              <w:t>79</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429,152,441.14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266,779,879.49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427,731,526.47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274,281,297.39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760"/>
        <w:jc w:val="left"/>
      </w:pPr>
      <w:bookmarkStart w:id="874" w:name="bookmark874"/>
      <w:r>
        <w:rPr>
          <w:color w:val="000000"/>
          <w:spacing w:val="0"/>
          <w:w w:val="100"/>
          <w:position w:val="0"/>
          <w:sz w:val="22"/>
          <w:szCs w:val="22"/>
        </w:rPr>
        <w:t>（</w:t>
      </w:r>
      <w:bookmarkEnd w:id="874"/>
      <w:r>
        <w:rPr>
          <w:color w:val="000000"/>
          <w:spacing w:val="0"/>
          <w:w w:val="100"/>
          <w:position w:val="0"/>
          <w:sz w:val="22"/>
          <w:szCs w:val="22"/>
        </w:rPr>
        <w:t>4）</w:t>
      </w:r>
      <w:r>
        <w:rPr>
          <w:color w:val="000000"/>
          <w:spacing w:val="0"/>
          <w:w w:val="100"/>
          <w:position w:val="0"/>
        </w:rPr>
        <w:t>前五名客户的营业收入情况</w:t>
      </w:r>
    </w:p>
    <w:tbl>
      <w:tblPr>
        <w:tblOverlap w:val="never"/>
        <w:jc w:val="center"/>
        <w:tblLayout w:type="fixed"/>
      </w:tblPr>
      <w:tblGrid>
        <w:gridCol w:w="3317"/>
        <w:gridCol w:w="2270"/>
        <w:gridCol w:w="3024"/>
      </w:tblGrid>
      <w:tr>
        <w:trPr>
          <w:trHeight w:val="37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占全部营业收入的比例（%）</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112, 750, </w:t>
            </w:r>
            <w:r>
              <w:rPr>
                <w:rFonts w:ascii="SimSun" w:eastAsia="SimSun" w:hAnsi="SimSun" w:cs="SimSun"/>
                <w:color w:val="000000"/>
                <w:spacing w:val="0"/>
                <w:w w:val="100"/>
                <w:position w:val="0"/>
                <w:sz w:val="17"/>
                <w:szCs w:val="17"/>
              </w:rPr>
              <w:t xml:space="preserve">626. </w:t>
            </w:r>
            <w:r>
              <w:rPr>
                <w:rFonts w:ascii="SimSun" w:eastAsia="SimSun" w:hAnsi="SimSun" w:cs="SimSun"/>
                <w:color w:val="000000"/>
                <w:spacing w:val="0"/>
                <w:w w:val="100"/>
                <w:position w:val="0"/>
                <w:sz w:val="17"/>
                <w:szCs w:val="17"/>
              </w:rPr>
              <w:t>61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26. </w:t>
            </w:r>
            <w:r>
              <w:rPr>
                <w:rFonts w:ascii="SimSun" w:eastAsia="SimSun" w:hAnsi="SimSun" w:cs="SimSun"/>
                <w:color w:val="000000"/>
                <w:spacing w:val="0"/>
                <w:w w:val="100"/>
                <w:position w:val="0"/>
                <w:sz w:val="17"/>
                <w:szCs w:val="17"/>
              </w:rPr>
              <w:t>00</w:t>
            </w:r>
          </w:p>
        </w:tc>
      </w:tr>
    </w:tbl>
    <w:p>
      <w:pPr>
        <w:widowControl w:val="0"/>
        <w:spacing w:line="1" w:lineRule="exact"/>
      </w:pPr>
      <w:r>
        <w:br w:type="page"/>
      </w:r>
    </w:p>
    <w:tbl>
      <w:tblPr>
        <w:tblOverlap w:val="never"/>
        <w:jc w:val="center"/>
        <w:tblLayout w:type="fixed"/>
      </w:tblPr>
      <w:tblGrid>
        <w:gridCol w:w="3317"/>
        <w:gridCol w:w="2270"/>
        <w:gridCol w:w="3024"/>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占全部营业收入的比例（%）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57, 755, </w:t>
            </w:r>
            <w:r>
              <w:rPr>
                <w:rFonts w:ascii="SimSun" w:eastAsia="SimSun" w:hAnsi="SimSun" w:cs="SimSun"/>
                <w:color w:val="000000"/>
                <w:spacing w:val="0"/>
                <w:w w:val="100"/>
                <w:position w:val="0"/>
                <w:sz w:val="17"/>
                <w:szCs w:val="17"/>
              </w:rPr>
              <w:t xml:space="preserve">755. </w:t>
            </w:r>
            <w:r>
              <w:rPr>
                <w:rFonts w:ascii="SimSun" w:eastAsia="SimSun" w:hAnsi="SimSun" w:cs="SimSun"/>
                <w:color w:val="000000"/>
                <w:spacing w:val="0"/>
                <w:w w:val="100"/>
                <w:position w:val="0"/>
                <w:sz w:val="17"/>
                <w:szCs w:val="17"/>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 xml:space="preserve">13. </w:t>
            </w:r>
            <w:r>
              <w:rPr>
                <w:rFonts w:ascii="SimSun" w:eastAsia="SimSun" w:hAnsi="SimSun" w:cs="SimSun"/>
                <w:color w:val="000000"/>
                <w:spacing w:val="0"/>
                <w:w w:val="100"/>
                <w:position w:val="0"/>
                <w:sz w:val="17"/>
                <w:szCs w:val="17"/>
              </w:rPr>
              <w:t>32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49, 755, </w:t>
            </w:r>
            <w:r>
              <w:rPr>
                <w:rFonts w:ascii="SimSun" w:eastAsia="SimSun" w:hAnsi="SimSun" w:cs="SimSun"/>
                <w:color w:val="000000"/>
                <w:spacing w:val="0"/>
                <w:w w:val="100"/>
                <w:position w:val="0"/>
                <w:sz w:val="17"/>
                <w:szCs w:val="17"/>
              </w:rPr>
              <w:t xml:space="preserve">393.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11.47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36, 115, </w:t>
            </w:r>
            <w:r>
              <w:rPr>
                <w:rFonts w:ascii="SimSun" w:eastAsia="SimSun" w:hAnsi="SimSun" w:cs="SimSun"/>
                <w:color w:val="000000"/>
                <w:spacing w:val="0"/>
                <w:w w:val="100"/>
                <w:position w:val="0"/>
                <w:sz w:val="17"/>
                <w:szCs w:val="17"/>
              </w:rPr>
              <w:t xml:space="preserve">101.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8. </w:t>
            </w:r>
            <w:r>
              <w:rPr>
                <w:rFonts w:ascii="SimSun" w:eastAsia="SimSun" w:hAnsi="SimSun" w:cs="SimSun"/>
                <w:color w:val="000000"/>
                <w:spacing w:val="0"/>
                <w:w w:val="100"/>
                <w:position w:val="0"/>
                <w:sz w:val="17"/>
                <w:szCs w:val="17"/>
              </w:rPr>
              <w:t>33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32, 819, </w:t>
            </w:r>
            <w:r>
              <w:rPr>
                <w:rFonts w:ascii="SimSun" w:eastAsia="SimSun" w:hAnsi="SimSun" w:cs="SimSun"/>
                <w:color w:val="000000"/>
                <w:spacing w:val="0"/>
                <w:w w:val="100"/>
                <w:position w:val="0"/>
                <w:sz w:val="17"/>
                <w:szCs w:val="17"/>
              </w:rPr>
              <w:t xml:space="preserve">311. </w:t>
            </w:r>
            <w:r>
              <w:rPr>
                <w:rFonts w:ascii="SimSun" w:eastAsia="SimSun" w:hAnsi="SimSun" w:cs="SimSun"/>
                <w:color w:val="000000"/>
                <w:spacing w:val="0"/>
                <w:w w:val="100"/>
                <w:position w:val="0"/>
                <w:sz w:val="17"/>
                <w:szCs w:val="17"/>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 </w:t>
            </w:r>
            <w:r>
              <w:rPr>
                <w:rFonts w:ascii="SimSun" w:eastAsia="SimSun" w:hAnsi="SimSun" w:cs="SimSun"/>
                <w:color w:val="000000"/>
                <w:spacing w:val="0"/>
                <w:w w:val="100"/>
                <w:position w:val="0"/>
                <w:sz w:val="17"/>
                <w:szCs w:val="17"/>
              </w:rPr>
              <w:t>57</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289,196,189.41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b/>
                <w:bCs/>
                <w:color w:val="000000"/>
                <w:spacing w:val="0"/>
                <w:w w:val="100"/>
                <w:position w:val="0"/>
                <w:sz w:val="17"/>
                <w:szCs w:val="17"/>
              </w:rPr>
              <w:t>66.69</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80"/>
        <w:jc w:val="left"/>
      </w:pPr>
      <w:bookmarkStart w:id="875" w:name="bookmark875"/>
      <w:r>
        <w:rPr>
          <w:color w:val="000000"/>
          <w:spacing w:val="0"/>
          <w:w w:val="100"/>
          <w:position w:val="0"/>
          <w:sz w:val="22"/>
          <w:szCs w:val="22"/>
        </w:rPr>
        <w:t>3</w:t>
      </w:r>
      <w:bookmarkEnd w:id="875"/>
      <w:r>
        <w:rPr>
          <w:color w:val="000000"/>
          <w:spacing w:val="0"/>
          <w:w w:val="100"/>
          <w:position w:val="0"/>
          <w:sz w:val="22"/>
          <w:szCs w:val="22"/>
        </w:rPr>
        <w:t>3</w:t>
      </w:r>
      <w:r>
        <w:rPr>
          <w:color w:val="000000"/>
          <w:spacing w:val="0"/>
          <w:w w:val="100"/>
          <w:position w:val="0"/>
        </w:rPr>
        <w:t>、营业税金及附加</w:t>
      </w:r>
    </w:p>
    <w:tbl>
      <w:tblPr>
        <w:tblOverlap w:val="never"/>
        <w:jc w:val="center"/>
        <w:tblLayout w:type="fixed"/>
      </w:tblPr>
      <w:tblGrid>
        <w:gridCol w:w="2438"/>
        <w:gridCol w:w="1800"/>
        <w:gridCol w:w="2299"/>
        <w:gridCol w:w="199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计缴标准</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 xml:space="preserve">25, </w:t>
            </w:r>
            <w:r>
              <w:rPr>
                <w:rFonts w:ascii="SimSun" w:eastAsia="SimSun" w:hAnsi="SimSun" w:cs="SimSun"/>
                <w:color w:val="000000"/>
                <w:spacing w:val="0"/>
                <w:w w:val="100"/>
                <w:position w:val="0"/>
                <w:sz w:val="17"/>
                <w:szCs w:val="17"/>
              </w:rPr>
              <w:t xml:space="preserve">778.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64, </w:t>
            </w:r>
            <w:r>
              <w:rPr>
                <w:rFonts w:ascii="SimSun" w:eastAsia="SimSun" w:hAnsi="SimSun" w:cs="SimSun"/>
                <w:color w:val="000000"/>
                <w:spacing w:val="0"/>
                <w:w w:val="100"/>
                <w:position w:val="0"/>
                <w:sz w:val="17"/>
                <w:szCs w:val="17"/>
              </w:rPr>
              <w:t xml:space="preserve">245.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 xml:space="preserve">1, 655, </w:t>
            </w:r>
            <w:r>
              <w:rPr>
                <w:rFonts w:ascii="SimSun" w:eastAsia="SimSun" w:hAnsi="SimSun" w:cs="SimSun"/>
                <w:color w:val="000000"/>
                <w:spacing w:val="0"/>
                <w:w w:val="100"/>
                <w:position w:val="0"/>
                <w:sz w:val="17"/>
                <w:szCs w:val="17"/>
              </w:rPr>
              <w:t xml:space="preserve">285.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1, 131, </w:t>
            </w:r>
            <w:r>
              <w:rPr>
                <w:rFonts w:ascii="SimSun" w:eastAsia="SimSun" w:hAnsi="SimSun" w:cs="SimSun"/>
                <w:color w:val="000000"/>
                <w:spacing w:val="0"/>
                <w:w w:val="100"/>
                <w:position w:val="0"/>
                <w:sz w:val="17"/>
                <w:szCs w:val="17"/>
              </w:rPr>
              <w:t xml:space="preserve">750.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733, </w:t>
            </w:r>
            <w:r>
              <w:rPr>
                <w:rFonts w:ascii="SimSun" w:eastAsia="SimSun" w:hAnsi="SimSun" w:cs="SimSun"/>
                <w:color w:val="000000"/>
                <w:spacing w:val="0"/>
                <w:w w:val="100"/>
                <w:position w:val="0"/>
                <w:sz w:val="17"/>
                <w:szCs w:val="17"/>
              </w:rPr>
              <w:t xml:space="preserve">176. </w:t>
            </w: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485, </w:t>
            </w:r>
            <w:r>
              <w:rPr>
                <w:rFonts w:ascii="SimSun" w:eastAsia="SimSun" w:hAnsi="SimSun" w:cs="SimSun"/>
                <w:color w:val="000000"/>
                <w:spacing w:val="0"/>
                <w:w w:val="100"/>
                <w:position w:val="0"/>
                <w:sz w:val="17"/>
                <w:szCs w:val="17"/>
              </w:rPr>
              <w:t xml:space="preserve">035. </w:t>
            </w:r>
            <w:r>
              <w:rPr>
                <w:rFonts w:ascii="SimSun" w:eastAsia="SimSun" w:hAnsi="SimSun" w:cs="SimSun"/>
                <w:color w:val="000000"/>
                <w:spacing w:val="0"/>
                <w:w w:val="100"/>
                <w:position w:val="0"/>
                <w:sz w:val="17"/>
                <w:szCs w:val="17"/>
              </w:rPr>
              <w:t>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地方教育费附加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472, </w:t>
            </w:r>
            <w:r>
              <w:rPr>
                <w:rFonts w:ascii="SimSun" w:eastAsia="SimSun" w:hAnsi="SimSun" w:cs="SimSun"/>
                <w:color w:val="000000"/>
                <w:spacing w:val="0"/>
                <w:w w:val="100"/>
                <w:position w:val="0"/>
                <w:sz w:val="17"/>
                <w:szCs w:val="17"/>
              </w:rPr>
              <w:t xml:space="preserve">938. </w:t>
            </w:r>
            <w:r>
              <w:rPr>
                <w:rFonts w:ascii="SimSun" w:eastAsia="SimSun" w:hAnsi="SimSun" w:cs="SimSun"/>
                <w:color w:val="000000"/>
                <w:spacing w:val="0"/>
                <w:w w:val="100"/>
                <w:position w:val="0"/>
                <w:sz w:val="17"/>
                <w:szCs w:val="17"/>
              </w:rPr>
              <w:t>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323, </w:t>
            </w:r>
            <w:r>
              <w:rPr>
                <w:rFonts w:ascii="SimSun" w:eastAsia="SimSun" w:hAnsi="SimSun" w:cs="SimSun"/>
                <w:color w:val="000000"/>
                <w:spacing w:val="0"/>
                <w:w w:val="100"/>
                <w:position w:val="0"/>
                <w:sz w:val="17"/>
                <w:szCs w:val="17"/>
              </w:rPr>
              <w:t xml:space="preserve">357. </w:t>
            </w:r>
            <w:r>
              <w:rPr>
                <w:rFonts w:ascii="SimSun" w:eastAsia="SimSun" w:hAnsi="SimSun" w:cs="SimSun"/>
                <w:color w:val="000000"/>
                <w:spacing w:val="0"/>
                <w:w w:val="100"/>
                <w:position w:val="0"/>
                <w:sz w:val="17"/>
                <w:szCs w:val="17"/>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2,887,178.63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2,004,389.32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80"/>
        <w:jc w:val="left"/>
      </w:pPr>
      <w:bookmarkStart w:id="876" w:name="bookmark876"/>
      <w:r>
        <w:rPr>
          <w:color w:val="000000"/>
          <w:spacing w:val="0"/>
          <w:w w:val="100"/>
          <w:position w:val="0"/>
          <w:sz w:val="22"/>
          <w:szCs w:val="22"/>
        </w:rPr>
        <w:t>3</w:t>
      </w:r>
      <w:bookmarkEnd w:id="876"/>
      <w:r>
        <w:rPr>
          <w:color w:val="000000"/>
          <w:spacing w:val="0"/>
          <w:w w:val="100"/>
          <w:position w:val="0"/>
          <w:sz w:val="22"/>
          <w:szCs w:val="22"/>
        </w:rPr>
        <w:t>4</w:t>
      </w:r>
      <w:r>
        <w:rPr>
          <w:color w:val="000000"/>
          <w:spacing w:val="0"/>
          <w:w w:val="100"/>
          <w:position w:val="0"/>
        </w:rPr>
        <w:t>、销售费用</w:t>
      </w:r>
    </w:p>
    <w:tbl>
      <w:tblPr>
        <w:tblOverlap w:val="never"/>
        <w:jc w:val="center"/>
        <w:tblLayout w:type="fixed"/>
      </w:tblPr>
      <w:tblGrid>
        <w:gridCol w:w="3600"/>
        <w:gridCol w:w="2746"/>
        <w:gridCol w:w="2261"/>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 xml:space="preserve">15, 921, </w:t>
            </w:r>
            <w:r>
              <w:rPr>
                <w:rFonts w:ascii="SimSun" w:eastAsia="SimSun" w:hAnsi="SimSun" w:cs="SimSun"/>
                <w:color w:val="000000"/>
                <w:spacing w:val="0"/>
                <w:w w:val="100"/>
                <w:position w:val="0"/>
                <w:sz w:val="17"/>
                <w:szCs w:val="17"/>
              </w:rPr>
              <w:t>763.91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both"/>
              <w:rPr>
                <w:sz w:val="17"/>
                <w:szCs w:val="17"/>
              </w:rPr>
            </w:pPr>
            <w:r>
              <w:rPr>
                <w:rFonts w:ascii="SimSun" w:eastAsia="SimSun" w:hAnsi="SimSun" w:cs="SimSun"/>
                <w:color w:val="000000"/>
                <w:spacing w:val="0"/>
                <w:w w:val="100"/>
                <w:position w:val="0"/>
                <w:sz w:val="17"/>
                <w:szCs w:val="17"/>
              </w:rPr>
              <w:t xml:space="preserve">15, 077, </w:t>
            </w:r>
            <w:r>
              <w:rPr>
                <w:rFonts w:ascii="SimSun" w:eastAsia="SimSun" w:hAnsi="SimSun" w:cs="SimSun"/>
                <w:color w:val="000000"/>
                <w:spacing w:val="0"/>
                <w:w w:val="100"/>
                <w:position w:val="0"/>
                <w:sz w:val="17"/>
                <w:szCs w:val="17"/>
              </w:rPr>
              <w:t>111.43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折旧与摊销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 xml:space="preserve">14, 615, </w:t>
            </w:r>
            <w:r>
              <w:rPr>
                <w:rFonts w:ascii="SimSun" w:eastAsia="SimSun" w:hAnsi="SimSun" w:cs="SimSun"/>
                <w:color w:val="000000"/>
                <w:spacing w:val="0"/>
                <w:w w:val="100"/>
                <w:position w:val="0"/>
                <w:sz w:val="17"/>
                <w:szCs w:val="17"/>
              </w:rPr>
              <w:t xml:space="preserve">839.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165, </w:t>
            </w:r>
            <w:r>
              <w:rPr>
                <w:rFonts w:ascii="SimSun" w:eastAsia="SimSun" w:hAnsi="SimSun" w:cs="SimSun"/>
                <w:color w:val="000000"/>
                <w:spacing w:val="0"/>
                <w:w w:val="100"/>
                <w:position w:val="0"/>
                <w:sz w:val="17"/>
                <w:szCs w:val="17"/>
              </w:rPr>
              <w:t xml:space="preserve">068. </w:t>
            </w:r>
            <w:r>
              <w:rPr>
                <w:rFonts w:ascii="SimSun" w:eastAsia="SimSun" w:hAnsi="SimSun" w:cs="SimSun"/>
                <w:color w:val="000000"/>
                <w:spacing w:val="0"/>
                <w:w w:val="100"/>
                <w:position w:val="0"/>
                <w:sz w:val="17"/>
                <w:szCs w:val="17"/>
              </w:rPr>
              <w:t>25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 xml:space="preserve">5, 225, </w:t>
            </w:r>
            <w:r>
              <w:rPr>
                <w:rFonts w:ascii="SimSun" w:eastAsia="SimSun" w:hAnsi="SimSun" w:cs="SimSun"/>
                <w:color w:val="000000"/>
                <w:spacing w:val="0"/>
                <w:w w:val="100"/>
                <w:position w:val="0"/>
                <w:sz w:val="17"/>
                <w:szCs w:val="17"/>
              </w:rPr>
              <w:t xml:space="preserve">150.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 xml:space="preserve">6, 465, </w:t>
            </w:r>
            <w:r>
              <w:rPr>
                <w:rFonts w:ascii="SimSun" w:eastAsia="SimSun" w:hAnsi="SimSun" w:cs="SimSun"/>
                <w:color w:val="000000"/>
                <w:spacing w:val="0"/>
                <w:w w:val="100"/>
                <w:position w:val="0"/>
                <w:sz w:val="17"/>
                <w:szCs w:val="17"/>
              </w:rPr>
              <w:t xml:space="preserve">313. </w:t>
            </w:r>
            <w:r>
              <w:rPr>
                <w:rFonts w:ascii="SimSun" w:eastAsia="SimSun" w:hAnsi="SimSun" w:cs="SimSun"/>
                <w:color w:val="000000"/>
                <w:spacing w:val="0"/>
                <w:w w:val="100"/>
                <w:position w:val="0"/>
                <w:sz w:val="17"/>
                <w:szCs w:val="17"/>
              </w:rPr>
              <w:t>87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 xml:space="preserve">1, 483, </w:t>
            </w:r>
            <w:r>
              <w:rPr>
                <w:rFonts w:ascii="SimSun" w:eastAsia="SimSun" w:hAnsi="SimSun" w:cs="SimSun"/>
                <w:color w:val="000000"/>
                <w:spacing w:val="0"/>
                <w:w w:val="100"/>
                <w:position w:val="0"/>
                <w:sz w:val="17"/>
                <w:szCs w:val="17"/>
              </w:rPr>
              <w:t xml:space="preserve">415. </w:t>
            </w: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887, </w:t>
            </w:r>
            <w:r>
              <w:rPr>
                <w:rFonts w:ascii="SimSun" w:eastAsia="SimSun" w:hAnsi="SimSun" w:cs="SimSun"/>
                <w:color w:val="000000"/>
                <w:spacing w:val="0"/>
                <w:w w:val="100"/>
                <w:position w:val="0"/>
                <w:sz w:val="17"/>
                <w:szCs w:val="17"/>
              </w:rPr>
              <w:t xml:space="preserve">535.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会议费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962, </w:t>
            </w:r>
            <w:r>
              <w:rPr>
                <w:rFonts w:ascii="SimSun" w:eastAsia="SimSun" w:hAnsi="SimSun" w:cs="SimSun"/>
                <w:color w:val="000000"/>
                <w:spacing w:val="0"/>
                <w:w w:val="100"/>
                <w:position w:val="0"/>
                <w:sz w:val="17"/>
                <w:szCs w:val="17"/>
              </w:rPr>
              <w:t xml:space="preserve">472. </w:t>
            </w:r>
            <w:r>
              <w:rPr>
                <w:rFonts w:ascii="SimSun" w:eastAsia="SimSun" w:hAnsi="SimSun" w:cs="SimSun"/>
                <w:color w:val="000000"/>
                <w:spacing w:val="0"/>
                <w:w w:val="100"/>
                <w:position w:val="0"/>
                <w:sz w:val="17"/>
                <w:szCs w:val="17"/>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430, </w:t>
            </w:r>
            <w:r>
              <w:rPr>
                <w:rFonts w:ascii="SimSun" w:eastAsia="SimSun" w:hAnsi="SimSun" w:cs="SimSun"/>
                <w:color w:val="000000"/>
                <w:spacing w:val="0"/>
                <w:w w:val="100"/>
                <w:position w:val="0"/>
                <w:sz w:val="17"/>
                <w:szCs w:val="17"/>
              </w:rPr>
              <w:t xml:space="preserve">986.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咨询服务费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 xml:space="preserve">3, 911, </w:t>
            </w:r>
            <w:r>
              <w:rPr>
                <w:rFonts w:ascii="SimSun" w:eastAsia="SimSun" w:hAnsi="SimSun" w:cs="SimSun"/>
                <w:color w:val="000000"/>
                <w:spacing w:val="0"/>
                <w:w w:val="100"/>
                <w:position w:val="0"/>
                <w:sz w:val="17"/>
                <w:szCs w:val="17"/>
              </w:rPr>
              <w:t xml:space="preserve">199. </w:t>
            </w:r>
            <w:r>
              <w:rPr>
                <w:rFonts w:ascii="SimSun" w:eastAsia="SimSun" w:hAnsi="SimSun" w:cs="SimSun"/>
                <w:color w:val="000000"/>
                <w:spacing w:val="0"/>
                <w:w w:val="100"/>
                <w:position w:val="0"/>
                <w:sz w:val="17"/>
                <w:szCs w:val="17"/>
              </w:rPr>
              <w:t>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 xml:space="preserve">1, 052, </w:t>
            </w:r>
            <w:r>
              <w:rPr>
                <w:rFonts w:ascii="SimSun" w:eastAsia="SimSun" w:hAnsi="SimSun" w:cs="SimSun"/>
                <w:color w:val="000000"/>
                <w:spacing w:val="0"/>
                <w:w w:val="100"/>
                <w:position w:val="0"/>
                <w:sz w:val="17"/>
                <w:szCs w:val="17"/>
              </w:rPr>
              <w:t xml:space="preserve">967. </w:t>
            </w:r>
            <w:r>
              <w:rPr>
                <w:rFonts w:ascii="SimSun" w:eastAsia="SimSun" w:hAnsi="SimSun" w:cs="SimSun"/>
                <w:color w:val="000000"/>
                <w:spacing w:val="0"/>
                <w:w w:val="100"/>
                <w:position w:val="0"/>
                <w:sz w:val="17"/>
                <w:szCs w:val="17"/>
              </w:rPr>
              <w:t>02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宣传费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651,407.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768, </w:t>
            </w:r>
            <w:r>
              <w:rPr>
                <w:rFonts w:ascii="SimSun" w:eastAsia="SimSun" w:hAnsi="SimSun" w:cs="SimSun"/>
                <w:color w:val="000000"/>
                <w:spacing w:val="0"/>
                <w:w w:val="100"/>
                <w:position w:val="0"/>
                <w:sz w:val="17"/>
                <w:szCs w:val="17"/>
              </w:rPr>
              <w:t xml:space="preserve">124. </w:t>
            </w:r>
            <w:r>
              <w:rPr>
                <w:rFonts w:ascii="SimSun" w:eastAsia="SimSun" w:hAnsi="SimSun" w:cs="SimSun"/>
                <w:color w:val="000000"/>
                <w:spacing w:val="0"/>
                <w:w w:val="100"/>
                <w:position w:val="0"/>
                <w:sz w:val="17"/>
                <w:szCs w:val="17"/>
              </w:rPr>
              <w:t>00</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运输费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501, </w:t>
            </w:r>
            <w:r>
              <w:rPr>
                <w:rFonts w:ascii="SimSun" w:eastAsia="SimSun" w:hAnsi="SimSun" w:cs="SimSun"/>
                <w:color w:val="000000"/>
                <w:spacing w:val="0"/>
                <w:w w:val="100"/>
                <w:position w:val="0"/>
                <w:sz w:val="17"/>
                <w:szCs w:val="17"/>
              </w:rPr>
              <w:t xml:space="preserve">928.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513, </w:t>
            </w:r>
            <w:r>
              <w:rPr>
                <w:rFonts w:ascii="SimSun" w:eastAsia="SimSun" w:hAnsi="SimSun" w:cs="SimSun"/>
                <w:color w:val="000000"/>
                <w:spacing w:val="0"/>
                <w:w w:val="100"/>
                <w:position w:val="0"/>
                <w:sz w:val="17"/>
                <w:szCs w:val="17"/>
              </w:rPr>
              <w:t xml:space="preserve">718. </w:t>
            </w:r>
            <w:r>
              <w:rPr>
                <w:rFonts w:ascii="SimSun" w:eastAsia="SimSun" w:hAnsi="SimSun" w:cs="SimSun"/>
                <w:color w:val="000000"/>
                <w:spacing w:val="0"/>
                <w:w w:val="100"/>
                <w:position w:val="0"/>
                <w:sz w:val="17"/>
                <w:szCs w:val="17"/>
              </w:rPr>
              <w:t>05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办公及差旅费及其他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 xml:space="preserve">3, 971, </w:t>
            </w:r>
            <w:r>
              <w:rPr>
                <w:rFonts w:ascii="SimSun" w:eastAsia="SimSun" w:hAnsi="SimSun" w:cs="SimSun"/>
                <w:color w:val="000000"/>
                <w:spacing w:val="0"/>
                <w:w w:val="100"/>
                <w:position w:val="0"/>
                <w:sz w:val="17"/>
                <w:szCs w:val="17"/>
              </w:rPr>
              <w:t xml:space="preserve">474.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 xml:space="preserve">8, 339, </w:t>
            </w:r>
            <w:r>
              <w:rPr>
                <w:rFonts w:ascii="SimSun" w:eastAsia="SimSun" w:hAnsi="SimSun" w:cs="SimSun"/>
                <w:color w:val="000000"/>
                <w:spacing w:val="0"/>
                <w:w w:val="100"/>
                <w:position w:val="0"/>
                <w:sz w:val="17"/>
                <w:szCs w:val="17"/>
              </w:rPr>
              <w:t xml:space="preserve">362. </w:t>
            </w:r>
            <w:r>
              <w:rPr>
                <w:rFonts w:ascii="SimSun" w:eastAsia="SimSun" w:hAnsi="SimSun" w:cs="SimSun"/>
                <w:color w:val="000000"/>
                <w:spacing w:val="0"/>
                <w:w w:val="100"/>
                <w:position w:val="0"/>
                <w:sz w:val="17"/>
                <w:szCs w:val="17"/>
              </w:rPr>
              <w:t>92</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48,244,651.21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33,700,186.54</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80"/>
        <w:jc w:val="left"/>
      </w:pPr>
      <w:bookmarkStart w:id="877" w:name="bookmark877"/>
      <w:r>
        <w:rPr>
          <w:color w:val="000000"/>
          <w:spacing w:val="0"/>
          <w:w w:val="100"/>
          <w:position w:val="0"/>
          <w:sz w:val="22"/>
          <w:szCs w:val="22"/>
        </w:rPr>
        <w:t>3</w:t>
      </w:r>
      <w:bookmarkEnd w:id="877"/>
      <w:r>
        <w:rPr>
          <w:color w:val="000000"/>
          <w:spacing w:val="0"/>
          <w:w w:val="100"/>
          <w:position w:val="0"/>
          <w:sz w:val="22"/>
          <w:szCs w:val="22"/>
        </w:rPr>
        <w:t>5</w:t>
      </w:r>
      <w:r>
        <w:rPr>
          <w:color w:val="000000"/>
          <w:spacing w:val="0"/>
          <w:w w:val="100"/>
          <w:position w:val="0"/>
        </w:rPr>
        <w:t>、管理费用</w:t>
      </w:r>
    </w:p>
    <w:tbl>
      <w:tblPr>
        <w:tblOverlap w:val="never"/>
        <w:jc w:val="left"/>
        <w:tblLayout w:type="fixed"/>
      </w:tblPr>
      <w:tblGrid>
        <w:gridCol w:w="3710"/>
        <w:gridCol w:w="2678"/>
        <w:gridCol w:w="2347"/>
      </w:tblGrid>
      <w:tr>
        <w:trPr>
          <w:trHeight w:val="37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研究与开发费用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163, 355, </w:t>
            </w:r>
            <w:r>
              <w:rPr>
                <w:rFonts w:ascii="SimSun" w:eastAsia="SimSun" w:hAnsi="SimSun" w:cs="SimSun"/>
                <w:color w:val="000000"/>
                <w:spacing w:val="0"/>
                <w:w w:val="100"/>
                <w:position w:val="0"/>
                <w:sz w:val="17"/>
                <w:szCs w:val="17"/>
              </w:rPr>
              <w:t xml:space="preserve">465. </w:t>
            </w: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151, 068, </w:t>
            </w:r>
            <w:r>
              <w:rPr>
                <w:rFonts w:ascii="SimSun" w:eastAsia="SimSun" w:hAnsi="SimSun" w:cs="SimSun"/>
                <w:color w:val="000000"/>
                <w:spacing w:val="0"/>
                <w:w w:val="100"/>
                <w:position w:val="0"/>
                <w:sz w:val="17"/>
                <w:szCs w:val="17"/>
              </w:rPr>
              <w:t xml:space="preserve">004. </w:t>
            </w:r>
            <w:r>
              <w:rPr>
                <w:rFonts w:ascii="SimSun" w:eastAsia="SimSun" w:hAnsi="SimSun" w:cs="SimSun"/>
                <w:color w:val="000000"/>
                <w:spacing w:val="0"/>
                <w:w w:val="100"/>
                <w:position w:val="0"/>
                <w:sz w:val="17"/>
                <w:szCs w:val="17"/>
              </w:rPr>
              <w:t>40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职工薪酬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19, 048, </w:t>
            </w:r>
            <w:r>
              <w:rPr>
                <w:rFonts w:ascii="SimSun" w:eastAsia="SimSun" w:hAnsi="SimSun" w:cs="SimSun"/>
                <w:color w:val="000000"/>
                <w:spacing w:val="0"/>
                <w:w w:val="100"/>
                <w:position w:val="0"/>
                <w:sz w:val="17"/>
                <w:szCs w:val="17"/>
              </w:rPr>
              <w:t xml:space="preserve">266. </w:t>
            </w:r>
            <w:r>
              <w:rPr>
                <w:rFonts w:ascii="SimSun" w:eastAsia="SimSun" w:hAnsi="SimSun" w:cs="SimSun"/>
                <w:color w:val="000000"/>
                <w:spacing w:val="0"/>
                <w:w w:val="100"/>
                <w:position w:val="0"/>
                <w:sz w:val="17"/>
                <w:szCs w:val="17"/>
              </w:rPr>
              <w:t>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18, 665, </w:t>
            </w:r>
            <w:r>
              <w:rPr>
                <w:rFonts w:ascii="SimSun" w:eastAsia="SimSun" w:hAnsi="SimSun" w:cs="SimSun"/>
                <w:color w:val="000000"/>
                <w:spacing w:val="0"/>
                <w:w w:val="100"/>
                <w:position w:val="0"/>
                <w:sz w:val="17"/>
                <w:szCs w:val="17"/>
              </w:rPr>
              <w:t xml:space="preserve">783. </w:t>
            </w:r>
            <w:r>
              <w:rPr>
                <w:rFonts w:ascii="SimSun" w:eastAsia="SimSun" w:hAnsi="SimSun" w:cs="SimSun"/>
                <w:color w:val="000000"/>
                <w:spacing w:val="0"/>
                <w:w w:val="100"/>
                <w:position w:val="0"/>
                <w:sz w:val="17"/>
                <w:szCs w:val="17"/>
              </w:rPr>
              <w:t>49</w:t>
            </w:r>
          </w:p>
        </w:tc>
      </w:tr>
    </w:tbl>
    <w:p>
      <w:pPr>
        <w:widowControl w:val="0"/>
        <w:spacing w:line="1" w:lineRule="exact"/>
      </w:pPr>
      <w:r>
        <w:br w:type="page"/>
      </w:r>
    </w:p>
    <w:tbl>
      <w:tblPr>
        <w:tblOverlap w:val="never"/>
        <w:jc w:val="left"/>
        <w:tblLayout w:type="fixed"/>
      </w:tblPr>
      <w:tblGrid>
        <w:gridCol w:w="3710"/>
        <w:gridCol w:w="2678"/>
        <w:gridCol w:w="2347"/>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办公场地费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i/>
                <w:iCs/>
                <w:color w:val="000000"/>
                <w:spacing w:val="0"/>
                <w:w w:val="100"/>
                <w:position w:val="0"/>
                <w:sz w:val="17"/>
                <w:szCs w:val="17"/>
              </w:rPr>
              <w:t>4, 624,</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934.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 xml:space="preserve">3, 134, </w:t>
            </w:r>
            <w:r>
              <w:rPr>
                <w:rFonts w:ascii="SimSun" w:eastAsia="SimSun" w:hAnsi="SimSun" w:cs="SimSun"/>
                <w:color w:val="000000"/>
                <w:spacing w:val="0"/>
                <w:w w:val="100"/>
                <w:position w:val="0"/>
                <w:sz w:val="17"/>
                <w:szCs w:val="17"/>
              </w:rPr>
              <w:t xml:space="preserve">576. </w:t>
            </w:r>
            <w:r>
              <w:rPr>
                <w:rFonts w:ascii="SimSun" w:eastAsia="SimSun" w:hAnsi="SimSun" w:cs="SimSun"/>
                <w:color w:val="000000"/>
                <w:spacing w:val="0"/>
                <w:w w:val="100"/>
                <w:position w:val="0"/>
                <w:sz w:val="17"/>
                <w:szCs w:val="17"/>
              </w:rPr>
              <w:t>78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折旧费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5,513,510. </w:t>
            </w:r>
            <w:r>
              <w:rPr>
                <w:rFonts w:ascii="SimSun" w:eastAsia="SimSun" w:hAnsi="SimSun" w:cs="SimSun"/>
                <w:color w:val="000000"/>
                <w:spacing w:val="0"/>
                <w:w w:val="100"/>
                <w:position w:val="0"/>
                <w:sz w:val="17"/>
                <w:szCs w:val="17"/>
              </w:rPr>
              <w:t>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 xml:space="preserve">6, 126, </w:t>
            </w:r>
            <w:r>
              <w:rPr>
                <w:rFonts w:ascii="SimSun" w:eastAsia="SimSun" w:hAnsi="SimSun" w:cs="SimSun"/>
                <w:color w:val="000000"/>
                <w:spacing w:val="0"/>
                <w:w w:val="100"/>
                <w:position w:val="0"/>
                <w:sz w:val="17"/>
                <w:szCs w:val="17"/>
              </w:rPr>
              <w:t xml:space="preserve">759. </w:t>
            </w:r>
            <w:r>
              <w:rPr>
                <w:rFonts w:ascii="SimSun" w:eastAsia="SimSun" w:hAnsi="SimSun" w:cs="SimSun"/>
                <w:color w:val="000000"/>
                <w:spacing w:val="0"/>
                <w:w w:val="100"/>
                <w:position w:val="0"/>
                <w:sz w:val="17"/>
                <w:szCs w:val="17"/>
              </w:rPr>
              <w:t>14</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2, 762, </w:t>
            </w:r>
            <w:r>
              <w:rPr>
                <w:rFonts w:ascii="SimSun" w:eastAsia="SimSun" w:hAnsi="SimSun" w:cs="SimSun"/>
                <w:color w:val="000000"/>
                <w:spacing w:val="0"/>
                <w:w w:val="100"/>
                <w:position w:val="0"/>
                <w:sz w:val="17"/>
                <w:szCs w:val="17"/>
              </w:rPr>
              <w:t xml:space="preserve">459. </w:t>
            </w: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 xml:space="preserve">5, 355, </w:t>
            </w:r>
            <w:r>
              <w:rPr>
                <w:rFonts w:ascii="SimSun" w:eastAsia="SimSun" w:hAnsi="SimSun" w:cs="SimSun"/>
                <w:color w:val="000000"/>
                <w:spacing w:val="0"/>
                <w:w w:val="100"/>
                <w:position w:val="0"/>
                <w:sz w:val="17"/>
                <w:szCs w:val="17"/>
              </w:rPr>
              <w:t xml:space="preserve">124. </w:t>
            </w:r>
            <w:r>
              <w:rPr>
                <w:rFonts w:ascii="SimSun" w:eastAsia="SimSun" w:hAnsi="SimSun" w:cs="SimSun"/>
                <w:color w:val="000000"/>
                <w:spacing w:val="0"/>
                <w:w w:val="100"/>
                <w:position w:val="0"/>
                <w:sz w:val="17"/>
                <w:szCs w:val="17"/>
              </w:rPr>
              <w:t>34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服务费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5, 423, </w:t>
            </w:r>
            <w:r>
              <w:rPr>
                <w:rFonts w:ascii="SimSun" w:eastAsia="SimSun" w:hAnsi="SimSun" w:cs="SimSun"/>
                <w:color w:val="000000"/>
                <w:spacing w:val="0"/>
                <w:w w:val="100"/>
                <w:position w:val="0"/>
                <w:sz w:val="17"/>
                <w:szCs w:val="17"/>
              </w:rPr>
              <w:t xml:space="preserve">899. </w:t>
            </w: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7"/>
                <w:szCs w:val="17"/>
              </w:rPr>
            </w:pPr>
            <w:r>
              <w:rPr>
                <w:rFonts w:ascii="SimSun" w:eastAsia="SimSun" w:hAnsi="SimSun" w:cs="SimSun"/>
                <w:color w:val="000000"/>
                <w:spacing w:val="0"/>
                <w:w w:val="100"/>
                <w:position w:val="0"/>
                <w:sz w:val="17"/>
                <w:szCs w:val="17"/>
              </w:rPr>
              <w:t xml:space="preserve">11, 193, </w:t>
            </w:r>
            <w:r>
              <w:rPr>
                <w:rFonts w:ascii="SimSun" w:eastAsia="SimSun" w:hAnsi="SimSun" w:cs="SimSun"/>
                <w:color w:val="000000"/>
                <w:spacing w:val="0"/>
                <w:w w:val="100"/>
                <w:position w:val="0"/>
                <w:sz w:val="17"/>
                <w:szCs w:val="17"/>
              </w:rPr>
              <w:t xml:space="preserve">510. </w:t>
            </w:r>
            <w:r>
              <w:rPr>
                <w:rFonts w:ascii="SimSun" w:eastAsia="SimSun" w:hAnsi="SimSun" w:cs="SimSun"/>
                <w:color w:val="000000"/>
                <w:spacing w:val="0"/>
                <w:w w:val="100"/>
                <w:position w:val="0"/>
                <w:sz w:val="17"/>
                <w:szCs w:val="17"/>
              </w:rPr>
              <w:t>30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办公及差旅费用及其他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10, 458, </w:t>
            </w:r>
            <w:r>
              <w:rPr>
                <w:rFonts w:ascii="SimSun" w:eastAsia="SimSun" w:hAnsi="SimSun" w:cs="SimSun"/>
                <w:color w:val="000000"/>
                <w:spacing w:val="0"/>
                <w:w w:val="100"/>
                <w:position w:val="0"/>
                <w:sz w:val="17"/>
                <w:szCs w:val="17"/>
              </w:rPr>
              <w:t xml:space="preserve">948. </w:t>
            </w:r>
            <w:r>
              <w:rPr>
                <w:rFonts w:ascii="SimSun" w:eastAsia="SimSun" w:hAnsi="SimSun" w:cs="SimSun"/>
                <w:color w:val="000000"/>
                <w:spacing w:val="0"/>
                <w:w w:val="100"/>
                <w:position w:val="0"/>
                <w:sz w:val="17"/>
                <w:szCs w:val="17"/>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color w:val="000000"/>
                <w:spacing w:val="0"/>
                <w:w w:val="100"/>
                <w:position w:val="0"/>
                <w:sz w:val="17"/>
                <w:szCs w:val="17"/>
              </w:rPr>
              <w:t xml:space="preserve">8, 482, </w:t>
            </w:r>
            <w:r>
              <w:rPr>
                <w:rFonts w:ascii="SimSun" w:eastAsia="SimSun" w:hAnsi="SimSun" w:cs="SimSun"/>
                <w:color w:val="000000"/>
                <w:spacing w:val="0"/>
                <w:w w:val="100"/>
                <w:position w:val="0"/>
                <w:sz w:val="17"/>
                <w:szCs w:val="17"/>
              </w:rPr>
              <w:t xml:space="preserve">641. </w:t>
            </w:r>
            <w:r>
              <w:rPr>
                <w:rFonts w:ascii="SimSun" w:eastAsia="SimSun" w:hAnsi="SimSun" w:cs="SimSun"/>
                <w:color w:val="000000"/>
                <w:spacing w:val="0"/>
                <w:w w:val="100"/>
                <w:position w:val="0"/>
                <w:sz w:val="17"/>
                <w:szCs w:val="17"/>
              </w:rPr>
              <w:t>14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211,187,484.32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204,026,399.59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580"/>
        <w:jc w:val="left"/>
      </w:pPr>
      <w:bookmarkStart w:id="878" w:name="bookmark878"/>
      <w:r>
        <w:rPr>
          <w:color w:val="000000"/>
          <w:spacing w:val="0"/>
          <w:w w:val="100"/>
          <w:position w:val="0"/>
          <w:sz w:val="22"/>
          <w:szCs w:val="22"/>
        </w:rPr>
        <w:t>3</w:t>
      </w:r>
      <w:bookmarkEnd w:id="878"/>
      <w:r>
        <w:rPr>
          <w:color w:val="000000"/>
          <w:spacing w:val="0"/>
          <w:w w:val="100"/>
          <w:position w:val="0"/>
          <w:sz w:val="22"/>
          <w:szCs w:val="22"/>
        </w:rPr>
        <w:t>6</w:t>
      </w:r>
      <w:r>
        <w:rPr>
          <w:color w:val="000000"/>
          <w:spacing w:val="0"/>
          <w:w w:val="100"/>
          <w:position w:val="0"/>
        </w:rPr>
        <w:t>、财务费用</w:t>
      </w:r>
    </w:p>
    <w:tbl>
      <w:tblPr>
        <w:tblOverlap w:val="never"/>
        <w:jc w:val="left"/>
        <w:tblLayout w:type="fixed"/>
      </w:tblPr>
      <w:tblGrid>
        <w:gridCol w:w="3696"/>
        <w:gridCol w:w="2693"/>
        <w:gridCol w:w="234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利息支出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63, </w:t>
            </w:r>
            <w:r>
              <w:rPr>
                <w:rFonts w:ascii="SimSun" w:eastAsia="SimSun" w:hAnsi="SimSun" w:cs="SimSun"/>
                <w:color w:val="000000"/>
                <w:spacing w:val="0"/>
                <w:w w:val="100"/>
                <w:position w:val="0"/>
                <w:sz w:val="17"/>
                <w:szCs w:val="17"/>
              </w:rPr>
              <w:t>801,541.35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both"/>
              <w:rPr>
                <w:sz w:val="17"/>
                <w:szCs w:val="17"/>
              </w:rPr>
            </w:pPr>
            <w:r>
              <w:rPr>
                <w:rFonts w:ascii="SimSun" w:eastAsia="SimSun" w:hAnsi="SimSun" w:cs="SimSun"/>
                <w:color w:val="000000"/>
                <w:spacing w:val="0"/>
                <w:w w:val="100"/>
                <w:position w:val="0"/>
                <w:sz w:val="17"/>
                <w:szCs w:val="17"/>
              </w:rPr>
              <w:t xml:space="preserve">70, 452, </w:t>
            </w:r>
            <w:r>
              <w:rPr>
                <w:rFonts w:ascii="SimSun" w:eastAsia="SimSun" w:hAnsi="SimSun" w:cs="SimSun"/>
                <w:color w:val="000000"/>
                <w:spacing w:val="0"/>
                <w:w w:val="100"/>
                <w:position w:val="0"/>
                <w:sz w:val="17"/>
                <w:szCs w:val="17"/>
              </w:rPr>
              <w:t xml:space="preserve">192. </w:t>
            </w:r>
            <w:r>
              <w:rPr>
                <w:rFonts w:ascii="SimSun" w:eastAsia="SimSun" w:hAnsi="SimSun" w:cs="SimSun"/>
                <w:color w:val="000000"/>
                <w:spacing w:val="0"/>
                <w:w w:val="100"/>
                <w:position w:val="0"/>
                <w:sz w:val="17"/>
                <w:szCs w:val="17"/>
              </w:rPr>
              <w:t>59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汇兑损失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102,833.60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157, </w:t>
            </w:r>
            <w:r>
              <w:rPr>
                <w:rFonts w:ascii="SimSun" w:eastAsia="SimSun" w:hAnsi="SimSun" w:cs="SimSun"/>
                <w:color w:val="000000"/>
                <w:spacing w:val="0"/>
                <w:w w:val="100"/>
                <w:position w:val="0"/>
                <w:sz w:val="17"/>
                <w:szCs w:val="17"/>
              </w:rPr>
              <w:t xml:space="preserve">160. </w:t>
            </w:r>
            <w:r>
              <w:rPr>
                <w:rFonts w:ascii="SimSun" w:eastAsia="SimSun" w:hAnsi="SimSun" w:cs="SimSun"/>
                <w:color w:val="000000"/>
                <w:spacing w:val="0"/>
                <w:w w:val="100"/>
                <w:position w:val="0"/>
                <w:sz w:val="17"/>
                <w:szCs w:val="17"/>
              </w:rPr>
              <w:t>51</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减：汇兑收益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15,920. </w:t>
            </w:r>
            <w:r>
              <w:rPr>
                <w:rFonts w:ascii="SimSun" w:eastAsia="SimSun" w:hAnsi="SimSun" w:cs="SimSun"/>
                <w:color w:val="000000"/>
                <w:spacing w:val="0"/>
                <w:w w:val="100"/>
                <w:position w:val="0"/>
                <w:sz w:val="17"/>
                <w:szCs w:val="17"/>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90, </w:t>
            </w:r>
            <w:r>
              <w:rPr>
                <w:rFonts w:ascii="SimSun" w:eastAsia="SimSun" w:hAnsi="SimSun" w:cs="SimSun"/>
                <w:color w:val="000000"/>
                <w:spacing w:val="0"/>
                <w:w w:val="100"/>
                <w:position w:val="0"/>
                <w:sz w:val="17"/>
                <w:szCs w:val="17"/>
              </w:rPr>
              <w:t xml:space="preserve">435. </w:t>
            </w:r>
            <w:r>
              <w:rPr>
                <w:rFonts w:ascii="SimSun" w:eastAsia="SimSun" w:hAnsi="SimSun" w:cs="SimSun"/>
                <w:color w:val="000000"/>
                <w:spacing w:val="0"/>
                <w:w w:val="100"/>
                <w:position w:val="0"/>
                <w:sz w:val="17"/>
                <w:szCs w:val="17"/>
              </w:rPr>
              <w:t>60</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手续费支出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136, </w:t>
            </w:r>
            <w:r>
              <w:rPr>
                <w:rFonts w:ascii="SimSun" w:eastAsia="SimSun" w:hAnsi="SimSun" w:cs="SimSun"/>
                <w:color w:val="000000"/>
                <w:spacing w:val="0"/>
                <w:w w:val="100"/>
                <w:position w:val="0"/>
                <w:sz w:val="17"/>
                <w:szCs w:val="17"/>
              </w:rPr>
              <w:t xml:space="preserve">785.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164, </w:t>
            </w:r>
            <w:r>
              <w:rPr>
                <w:rFonts w:ascii="SimSun" w:eastAsia="SimSun" w:hAnsi="SimSun" w:cs="SimSun"/>
                <w:color w:val="000000"/>
                <w:spacing w:val="0"/>
                <w:w w:val="100"/>
                <w:position w:val="0"/>
                <w:sz w:val="17"/>
                <w:szCs w:val="17"/>
              </w:rPr>
              <w:t xml:space="preserve">820. </w:t>
            </w:r>
            <w:r>
              <w:rPr>
                <w:rFonts w:ascii="SimSun" w:eastAsia="SimSun" w:hAnsi="SimSun" w:cs="SimSun"/>
                <w:color w:val="000000"/>
                <w:spacing w:val="0"/>
                <w:w w:val="100"/>
                <w:position w:val="0"/>
                <w:sz w:val="17"/>
                <w:szCs w:val="17"/>
              </w:rPr>
              <w:t>09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-300, 000.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-63,877,842.45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-70,220,647.59</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580"/>
        <w:jc w:val="left"/>
      </w:pPr>
      <w:bookmarkStart w:id="879" w:name="bookmark879"/>
      <w:r>
        <w:rPr>
          <w:color w:val="000000"/>
          <w:spacing w:val="0"/>
          <w:w w:val="100"/>
          <w:position w:val="0"/>
          <w:sz w:val="22"/>
          <w:szCs w:val="22"/>
        </w:rPr>
        <w:t>3</w:t>
      </w:r>
      <w:bookmarkEnd w:id="879"/>
      <w:r>
        <w:rPr>
          <w:color w:val="000000"/>
          <w:spacing w:val="0"/>
          <w:w w:val="100"/>
          <w:position w:val="0"/>
          <w:sz w:val="22"/>
          <w:szCs w:val="22"/>
        </w:rPr>
        <w:t>7</w:t>
      </w:r>
      <w:r>
        <w:rPr>
          <w:color w:val="000000"/>
          <w:spacing w:val="0"/>
          <w:w w:val="100"/>
          <w:position w:val="0"/>
        </w:rPr>
        <w:t>、资产减值损失</w:t>
      </w:r>
    </w:p>
    <w:tbl>
      <w:tblPr>
        <w:tblOverlap w:val="never"/>
        <w:jc w:val="center"/>
        <w:tblLayout w:type="fixed"/>
      </w:tblPr>
      <w:tblGrid>
        <w:gridCol w:w="4171"/>
        <w:gridCol w:w="3043"/>
        <w:gridCol w:w="271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坏账损失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591,216. </w:t>
            </w: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374, </w:t>
            </w:r>
            <w:r>
              <w:rPr>
                <w:rFonts w:ascii="SimSun" w:eastAsia="SimSun" w:hAnsi="SimSun" w:cs="SimSun"/>
                <w:color w:val="000000"/>
                <w:spacing w:val="0"/>
                <w:w w:val="100"/>
                <w:position w:val="0"/>
                <w:sz w:val="17"/>
                <w:szCs w:val="17"/>
              </w:rPr>
              <w:t xml:space="preserve">222. </w:t>
            </w:r>
            <w:r>
              <w:rPr>
                <w:rFonts w:ascii="SimSun" w:eastAsia="SimSun" w:hAnsi="SimSun" w:cs="SimSun"/>
                <w:color w:val="000000"/>
                <w:spacing w:val="0"/>
                <w:w w:val="100"/>
                <w:position w:val="0"/>
                <w:sz w:val="17"/>
                <w:szCs w:val="17"/>
              </w:rPr>
              <w:t>71</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存货跌价损失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 xml:space="preserve">16, 892, </w:t>
            </w:r>
            <w:r>
              <w:rPr>
                <w:rFonts w:ascii="SimSun" w:eastAsia="SimSun" w:hAnsi="SimSun" w:cs="SimSun"/>
                <w:color w:val="000000"/>
                <w:spacing w:val="0"/>
                <w:w w:val="100"/>
                <w:position w:val="0"/>
                <w:sz w:val="17"/>
                <w:szCs w:val="17"/>
              </w:rPr>
              <w:t xml:space="preserve">805. </w:t>
            </w:r>
            <w:r>
              <w:rPr>
                <w:rFonts w:ascii="SimSun" w:eastAsia="SimSun" w:hAnsi="SimSun" w:cs="SimSun"/>
                <w:color w:val="000000"/>
                <w:spacing w:val="0"/>
                <w:w w:val="100"/>
                <w:position w:val="0"/>
                <w:sz w:val="17"/>
                <w:szCs w:val="17"/>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5, 962, </w:t>
            </w:r>
            <w:r>
              <w:rPr>
                <w:rFonts w:ascii="SimSun" w:eastAsia="SimSun" w:hAnsi="SimSun" w:cs="SimSun"/>
                <w:color w:val="000000"/>
                <w:spacing w:val="0"/>
                <w:w w:val="100"/>
                <w:position w:val="0"/>
                <w:sz w:val="17"/>
                <w:szCs w:val="17"/>
              </w:rPr>
              <w:t xml:space="preserve">238. </w:t>
            </w:r>
            <w:r>
              <w:rPr>
                <w:rFonts w:ascii="SimSun" w:eastAsia="SimSun" w:hAnsi="SimSun" w:cs="SimSun"/>
                <w:color w:val="000000"/>
                <w:spacing w:val="0"/>
                <w:w w:val="100"/>
                <w:position w:val="0"/>
                <w:sz w:val="17"/>
                <w:szCs w:val="17"/>
              </w:rPr>
              <w:t>98</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b/>
                <w:bCs/>
                <w:color w:val="000000"/>
                <w:spacing w:val="0"/>
                <w:w w:val="100"/>
                <w:position w:val="0"/>
                <w:sz w:val="17"/>
                <w:szCs w:val="17"/>
              </w:rPr>
              <w:t>17,484,022.00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b/>
                <w:bCs/>
                <w:color w:val="000000"/>
                <w:spacing w:val="0"/>
                <w:w w:val="100"/>
                <w:position w:val="0"/>
                <w:sz w:val="17"/>
                <w:szCs w:val="17"/>
              </w:rPr>
              <w:t>6,336,461.69</w:t>
            </w:r>
          </w:p>
        </w:tc>
      </w:tr>
    </w:tbl>
    <w:p>
      <w:pPr>
        <w:widowControl w:val="0"/>
        <w:spacing w:after="499" w:line="1" w:lineRule="exact"/>
      </w:pPr>
    </w:p>
    <w:p>
      <w:pPr>
        <w:pStyle w:val="Style110"/>
        <w:keepNext w:val="0"/>
        <w:keepLines w:val="0"/>
        <w:widowControl w:val="0"/>
        <w:shd w:val="clear" w:color="auto" w:fill="auto"/>
        <w:bidi w:val="0"/>
        <w:spacing w:before="0" w:after="560" w:line="240" w:lineRule="auto"/>
        <w:ind w:left="0" w:right="0" w:firstLine="580"/>
        <w:jc w:val="left"/>
      </w:pPr>
      <w:bookmarkStart w:id="880" w:name="bookmark880"/>
      <w:r>
        <w:rPr>
          <w:color w:val="000000"/>
          <w:spacing w:val="0"/>
          <w:w w:val="100"/>
          <w:position w:val="0"/>
          <w:sz w:val="22"/>
          <w:szCs w:val="22"/>
        </w:rPr>
        <w:t>3</w:t>
      </w:r>
      <w:bookmarkEnd w:id="880"/>
      <w:r>
        <w:rPr>
          <w:color w:val="000000"/>
          <w:spacing w:val="0"/>
          <w:w w:val="100"/>
          <w:position w:val="0"/>
          <w:sz w:val="22"/>
          <w:szCs w:val="22"/>
        </w:rPr>
        <w:t>8</w:t>
      </w:r>
      <w:r>
        <w:rPr>
          <w:color w:val="000000"/>
          <w:spacing w:val="0"/>
          <w:w w:val="100"/>
          <w:position w:val="0"/>
        </w:rPr>
        <w:t>、投资收益</w:t>
      </w:r>
    </w:p>
    <w:p>
      <w:pPr>
        <w:pStyle w:val="Style110"/>
        <w:keepNext w:val="0"/>
        <w:keepLines w:val="0"/>
        <w:widowControl w:val="0"/>
        <w:shd w:val="clear" w:color="auto" w:fill="auto"/>
        <w:bidi w:val="0"/>
        <w:spacing w:before="0" w:after="460" w:line="240" w:lineRule="auto"/>
        <w:ind w:left="0" w:right="0" w:firstLine="580"/>
        <w:jc w:val="left"/>
      </w:pPr>
      <w:r>
        <w:rPr>
          <w:color w:val="000000"/>
          <w:spacing w:val="0"/>
          <w:w w:val="100"/>
          <w:position w:val="0"/>
          <w:sz w:val="22"/>
          <w:szCs w:val="22"/>
        </w:rPr>
        <w:t>(1)</w:t>
      </w:r>
      <w:r>
        <w:rPr>
          <w:color w:val="000000"/>
          <w:spacing w:val="0"/>
          <w:w w:val="100"/>
          <w:position w:val="0"/>
        </w:rPr>
        <w:t>投资收益来源</w:t>
      </w:r>
    </w:p>
    <w:tbl>
      <w:tblPr>
        <w:tblOverlap w:val="never"/>
        <w:jc w:val="center"/>
        <w:tblLayout w:type="fixed"/>
      </w:tblPr>
      <w:tblGrid>
        <w:gridCol w:w="3605"/>
        <w:gridCol w:w="2693"/>
        <w:gridCol w:w="2309"/>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权益法核算的长期股权投资收益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—782, 146.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left"/>
              <w:rPr>
                <w:sz w:val="17"/>
                <w:szCs w:val="17"/>
              </w:rPr>
            </w:pPr>
            <w:r>
              <w:rPr>
                <w:rFonts w:ascii="SimSun" w:eastAsia="SimSun" w:hAnsi="SimSun" w:cs="SimSun"/>
                <w:color w:val="000000"/>
                <w:spacing w:val="0"/>
                <w:w w:val="100"/>
                <w:position w:val="0"/>
                <w:sz w:val="17"/>
                <w:szCs w:val="17"/>
              </w:rPr>
              <w:t>—</w:t>
            </w:r>
          </w:p>
        </w:tc>
      </w:tr>
      <w:tr>
        <w:trPr>
          <w:trHeight w:val="44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购买理财产品取得的投资收益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3,013,434.97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left"/>
              <w:rPr>
                <w:sz w:val="17"/>
                <w:szCs w:val="17"/>
              </w:rPr>
            </w:pPr>
            <w:r>
              <w:rPr>
                <w:rFonts w:ascii="SimSun" w:eastAsia="SimSun" w:hAnsi="SimSun" w:cs="SimSun"/>
                <w:color w:val="000000"/>
                <w:spacing w:val="0"/>
                <w:w w:val="100"/>
                <w:position w:val="0"/>
                <w:sz w:val="17"/>
                <w:szCs w:val="17"/>
              </w:rPr>
              <w:t>—</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b/>
                <w:bCs/>
                <w:color w:val="000000"/>
                <w:spacing w:val="0"/>
                <w:w w:val="100"/>
                <w:position w:val="0"/>
                <w:sz w:val="17"/>
                <w:szCs w:val="17"/>
              </w:rPr>
              <w:t>2,231,288.22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left"/>
              <w:rPr>
                <w:sz w:val="17"/>
                <w:szCs w:val="17"/>
              </w:rPr>
            </w:pPr>
            <w:r>
              <w:rPr>
                <w:rFonts w:ascii="SimSun" w:eastAsia="SimSun" w:hAnsi="SimSun" w:cs="SimSun"/>
                <w:b/>
                <w:bCs/>
                <w:color w:val="000000"/>
                <w:spacing w:val="0"/>
                <w:w w:val="100"/>
                <w:position w:val="0"/>
                <w:sz w:val="17"/>
                <w:szCs w:val="17"/>
              </w:rPr>
              <w:t>一</w:t>
            </w:r>
          </w:p>
        </w:tc>
      </w:tr>
    </w:tbl>
    <w:p>
      <w:pPr>
        <w:spacing w:lineRule="exact" w:line="1"/>
        <w:rPr>
          <w:sz w:val="2"/>
          <w:szCs w:val="2"/>
        </w:rPr>
      </w:pPr>
      <w:r>
        <w:br w:type="page"/>
      </w:r>
    </w:p>
    <w:p>
      <w:pPr>
        <w:pStyle w:val="Style110"/>
        <w:keepNext w:val="0"/>
        <w:keepLines w:val="0"/>
        <w:widowControl w:val="0"/>
        <w:numPr>
          <w:ilvl w:val="0"/>
          <w:numId w:val="15"/>
        </w:numPr>
        <w:shd w:val="clear" w:color="auto" w:fill="auto"/>
        <w:bidi w:val="0"/>
        <w:spacing w:before="0" w:after="460" w:line="240" w:lineRule="auto"/>
        <w:ind w:left="0" w:right="0" w:firstLine="500"/>
        <w:jc w:val="left"/>
      </w:pPr>
      <w:bookmarkStart w:id="881" w:name="bookmark881"/>
      <w:bookmarkEnd w:id="881"/>
      <w:r>
        <w:rPr>
          <w:color w:val="000000"/>
          <w:spacing w:val="0"/>
          <w:w w:val="100"/>
          <w:position w:val="0"/>
        </w:rPr>
        <w:t>权益法核算的长期股权投资收益</w:t>
      </w:r>
    </w:p>
    <w:tbl>
      <w:tblPr>
        <w:tblOverlap w:val="never"/>
        <w:jc w:val="center"/>
        <w:tblLayout w:type="fixed"/>
      </w:tblPr>
      <w:tblGrid>
        <w:gridCol w:w="3514"/>
        <w:gridCol w:w="2693"/>
        <w:gridCol w:w="2218"/>
      </w:tblGrid>
      <w:tr>
        <w:trPr>
          <w:trHeight w:val="475" w:hRule="exact"/>
        </w:trPr>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9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上海与德通讯技术有限公司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 xml:space="preserve">-782, 146.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left"/>
              <w:rPr>
                <w:sz w:val="17"/>
                <w:szCs w:val="17"/>
              </w:rPr>
            </w:pPr>
            <w:r>
              <w:rPr>
                <w:rFonts w:ascii="SimSun" w:eastAsia="SimSun" w:hAnsi="SimSun" w:cs="SimSun"/>
                <w:color w:val="000000"/>
                <w:spacing w:val="0"/>
                <w:w w:val="100"/>
                <w:position w:val="0"/>
                <w:sz w:val="17"/>
                <w:szCs w:val="17"/>
              </w:rPr>
              <w:t>-</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b/>
                <w:bCs/>
                <w:color w:val="000000"/>
                <w:spacing w:val="0"/>
                <w:w w:val="100"/>
                <w:position w:val="0"/>
                <w:sz w:val="17"/>
                <w:szCs w:val="17"/>
              </w:rPr>
              <w:t>-782,146.75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80" w:right="0" w:firstLine="0"/>
              <w:jc w:val="left"/>
              <w:rPr>
                <w:sz w:val="17"/>
                <w:szCs w:val="17"/>
              </w:rPr>
            </w:pPr>
            <w:r>
              <w:rPr>
                <w:rFonts w:ascii="SimSun" w:eastAsia="SimSun" w:hAnsi="SimSun" w:cs="SimSun"/>
                <w:b/>
                <w:bCs/>
                <w:color w:val="000000"/>
                <w:spacing w:val="0"/>
                <w:w w:val="100"/>
                <w:position w:val="0"/>
                <w:sz w:val="17"/>
                <w:szCs w:val="17"/>
              </w:rPr>
              <w:t>一</w:t>
            </w:r>
          </w:p>
        </w:tc>
      </w:tr>
    </w:tbl>
    <w:p>
      <w:pPr>
        <w:widowControl w:val="0"/>
        <w:spacing w:after="499" w:line="1" w:lineRule="exact"/>
      </w:pPr>
    </w:p>
    <w:p>
      <w:pPr>
        <w:pStyle w:val="Style110"/>
        <w:keepNext w:val="0"/>
        <w:keepLines w:val="0"/>
        <w:widowControl w:val="0"/>
        <w:shd w:val="clear" w:color="auto" w:fill="auto"/>
        <w:bidi w:val="0"/>
        <w:spacing w:before="0" w:after="540" w:line="240" w:lineRule="auto"/>
        <w:ind w:left="0" w:right="0" w:firstLine="500"/>
        <w:jc w:val="left"/>
      </w:pPr>
      <w:bookmarkStart w:id="882" w:name="bookmark882"/>
      <w:r>
        <w:rPr>
          <w:color w:val="000000"/>
          <w:spacing w:val="0"/>
          <w:w w:val="100"/>
          <w:position w:val="0"/>
          <w:sz w:val="22"/>
          <w:szCs w:val="22"/>
        </w:rPr>
        <w:t>3</w:t>
      </w:r>
      <w:bookmarkEnd w:id="882"/>
      <w:r>
        <w:rPr>
          <w:color w:val="000000"/>
          <w:spacing w:val="0"/>
          <w:w w:val="100"/>
          <w:position w:val="0"/>
          <w:sz w:val="22"/>
          <w:szCs w:val="22"/>
        </w:rPr>
        <w:t>9</w:t>
      </w:r>
      <w:r>
        <w:rPr>
          <w:color w:val="000000"/>
          <w:spacing w:val="0"/>
          <w:w w:val="100"/>
          <w:position w:val="0"/>
        </w:rPr>
        <w:t>、营业外收入</w:t>
      </w:r>
    </w:p>
    <w:p>
      <w:pPr>
        <w:pStyle w:val="Style110"/>
        <w:keepNext w:val="0"/>
        <w:keepLines w:val="0"/>
        <w:widowControl w:val="0"/>
        <w:shd w:val="clear" w:color="auto" w:fill="auto"/>
        <w:bidi w:val="0"/>
        <w:spacing w:before="0" w:after="640" w:line="240" w:lineRule="auto"/>
        <w:ind w:left="0" w:right="0" w:firstLine="620"/>
        <w:jc w:val="left"/>
      </w:pPr>
      <w:r>
        <w:rPr>
          <w:color w:val="000000"/>
          <w:spacing w:val="0"/>
          <w:w w:val="100"/>
          <w:position w:val="0"/>
          <w:sz w:val="22"/>
          <w:szCs w:val="22"/>
        </w:rPr>
        <w:t>(1)</w:t>
      </w:r>
      <w:r>
        <w:rPr>
          <w:color w:val="000000"/>
          <w:spacing w:val="0"/>
          <w:w w:val="100"/>
          <w:position w:val="0"/>
        </w:rPr>
        <w:t>营业外收入明细</w:t>
      </w:r>
    </w:p>
    <w:tbl>
      <w:tblPr>
        <w:tblOverlap w:val="never"/>
        <w:jc w:val="center"/>
        <w:tblLayout w:type="fixed"/>
      </w:tblPr>
      <w:tblGrid>
        <w:gridCol w:w="3610"/>
        <w:gridCol w:w="2088"/>
        <w:gridCol w:w="1930"/>
        <w:gridCol w:w="2150"/>
      </w:tblGrid>
      <w:tr>
        <w:trPr>
          <w:trHeight w:val="64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50" w:lineRule="exact"/>
              <w:ind w:left="0" w:right="0" w:firstLine="0"/>
              <w:jc w:val="center"/>
              <w:rPr>
                <w:sz w:val="16"/>
                <w:szCs w:val="16"/>
              </w:rPr>
            </w:pPr>
            <w:r>
              <w:rPr>
                <w:rFonts w:ascii="SimSun" w:eastAsia="SimSun" w:hAnsi="SimSun" w:cs="SimSun"/>
                <w:b/>
                <w:bCs/>
                <w:color w:val="000000"/>
                <w:spacing w:val="0"/>
                <w:w w:val="100"/>
                <w:position w:val="0"/>
                <w:sz w:val="16"/>
                <w:szCs w:val="16"/>
              </w:rPr>
              <w:t>计入本年非经常性损益的 金额</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非流动资产处置利得合计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 xml:space="preserve">214, </w:t>
            </w:r>
            <w:r>
              <w:rPr>
                <w:rFonts w:ascii="SimSun" w:eastAsia="SimSun" w:hAnsi="SimSun" w:cs="SimSun"/>
                <w:color w:val="000000"/>
                <w:spacing w:val="0"/>
                <w:w w:val="100"/>
                <w:position w:val="0"/>
                <w:sz w:val="17"/>
                <w:szCs w:val="17"/>
              </w:rPr>
              <w:t xml:space="preserve">064. </w:t>
            </w:r>
            <w:r>
              <w:rPr>
                <w:rFonts w:ascii="SimSun" w:eastAsia="SimSun" w:hAnsi="SimSun" w:cs="SimSun"/>
                <w:color w:val="000000"/>
                <w:spacing w:val="0"/>
                <w:w w:val="100"/>
                <w:position w:val="0"/>
                <w:sz w:val="17"/>
                <w:szCs w:val="17"/>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 xml:space="preserve">214, </w:t>
            </w:r>
            <w:r>
              <w:rPr>
                <w:rFonts w:ascii="SimSun" w:eastAsia="SimSun" w:hAnsi="SimSun" w:cs="SimSun"/>
                <w:color w:val="000000"/>
                <w:spacing w:val="0"/>
                <w:w w:val="100"/>
                <w:position w:val="0"/>
                <w:sz w:val="17"/>
                <w:szCs w:val="17"/>
              </w:rPr>
              <w:t xml:space="preserve">064. </w:t>
            </w:r>
            <w:r>
              <w:rPr>
                <w:rFonts w:ascii="SimSun" w:eastAsia="SimSun" w:hAnsi="SimSun" w:cs="SimSun"/>
                <w:color w:val="000000"/>
                <w:spacing w:val="0"/>
                <w:w w:val="100"/>
                <w:position w:val="0"/>
                <w:sz w:val="17"/>
                <w:szCs w:val="17"/>
              </w:rPr>
              <w:t>65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其中：固定资产处置利得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 xml:space="preserve">214, </w:t>
            </w:r>
            <w:r>
              <w:rPr>
                <w:rFonts w:ascii="SimSun" w:eastAsia="SimSun" w:hAnsi="SimSun" w:cs="SimSun"/>
                <w:color w:val="000000"/>
                <w:spacing w:val="0"/>
                <w:w w:val="100"/>
                <w:position w:val="0"/>
                <w:sz w:val="17"/>
                <w:szCs w:val="17"/>
              </w:rPr>
              <w:t xml:space="preserve">064. </w:t>
            </w:r>
            <w:r>
              <w:rPr>
                <w:rFonts w:ascii="SimSun" w:eastAsia="SimSun" w:hAnsi="SimSun" w:cs="SimSun"/>
                <w:color w:val="000000"/>
                <w:spacing w:val="0"/>
                <w:w w:val="100"/>
                <w:position w:val="0"/>
                <w:sz w:val="17"/>
                <w:szCs w:val="17"/>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 xml:space="preserve">214, </w:t>
            </w:r>
            <w:r>
              <w:rPr>
                <w:rFonts w:ascii="SimSun" w:eastAsia="SimSun" w:hAnsi="SimSun" w:cs="SimSun"/>
                <w:color w:val="000000"/>
                <w:spacing w:val="0"/>
                <w:w w:val="100"/>
                <w:position w:val="0"/>
                <w:sz w:val="17"/>
                <w:szCs w:val="17"/>
              </w:rPr>
              <w:t xml:space="preserve">064. </w:t>
            </w:r>
            <w:r>
              <w:rPr>
                <w:rFonts w:ascii="SimSun" w:eastAsia="SimSun" w:hAnsi="SimSun" w:cs="SimSun"/>
                <w:color w:val="000000"/>
                <w:spacing w:val="0"/>
                <w:w w:val="100"/>
                <w:position w:val="0"/>
                <w:sz w:val="17"/>
                <w:szCs w:val="17"/>
              </w:rPr>
              <w:t>65</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62, 806, </w:t>
            </w:r>
            <w:r>
              <w:rPr>
                <w:rFonts w:ascii="SimSun" w:eastAsia="SimSun" w:hAnsi="SimSun" w:cs="SimSun"/>
                <w:color w:val="000000"/>
                <w:spacing w:val="0"/>
                <w:w w:val="100"/>
                <w:position w:val="0"/>
                <w:sz w:val="17"/>
                <w:szCs w:val="17"/>
              </w:rPr>
              <w:t xml:space="preserve">710.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 xml:space="preserve">86, 280, </w:t>
            </w:r>
            <w:r>
              <w:rPr>
                <w:rFonts w:ascii="SimSun" w:eastAsia="SimSun" w:hAnsi="SimSun" w:cs="SimSun"/>
                <w:color w:val="000000"/>
                <w:spacing w:val="0"/>
                <w:w w:val="100"/>
                <w:position w:val="0"/>
                <w:sz w:val="17"/>
                <w:szCs w:val="17"/>
              </w:rPr>
              <w:t xml:space="preserve">080. </w:t>
            </w:r>
            <w:r>
              <w:rPr>
                <w:rFonts w:ascii="SimSun" w:eastAsia="SimSun" w:hAnsi="SimSun" w:cs="SimSun"/>
                <w:color w:val="000000"/>
                <w:spacing w:val="0"/>
                <w:w w:val="100"/>
                <w:position w:val="0"/>
                <w:sz w:val="17"/>
                <w:szCs w:val="17"/>
              </w:rPr>
              <w:t>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48, 994, </w:t>
            </w:r>
            <w:r>
              <w:rPr>
                <w:rFonts w:ascii="SimSun" w:eastAsia="SimSun" w:hAnsi="SimSun" w:cs="SimSun"/>
                <w:color w:val="000000"/>
                <w:spacing w:val="0"/>
                <w:w w:val="100"/>
                <w:position w:val="0"/>
                <w:sz w:val="17"/>
                <w:szCs w:val="17"/>
              </w:rPr>
              <w:t xml:space="preserve">876. </w:t>
            </w:r>
            <w:r>
              <w:rPr>
                <w:rFonts w:ascii="SimSun" w:eastAsia="SimSun" w:hAnsi="SimSun" w:cs="SimSun"/>
                <w:color w:val="000000"/>
                <w:spacing w:val="0"/>
                <w:w w:val="100"/>
                <w:position w:val="0"/>
                <w:sz w:val="17"/>
                <w:szCs w:val="17"/>
              </w:rPr>
              <w:t>09</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 xml:space="preserve">42, </w:t>
            </w:r>
            <w:r>
              <w:rPr>
                <w:rFonts w:ascii="SimSun" w:eastAsia="SimSun" w:hAnsi="SimSun" w:cs="SimSun"/>
                <w:color w:val="000000"/>
                <w:spacing w:val="0"/>
                <w:w w:val="100"/>
                <w:position w:val="0"/>
                <w:sz w:val="17"/>
                <w:szCs w:val="17"/>
              </w:rPr>
              <w:t xml:space="preserve">512. </w:t>
            </w: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55, </w:t>
            </w:r>
            <w:r>
              <w:rPr>
                <w:rFonts w:ascii="SimSun" w:eastAsia="SimSun" w:hAnsi="SimSun" w:cs="SimSun"/>
                <w:color w:val="000000"/>
                <w:spacing w:val="0"/>
                <w:w w:val="100"/>
                <w:position w:val="0"/>
                <w:sz w:val="17"/>
                <w:szCs w:val="17"/>
              </w:rPr>
              <w:t xml:space="preserve">608.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 xml:space="preserve">42, </w:t>
            </w:r>
            <w:r>
              <w:rPr>
                <w:rFonts w:ascii="SimSun" w:eastAsia="SimSun" w:hAnsi="SimSun" w:cs="SimSun"/>
                <w:color w:val="000000"/>
                <w:spacing w:val="0"/>
                <w:w w:val="100"/>
                <w:position w:val="0"/>
                <w:sz w:val="17"/>
                <w:szCs w:val="17"/>
              </w:rPr>
              <w:t xml:space="preserve">512. </w:t>
            </w:r>
            <w:r>
              <w:rPr>
                <w:rFonts w:ascii="SimSun" w:eastAsia="SimSun" w:hAnsi="SimSun" w:cs="SimSun"/>
                <w:color w:val="000000"/>
                <w:spacing w:val="0"/>
                <w:w w:val="100"/>
                <w:position w:val="0"/>
                <w:sz w:val="17"/>
                <w:szCs w:val="17"/>
              </w:rPr>
              <w:t>15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b/>
                <w:bCs/>
                <w:color w:val="000000"/>
                <w:spacing w:val="0"/>
                <w:w w:val="100"/>
                <w:position w:val="0"/>
                <w:sz w:val="17"/>
                <w:szCs w:val="17"/>
              </w:rPr>
              <w:t>63,063,287.09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86,335,688.47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b/>
                <w:bCs/>
                <w:color w:val="000000"/>
                <w:spacing w:val="0"/>
                <w:w w:val="100"/>
                <w:position w:val="0"/>
                <w:sz w:val="17"/>
                <w:szCs w:val="17"/>
              </w:rPr>
              <w:t>49,251,452.89</w:t>
            </w:r>
          </w:p>
        </w:tc>
      </w:tr>
    </w:tbl>
    <w:p>
      <w:pPr>
        <w:widowControl w:val="0"/>
        <w:spacing w:after="499" w:line="1" w:lineRule="exact"/>
      </w:pPr>
    </w:p>
    <w:p>
      <w:pPr>
        <w:pStyle w:val="Style110"/>
        <w:keepNext w:val="0"/>
        <w:keepLines w:val="0"/>
        <w:widowControl w:val="0"/>
        <w:numPr>
          <w:ilvl w:val="0"/>
          <w:numId w:val="19"/>
        </w:numPr>
        <w:shd w:val="clear" w:color="auto" w:fill="auto"/>
        <w:bidi w:val="0"/>
        <w:spacing w:before="0" w:after="460" w:line="240" w:lineRule="auto"/>
        <w:ind w:left="0" w:right="0" w:firstLine="740"/>
        <w:jc w:val="left"/>
      </w:pPr>
      <w:bookmarkStart w:id="883" w:name="bookmark883"/>
      <w:bookmarkEnd w:id="883"/>
      <w:r>
        <w:rPr>
          <w:color w:val="000000"/>
          <w:spacing w:val="0"/>
          <w:w w:val="100"/>
          <w:position w:val="0"/>
        </w:rPr>
        <w:t>政府补助明细</w:t>
      </w:r>
    </w:p>
    <w:tbl>
      <w:tblPr>
        <w:tblOverlap w:val="never"/>
        <w:jc w:val="center"/>
        <w:tblLayout w:type="fixed"/>
      </w:tblPr>
      <w:tblGrid>
        <w:gridCol w:w="3614"/>
        <w:gridCol w:w="2093"/>
        <w:gridCol w:w="1920"/>
        <w:gridCol w:w="2150"/>
      </w:tblGrid>
      <w:tr>
        <w:trPr>
          <w:trHeight w:val="37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说明</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rPr>
                <w:sz w:val="19"/>
                <w:szCs w:val="19"/>
              </w:rPr>
            </w:pPr>
            <w:r>
              <w:rPr>
                <w:rFonts w:ascii="SimSun" w:eastAsia="SimSun" w:hAnsi="SimSun" w:cs="SimSun"/>
                <w:color w:val="000000"/>
                <w:spacing w:val="0"/>
                <w:w w:val="100"/>
                <w:position w:val="0"/>
                <w:sz w:val="19"/>
                <w:szCs w:val="19"/>
              </w:rPr>
              <w:t>软件产品增值税实际税负超过</w:t>
            </w:r>
            <w:r>
              <w:rPr>
                <w:rFonts w:ascii="SimSun" w:eastAsia="SimSun" w:hAnsi="SimSun" w:cs="SimSun"/>
                <w:b/>
                <w:bCs/>
                <w:color w:val="000000"/>
                <w:spacing w:val="0"/>
                <w:w w:val="100"/>
                <w:position w:val="0"/>
                <w:sz w:val="17"/>
                <w:szCs w:val="17"/>
              </w:rPr>
              <w:t>3%</w:t>
            </w:r>
            <w:r>
              <w:rPr>
                <w:rFonts w:ascii="SimSun" w:eastAsia="SimSun" w:hAnsi="SimSun" w:cs="SimSun"/>
                <w:color w:val="000000"/>
                <w:spacing w:val="0"/>
                <w:w w:val="100"/>
                <w:position w:val="0"/>
                <w:sz w:val="19"/>
                <w:szCs w:val="19"/>
              </w:rPr>
              <w:t>的部分 即征即退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 xml:space="preserve">13, </w:t>
            </w:r>
            <w:r>
              <w:rPr>
                <w:rFonts w:ascii="SimSun" w:eastAsia="SimSun" w:hAnsi="SimSun" w:cs="SimSun"/>
                <w:color w:val="000000"/>
                <w:spacing w:val="0"/>
                <w:w w:val="100"/>
                <w:position w:val="0"/>
                <w:sz w:val="17"/>
                <w:szCs w:val="17"/>
              </w:rPr>
              <w:t xml:space="preserve">811,834. </w:t>
            </w: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 xml:space="preserve">10, </w:t>
            </w:r>
            <w:r>
              <w:rPr>
                <w:rFonts w:ascii="SimSun" w:eastAsia="SimSun" w:hAnsi="SimSun" w:cs="SimSun"/>
                <w:color w:val="000000"/>
                <w:spacing w:val="0"/>
                <w:w w:val="100"/>
                <w:position w:val="0"/>
                <w:sz w:val="17"/>
                <w:szCs w:val="17"/>
              </w:rPr>
              <w:t xml:space="preserve">621,383.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深圳市南山区国家税务 局</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科技专项补贴收入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 xml:space="preserve">48, 994, </w:t>
            </w:r>
            <w:r>
              <w:rPr>
                <w:rFonts w:ascii="SimSun" w:eastAsia="SimSun" w:hAnsi="SimSun" w:cs="SimSun"/>
                <w:color w:val="000000"/>
                <w:spacing w:val="0"/>
                <w:w w:val="100"/>
                <w:position w:val="0"/>
                <w:sz w:val="17"/>
                <w:szCs w:val="17"/>
              </w:rPr>
              <w:t xml:space="preserve">876.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 xml:space="preserve">75, 658, </w:t>
            </w:r>
            <w:r>
              <w:rPr>
                <w:rFonts w:ascii="SimSun" w:eastAsia="SimSun" w:hAnsi="SimSun" w:cs="SimSun"/>
                <w:color w:val="000000"/>
                <w:spacing w:val="0"/>
                <w:w w:val="100"/>
                <w:position w:val="0"/>
                <w:sz w:val="17"/>
                <w:szCs w:val="17"/>
              </w:rPr>
              <w:t xml:space="preserve">696.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62,806,710.29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86,280,080.08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w:t>
            </w:r>
          </w:p>
        </w:tc>
      </w:tr>
    </w:tbl>
    <w:p>
      <w:pPr>
        <w:widowControl w:val="0"/>
        <w:spacing w:after="499" w:line="1" w:lineRule="exact"/>
      </w:pPr>
    </w:p>
    <w:p>
      <w:pPr>
        <w:pStyle w:val="Style110"/>
        <w:keepNext w:val="0"/>
        <w:keepLines w:val="0"/>
        <w:widowControl w:val="0"/>
        <w:shd w:val="clear" w:color="auto" w:fill="auto"/>
        <w:bidi w:val="0"/>
        <w:spacing w:before="0" w:after="460" w:line="240" w:lineRule="auto"/>
        <w:ind w:left="0" w:right="0" w:firstLine="620"/>
        <w:jc w:val="left"/>
      </w:pPr>
      <w:bookmarkStart w:id="884" w:name="bookmark884"/>
      <w:r>
        <w:rPr>
          <w:color w:val="000000"/>
          <w:spacing w:val="0"/>
          <w:w w:val="100"/>
          <w:position w:val="0"/>
          <w:sz w:val="22"/>
          <w:szCs w:val="22"/>
        </w:rPr>
        <w:t>4</w:t>
      </w:r>
      <w:bookmarkEnd w:id="884"/>
      <w:r>
        <w:rPr>
          <w:color w:val="000000"/>
          <w:spacing w:val="0"/>
          <w:w w:val="100"/>
          <w:position w:val="0"/>
          <w:sz w:val="22"/>
          <w:szCs w:val="22"/>
        </w:rPr>
        <w:t>0</w:t>
      </w:r>
      <w:r>
        <w:rPr>
          <w:color w:val="000000"/>
          <w:spacing w:val="0"/>
          <w:w w:val="100"/>
          <w:position w:val="0"/>
        </w:rPr>
        <w:t>、营业外支出</w:t>
      </w:r>
    </w:p>
    <w:tbl>
      <w:tblPr>
        <w:tblOverlap w:val="never"/>
        <w:jc w:val="center"/>
        <w:tblLayout w:type="fixed"/>
      </w:tblPr>
      <w:tblGrid>
        <w:gridCol w:w="3691"/>
        <w:gridCol w:w="2006"/>
        <w:gridCol w:w="1968"/>
        <w:gridCol w:w="2112"/>
      </w:tblGrid>
      <w:tr>
        <w:trPr>
          <w:trHeight w:val="65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计入本年非经常性损益的 金额</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非流动资产处置损失合计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 xml:space="preserve">129, </w:t>
            </w:r>
            <w:r>
              <w:rPr>
                <w:rFonts w:ascii="SimSun" w:eastAsia="SimSun" w:hAnsi="SimSun" w:cs="SimSun"/>
                <w:color w:val="000000"/>
                <w:spacing w:val="0"/>
                <w:w w:val="100"/>
                <w:position w:val="0"/>
                <w:sz w:val="17"/>
                <w:szCs w:val="17"/>
              </w:rPr>
              <w:t xml:space="preserve">132.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 xml:space="preserve">53, </w:t>
            </w:r>
            <w:r>
              <w:rPr>
                <w:rFonts w:ascii="SimSun" w:eastAsia="SimSun" w:hAnsi="SimSun" w:cs="SimSun"/>
                <w:color w:val="000000"/>
                <w:spacing w:val="0"/>
                <w:w w:val="100"/>
                <w:position w:val="0"/>
                <w:sz w:val="17"/>
                <w:szCs w:val="17"/>
              </w:rPr>
              <w:t xml:space="preserve">257.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 xml:space="preserve">129, </w:t>
            </w:r>
            <w:r>
              <w:rPr>
                <w:rFonts w:ascii="SimSun" w:eastAsia="SimSun" w:hAnsi="SimSun" w:cs="SimSun"/>
                <w:color w:val="000000"/>
                <w:spacing w:val="0"/>
                <w:w w:val="100"/>
                <w:position w:val="0"/>
                <w:sz w:val="17"/>
                <w:szCs w:val="17"/>
              </w:rPr>
              <w:t xml:space="preserve">132. </w:t>
            </w:r>
            <w:r>
              <w:rPr>
                <w:rFonts w:ascii="SimSun" w:eastAsia="SimSun" w:hAnsi="SimSun" w:cs="SimSun"/>
                <w:color w:val="000000"/>
                <w:spacing w:val="0"/>
                <w:w w:val="100"/>
                <w:position w:val="0"/>
                <w:sz w:val="17"/>
                <w:szCs w:val="17"/>
              </w:rPr>
              <w:t>42</w:t>
            </w:r>
          </w:p>
        </w:tc>
      </w:tr>
      <w:tr>
        <w:trPr>
          <w:trHeight w:val="45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其中：固定资产处置损失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 xml:space="preserve">129, </w:t>
            </w:r>
            <w:r>
              <w:rPr>
                <w:rFonts w:ascii="SimSun" w:eastAsia="SimSun" w:hAnsi="SimSun" w:cs="SimSun"/>
                <w:color w:val="000000"/>
                <w:spacing w:val="0"/>
                <w:w w:val="100"/>
                <w:position w:val="0"/>
                <w:sz w:val="17"/>
                <w:szCs w:val="17"/>
              </w:rPr>
              <w:t xml:space="preserve">132.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 xml:space="preserve">53, </w:t>
            </w:r>
            <w:r>
              <w:rPr>
                <w:rFonts w:ascii="SimSun" w:eastAsia="SimSun" w:hAnsi="SimSun" w:cs="SimSun"/>
                <w:color w:val="000000"/>
                <w:spacing w:val="0"/>
                <w:w w:val="100"/>
                <w:position w:val="0"/>
                <w:sz w:val="17"/>
                <w:szCs w:val="17"/>
              </w:rPr>
              <w:t xml:space="preserve">257.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 xml:space="preserve">129, </w:t>
            </w:r>
            <w:r>
              <w:rPr>
                <w:rFonts w:ascii="SimSun" w:eastAsia="SimSun" w:hAnsi="SimSun" w:cs="SimSun"/>
                <w:color w:val="000000"/>
                <w:spacing w:val="0"/>
                <w:w w:val="100"/>
                <w:position w:val="0"/>
                <w:sz w:val="17"/>
                <w:szCs w:val="17"/>
              </w:rPr>
              <w:t xml:space="preserve">132. </w:t>
            </w:r>
            <w:r>
              <w:rPr>
                <w:rFonts w:ascii="SimSun" w:eastAsia="SimSun" w:hAnsi="SimSun" w:cs="SimSun"/>
                <w:color w:val="000000"/>
                <w:spacing w:val="0"/>
                <w:w w:val="100"/>
                <w:position w:val="0"/>
                <w:sz w:val="17"/>
                <w:szCs w:val="17"/>
              </w:rPr>
              <w:t>42</w:t>
            </w:r>
          </w:p>
        </w:tc>
      </w:tr>
      <w:tr>
        <w:trPr>
          <w:trHeight w:val="46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捐赠支出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 xml:space="preserve">5,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49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 xml:space="preserve">7, 000, </w:t>
            </w:r>
            <w:r>
              <w:rPr>
                <w:rFonts w:ascii="SimSun" w:eastAsia="SimSun" w:hAnsi="SimSun" w:cs="SimSun"/>
                <w:color w:val="000000"/>
                <w:spacing w:val="0"/>
                <w:w w:val="100"/>
                <w:position w:val="0"/>
                <w:sz w:val="17"/>
                <w:szCs w:val="17"/>
              </w:rPr>
              <w:t xml:space="preserve">329. </w:t>
            </w:r>
            <w:r>
              <w:rPr>
                <w:rFonts w:ascii="SimSun" w:eastAsia="SimSun" w:hAnsi="SimSun" w:cs="SimSun"/>
                <w:color w:val="000000"/>
                <w:spacing w:val="0"/>
                <w:w w:val="100"/>
                <w:position w:val="0"/>
                <w:sz w:val="17"/>
                <w:szCs w:val="17"/>
              </w:rPr>
              <w:t>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 xml:space="preserve">22, </w:t>
            </w:r>
            <w:r>
              <w:rPr>
                <w:rFonts w:ascii="SimSun" w:eastAsia="SimSun" w:hAnsi="SimSun" w:cs="SimSun"/>
                <w:color w:val="000000"/>
                <w:spacing w:val="0"/>
                <w:w w:val="100"/>
                <w:position w:val="0"/>
                <w:sz w:val="17"/>
                <w:szCs w:val="17"/>
              </w:rPr>
              <w:t xml:space="preserve">111. </w:t>
            </w:r>
            <w:r>
              <w:rPr>
                <w:rFonts w:ascii="SimSun" w:eastAsia="SimSun" w:hAnsi="SimSun" w:cs="SimSun"/>
                <w:color w:val="000000"/>
                <w:spacing w:val="0"/>
                <w:w w:val="100"/>
                <w:position w:val="0"/>
                <w:sz w:val="17"/>
                <w:szCs w:val="17"/>
              </w:rPr>
              <w:t>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 xml:space="preserve">7, 000, </w:t>
            </w:r>
            <w:r>
              <w:rPr>
                <w:rFonts w:ascii="SimSun" w:eastAsia="SimSun" w:hAnsi="SimSun" w:cs="SimSun"/>
                <w:color w:val="000000"/>
                <w:spacing w:val="0"/>
                <w:w w:val="100"/>
                <w:position w:val="0"/>
                <w:sz w:val="17"/>
                <w:szCs w:val="17"/>
              </w:rPr>
              <w:t xml:space="preserve">329. </w:t>
            </w:r>
            <w:r>
              <w:rPr>
                <w:rFonts w:ascii="SimSun" w:eastAsia="SimSun" w:hAnsi="SimSun" w:cs="SimSun"/>
                <w:color w:val="000000"/>
                <w:spacing w:val="0"/>
                <w:w w:val="100"/>
                <w:position w:val="0"/>
                <w:sz w:val="17"/>
                <w:szCs w:val="17"/>
              </w:rPr>
              <w:t>45</w:t>
            </w:r>
          </w:p>
        </w:tc>
      </w:tr>
    </w:tbl>
    <w:p>
      <w:pPr>
        <w:spacing w:lineRule="exact" w:line="1"/>
        <w:rPr>
          <w:sz w:val="2"/>
          <w:szCs w:val="2"/>
        </w:rPr>
      </w:pPr>
      <w:r>
        <w:br w:type="page"/>
      </w:r>
    </w:p>
    <w:p>
      <w:pPr>
        <w:widowControl w:val="0"/>
        <w:spacing w:line="1" w:lineRule="exact"/>
      </w:pPr>
      <w:r>
        <mc:AlternateContent>
          <mc:Choice Requires="wps">
            <w:drawing>
              <wp:anchor distT="0" distB="330200" distL="0" distR="0" simplePos="0" relativeHeight="125829414" behindDoc="0" locked="0" layoutInCell="1" allowOverlap="1">
                <wp:simplePos x="0" y="0"/>
                <wp:positionH relativeFrom="page">
                  <wp:posOffset>739140</wp:posOffset>
                </wp:positionH>
                <wp:positionV relativeFrom="paragraph">
                  <wp:posOffset>0</wp:posOffset>
                </wp:positionV>
                <wp:extent cx="286385" cy="164465"/>
                <wp:wrapTopAndBottom/>
                <wp:docPr id="286" name="Shape 286"/>
                <a:graphic xmlns:a="http://schemas.openxmlformats.org/drawingml/2006/main">
                  <a:graphicData uri="http://schemas.microsoft.com/office/word/2010/wordprocessingShape">
                    <wps:wsp>
                      <wps:cNvSpPr txBox="1"/>
                      <wps:spPr>
                        <a:xfrm>
                          <a:ext cx="286385" cy="16446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xbxContent>
                      </wps:txbx>
                      <wps:bodyPr wrap="none" lIns="0" tIns="0" rIns="0" bIns="0">
                        <a:noAutoFit/>
                      </wps:bodyPr>
                    </wps:wsp>
                  </a:graphicData>
                </a:graphic>
              </wp:anchor>
            </w:drawing>
          </mc:Choice>
          <mc:Fallback>
            <w:pict>
              <v:shape id="_x0000_s1312" type="#_x0000_t202" style="position:absolute;margin-left:58.200000000000003pt;margin-top:0;width:22.550000000000001pt;height:12.950000000000001pt;z-index:-125829339;mso-wrap-distance-left:0;mso-wrap-distance-right:0;mso-wrap-distance-bottom:26.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xbxContent>
                </v:textbox>
                <w10:wrap type="topAndBottom" anchorx="page"/>
              </v:shape>
            </w:pict>
          </mc:Fallback>
        </mc:AlternateContent>
      </w:r>
      <w:r>
        <mc:AlternateContent>
          <mc:Choice Requires="wps">
            <w:drawing>
              <wp:anchor distT="15240" distB="333375" distL="0" distR="0" simplePos="0" relativeHeight="125829416" behindDoc="0" locked="0" layoutInCell="1" allowOverlap="1">
                <wp:simplePos x="0" y="0"/>
                <wp:positionH relativeFrom="page">
                  <wp:posOffset>3467100</wp:posOffset>
                </wp:positionH>
                <wp:positionV relativeFrom="paragraph">
                  <wp:posOffset>15240</wp:posOffset>
                </wp:positionV>
                <wp:extent cx="792480" cy="146050"/>
                <wp:wrapTopAndBottom/>
                <wp:docPr id="288" name="Shape 288"/>
                <a:graphic xmlns:a="http://schemas.openxmlformats.org/drawingml/2006/main">
                  <a:graphicData uri="http://schemas.microsoft.com/office/word/2010/wordprocessingShape">
                    <wps:wsp>
                      <wps:cNvSpPr txBox="1"/>
                      <wps:spPr>
                        <a:xfrm>
                          <a:ext cx="792480" cy="14605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7,134,461.87</w:t>
                            </w:r>
                          </w:p>
                        </w:txbxContent>
                      </wps:txbx>
                      <wps:bodyPr wrap="none" lIns="0" tIns="0" rIns="0" bIns="0">
                        <a:noAutoFit/>
                      </wps:bodyPr>
                    </wps:wsp>
                  </a:graphicData>
                </a:graphic>
              </wp:anchor>
            </w:drawing>
          </mc:Choice>
          <mc:Fallback>
            <w:pict>
              <v:shape id="_x0000_s1314" type="#_x0000_t202" style="position:absolute;margin-left:273.pt;margin-top:1.2pt;width:62.399999999999999pt;height:11.5pt;z-index:-125829337;mso-wrap-distance-left:0;mso-wrap-distance-top:1.2pt;mso-wrap-distance-right:0;mso-wrap-distance-bottom:26.25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7,134,461.87</w:t>
                      </w:r>
                    </w:p>
                  </w:txbxContent>
                </v:textbox>
                <w10:wrap type="topAndBottom" anchorx="page"/>
              </v:shape>
            </w:pict>
          </mc:Fallback>
        </mc:AlternateContent>
      </w:r>
      <w:r>
        <mc:AlternateContent>
          <mc:Choice Requires="wps">
            <w:drawing>
              <wp:anchor distT="15240" distB="333375" distL="0" distR="0" simplePos="0" relativeHeight="125829418" behindDoc="0" locked="0" layoutInCell="1" allowOverlap="1">
                <wp:simplePos x="0" y="0"/>
                <wp:positionH relativeFrom="page">
                  <wp:posOffset>4908550</wp:posOffset>
                </wp:positionH>
                <wp:positionV relativeFrom="paragraph">
                  <wp:posOffset>15240</wp:posOffset>
                </wp:positionV>
                <wp:extent cx="1917065" cy="146050"/>
                <wp:wrapTopAndBottom/>
                <wp:docPr id="290" name="Shape 290"/>
                <a:graphic xmlns:a="http://schemas.openxmlformats.org/drawingml/2006/main">
                  <a:graphicData uri="http://schemas.microsoft.com/office/word/2010/wordprocessingShape">
                    <wps:wsp>
                      <wps:cNvSpPr txBox="1"/>
                      <wps:spPr>
                        <a:xfrm>
                          <a:ext cx="1917065" cy="146050"/>
                        </a:xfrm>
                        <a:prstGeom prst="rect"/>
                        <a:noFill/>
                      </wps:spPr>
                      <wps:txbx>
                        <w:txbxContent>
                          <w:p>
                            <w:pPr>
                              <w:pStyle w:val="Style101"/>
                              <w:keepNext w:val="0"/>
                              <w:keepLines w:val="0"/>
                              <w:widowControl w:val="0"/>
                              <w:shd w:val="clear" w:color="auto" w:fill="auto"/>
                              <w:tabs>
                                <w:tab w:pos="1766" w:val="left"/>
                              </w:tabs>
                              <w:bidi w:val="0"/>
                              <w:spacing w:before="0" w:after="0" w:line="240" w:lineRule="auto"/>
                              <w:ind w:left="0" w:right="0" w:firstLine="0"/>
                              <w:jc w:val="left"/>
                              <w:rPr>
                                <w:sz w:val="17"/>
                                <w:szCs w:val="17"/>
                              </w:rPr>
                            </w:pPr>
                            <w:r>
                              <w:rPr>
                                <w:color w:val="000000"/>
                                <w:spacing w:val="0"/>
                                <w:w w:val="100"/>
                                <w:position w:val="0"/>
                                <w:sz w:val="17"/>
                                <w:szCs w:val="17"/>
                              </w:rPr>
                              <w:t>75,368.78</w:t>
                              <w:tab/>
                              <w:t>7,134,461.87</w:t>
                            </w:r>
                          </w:p>
                        </w:txbxContent>
                      </wps:txbx>
                      <wps:bodyPr wrap="none" lIns="0" tIns="0" rIns="0" bIns="0">
                        <a:noAutoFit/>
                      </wps:bodyPr>
                    </wps:wsp>
                  </a:graphicData>
                </a:graphic>
              </wp:anchor>
            </w:drawing>
          </mc:Choice>
          <mc:Fallback>
            <w:pict>
              <v:shape id="_x0000_s1316" type="#_x0000_t202" style="position:absolute;margin-left:386.5pt;margin-top:1.2pt;width:150.95000000000002pt;height:11.5pt;z-index:-125829335;mso-wrap-distance-left:0;mso-wrap-distance-top:1.2pt;mso-wrap-distance-right:0;mso-wrap-distance-bottom:26.25pt;mso-position-horizontal-relative:page" filled="f" stroked="f">
                <v:textbox inset="0,0,0,0">
                  <w:txbxContent>
                    <w:p>
                      <w:pPr>
                        <w:pStyle w:val="Style101"/>
                        <w:keepNext w:val="0"/>
                        <w:keepLines w:val="0"/>
                        <w:widowControl w:val="0"/>
                        <w:shd w:val="clear" w:color="auto" w:fill="auto"/>
                        <w:tabs>
                          <w:tab w:pos="1766" w:val="left"/>
                        </w:tabs>
                        <w:bidi w:val="0"/>
                        <w:spacing w:before="0" w:after="0" w:line="240" w:lineRule="auto"/>
                        <w:ind w:left="0" w:right="0" w:firstLine="0"/>
                        <w:jc w:val="left"/>
                        <w:rPr>
                          <w:sz w:val="17"/>
                          <w:szCs w:val="17"/>
                        </w:rPr>
                      </w:pPr>
                      <w:r>
                        <w:rPr>
                          <w:color w:val="000000"/>
                          <w:spacing w:val="0"/>
                          <w:w w:val="100"/>
                          <w:position w:val="0"/>
                          <w:sz w:val="17"/>
                          <w:szCs w:val="17"/>
                        </w:rPr>
                        <w:t>75,368.78</w:t>
                        <w:tab/>
                        <w:t>7,134,461.87</w:t>
                      </w:r>
                    </w:p>
                  </w:txbxContent>
                </v:textbox>
                <w10:wrap type="topAndBottom" anchorx="page"/>
              </v:shape>
            </w:pict>
          </mc:Fallback>
        </mc:AlternateContent>
      </w:r>
    </w:p>
    <w:p>
      <w:pPr>
        <w:pStyle w:val="Style110"/>
        <w:keepNext w:val="0"/>
        <w:keepLines w:val="0"/>
        <w:widowControl w:val="0"/>
        <w:shd w:val="clear" w:color="auto" w:fill="auto"/>
        <w:bidi w:val="0"/>
        <w:spacing w:before="0" w:line="240" w:lineRule="auto"/>
        <w:ind w:left="0" w:right="0" w:firstLine="700"/>
        <w:jc w:val="left"/>
      </w:pPr>
      <w:bookmarkStart w:id="885" w:name="bookmark885"/>
      <w:r>
        <w:rPr>
          <w:color w:val="000000"/>
          <w:spacing w:val="0"/>
          <w:w w:val="100"/>
          <w:position w:val="0"/>
          <w:sz w:val="22"/>
          <w:szCs w:val="22"/>
        </w:rPr>
        <w:t>4</w:t>
      </w:r>
      <w:bookmarkEnd w:id="885"/>
      <w:r>
        <w:rPr>
          <w:color w:val="000000"/>
          <w:spacing w:val="0"/>
          <w:w w:val="100"/>
          <w:position w:val="0"/>
          <w:sz w:val="22"/>
          <w:szCs w:val="22"/>
        </w:rPr>
        <w:t>1</w:t>
      </w:r>
      <w:r>
        <w:rPr>
          <w:color w:val="000000"/>
          <w:spacing w:val="0"/>
          <w:w w:val="100"/>
          <w:position w:val="0"/>
        </w:rPr>
        <w:t>、所得税费用</w:t>
      </w:r>
    </w:p>
    <w:tbl>
      <w:tblPr>
        <w:tblOverlap w:val="never"/>
        <w:jc w:val="center"/>
        <w:tblLayout w:type="fixed"/>
      </w:tblPr>
      <w:tblGrid>
        <w:gridCol w:w="4416"/>
        <w:gridCol w:w="2568"/>
        <w:gridCol w:w="2794"/>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当期所得税费用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4, 986, </w:t>
            </w:r>
            <w:r>
              <w:rPr>
                <w:rFonts w:ascii="SimSun" w:eastAsia="SimSun" w:hAnsi="SimSun" w:cs="SimSun"/>
                <w:color w:val="000000"/>
                <w:spacing w:val="0"/>
                <w:w w:val="100"/>
                <w:position w:val="0"/>
                <w:sz w:val="17"/>
                <w:szCs w:val="17"/>
              </w:rPr>
              <w:t xml:space="preserve">048.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 xml:space="preserve">10, 619, </w:t>
            </w:r>
            <w:r>
              <w:rPr>
                <w:rFonts w:ascii="SimSun" w:eastAsia="SimSun" w:hAnsi="SimSun" w:cs="SimSun"/>
                <w:color w:val="000000"/>
                <w:spacing w:val="0"/>
                <w:w w:val="100"/>
                <w:position w:val="0"/>
                <w:sz w:val="17"/>
                <w:szCs w:val="17"/>
              </w:rPr>
              <w:t xml:space="preserve">509. </w:t>
            </w:r>
            <w:r>
              <w:rPr>
                <w:rFonts w:ascii="SimSun" w:eastAsia="SimSun" w:hAnsi="SimSun" w:cs="SimSun"/>
                <w:color w:val="000000"/>
                <w:spacing w:val="0"/>
                <w:w w:val="100"/>
                <w:position w:val="0"/>
                <w:sz w:val="17"/>
                <w:szCs w:val="17"/>
              </w:rPr>
              <w:t>97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递延所得税费用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-2,275,916.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233, </w:t>
            </w:r>
            <w:r>
              <w:rPr>
                <w:rFonts w:ascii="SimSun" w:eastAsia="SimSun" w:hAnsi="SimSun" w:cs="SimSun"/>
                <w:color w:val="000000"/>
                <w:spacing w:val="0"/>
                <w:w w:val="100"/>
                <w:position w:val="0"/>
                <w:sz w:val="17"/>
                <w:szCs w:val="17"/>
              </w:rPr>
              <w:t xml:space="preserve">158. </w:t>
            </w:r>
            <w:r>
              <w:rPr>
                <w:rFonts w:ascii="SimSun" w:eastAsia="SimSun" w:hAnsi="SimSun" w:cs="SimSun"/>
                <w:color w:val="000000"/>
                <w:spacing w:val="0"/>
                <w:w w:val="100"/>
                <w:position w:val="0"/>
                <w:sz w:val="17"/>
                <w:szCs w:val="17"/>
              </w:rPr>
              <w:t>52</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2,710,132.04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9,386,351.45</w:t>
            </w:r>
          </w:p>
        </w:tc>
      </w:tr>
    </w:tbl>
    <w:p>
      <w:pPr>
        <w:widowControl w:val="0"/>
        <w:spacing w:after="479" w:line="1" w:lineRule="exact"/>
      </w:pPr>
    </w:p>
    <w:p>
      <w:pPr>
        <w:pStyle w:val="Style110"/>
        <w:keepNext w:val="0"/>
        <w:keepLines w:val="0"/>
        <w:widowControl w:val="0"/>
        <w:shd w:val="clear" w:color="auto" w:fill="auto"/>
        <w:bidi w:val="0"/>
        <w:spacing w:before="0" w:line="240" w:lineRule="auto"/>
        <w:ind w:left="0" w:right="0" w:firstLine="700"/>
        <w:jc w:val="left"/>
      </w:pPr>
      <w:bookmarkStart w:id="886" w:name="bookmark886"/>
      <w:r>
        <w:rPr>
          <w:color w:val="000000"/>
          <w:spacing w:val="0"/>
          <w:w w:val="100"/>
          <w:position w:val="0"/>
          <w:sz w:val="22"/>
          <w:szCs w:val="22"/>
        </w:rPr>
        <w:t>4</w:t>
      </w:r>
      <w:bookmarkEnd w:id="886"/>
      <w:r>
        <w:rPr>
          <w:color w:val="000000"/>
          <w:spacing w:val="0"/>
          <w:w w:val="100"/>
          <w:position w:val="0"/>
          <w:sz w:val="22"/>
          <w:szCs w:val="22"/>
        </w:rPr>
        <w:t>2</w:t>
      </w:r>
      <w:r>
        <w:rPr>
          <w:color w:val="000000"/>
          <w:spacing w:val="0"/>
          <w:w w:val="100"/>
          <w:position w:val="0"/>
        </w:rPr>
        <w:t>、其他综合收益</w:t>
      </w:r>
    </w:p>
    <w:tbl>
      <w:tblPr>
        <w:tblOverlap w:val="never"/>
        <w:jc w:val="center"/>
        <w:tblLayout w:type="fixed"/>
      </w:tblPr>
      <w:tblGrid>
        <w:gridCol w:w="5611"/>
        <w:gridCol w:w="2390"/>
        <w:gridCol w:w="1930"/>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外币财务报表折算差额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 xml:space="preserve">-214, 227. </w:t>
            </w:r>
            <w:r>
              <w:rPr>
                <w:rFonts w:ascii="SimSun" w:eastAsia="SimSun" w:hAnsi="SimSun" w:cs="SimSun"/>
                <w:color w:val="000000"/>
                <w:spacing w:val="0"/>
                <w:w w:val="100"/>
                <w:position w:val="0"/>
                <w:sz w:val="17"/>
                <w:szCs w:val="17"/>
              </w:rPr>
              <w:t>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 xml:space="preserve">-52, 010. </w:t>
            </w:r>
            <w:r>
              <w:rPr>
                <w:rFonts w:ascii="SimSun" w:eastAsia="SimSun" w:hAnsi="SimSun" w:cs="SimSun"/>
                <w:color w:val="000000"/>
                <w:spacing w:val="0"/>
                <w:w w:val="100"/>
                <w:position w:val="0"/>
                <w:sz w:val="17"/>
                <w:szCs w:val="17"/>
              </w:rPr>
              <w:t>23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减：处置境外经营当期转入损益的净额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b/>
                <w:bCs/>
                <w:color w:val="000000"/>
                <w:spacing w:val="0"/>
                <w:w w:val="100"/>
                <w:position w:val="0"/>
                <w:sz w:val="17"/>
                <w:szCs w:val="17"/>
              </w:rPr>
              <w:t>—214,227.07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-52,010.23</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700"/>
        <w:jc w:val="left"/>
      </w:pPr>
      <w:bookmarkStart w:id="887" w:name="bookmark887"/>
      <w:r>
        <w:rPr>
          <w:color w:val="000000"/>
          <w:spacing w:val="0"/>
          <w:w w:val="100"/>
          <w:position w:val="0"/>
          <w:sz w:val="22"/>
          <w:szCs w:val="22"/>
        </w:rPr>
        <w:t>4</w:t>
      </w:r>
      <w:bookmarkEnd w:id="887"/>
      <w:r>
        <w:rPr>
          <w:color w:val="000000"/>
          <w:spacing w:val="0"/>
          <w:w w:val="100"/>
          <w:position w:val="0"/>
          <w:sz w:val="22"/>
          <w:szCs w:val="22"/>
        </w:rPr>
        <w:t>3</w:t>
      </w:r>
      <w:r>
        <w:rPr>
          <w:color w:val="000000"/>
          <w:spacing w:val="0"/>
          <w:w w:val="100"/>
          <w:position w:val="0"/>
        </w:rPr>
        <w:t>、基本每股收益和稀释每股收益的计算过程</w:t>
      </w:r>
    </w:p>
    <w:tbl>
      <w:tblPr>
        <w:tblOverlap w:val="never"/>
        <w:jc w:val="center"/>
        <w:tblLayout w:type="fixed"/>
      </w:tblPr>
      <w:tblGrid>
        <w:gridCol w:w="3749"/>
        <w:gridCol w:w="1762"/>
        <w:gridCol w:w="1560"/>
        <w:gridCol w:w="1670"/>
      </w:tblGrid>
      <w:tr>
        <w:trPr>
          <w:trHeight w:val="37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归属于母公司股东的净利润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4, 685, </w:t>
            </w:r>
            <w:r>
              <w:rPr>
                <w:rFonts w:ascii="SimSun" w:eastAsia="SimSun" w:hAnsi="SimSun" w:cs="SimSun"/>
                <w:color w:val="000000"/>
                <w:spacing w:val="0"/>
                <w:w w:val="100"/>
                <w:position w:val="0"/>
                <w:sz w:val="17"/>
                <w:szCs w:val="17"/>
              </w:rPr>
              <w:t xml:space="preserve">101.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54, 992, </w:t>
            </w:r>
            <w:r>
              <w:rPr>
                <w:rFonts w:ascii="SimSun" w:eastAsia="SimSun" w:hAnsi="SimSun" w:cs="SimSun"/>
                <w:color w:val="000000"/>
                <w:spacing w:val="0"/>
                <w:w w:val="100"/>
                <w:position w:val="0"/>
                <w:sz w:val="17"/>
                <w:szCs w:val="17"/>
              </w:rPr>
              <w:t xml:space="preserve">282. </w:t>
            </w:r>
            <w:r>
              <w:rPr>
                <w:rFonts w:ascii="SimSun" w:eastAsia="SimSun" w:hAnsi="SimSun" w:cs="SimSun"/>
                <w:color w:val="000000"/>
                <w:spacing w:val="0"/>
                <w:w w:val="100"/>
                <w:position w:val="0"/>
                <w:sz w:val="17"/>
                <w:szCs w:val="17"/>
              </w:rPr>
              <w:t>44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归属于母公司的非经常性损益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37, </w:t>
            </w:r>
            <w:r>
              <w:rPr>
                <w:rFonts w:ascii="SimSun" w:eastAsia="SimSun" w:hAnsi="SimSun" w:cs="SimSun"/>
                <w:color w:val="000000"/>
                <w:spacing w:val="0"/>
                <w:w w:val="100"/>
                <w:position w:val="0"/>
                <w:sz w:val="17"/>
                <w:szCs w:val="17"/>
              </w:rPr>
              <w:t>905,291.92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68, 075, </w:t>
            </w:r>
            <w:r>
              <w:rPr>
                <w:rFonts w:ascii="SimSun" w:eastAsia="SimSun" w:hAnsi="SimSun" w:cs="SimSun"/>
                <w:color w:val="000000"/>
                <w:spacing w:val="0"/>
                <w:w w:val="100"/>
                <w:position w:val="0"/>
                <w:sz w:val="17"/>
                <w:szCs w:val="17"/>
              </w:rPr>
              <w:t xml:space="preserve">042. </w:t>
            </w:r>
            <w:r>
              <w:rPr>
                <w:rFonts w:ascii="SimSun" w:eastAsia="SimSun" w:hAnsi="SimSun" w:cs="SimSun"/>
                <w:color w:val="000000"/>
                <w:spacing w:val="0"/>
                <w:w w:val="100"/>
                <w:position w:val="0"/>
                <w:sz w:val="17"/>
                <w:szCs w:val="17"/>
              </w:rPr>
              <w:t>77</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140" w:right="0" w:firstLine="0"/>
              <w:jc w:val="left"/>
              <w:rPr>
                <w:sz w:val="19"/>
                <w:szCs w:val="19"/>
              </w:rPr>
            </w:pPr>
            <w:r>
              <w:rPr>
                <w:rFonts w:ascii="SimSun" w:eastAsia="SimSun" w:hAnsi="SimSun" w:cs="SimSun"/>
                <w:color w:val="000000"/>
                <w:spacing w:val="0"/>
                <w:w w:val="100"/>
                <w:position w:val="0"/>
                <w:sz w:val="19"/>
                <w:szCs w:val="19"/>
              </w:rPr>
              <w:t>归属于母公司股东、扣除非经常性损益 后的净利润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-33, </w:t>
            </w:r>
            <w:r>
              <w:rPr>
                <w:rFonts w:ascii="SimSun" w:eastAsia="SimSun" w:hAnsi="SimSun" w:cs="SimSun"/>
                <w:color w:val="000000"/>
                <w:spacing w:val="0"/>
                <w:w w:val="100"/>
                <w:position w:val="0"/>
                <w:sz w:val="17"/>
                <w:szCs w:val="17"/>
              </w:rPr>
              <w:t xml:space="preserve">220, </w:t>
            </w:r>
            <w:r>
              <w:rPr>
                <w:rFonts w:ascii="SimSun" w:eastAsia="SimSun" w:hAnsi="SimSun" w:cs="SimSun"/>
                <w:color w:val="000000"/>
                <w:spacing w:val="0"/>
                <w:w w:val="100"/>
                <w:position w:val="0"/>
                <w:sz w:val="17"/>
                <w:szCs w:val="17"/>
              </w:rPr>
              <w:t xml:space="preserve">190.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-13,082, 760. </w:t>
            </w:r>
            <w:r>
              <w:rPr>
                <w:rFonts w:ascii="SimSun" w:eastAsia="SimSun" w:hAnsi="SimSun" w:cs="SimSun"/>
                <w:color w:val="000000"/>
                <w:spacing w:val="0"/>
                <w:w w:val="100"/>
                <w:position w:val="0"/>
                <w:sz w:val="17"/>
                <w:szCs w:val="17"/>
              </w:rPr>
              <w:t>33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年初股份总数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272, 000,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272, 000,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56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140" w:right="0" w:firstLine="0"/>
              <w:jc w:val="left"/>
              <w:rPr>
                <w:sz w:val="17"/>
                <w:szCs w:val="17"/>
              </w:rPr>
            </w:pPr>
            <w:r>
              <w:rPr>
                <w:rFonts w:ascii="SimSun" w:eastAsia="SimSun" w:hAnsi="SimSun" w:cs="SimSun"/>
                <w:color w:val="000000"/>
                <w:spacing w:val="0"/>
                <w:w w:val="100"/>
                <w:position w:val="0"/>
                <w:sz w:val="19"/>
                <w:szCs w:val="19"/>
              </w:rPr>
              <w:t>公积金转增股本或股票股利分配等增加 股份数</w:t>
            </w:r>
            <w:r>
              <w:rPr>
                <w:rFonts w:ascii="SimSun" w:eastAsia="SimSun" w:hAnsi="SimSun" w:cs="SimSun"/>
                <w:color w:val="000000"/>
                <w:spacing w:val="0"/>
                <w:w w:val="100"/>
                <w:position w:val="0"/>
                <w:sz w:val="17"/>
                <w:szCs w:val="17"/>
              </w:rPr>
              <w:t>（I）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9"/>
                <w:szCs w:val="19"/>
              </w:rPr>
              <w:t>发行新股或债转股等增加股份数</w:t>
            </w:r>
            <w:r>
              <w:rPr>
                <w:rFonts w:ascii="SimSun" w:eastAsia="SimSun" w:hAnsi="SimSun" w:cs="SimSun"/>
                <w:color w:val="000000"/>
                <w:spacing w:val="0"/>
                <w:w w:val="100"/>
                <w:position w:val="0"/>
                <w:sz w:val="17"/>
                <w:szCs w:val="17"/>
              </w:rPr>
              <w:t>（II）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140" w:right="0" w:firstLine="0"/>
              <w:jc w:val="left"/>
              <w:rPr>
                <w:sz w:val="19"/>
                <w:szCs w:val="19"/>
              </w:rPr>
            </w:pPr>
            <w:r>
              <w:rPr>
                <w:rFonts w:ascii="SimSun" w:eastAsia="SimSun" w:hAnsi="SimSun" w:cs="SimSun"/>
                <w:color w:val="000000"/>
                <w:spacing w:val="0"/>
                <w:w w:val="100"/>
                <w:position w:val="0"/>
                <w:sz w:val="19"/>
                <w:szCs w:val="19"/>
              </w:rPr>
              <w:t>增加股份</w:t>
            </w:r>
            <w:r>
              <w:rPr>
                <w:rFonts w:ascii="SimSun" w:eastAsia="SimSun" w:hAnsi="SimSun" w:cs="SimSun"/>
                <w:color w:val="000000"/>
                <w:spacing w:val="0"/>
                <w:w w:val="100"/>
                <w:position w:val="0"/>
                <w:sz w:val="17"/>
                <w:szCs w:val="17"/>
              </w:rPr>
              <w:t>（II）</w:t>
            </w:r>
            <w:r>
              <w:rPr>
                <w:rFonts w:ascii="SimSun" w:eastAsia="SimSun" w:hAnsi="SimSun" w:cs="SimSun"/>
                <w:color w:val="000000"/>
                <w:spacing w:val="0"/>
                <w:w w:val="100"/>
                <w:position w:val="0"/>
                <w:sz w:val="19"/>
                <w:szCs w:val="19"/>
              </w:rPr>
              <w:t>下一月份起至年末的累 计月数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因回购等减少股份数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减少股份下一月份起至年末的累计月数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缩股减少股份数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报告期月份数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12</w:t>
            </w:r>
          </w:p>
        </w:tc>
      </w:tr>
      <w:tr>
        <w:trPr>
          <w:trHeight w:val="6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发行在外的普通股加权平均数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12=4+5+6X7/11</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-8X9</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7"/>
                <w:szCs w:val="17"/>
              </w:rPr>
              <w:t>11-10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272, 000,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272, 000,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b/>
                <w:bCs/>
                <w:color w:val="000000"/>
                <w:spacing w:val="0"/>
                <w:w w:val="100"/>
                <w:position w:val="0"/>
                <w:sz w:val="17"/>
                <w:szCs w:val="17"/>
              </w:rPr>
              <w:t>基本每股收益（I）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13=1/12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 xml:space="preserve">0. </w:t>
            </w:r>
            <w:r>
              <w:rPr>
                <w:rFonts w:ascii="SimSun" w:eastAsia="SimSun" w:hAnsi="SimSun" w:cs="SimSun"/>
                <w:b/>
                <w:bCs/>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0.20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b/>
                <w:bCs/>
                <w:color w:val="000000"/>
                <w:spacing w:val="0"/>
                <w:w w:val="100"/>
                <w:position w:val="0"/>
                <w:sz w:val="17"/>
                <w:szCs w:val="17"/>
              </w:rPr>
              <w:t>基本每股收益（II）</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14=3/12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-0.05</w:t>
            </w:r>
          </w:p>
        </w:tc>
      </w:tr>
    </w:tbl>
    <w:p>
      <w:pPr>
        <w:widowControl w:val="0"/>
        <w:spacing w:line="1" w:lineRule="exact"/>
      </w:pPr>
      <w:r>
        <w:br w:type="page"/>
      </w:r>
    </w:p>
    <w:tbl>
      <w:tblPr>
        <w:tblOverlap w:val="never"/>
        <w:jc w:val="center"/>
        <w:tblLayout w:type="fixed"/>
      </w:tblPr>
      <w:tblGrid>
        <w:gridCol w:w="3749"/>
        <w:gridCol w:w="1762"/>
        <w:gridCol w:w="1560"/>
        <w:gridCol w:w="1670"/>
      </w:tblGrid>
      <w:tr>
        <w:trPr>
          <w:trHeight w:val="30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已确认为费用的稀释性潜在普通股利息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9"/>
                <w:szCs w:val="19"/>
              </w:rPr>
            </w:pPr>
            <w:r>
              <w:rPr>
                <w:rFonts w:ascii="SimSun" w:eastAsia="SimSun" w:hAnsi="SimSun" w:cs="SimSun"/>
                <w:color w:val="000000"/>
                <w:spacing w:val="0"/>
                <w:w w:val="100"/>
                <w:position w:val="0"/>
                <w:sz w:val="19"/>
                <w:szCs w:val="19"/>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转换费用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9"/>
                <w:szCs w:val="19"/>
              </w:rPr>
            </w:pPr>
            <w:r>
              <w:rPr>
                <w:rFonts w:ascii="SimSun" w:eastAsia="SimSun" w:hAnsi="SimSun" w:cs="SimSun"/>
                <w:color w:val="000000"/>
                <w:spacing w:val="0"/>
                <w:w w:val="100"/>
                <w:position w:val="0"/>
                <w:sz w:val="19"/>
                <w:szCs w:val="19"/>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所得税率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9"/>
                <w:szCs w:val="19"/>
              </w:rPr>
            </w:pPr>
            <w:r>
              <w:rPr>
                <w:rFonts w:ascii="SimSun" w:eastAsia="SimSun" w:hAnsi="SimSun" w:cs="SimSun"/>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140" w:right="0" w:firstLine="0"/>
              <w:jc w:val="left"/>
              <w:rPr>
                <w:sz w:val="19"/>
                <w:szCs w:val="19"/>
              </w:rPr>
            </w:pPr>
            <w:r>
              <w:rPr>
                <w:rFonts w:ascii="SimSun" w:eastAsia="SimSun" w:hAnsi="SimSun" w:cs="SimSun"/>
                <w:color w:val="000000"/>
                <w:spacing w:val="0"/>
                <w:w w:val="100"/>
                <w:position w:val="0"/>
                <w:sz w:val="19"/>
                <w:szCs w:val="19"/>
              </w:rPr>
              <w:t>认股权证、期权行权、可转换债券等增 加的普通股加权平均数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9"/>
                <w:szCs w:val="19"/>
              </w:rPr>
            </w:pP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9"/>
                <w:szCs w:val="19"/>
              </w:rPr>
            </w:pPr>
            <w:r>
              <w:rPr>
                <w:rFonts w:ascii="SimSun" w:eastAsia="SimSun" w:hAnsi="SimSun" w:cs="SimSun"/>
                <w:color w:val="000000"/>
                <w:spacing w:val="0"/>
                <w:w w:val="100"/>
                <w:position w:val="0"/>
                <w:sz w:val="19"/>
                <w:szCs w:val="19"/>
              </w:rPr>
              <w:t>一</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b/>
                <w:bCs/>
                <w:color w:val="000000"/>
                <w:spacing w:val="0"/>
                <w:w w:val="100"/>
                <w:position w:val="0"/>
                <w:sz w:val="17"/>
                <w:szCs w:val="17"/>
              </w:rPr>
              <w:t>稀释每股收益（I）</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b/>
                <w:bCs/>
                <w:color w:val="000000"/>
                <w:spacing w:val="0"/>
                <w:w w:val="100"/>
                <w:position w:val="0"/>
                <w:sz w:val="17"/>
                <w:szCs w:val="17"/>
              </w:rPr>
              <w:t>19=[1+(15-16)X (</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 xml:space="preserve">1-17)]： </w:t>
            </w:r>
            <w:r>
              <w:rPr>
                <w:rFonts w:ascii="SimSun" w:eastAsia="SimSun" w:hAnsi="SimSun" w:cs="SimSun"/>
                <w:b/>
                <w:bCs/>
                <w:color w:val="000000"/>
                <w:spacing w:val="0"/>
                <w:w w:val="100"/>
                <w:position w:val="0"/>
                <w:sz w:val="17"/>
                <w:szCs w:val="17"/>
              </w:rPr>
              <w:t>(12+18)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 xml:space="preserve">0. </w:t>
            </w:r>
            <w:r>
              <w:rPr>
                <w:rFonts w:ascii="SimSun" w:eastAsia="SimSun" w:hAnsi="SimSun" w:cs="SimSun"/>
                <w:b/>
                <w:bCs/>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0.20</w:t>
            </w:r>
          </w:p>
        </w:tc>
      </w:tr>
      <w:tr>
        <w:trPr>
          <w:trHeight w:val="60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b/>
                <w:bCs/>
                <w:color w:val="000000"/>
                <w:spacing w:val="0"/>
                <w:w w:val="100"/>
                <w:position w:val="0"/>
                <w:sz w:val="17"/>
                <w:szCs w:val="17"/>
              </w:rPr>
              <w:t>稀释每股收益（II）</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b/>
                <w:bCs/>
                <w:color w:val="000000"/>
                <w:spacing w:val="0"/>
                <w:w w:val="100"/>
                <w:position w:val="0"/>
                <w:sz w:val="17"/>
                <w:szCs w:val="17"/>
              </w:rPr>
              <w:t>19=[3+(15-16)X(</w:t>
            </w:r>
          </w:p>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 xml:space="preserve">1-17)]： </w:t>
            </w:r>
            <w:r>
              <w:rPr>
                <w:rFonts w:ascii="SimSun" w:eastAsia="SimSun" w:hAnsi="SimSun" w:cs="SimSun"/>
                <w:b/>
                <w:bCs/>
                <w:color w:val="000000"/>
                <w:spacing w:val="0"/>
                <w:w w:val="100"/>
                <w:position w:val="0"/>
                <w:sz w:val="17"/>
                <w:szCs w:val="17"/>
              </w:rPr>
              <w:t>(12+18)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-0.05</w:t>
            </w:r>
          </w:p>
        </w:tc>
      </w:tr>
    </w:tbl>
    <w:p>
      <w:pPr>
        <w:widowControl w:val="0"/>
        <w:spacing w:after="519" w:line="1" w:lineRule="exact"/>
      </w:pPr>
    </w:p>
    <w:p>
      <w:pPr>
        <w:pStyle w:val="Style110"/>
        <w:keepNext w:val="0"/>
        <w:keepLines w:val="0"/>
        <w:widowControl w:val="0"/>
        <w:shd w:val="clear" w:color="auto" w:fill="auto"/>
        <w:bidi w:val="0"/>
        <w:spacing w:before="0" w:after="560" w:line="240" w:lineRule="auto"/>
        <w:ind w:left="0" w:right="0" w:firstLine="700"/>
        <w:jc w:val="left"/>
      </w:pPr>
      <w:bookmarkStart w:id="888" w:name="bookmark888"/>
      <w:r>
        <w:rPr>
          <w:color w:val="000000"/>
          <w:spacing w:val="0"/>
          <w:w w:val="100"/>
          <w:position w:val="0"/>
          <w:sz w:val="22"/>
          <w:szCs w:val="22"/>
        </w:rPr>
        <w:t>4</w:t>
      </w:r>
      <w:bookmarkEnd w:id="888"/>
      <w:r>
        <w:rPr>
          <w:color w:val="000000"/>
          <w:spacing w:val="0"/>
          <w:w w:val="100"/>
          <w:position w:val="0"/>
          <w:sz w:val="22"/>
          <w:szCs w:val="22"/>
        </w:rPr>
        <w:t>4</w:t>
      </w:r>
      <w:r>
        <w:rPr>
          <w:color w:val="000000"/>
          <w:spacing w:val="0"/>
          <w:w w:val="100"/>
          <w:position w:val="0"/>
        </w:rPr>
        <w:t>、现金流量表项目</w:t>
      </w:r>
    </w:p>
    <w:p>
      <w:pPr>
        <w:pStyle w:val="Style110"/>
        <w:keepNext w:val="0"/>
        <w:keepLines w:val="0"/>
        <w:widowControl w:val="0"/>
        <w:shd w:val="clear" w:color="auto" w:fill="auto"/>
        <w:bidi w:val="0"/>
        <w:spacing w:before="0" w:after="560" w:line="240" w:lineRule="auto"/>
        <w:ind w:left="0" w:right="0" w:firstLine="820"/>
        <w:jc w:val="left"/>
      </w:pPr>
      <w:r>
        <w:rPr>
          <w:color w:val="000000"/>
          <w:spacing w:val="0"/>
          <w:w w:val="100"/>
          <w:position w:val="0"/>
          <w:sz w:val="22"/>
          <w:szCs w:val="22"/>
        </w:rPr>
        <w:t>（1）</w:t>
      </w:r>
      <w:r>
        <w:rPr>
          <w:color w:val="000000"/>
          <w:spacing w:val="0"/>
          <w:w w:val="100"/>
          <w:position w:val="0"/>
        </w:rPr>
        <w:t>收到/支付的其他与经营/筹资活动有关的现金</w:t>
      </w:r>
    </w:p>
    <w:p>
      <w:pPr>
        <w:pStyle w:val="Style110"/>
        <w:keepNext w:val="0"/>
        <w:keepLines w:val="0"/>
        <w:widowControl w:val="0"/>
        <w:shd w:val="clear" w:color="auto" w:fill="auto"/>
        <w:bidi w:val="0"/>
        <w:spacing w:before="0" w:after="460" w:line="240" w:lineRule="auto"/>
        <w:ind w:left="0" w:right="0" w:firstLine="700"/>
        <w:jc w:val="left"/>
      </w:pPr>
      <w:r>
        <w:rPr>
          <w:color w:val="000000"/>
          <w:spacing w:val="0"/>
          <w:w w:val="100"/>
          <w:position w:val="0"/>
          <w:sz w:val="22"/>
          <w:szCs w:val="22"/>
        </w:rPr>
        <w:t>1）</w:t>
      </w:r>
      <w:r>
        <w:rPr>
          <w:color w:val="000000"/>
          <w:spacing w:val="0"/>
          <w:w w:val="100"/>
          <w:position w:val="0"/>
        </w:rPr>
        <w:t>收到的其他与经营活动有关的现金</w:t>
      </w:r>
    </w:p>
    <w:tbl>
      <w:tblPr>
        <w:tblOverlap w:val="never"/>
        <w:jc w:val="left"/>
        <w:tblLayout w:type="fixed"/>
      </w:tblPr>
      <w:tblGrid>
        <w:gridCol w:w="4262"/>
        <w:gridCol w:w="2270"/>
        <w:gridCol w:w="2155"/>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63, </w:t>
            </w:r>
            <w:r>
              <w:rPr>
                <w:rFonts w:ascii="SimSun" w:eastAsia="SimSun" w:hAnsi="SimSun" w:cs="SimSun"/>
                <w:color w:val="000000"/>
                <w:spacing w:val="0"/>
                <w:w w:val="100"/>
                <w:position w:val="0"/>
                <w:sz w:val="17"/>
                <w:szCs w:val="17"/>
              </w:rPr>
              <w:t>801,541.35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 xml:space="preserve">67, 712, </w:t>
            </w:r>
            <w:r>
              <w:rPr>
                <w:rFonts w:ascii="SimSun" w:eastAsia="SimSun" w:hAnsi="SimSun" w:cs="SimSun"/>
                <w:color w:val="000000"/>
                <w:spacing w:val="0"/>
                <w:w w:val="100"/>
                <w:position w:val="0"/>
                <w:sz w:val="17"/>
                <w:szCs w:val="17"/>
              </w:rPr>
              <w:t xml:space="preserve">369. </w:t>
            </w:r>
            <w:r>
              <w:rPr>
                <w:rFonts w:ascii="SimSun" w:eastAsia="SimSun" w:hAnsi="SimSun" w:cs="SimSun"/>
                <w:color w:val="000000"/>
                <w:spacing w:val="0"/>
                <w:w w:val="100"/>
                <w:position w:val="0"/>
                <w:sz w:val="17"/>
                <w:szCs w:val="17"/>
              </w:rPr>
              <w:t>73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政府补助及递延收益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color w:val="000000"/>
                <w:spacing w:val="0"/>
                <w:w w:val="100"/>
                <w:position w:val="0"/>
                <w:sz w:val="17"/>
                <w:szCs w:val="17"/>
              </w:rPr>
              <w:t xml:space="preserve">70, 579, </w:t>
            </w:r>
            <w:r>
              <w:rPr>
                <w:rFonts w:ascii="SimSun" w:eastAsia="SimSun" w:hAnsi="SimSun" w:cs="SimSun"/>
                <w:color w:val="000000"/>
                <w:spacing w:val="0"/>
                <w:w w:val="100"/>
                <w:position w:val="0"/>
                <w:sz w:val="17"/>
                <w:szCs w:val="17"/>
              </w:rPr>
              <w:t xml:space="preserve">130. </w:t>
            </w: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 xml:space="preserve">61, 215, </w:t>
            </w:r>
            <w:r>
              <w:rPr>
                <w:rFonts w:ascii="SimSun" w:eastAsia="SimSun" w:hAnsi="SimSun" w:cs="SimSun"/>
                <w:color w:val="000000"/>
                <w:spacing w:val="0"/>
                <w:w w:val="100"/>
                <w:position w:val="0"/>
                <w:sz w:val="17"/>
                <w:szCs w:val="17"/>
              </w:rPr>
              <w:t xml:space="preserve">170.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收回其他往来款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164, 333, </w:t>
            </w:r>
            <w:r>
              <w:rPr>
                <w:rFonts w:ascii="SimSun" w:eastAsia="SimSun" w:hAnsi="SimSun" w:cs="SimSun"/>
                <w:color w:val="000000"/>
                <w:spacing w:val="0"/>
                <w:w w:val="100"/>
                <w:position w:val="0"/>
                <w:sz w:val="17"/>
                <w:szCs w:val="17"/>
              </w:rPr>
              <w:t xml:space="preserve">807. </w:t>
            </w:r>
            <w:r>
              <w:rPr>
                <w:rFonts w:ascii="SimSun" w:eastAsia="SimSun" w:hAnsi="SimSun" w:cs="SimSun"/>
                <w:color w:val="000000"/>
                <w:spacing w:val="0"/>
                <w:w w:val="100"/>
                <w:position w:val="0"/>
                <w:sz w:val="17"/>
                <w:szCs w:val="17"/>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 xml:space="preserve">117, 655, </w:t>
            </w:r>
            <w:r>
              <w:rPr>
                <w:rFonts w:ascii="SimSun" w:eastAsia="SimSun" w:hAnsi="SimSun" w:cs="SimSun"/>
                <w:color w:val="000000"/>
                <w:spacing w:val="0"/>
                <w:w w:val="100"/>
                <w:position w:val="0"/>
                <w:sz w:val="17"/>
                <w:szCs w:val="17"/>
              </w:rPr>
              <w:t xml:space="preserve">150. </w:t>
            </w:r>
            <w:r>
              <w:rPr>
                <w:rFonts w:ascii="SimSun" w:eastAsia="SimSun" w:hAnsi="SimSun" w:cs="SimSun"/>
                <w:color w:val="000000"/>
                <w:spacing w:val="0"/>
                <w:w w:val="100"/>
                <w:position w:val="0"/>
                <w:sz w:val="17"/>
                <w:szCs w:val="17"/>
              </w:rPr>
              <w:t>65</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298,714,479.14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246,582,690.38</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700"/>
        <w:jc w:val="left"/>
      </w:pPr>
      <w:r>
        <w:rPr>
          <w:color w:val="000000"/>
          <w:spacing w:val="0"/>
          <w:w w:val="100"/>
          <w:position w:val="0"/>
          <w:sz w:val="22"/>
          <w:szCs w:val="22"/>
        </w:rPr>
        <w:t>2）</w:t>
      </w:r>
      <w:r>
        <w:rPr>
          <w:color w:val="000000"/>
          <w:spacing w:val="0"/>
          <w:w w:val="100"/>
          <w:position w:val="0"/>
        </w:rPr>
        <w:t>支付的其他与经营活动有关的现金</w:t>
      </w:r>
    </w:p>
    <w:tbl>
      <w:tblPr>
        <w:tblOverlap w:val="never"/>
        <w:jc w:val="center"/>
        <w:tblLayout w:type="fixed"/>
      </w:tblPr>
      <w:tblGrid>
        <w:gridCol w:w="4214"/>
        <w:gridCol w:w="2275"/>
        <w:gridCol w:w="2309"/>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费用类支出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70,411,934. </w:t>
            </w: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71, 609, </w:t>
            </w:r>
            <w:r>
              <w:rPr>
                <w:rFonts w:ascii="SimSun" w:eastAsia="SimSun" w:hAnsi="SimSun" w:cs="SimSun"/>
                <w:color w:val="000000"/>
                <w:spacing w:val="0"/>
                <w:w w:val="100"/>
                <w:position w:val="0"/>
                <w:sz w:val="17"/>
                <w:szCs w:val="17"/>
              </w:rPr>
              <w:t xml:space="preserve">231. </w:t>
            </w:r>
            <w:r>
              <w:rPr>
                <w:rFonts w:ascii="SimSun" w:eastAsia="SimSun" w:hAnsi="SimSun" w:cs="SimSun"/>
                <w:color w:val="000000"/>
                <w:spacing w:val="0"/>
                <w:w w:val="100"/>
                <w:position w:val="0"/>
                <w:sz w:val="17"/>
                <w:szCs w:val="17"/>
              </w:rPr>
              <w:t>14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往来款、备用金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187, 663, </w:t>
            </w:r>
            <w:r>
              <w:rPr>
                <w:rFonts w:ascii="SimSun" w:eastAsia="SimSun" w:hAnsi="SimSun" w:cs="SimSun"/>
                <w:color w:val="000000"/>
                <w:spacing w:val="0"/>
                <w:w w:val="100"/>
                <w:position w:val="0"/>
                <w:sz w:val="17"/>
                <w:szCs w:val="17"/>
              </w:rPr>
              <w:t xml:space="preserve">519. </w:t>
            </w: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112, 148, </w:t>
            </w:r>
            <w:r>
              <w:rPr>
                <w:rFonts w:ascii="SimSun" w:eastAsia="SimSun" w:hAnsi="SimSun" w:cs="SimSun"/>
                <w:color w:val="000000"/>
                <w:spacing w:val="0"/>
                <w:w w:val="100"/>
                <w:position w:val="0"/>
                <w:sz w:val="17"/>
                <w:szCs w:val="17"/>
              </w:rPr>
              <w:t xml:space="preserve">155. </w:t>
            </w:r>
            <w:r>
              <w:rPr>
                <w:rFonts w:ascii="SimSun" w:eastAsia="SimSun" w:hAnsi="SimSun" w:cs="SimSun"/>
                <w:color w:val="000000"/>
                <w:spacing w:val="0"/>
                <w:w w:val="100"/>
                <w:position w:val="0"/>
                <w:sz w:val="17"/>
                <w:szCs w:val="17"/>
              </w:rPr>
              <w:t>29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手续费及其他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136, </w:t>
            </w:r>
            <w:r>
              <w:rPr>
                <w:rFonts w:ascii="SimSun" w:eastAsia="SimSun" w:hAnsi="SimSun" w:cs="SimSun"/>
                <w:color w:val="000000"/>
                <w:spacing w:val="0"/>
                <w:w w:val="100"/>
                <w:position w:val="0"/>
                <w:sz w:val="17"/>
                <w:szCs w:val="17"/>
              </w:rPr>
              <w:t xml:space="preserve">785.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 xml:space="preserve">164, </w:t>
            </w:r>
            <w:r>
              <w:rPr>
                <w:rFonts w:ascii="SimSun" w:eastAsia="SimSun" w:hAnsi="SimSun" w:cs="SimSun"/>
                <w:color w:val="000000"/>
                <w:spacing w:val="0"/>
                <w:w w:val="100"/>
                <w:position w:val="0"/>
                <w:sz w:val="17"/>
                <w:szCs w:val="17"/>
              </w:rPr>
              <w:t xml:space="preserve">820. </w:t>
            </w:r>
            <w:r>
              <w:rPr>
                <w:rFonts w:ascii="SimSun" w:eastAsia="SimSun" w:hAnsi="SimSun" w:cs="SimSun"/>
                <w:color w:val="000000"/>
                <w:spacing w:val="0"/>
                <w:w w:val="100"/>
                <w:position w:val="0"/>
                <w:sz w:val="17"/>
                <w:szCs w:val="17"/>
              </w:rPr>
              <w:t>10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258,212,238.80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183,922,206.53</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700"/>
        <w:jc w:val="left"/>
      </w:pPr>
      <w:bookmarkStart w:id="889" w:name="bookmark889"/>
      <w:r>
        <w:rPr>
          <w:color w:val="000000"/>
          <w:spacing w:val="0"/>
          <w:w w:val="100"/>
          <w:position w:val="0"/>
          <w:sz w:val="22"/>
          <w:szCs w:val="22"/>
        </w:rPr>
        <w:t>3</w:t>
      </w:r>
      <w:bookmarkEnd w:id="889"/>
      <w:r>
        <w:rPr>
          <w:color w:val="000000"/>
          <w:spacing w:val="0"/>
          <w:w w:val="100"/>
          <w:position w:val="0"/>
          <w:sz w:val="22"/>
          <w:szCs w:val="22"/>
        </w:rPr>
        <w:t>）</w:t>
      </w:r>
      <w:r>
        <w:rPr>
          <w:color w:val="000000"/>
          <w:spacing w:val="0"/>
          <w:w w:val="100"/>
          <w:position w:val="0"/>
        </w:rPr>
        <w:t>支付的其他与筹资活动有关的现金</w:t>
      </w:r>
    </w:p>
    <w:tbl>
      <w:tblPr>
        <w:tblOverlap w:val="never"/>
        <w:jc w:val="center"/>
        <w:tblLayout w:type="fixed"/>
      </w:tblPr>
      <w:tblGrid>
        <w:gridCol w:w="4214"/>
        <w:gridCol w:w="2275"/>
        <w:gridCol w:w="2309"/>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派发现金股利手续费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79, </w:t>
            </w:r>
            <w:r>
              <w:rPr>
                <w:rFonts w:ascii="SimSun" w:eastAsia="SimSun" w:hAnsi="SimSun" w:cs="SimSun"/>
                <w:color w:val="000000"/>
                <w:spacing w:val="0"/>
                <w:w w:val="100"/>
                <w:position w:val="0"/>
                <w:sz w:val="17"/>
                <w:szCs w:val="17"/>
              </w:rPr>
              <w:t xml:space="preserve">130.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 xml:space="preserve">229, </w:t>
            </w:r>
            <w:r>
              <w:rPr>
                <w:rFonts w:ascii="SimSun" w:eastAsia="SimSun" w:hAnsi="SimSun" w:cs="SimSun"/>
                <w:color w:val="000000"/>
                <w:spacing w:val="0"/>
                <w:w w:val="100"/>
                <w:position w:val="0"/>
                <w:sz w:val="17"/>
                <w:szCs w:val="17"/>
              </w:rPr>
              <w:t xml:space="preserve">982. </w:t>
            </w:r>
            <w:r>
              <w:rPr>
                <w:rFonts w:ascii="SimSun" w:eastAsia="SimSun" w:hAnsi="SimSun" w:cs="SimSun"/>
                <w:color w:val="000000"/>
                <w:spacing w:val="0"/>
                <w:w w:val="100"/>
                <w:position w:val="0"/>
                <w:sz w:val="17"/>
                <w:szCs w:val="17"/>
              </w:rPr>
              <w:t>91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79,130.84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229,982.91</w:t>
            </w:r>
          </w:p>
        </w:tc>
      </w:tr>
    </w:tbl>
    <w:p>
      <w:pPr>
        <w:spacing w:lineRule="exact" w:line="1"/>
        <w:rPr>
          <w:sz w:val="2"/>
          <w:szCs w:val="2"/>
        </w:rPr>
      </w:pPr>
      <w:r>
        <w:br w:type="page"/>
      </w:r>
    </w:p>
    <w:p>
      <w:pPr>
        <w:pStyle w:val="Style110"/>
        <w:keepNext w:val="0"/>
        <w:keepLines w:val="0"/>
        <w:widowControl w:val="0"/>
        <w:shd w:val="clear" w:color="auto" w:fill="auto"/>
        <w:bidi w:val="0"/>
        <w:spacing w:before="0" w:after="440" w:line="240" w:lineRule="auto"/>
        <w:ind w:left="0" w:right="0" w:firstLine="820"/>
        <w:jc w:val="left"/>
      </w:pPr>
      <w:r>
        <w:rPr>
          <w:color w:val="000000"/>
          <w:spacing w:val="0"/>
          <w:w w:val="100"/>
          <w:position w:val="0"/>
          <w:sz w:val="22"/>
          <w:szCs w:val="22"/>
        </w:rPr>
        <w:t>（2）</w:t>
      </w:r>
      <w:r>
        <w:rPr>
          <w:color w:val="000000"/>
          <w:spacing w:val="0"/>
          <w:w w:val="100"/>
          <w:position w:val="0"/>
        </w:rPr>
        <w:t>合并现金流量表补充资料</w:t>
      </w:r>
    </w:p>
    <w:tbl>
      <w:tblPr>
        <w:tblOverlap w:val="never"/>
        <w:jc w:val="center"/>
        <w:tblLayout w:type="fixed"/>
      </w:tblPr>
      <w:tblGrid>
        <w:gridCol w:w="5021"/>
        <w:gridCol w:w="1843"/>
        <w:gridCol w:w="1742"/>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1.</w:t>
            </w:r>
            <w:r>
              <w:rPr>
                <w:rFonts w:ascii="SimSun" w:eastAsia="SimSun" w:hAnsi="SimSun" w:cs="SimSun"/>
                <w:b/>
                <w:bCs/>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i/>
                <w:iCs/>
                <w:color w:val="000000"/>
                <w:spacing w:val="0"/>
                <w:w w:val="100"/>
                <w:position w:val="0"/>
                <w:sz w:val="17"/>
                <w:szCs w:val="17"/>
              </w:rPr>
              <w:t>4, 678,</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244. </w:t>
            </w:r>
            <w:r>
              <w:rPr>
                <w:rFonts w:ascii="SimSun" w:eastAsia="SimSun" w:hAnsi="SimSun" w:cs="SimSun"/>
                <w:color w:val="000000"/>
                <w:spacing w:val="0"/>
                <w:w w:val="100"/>
                <w:position w:val="0"/>
                <w:sz w:val="17"/>
                <w:szCs w:val="17"/>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54, 986, </w:t>
            </w:r>
            <w:r>
              <w:rPr>
                <w:rFonts w:ascii="SimSun" w:eastAsia="SimSun" w:hAnsi="SimSun" w:cs="SimSun"/>
                <w:color w:val="000000"/>
                <w:spacing w:val="0"/>
                <w:w w:val="100"/>
                <w:position w:val="0"/>
                <w:sz w:val="17"/>
                <w:szCs w:val="17"/>
              </w:rPr>
              <w:t xml:space="preserve">089. </w:t>
            </w:r>
            <w:r>
              <w:rPr>
                <w:rFonts w:ascii="SimSun" w:eastAsia="SimSun" w:hAnsi="SimSun" w:cs="SimSun"/>
                <w:color w:val="000000"/>
                <w:spacing w:val="0"/>
                <w:w w:val="100"/>
                <w:position w:val="0"/>
                <w:sz w:val="17"/>
                <w:szCs w:val="17"/>
              </w:rPr>
              <w:t>44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i/>
                <w:iCs/>
                <w:color w:val="000000"/>
                <w:spacing w:val="0"/>
                <w:w w:val="100"/>
                <w:position w:val="0"/>
                <w:sz w:val="17"/>
                <w:szCs w:val="17"/>
              </w:rPr>
              <w:t>17,</w:t>
            </w:r>
            <w:r>
              <w:rPr>
                <w:rFonts w:ascii="SimSun" w:eastAsia="SimSun" w:hAnsi="SimSun" w:cs="SimSun"/>
                <w:color w:val="000000"/>
                <w:spacing w:val="0"/>
                <w:w w:val="100"/>
                <w:position w:val="0"/>
                <w:sz w:val="17"/>
                <w:szCs w:val="17"/>
              </w:rPr>
              <w:t xml:space="preserve"> 484, </w:t>
            </w:r>
            <w:r>
              <w:rPr>
                <w:rFonts w:ascii="SimSun" w:eastAsia="SimSun" w:hAnsi="SimSun" w:cs="SimSun"/>
                <w:color w:val="000000"/>
                <w:spacing w:val="0"/>
                <w:w w:val="100"/>
                <w:position w:val="0"/>
                <w:sz w:val="17"/>
                <w:szCs w:val="17"/>
              </w:rPr>
              <w:t xml:space="preserve">022.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6, 336, </w:t>
            </w:r>
            <w:r>
              <w:rPr>
                <w:rFonts w:ascii="SimSun" w:eastAsia="SimSun" w:hAnsi="SimSun" w:cs="SimSun"/>
                <w:color w:val="000000"/>
                <w:spacing w:val="0"/>
                <w:w w:val="100"/>
                <w:position w:val="0"/>
                <w:sz w:val="17"/>
                <w:szCs w:val="17"/>
              </w:rPr>
              <w:t>461.69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26, 561, </w:t>
            </w:r>
            <w:r>
              <w:rPr>
                <w:rFonts w:ascii="SimSun" w:eastAsia="SimSun" w:hAnsi="SimSun" w:cs="SimSun"/>
                <w:color w:val="000000"/>
                <w:spacing w:val="0"/>
                <w:w w:val="100"/>
                <w:position w:val="0"/>
                <w:sz w:val="17"/>
                <w:szCs w:val="17"/>
              </w:rPr>
              <w:t xml:space="preserve">162. </w:t>
            </w:r>
            <w:r>
              <w:rPr>
                <w:rFonts w:ascii="SimSun" w:eastAsia="SimSun" w:hAnsi="SimSun" w:cs="SimSun"/>
                <w:color w:val="000000"/>
                <w:spacing w:val="0"/>
                <w:w w:val="100"/>
                <w:position w:val="0"/>
                <w:sz w:val="17"/>
                <w:szCs w:val="17"/>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12, 961, </w:t>
            </w:r>
            <w:r>
              <w:rPr>
                <w:rFonts w:ascii="SimSun" w:eastAsia="SimSun" w:hAnsi="SimSun" w:cs="SimSun"/>
                <w:color w:val="000000"/>
                <w:spacing w:val="0"/>
                <w:w w:val="100"/>
                <w:position w:val="0"/>
                <w:sz w:val="17"/>
                <w:szCs w:val="17"/>
              </w:rPr>
              <w:t xml:space="preserve">522. </w:t>
            </w:r>
            <w:r>
              <w:rPr>
                <w:rFonts w:ascii="SimSun" w:eastAsia="SimSun" w:hAnsi="SimSun" w:cs="SimSun"/>
                <w:color w:val="000000"/>
                <w:spacing w:val="0"/>
                <w:w w:val="100"/>
                <w:position w:val="0"/>
                <w:sz w:val="17"/>
                <w:szCs w:val="17"/>
              </w:rPr>
              <w:t>99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21,223, </w:t>
            </w:r>
            <w:r>
              <w:rPr>
                <w:rFonts w:ascii="SimSun" w:eastAsia="SimSun" w:hAnsi="SimSun" w:cs="SimSun"/>
                <w:color w:val="000000"/>
                <w:spacing w:val="0"/>
                <w:w w:val="100"/>
                <w:position w:val="0"/>
                <w:sz w:val="17"/>
                <w:szCs w:val="17"/>
              </w:rPr>
              <w:t xml:space="preserve">045. </w:t>
            </w:r>
            <w:r>
              <w:rPr>
                <w:rFonts w:ascii="SimSun" w:eastAsia="SimSun" w:hAnsi="SimSun" w:cs="SimSun"/>
                <w:color w:val="000000"/>
                <w:spacing w:val="0"/>
                <w:w w:val="100"/>
                <w:position w:val="0"/>
                <w:sz w:val="17"/>
                <w:szCs w:val="17"/>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15, 998, </w:t>
            </w:r>
            <w:r>
              <w:rPr>
                <w:rFonts w:ascii="SimSun" w:eastAsia="SimSun" w:hAnsi="SimSun" w:cs="SimSun"/>
                <w:color w:val="000000"/>
                <w:spacing w:val="0"/>
                <w:w w:val="100"/>
                <w:position w:val="0"/>
                <w:sz w:val="17"/>
                <w:szCs w:val="17"/>
              </w:rPr>
              <w:t xml:space="preserve">456. </w:t>
            </w:r>
            <w:r>
              <w:rPr>
                <w:rFonts w:ascii="SimSun" w:eastAsia="SimSun" w:hAnsi="SimSun" w:cs="SimSun"/>
                <w:color w:val="000000"/>
                <w:spacing w:val="0"/>
                <w:w w:val="100"/>
                <w:position w:val="0"/>
                <w:sz w:val="17"/>
                <w:szCs w:val="17"/>
              </w:rPr>
              <w:t>02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长期待摊费用摊销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5, 345, </w:t>
            </w:r>
            <w:r>
              <w:rPr>
                <w:rFonts w:ascii="SimSun" w:eastAsia="SimSun" w:hAnsi="SimSun" w:cs="SimSun"/>
                <w:color w:val="000000"/>
                <w:spacing w:val="0"/>
                <w:w w:val="100"/>
                <w:position w:val="0"/>
                <w:sz w:val="17"/>
                <w:szCs w:val="17"/>
              </w:rPr>
              <w:t xml:space="preserve">729.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3, 946, </w:t>
            </w:r>
            <w:r>
              <w:rPr>
                <w:rFonts w:ascii="SimSun" w:eastAsia="SimSun" w:hAnsi="SimSun" w:cs="SimSun"/>
                <w:color w:val="000000"/>
                <w:spacing w:val="0"/>
                <w:w w:val="100"/>
                <w:position w:val="0"/>
                <w:sz w:val="17"/>
                <w:szCs w:val="17"/>
              </w:rPr>
              <w:t xml:space="preserve">432. </w:t>
            </w:r>
            <w:r>
              <w:rPr>
                <w:rFonts w:ascii="SimSun" w:eastAsia="SimSun" w:hAnsi="SimSun" w:cs="SimSun"/>
                <w:color w:val="000000"/>
                <w:spacing w:val="0"/>
                <w:w w:val="100"/>
                <w:position w:val="0"/>
                <w:sz w:val="17"/>
                <w:szCs w:val="17"/>
              </w:rPr>
              <w:t>45</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420" w:right="0" w:firstLine="0"/>
              <w:jc w:val="left"/>
              <w:rPr>
                <w:sz w:val="19"/>
                <w:szCs w:val="19"/>
              </w:rPr>
            </w:pPr>
            <w:r>
              <w:rPr>
                <w:rFonts w:ascii="SimSun" w:eastAsia="SimSun" w:hAnsi="SimSun" w:cs="SimSun"/>
                <w:color w:val="000000"/>
                <w:spacing w:val="0"/>
                <w:w w:val="100"/>
                <w:position w:val="0"/>
                <w:sz w:val="19"/>
                <w:szCs w:val="19"/>
              </w:rPr>
              <w:t>处置固定资产、无形资产和其他长期资产的损失（收 益以填列）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-84, 932. </w:t>
            </w:r>
            <w:r>
              <w:rPr>
                <w:rFonts w:ascii="SimSun" w:eastAsia="SimSun" w:hAnsi="SimSun" w:cs="SimSun"/>
                <w:color w:val="000000"/>
                <w:spacing w:val="0"/>
                <w:w w:val="100"/>
                <w:position w:val="0"/>
                <w:sz w:val="17"/>
                <w:szCs w:val="17"/>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7"/>
                <w:szCs w:val="17"/>
              </w:rPr>
            </w:pPr>
            <w:r>
              <w:rPr>
                <w:rFonts w:ascii="SimSun" w:eastAsia="SimSun" w:hAnsi="SimSun" w:cs="SimSun"/>
                <w:color w:val="000000"/>
                <w:spacing w:val="0"/>
                <w:w w:val="100"/>
                <w:position w:val="0"/>
                <w:sz w:val="17"/>
                <w:szCs w:val="17"/>
              </w:rPr>
              <w:t xml:space="preserve">53, </w:t>
            </w:r>
            <w:r>
              <w:rPr>
                <w:rFonts w:ascii="SimSun" w:eastAsia="SimSun" w:hAnsi="SimSun" w:cs="SimSun"/>
                <w:color w:val="000000"/>
                <w:spacing w:val="0"/>
                <w:w w:val="100"/>
                <w:position w:val="0"/>
                <w:sz w:val="17"/>
                <w:szCs w:val="17"/>
              </w:rPr>
              <w:t>257.49</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固定资产报废损失（收益以填列）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公允价值变动损益（收益以填列）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财务费用（收益以填列）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投资损失（收益以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231, </w:t>
            </w:r>
            <w:r>
              <w:rPr>
                <w:rFonts w:ascii="SimSun" w:eastAsia="SimSun" w:hAnsi="SimSun" w:cs="SimSun"/>
                <w:color w:val="000000"/>
                <w:spacing w:val="0"/>
                <w:w w:val="100"/>
                <w:position w:val="0"/>
                <w:sz w:val="17"/>
                <w:szCs w:val="17"/>
              </w:rPr>
              <w:t xml:space="preserve">288.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递延所得税资产的减少（增加以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275, </w:t>
            </w:r>
            <w:r>
              <w:rPr>
                <w:rFonts w:ascii="SimSun" w:eastAsia="SimSun" w:hAnsi="SimSun" w:cs="SimSun"/>
                <w:color w:val="000000"/>
                <w:spacing w:val="0"/>
                <w:w w:val="100"/>
                <w:position w:val="0"/>
                <w:sz w:val="17"/>
                <w:szCs w:val="17"/>
              </w:rPr>
              <w:t xml:space="preserve">916.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 xml:space="preserve">233, </w:t>
            </w:r>
            <w:r>
              <w:rPr>
                <w:rFonts w:ascii="SimSun" w:eastAsia="SimSun" w:hAnsi="SimSun" w:cs="SimSun"/>
                <w:color w:val="000000"/>
                <w:spacing w:val="0"/>
                <w:w w:val="100"/>
                <w:position w:val="0"/>
                <w:sz w:val="17"/>
                <w:szCs w:val="17"/>
              </w:rPr>
              <w:t xml:space="preserve">158. </w:t>
            </w:r>
            <w:r>
              <w:rPr>
                <w:rFonts w:ascii="SimSun" w:eastAsia="SimSun" w:hAnsi="SimSun" w:cs="SimSun"/>
                <w:color w:val="000000"/>
                <w:spacing w:val="0"/>
                <w:w w:val="100"/>
                <w:position w:val="0"/>
                <w:sz w:val="17"/>
                <w:szCs w:val="17"/>
              </w:rPr>
              <w:t>52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递延所得税负债的增加（减少以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存货的减少（增加以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974, </w:t>
            </w:r>
            <w:r>
              <w:rPr>
                <w:rFonts w:ascii="SimSun" w:eastAsia="SimSun" w:hAnsi="SimSun" w:cs="SimSun"/>
                <w:color w:val="000000"/>
                <w:spacing w:val="0"/>
                <w:w w:val="100"/>
                <w:position w:val="0"/>
                <w:sz w:val="17"/>
                <w:szCs w:val="17"/>
              </w:rPr>
              <w:t xml:space="preserve">406.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 xml:space="preserve">8, 611,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71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经营性应收项目的减少（增加以“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—9, </w:t>
            </w:r>
            <w:r>
              <w:rPr>
                <w:rFonts w:ascii="SimSun" w:eastAsia="SimSun" w:hAnsi="SimSun" w:cs="SimSun"/>
                <w:color w:val="000000"/>
                <w:spacing w:val="0"/>
                <w:w w:val="100"/>
                <w:position w:val="0"/>
                <w:sz w:val="17"/>
                <w:szCs w:val="17"/>
              </w:rPr>
              <w:t xml:space="preserve">876, </w:t>
            </w:r>
            <w:r>
              <w:rPr>
                <w:rFonts w:ascii="SimSun" w:eastAsia="SimSun" w:hAnsi="SimSun" w:cs="SimSun"/>
                <w:color w:val="000000"/>
                <w:spacing w:val="0"/>
                <w:w w:val="100"/>
                <w:position w:val="0"/>
                <w:sz w:val="17"/>
                <w:szCs w:val="17"/>
              </w:rPr>
              <w:t xml:space="preserve">864. </w:t>
            </w:r>
            <w:r>
              <w:rPr>
                <w:rFonts w:ascii="SimSun" w:eastAsia="SimSun" w:hAnsi="SimSun" w:cs="SimSun"/>
                <w:color w:val="000000"/>
                <w:spacing w:val="0"/>
                <w:w w:val="100"/>
                <w:position w:val="0"/>
                <w:sz w:val="17"/>
                <w:szCs w:val="17"/>
              </w:rPr>
              <w:t>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32, 756, </w:t>
            </w:r>
            <w:r>
              <w:rPr>
                <w:rFonts w:ascii="SimSun" w:eastAsia="SimSun" w:hAnsi="SimSun" w:cs="SimSun"/>
                <w:color w:val="000000"/>
                <w:spacing w:val="0"/>
                <w:w w:val="100"/>
                <w:position w:val="0"/>
                <w:sz w:val="17"/>
                <w:szCs w:val="17"/>
              </w:rPr>
              <w:t xml:space="preserve">430. </w:t>
            </w:r>
            <w:r>
              <w:rPr>
                <w:rFonts w:ascii="SimSun" w:eastAsia="SimSun" w:hAnsi="SimSun" w:cs="SimSun"/>
                <w:color w:val="000000"/>
                <w:spacing w:val="0"/>
                <w:w w:val="100"/>
                <w:position w:val="0"/>
                <w:sz w:val="17"/>
                <w:szCs w:val="17"/>
              </w:rPr>
              <w:t>06</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经营性应付项目的增加（减少以“</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9"/>
                <w:szCs w:val="19"/>
              </w:rPr>
              <w:t>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—39, </w:t>
            </w:r>
            <w:r>
              <w:rPr>
                <w:rFonts w:ascii="SimSun" w:eastAsia="SimSun" w:hAnsi="SimSun" w:cs="SimSun"/>
                <w:color w:val="000000"/>
                <w:spacing w:val="0"/>
                <w:w w:val="100"/>
                <w:position w:val="0"/>
                <w:sz w:val="17"/>
                <w:szCs w:val="17"/>
              </w:rPr>
              <w:t xml:space="preserve">692, </w:t>
            </w:r>
            <w:r>
              <w:rPr>
                <w:rFonts w:ascii="SimSun" w:eastAsia="SimSun" w:hAnsi="SimSun" w:cs="SimSun"/>
                <w:color w:val="000000"/>
                <w:spacing w:val="0"/>
                <w:w w:val="100"/>
                <w:position w:val="0"/>
                <w:sz w:val="17"/>
                <w:szCs w:val="17"/>
              </w:rPr>
              <w:t xml:space="preserve">644.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 xml:space="preserve">—64, </w:t>
            </w:r>
            <w:r>
              <w:rPr>
                <w:rFonts w:ascii="SimSun" w:eastAsia="SimSun" w:hAnsi="SimSun" w:cs="SimSun"/>
                <w:color w:val="000000"/>
                <w:spacing w:val="0"/>
                <w:w w:val="100"/>
                <w:position w:val="0"/>
                <w:sz w:val="17"/>
                <w:szCs w:val="17"/>
              </w:rPr>
              <w:t xml:space="preserve">870, </w:t>
            </w:r>
            <w:r>
              <w:rPr>
                <w:rFonts w:ascii="SimSun" w:eastAsia="SimSun" w:hAnsi="SimSun" w:cs="SimSun"/>
                <w:color w:val="000000"/>
                <w:spacing w:val="0"/>
                <w:w w:val="100"/>
                <w:position w:val="0"/>
                <w:sz w:val="17"/>
                <w:szCs w:val="17"/>
              </w:rPr>
              <w:t xml:space="preserve">235. </w:t>
            </w:r>
            <w:r>
              <w:rPr>
                <w:rFonts w:ascii="SimSun" w:eastAsia="SimSun" w:hAnsi="SimSun" w:cs="SimSun"/>
                <w:color w:val="000000"/>
                <w:spacing w:val="0"/>
                <w:w w:val="100"/>
                <w:position w:val="0"/>
                <w:sz w:val="17"/>
                <w:szCs w:val="17"/>
              </w:rPr>
              <w:t>56</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2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18, 156, </w:t>
            </w:r>
            <w:r>
              <w:rPr>
                <w:rFonts w:ascii="SimSun" w:eastAsia="SimSun" w:hAnsi="SimSun" w:cs="SimSun"/>
                <w:color w:val="000000"/>
                <w:spacing w:val="0"/>
                <w:w w:val="100"/>
                <w:position w:val="0"/>
                <w:sz w:val="17"/>
                <w:szCs w:val="17"/>
              </w:rPr>
              <w:t xml:space="preserve">151. </w:t>
            </w: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69, 547, </w:t>
            </w:r>
            <w:r>
              <w:rPr>
                <w:rFonts w:ascii="SimSun" w:eastAsia="SimSun" w:hAnsi="SimSun" w:cs="SimSun"/>
                <w:color w:val="000000"/>
                <w:spacing w:val="0"/>
                <w:w w:val="100"/>
                <w:position w:val="0"/>
                <w:sz w:val="17"/>
                <w:szCs w:val="17"/>
              </w:rPr>
              <w:t xml:space="preserve">110. </w:t>
            </w:r>
            <w:r>
              <w:rPr>
                <w:rFonts w:ascii="SimSun" w:eastAsia="SimSun" w:hAnsi="SimSun" w:cs="SimSun"/>
                <w:color w:val="000000"/>
                <w:spacing w:val="0"/>
                <w:w w:val="100"/>
                <w:position w:val="0"/>
                <w:sz w:val="17"/>
                <w:szCs w:val="17"/>
              </w:rPr>
              <w:t>77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2.</w:t>
            </w:r>
            <w:r>
              <w:rPr>
                <w:rFonts w:ascii="SimSun" w:eastAsia="SimSun" w:hAnsi="SimSun" w:cs="SimSun"/>
                <w:b/>
                <w:bCs/>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债务转为资本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一年内到期的可转换公司债券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融资租入固定资产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3.</w:t>
            </w:r>
            <w:r>
              <w:rPr>
                <w:rFonts w:ascii="SimSun" w:eastAsia="SimSun" w:hAnsi="SimSun" w:cs="SimSun"/>
                <w:b/>
                <w:bCs/>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现金的期末余额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2, 069, </w:t>
            </w:r>
            <w:r>
              <w:rPr>
                <w:rFonts w:ascii="SimSun" w:eastAsia="SimSun" w:hAnsi="SimSun" w:cs="SimSun"/>
                <w:color w:val="000000"/>
                <w:spacing w:val="0"/>
                <w:w w:val="100"/>
                <w:position w:val="0"/>
                <w:sz w:val="17"/>
                <w:szCs w:val="17"/>
              </w:rPr>
              <w:t>352,541.45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2, 202, 362, </w:t>
            </w:r>
            <w:r>
              <w:rPr>
                <w:rFonts w:ascii="SimSun" w:eastAsia="SimSun" w:hAnsi="SimSun" w:cs="SimSun"/>
                <w:color w:val="000000"/>
                <w:spacing w:val="0"/>
                <w:w w:val="100"/>
                <w:position w:val="0"/>
                <w:sz w:val="17"/>
                <w:szCs w:val="17"/>
              </w:rPr>
              <w:t xml:space="preserve">258. </w:t>
            </w:r>
            <w:r>
              <w:rPr>
                <w:rFonts w:ascii="SimSun" w:eastAsia="SimSun" w:hAnsi="SimSun" w:cs="SimSun"/>
                <w:color w:val="000000"/>
                <w:spacing w:val="0"/>
                <w:w w:val="100"/>
                <w:position w:val="0"/>
                <w:sz w:val="17"/>
                <w:szCs w:val="17"/>
              </w:rPr>
              <w:t>6</w:t>
            </w:r>
          </w:p>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8</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减：现金的期初余额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2, 202, 362, </w:t>
            </w:r>
            <w:r>
              <w:rPr>
                <w:rFonts w:ascii="SimSun" w:eastAsia="SimSun" w:hAnsi="SimSun" w:cs="SimSun"/>
                <w:color w:val="000000"/>
                <w:spacing w:val="0"/>
                <w:w w:val="100"/>
                <w:position w:val="0"/>
                <w:sz w:val="17"/>
                <w:szCs w:val="17"/>
              </w:rPr>
              <w:t xml:space="preserve">258.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2, 396, 449, </w:t>
            </w:r>
            <w:r>
              <w:rPr>
                <w:rFonts w:ascii="SimSun" w:eastAsia="SimSun" w:hAnsi="SimSun" w:cs="SimSun"/>
                <w:color w:val="000000"/>
                <w:spacing w:val="0"/>
                <w:w w:val="100"/>
                <w:position w:val="0"/>
                <w:sz w:val="17"/>
                <w:szCs w:val="17"/>
              </w:rPr>
              <w:t xml:space="preserve">473. </w:t>
            </w:r>
            <w:r>
              <w:rPr>
                <w:rFonts w:ascii="SimSun" w:eastAsia="SimSun" w:hAnsi="SimSun" w:cs="SimSun"/>
                <w:color w:val="000000"/>
                <w:spacing w:val="0"/>
                <w:w w:val="100"/>
                <w:position w:val="0"/>
                <w:sz w:val="17"/>
                <w:szCs w:val="17"/>
              </w:rPr>
              <w:t>1</w:t>
            </w:r>
          </w:p>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加：现金等价物的期末余额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减：现金等价物的期初余额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2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both"/>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—133, </w:t>
            </w:r>
            <w:r>
              <w:rPr>
                <w:rFonts w:ascii="SimSun" w:eastAsia="SimSun" w:hAnsi="SimSun" w:cs="SimSun"/>
                <w:color w:val="000000"/>
                <w:spacing w:val="0"/>
                <w:w w:val="100"/>
                <w:position w:val="0"/>
                <w:sz w:val="17"/>
                <w:szCs w:val="17"/>
              </w:rPr>
              <w:t xml:space="preserve">009, </w:t>
            </w:r>
            <w:r>
              <w:rPr>
                <w:rFonts w:ascii="SimSun" w:eastAsia="SimSun" w:hAnsi="SimSun" w:cs="SimSun"/>
                <w:color w:val="000000"/>
                <w:spacing w:val="0"/>
                <w:w w:val="100"/>
                <w:position w:val="0"/>
                <w:sz w:val="17"/>
                <w:szCs w:val="17"/>
              </w:rPr>
              <w:t xml:space="preserve">717. </w:t>
            </w:r>
            <w:r>
              <w:rPr>
                <w:rFonts w:ascii="SimSun" w:eastAsia="SimSun" w:hAnsi="SimSun" w:cs="SimSun"/>
                <w:color w:val="000000"/>
                <w:spacing w:val="0"/>
                <w:w w:val="100"/>
                <w:position w:val="0"/>
                <w:sz w:val="17"/>
                <w:szCs w:val="17"/>
              </w:rPr>
              <w:t>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—194, 087,214. </w:t>
            </w:r>
            <w:r>
              <w:rPr>
                <w:rFonts w:ascii="SimSun" w:eastAsia="SimSun" w:hAnsi="SimSun" w:cs="SimSun"/>
                <w:color w:val="000000"/>
                <w:spacing w:val="0"/>
                <w:w w:val="100"/>
                <w:position w:val="0"/>
                <w:sz w:val="17"/>
                <w:szCs w:val="17"/>
              </w:rPr>
              <w:t>46</w:t>
            </w:r>
          </w:p>
        </w:tc>
      </w:tr>
    </w:tbl>
    <w:p>
      <w:pPr>
        <w:spacing w:lineRule="exact" w:line="1"/>
        <w:rPr>
          <w:sz w:val="2"/>
          <w:szCs w:val="2"/>
        </w:rPr>
      </w:pPr>
      <w:r>
        <w:br w:type="page"/>
      </w:r>
    </w:p>
    <w:p>
      <w:pPr>
        <w:pStyle w:val="Style110"/>
        <w:keepNext w:val="0"/>
        <w:keepLines w:val="0"/>
        <w:widowControl w:val="0"/>
        <w:numPr>
          <w:ilvl w:val="0"/>
          <w:numId w:val="21"/>
        </w:numPr>
        <w:shd w:val="clear" w:color="auto" w:fill="auto"/>
        <w:bidi w:val="0"/>
        <w:spacing w:before="0" w:after="460" w:line="240" w:lineRule="auto"/>
        <w:ind w:left="0" w:right="0" w:firstLine="820"/>
        <w:jc w:val="left"/>
      </w:pPr>
      <w:bookmarkStart w:id="890" w:name="bookmark890"/>
      <w:bookmarkEnd w:id="890"/>
      <w:r>
        <w:rPr>
          <w:color w:val="000000"/>
          <w:spacing w:val="0"/>
          <w:w w:val="100"/>
          <w:position w:val="0"/>
        </w:rPr>
        <w:t>现金和现金等价物</w:t>
      </w:r>
    </w:p>
    <w:tbl>
      <w:tblPr>
        <w:tblOverlap w:val="never"/>
        <w:jc w:val="center"/>
        <w:tblLayout w:type="fixed"/>
      </w:tblPr>
      <w:tblGrid>
        <w:gridCol w:w="4944"/>
        <w:gridCol w:w="1814"/>
        <w:gridCol w:w="1848"/>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2, 069, </w:t>
            </w:r>
            <w:r>
              <w:rPr>
                <w:rFonts w:ascii="SimSun" w:eastAsia="SimSun" w:hAnsi="SimSun" w:cs="SimSun"/>
                <w:color w:val="000000"/>
                <w:spacing w:val="0"/>
                <w:w w:val="100"/>
                <w:position w:val="0"/>
                <w:sz w:val="17"/>
                <w:szCs w:val="17"/>
              </w:rPr>
              <w:t>352,541.45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2, 202, 362, </w:t>
            </w:r>
            <w:r>
              <w:rPr>
                <w:rFonts w:ascii="SimSun" w:eastAsia="SimSun" w:hAnsi="SimSun" w:cs="SimSun"/>
                <w:color w:val="000000"/>
                <w:spacing w:val="0"/>
                <w:w w:val="100"/>
                <w:position w:val="0"/>
                <w:sz w:val="17"/>
                <w:szCs w:val="17"/>
              </w:rPr>
              <w:t xml:space="preserve">258. </w:t>
            </w:r>
            <w:r>
              <w:rPr>
                <w:rFonts w:ascii="SimSun" w:eastAsia="SimSun" w:hAnsi="SimSun" w:cs="SimSun"/>
                <w:color w:val="000000"/>
                <w:spacing w:val="0"/>
                <w:w w:val="100"/>
                <w:position w:val="0"/>
                <w:sz w:val="17"/>
                <w:szCs w:val="17"/>
              </w:rPr>
              <w:t>68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其中：库存现金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60, </w:t>
            </w:r>
            <w:r>
              <w:rPr>
                <w:rFonts w:ascii="SimSun" w:eastAsia="SimSun" w:hAnsi="SimSun" w:cs="SimSun"/>
                <w:color w:val="000000"/>
                <w:spacing w:val="0"/>
                <w:w w:val="100"/>
                <w:position w:val="0"/>
                <w:sz w:val="17"/>
                <w:szCs w:val="17"/>
              </w:rPr>
              <w:t xml:space="preserve">325.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297, </w:t>
            </w:r>
            <w:r>
              <w:rPr>
                <w:rFonts w:ascii="SimSun" w:eastAsia="SimSun" w:hAnsi="SimSun" w:cs="SimSun"/>
                <w:color w:val="000000"/>
                <w:spacing w:val="0"/>
                <w:w w:val="100"/>
                <w:position w:val="0"/>
                <w:sz w:val="17"/>
                <w:szCs w:val="17"/>
              </w:rPr>
              <w:t xml:space="preserve">629. </w:t>
            </w:r>
            <w:r>
              <w:rPr>
                <w:rFonts w:ascii="SimSun" w:eastAsia="SimSun" w:hAnsi="SimSun" w:cs="SimSun"/>
                <w:color w:val="000000"/>
                <w:spacing w:val="0"/>
                <w:w w:val="100"/>
                <w:position w:val="0"/>
                <w:sz w:val="17"/>
                <w:szCs w:val="17"/>
              </w:rPr>
              <w:t>24</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可随时用于支付的银行存款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2, 069, </w:t>
            </w:r>
            <w:r>
              <w:rPr>
                <w:rFonts w:ascii="SimSun" w:eastAsia="SimSun" w:hAnsi="SimSun" w:cs="SimSun"/>
                <w:color w:val="000000"/>
                <w:spacing w:val="0"/>
                <w:w w:val="100"/>
                <w:position w:val="0"/>
                <w:sz w:val="17"/>
                <w:szCs w:val="17"/>
              </w:rPr>
              <w:t>292,215.65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2, 202, 064, </w:t>
            </w:r>
            <w:r>
              <w:rPr>
                <w:rFonts w:ascii="SimSun" w:eastAsia="SimSun" w:hAnsi="SimSun" w:cs="SimSun"/>
                <w:color w:val="000000"/>
                <w:spacing w:val="0"/>
                <w:w w:val="100"/>
                <w:position w:val="0"/>
                <w:sz w:val="17"/>
                <w:szCs w:val="17"/>
              </w:rPr>
              <w:t xml:space="preserve">629. </w:t>
            </w:r>
            <w:r>
              <w:rPr>
                <w:rFonts w:ascii="SimSun" w:eastAsia="SimSun" w:hAnsi="SimSun" w:cs="SimSun"/>
                <w:color w:val="000000"/>
                <w:spacing w:val="0"/>
                <w:w w:val="100"/>
                <w:position w:val="0"/>
                <w:sz w:val="17"/>
                <w:szCs w:val="17"/>
              </w:rPr>
              <w:t>44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可随时用于支付的其他货币资金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现金等价物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其中：三个月内到期的债券投资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期末现金和现金等价物余额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2, 069, </w:t>
            </w:r>
            <w:r>
              <w:rPr>
                <w:rFonts w:ascii="SimSun" w:eastAsia="SimSun" w:hAnsi="SimSun" w:cs="SimSun"/>
                <w:color w:val="000000"/>
                <w:spacing w:val="0"/>
                <w:w w:val="100"/>
                <w:position w:val="0"/>
                <w:sz w:val="17"/>
                <w:szCs w:val="17"/>
              </w:rPr>
              <w:t>352,541.45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2, 202, 362, </w:t>
            </w:r>
            <w:r>
              <w:rPr>
                <w:rFonts w:ascii="SimSun" w:eastAsia="SimSun" w:hAnsi="SimSun" w:cs="SimSun"/>
                <w:color w:val="000000"/>
                <w:spacing w:val="0"/>
                <w:w w:val="100"/>
                <w:position w:val="0"/>
                <w:sz w:val="17"/>
                <w:szCs w:val="17"/>
              </w:rPr>
              <w:t xml:space="preserve">258. </w:t>
            </w:r>
            <w:r>
              <w:rPr>
                <w:rFonts w:ascii="SimSun" w:eastAsia="SimSun" w:hAnsi="SimSun" w:cs="SimSun"/>
                <w:color w:val="000000"/>
                <w:spacing w:val="0"/>
                <w:w w:val="100"/>
                <w:position w:val="0"/>
                <w:sz w:val="17"/>
                <w:szCs w:val="17"/>
              </w:rPr>
              <w:t>68</w:t>
            </w:r>
          </w:p>
        </w:tc>
      </w:tr>
      <w:tr>
        <w:trPr>
          <w:trHeight w:val="600"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30" w:lineRule="exact"/>
              <w:ind w:left="140" w:right="0" w:firstLine="0"/>
              <w:jc w:val="left"/>
              <w:rPr>
                <w:sz w:val="19"/>
                <w:szCs w:val="19"/>
              </w:rPr>
            </w:pPr>
            <w:r>
              <w:rPr>
                <w:rFonts w:ascii="SimSun" w:eastAsia="SimSun" w:hAnsi="SimSun" w:cs="SimSun"/>
                <w:color w:val="000000"/>
                <w:spacing w:val="0"/>
                <w:w w:val="100"/>
                <w:position w:val="0"/>
                <w:sz w:val="19"/>
                <w:szCs w:val="19"/>
              </w:rPr>
              <w:t>其中：母公司或集团内子公司使用受限制的现金和现金 等价物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w:t>
            </w:r>
          </w:p>
        </w:tc>
      </w:tr>
    </w:tbl>
    <w:p>
      <w:pPr>
        <w:widowControl w:val="0"/>
        <w:spacing w:after="459" w:line="1" w:lineRule="exact"/>
      </w:pPr>
    </w:p>
    <w:p>
      <w:pPr>
        <w:pStyle w:val="Style110"/>
        <w:keepNext w:val="0"/>
        <w:keepLines w:val="0"/>
        <w:widowControl w:val="0"/>
        <w:shd w:val="clear" w:color="auto" w:fill="auto"/>
        <w:bidi w:val="0"/>
        <w:spacing w:before="0" w:after="520" w:line="240" w:lineRule="auto"/>
        <w:ind w:left="0" w:right="0" w:firstLine="580"/>
        <w:jc w:val="left"/>
      </w:pPr>
      <w:bookmarkStart w:id="891" w:name="bookmark891"/>
      <w:r>
        <w:rPr>
          <w:color w:val="000000"/>
          <w:spacing w:val="0"/>
          <w:w w:val="100"/>
          <w:position w:val="0"/>
        </w:rPr>
        <w:t>七</w:t>
      </w:r>
      <w:bookmarkEnd w:id="891"/>
      <w:r>
        <w:rPr>
          <w:color w:val="000000"/>
          <w:spacing w:val="0"/>
          <w:w w:val="100"/>
          <w:position w:val="0"/>
        </w:rPr>
        <w:t>、关联方及关联交易</w:t>
      </w:r>
    </w:p>
    <w:p>
      <w:pPr>
        <w:pStyle w:val="Style110"/>
        <w:keepNext w:val="0"/>
        <w:keepLines w:val="0"/>
        <w:widowControl w:val="0"/>
        <w:shd w:val="clear" w:color="auto" w:fill="auto"/>
        <w:bidi w:val="0"/>
        <w:spacing w:before="0" w:after="520" w:line="240" w:lineRule="auto"/>
        <w:ind w:left="0" w:right="0" w:firstLine="660"/>
        <w:jc w:val="both"/>
      </w:pPr>
      <w:r>
        <w:rPr>
          <w:color w:val="000000"/>
          <w:spacing w:val="0"/>
          <w:w w:val="100"/>
          <w:position w:val="0"/>
          <w:sz w:val="22"/>
          <w:szCs w:val="22"/>
        </w:rPr>
        <w:t>1</w:t>
      </w:r>
      <w:r>
        <w:rPr>
          <w:color w:val="000000"/>
          <w:spacing w:val="0"/>
          <w:w w:val="100"/>
          <w:position w:val="0"/>
        </w:rPr>
        <w:t>、关联方关系</w:t>
      </w:r>
    </w:p>
    <w:p>
      <w:pPr>
        <w:pStyle w:val="Style110"/>
        <w:keepNext w:val="0"/>
        <w:keepLines w:val="0"/>
        <w:widowControl w:val="0"/>
        <w:shd w:val="clear" w:color="auto" w:fill="auto"/>
        <w:bidi w:val="0"/>
        <w:spacing w:before="0" w:after="520" w:line="240" w:lineRule="auto"/>
        <w:ind w:left="0" w:right="0" w:firstLine="820"/>
        <w:jc w:val="left"/>
      </w:pPr>
      <w:r>
        <w:rPr>
          <w:color w:val="000000"/>
          <w:spacing w:val="0"/>
          <w:w w:val="100"/>
          <w:position w:val="0"/>
          <w:sz w:val="22"/>
          <w:szCs w:val="22"/>
        </w:rPr>
        <w:t>(1)</w:t>
      </w:r>
      <w:r>
        <w:rPr>
          <w:color w:val="000000"/>
          <w:spacing w:val="0"/>
          <w:w w:val="100"/>
          <w:position w:val="0"/>
        </w:rPr>
        <w:t>控股股东及最终控制方</w:t>
      </w:r>
    </w:p>
    <w:p>
      <w:pPr>
        <w:pStyle w:val="Style110"/>
        <w:keepNext w:val="0"/>
        <w:keepLines w:val="0"/>
        <w:widowControl w:val="0"/>
        <w:shd w:val="clear" w:color="auto" w:fill="auto"/>
        <w:bidi w:val="0"/>
        <w:spacing w:before="0" w:after="520" w:line="240" w:lineRule="auto"/>
        <w:ind w:left="0" w:right="0" w:firstLine="660"/>
        <w:jc w:val="left"/>
      </w:pPr>
      <w:r>
        <w:rPr>
          <w:color w:val="000000"/>
          <w:spacing w:val="0"/>
          <w:w w:val="100"/>
          <w:position w:val="0"/>
        </w:rPr>
        <w:t>截止于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日，本公司没有控股股东及最终控制方。</w:t>
      </w:r>
    </w:p>
    <w:p>
      <w:pPr>
        <w:pStyle w:val="Style110"/>
        <w:keepNext w:val="0"/>
        <w:keepLines w:val="0"/>
        <w:widowControl w:val="0"/>
        <w:shd w:val="clear" w:color="auto" w:fill="auto"/>
        <w:bidi w:val="0"/>
        <w:spacing w:before="0" w:after="460" w:line="240" w:lineRule="auto"/>
        <w:ind w:left="0" w:right="0" w:firstLine="660"/>
        <w:jc w:val="left"/>
      </w:pPr>
      <w:r>
        <w:rPr>
          <w:color w:val="000000"/>
          <w:spacing w:val="0"/>
          <w:w w:val="100"/>
          <w:position w:val="0"/>
          <w:sz w:val="22"/>
          <w:szCs w:val="22"/>
        </w:rPr>
        <w:t>(2)</w:t>
      </w:r>
      <w:r>
        <w:rPr>
          <w:color w:val="000000"/>
          <w:spacing w:val="0"/>
          <w:w w:val="100"/>
          <w:position w:val="0"/>
        </w:rPr>
        <w:t>子公司</w:t>
      </w:r>
    </w:p>
    <w:p>
      <w:pPr>
        <w:pStyle w:val="Style110"/>
        <w:keepNext w:val="0"/>
        <w:keepLines w:val="0"/>
        <w:widowControl w:val="0"/>
        <w:shd w:val="clear" w:color="auto" w:fill="auto"/>
        <w:bidi w:val="0"/>
        <w:spacing w:before="0" w:after="520" w:line="240" w:lineRule="auto"/>
        <w:ind w:left="0" w:right="0" w:firstLine="660"/>
        <w:jc w:val="left"/>
      </w:pPr>
      <w:r>
        <w:rPr>
          <w:color w:val="000000"/>
          <w:spacing w:val="0"/>
          <w:w w:val="100"/>
          <w:position w:val="0"/>
        </w:rPr>
        <w:t>子公司基本情况、注册资本等信息详见本附注五、</w:t>
      </w:r>
      <w:r>
        <w:rPr>
          <w:color w:val="000000"/>
          <w:spacing w:val="0"/>
          <w:w w:val="100"/>
          <w:position w:val="0"/>
          <w:sz w:val="22"/>
          <w:szCs w:val="22"/>
        </w:rPr>
        <w:t>1</w:t>
      </w:r>
      <w:r>
        <w:rPr>
          <w:color w:val="000000"/>
          <w:spacing w:val="0"/>
          <w:w w:val="100"/>
          <w:position w:val="0"/>
        </w:rPr>
        <w:t>。</w:t>
      </w:r>
    </w:p>
    <w:p>
      <w:pPr>
        <w:pStyle w:val="Style110"/>
        <w:keepNext w:val="0"/>
        <w:keepLines w:val="0"/>
        <w:widowControl w:val="0"/>
        <w:numPr>
          <w:ilvl w:val="0"/>
          <w:numId w:val="23"/>
        </w:numPr>
        <w:shd w:val="clear" w:color="auto" w:fill="auto"/>
        <w:bidi w:val="0"/>
        <w:spacing w:before="0" w:after="460" w:line="240" w:lineRule="auto"/>
        <w:ind w:left="0" w:right="0" w:firstLine="820"/>
        <w:jc w:val="left"/>
      </w:pPr>
      <w:bookmarkStart w:id="892" w:name="bookmark892"/>
      <w:bookmarkEnd w:id="892"/>
      <w:r>
        <w:rPr>
          <w:color w:val="000000"/>
          <w:spacing w:val="0"/>
          <w:w w:val="100"/>
          <w:position w:val="0"/>
        </w:rPr>
        <w:t>本企业的其他关联方情况</w:t>
      </w:r>
    </w:p>
    <w:tbl>
      <w:tblPr>
        <w:tblOverlap w:val="never"/>
        <w:jc w:val="left"/>
        <w:tblLayout w:type="fixed"/>
      </w:tblPr>
      <w:tblGrid>
        <w:gridCol w:w="3557"/>
        <w:gridCol w:w="3398"/>
        <w:gridCol w:w="1877"/>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其他关联方与本公司关系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组织机构代码</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中国华大集成电路设计集团有限公司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10111978—0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769354027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北京确安科技股份有限公司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765545862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北京华虹集成电路设计有限责任公司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633691577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上海贝岭微电子制造有限公司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564815360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南京中电熊猫晶体科技有限公司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704125290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深圳长城开发科技股份有限公司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618873567</w:t>
            </w:r>
          </w:p>
        </w:tc>
      </w:tr>
    </w:tbl>
    <w:p>
      <w:pPr>
        <w:widowControl w:val="0"/>
        <w:spacing w:line="1" w:lineRule="exact"/>
      </w:pPr>
      <w:r>
        <w:br w:type="page"/>
      </w:r>
    </w:p>
    <w:tbl>
      <w:tblPr>
        <w:tblOverlap w:val="never"/>
        <w:jc w:val="left"/>
        <w:tblLayout w:type="fixed"/>
      </w:tblPr>
      <w:tblGrid>
        <w:gridCol w:w="3557"/>
        <w:gridCol w:w="3398"/>
        <w:gridCol w:w="1877"/>
      </w:tblGrid>
      <w:tr>
        <w:trPr>
          <w:trHeight w:val="32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中国长城计算机深圳股份有限公司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279351261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中电智能卡有限责任公司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101170412</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上海华申智能卡应用系统有限公司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63146088X</w:t>
            </w:r>
          </w:p>
        </w:tc>
      </w:tr>
    </w:tbl>
    <w:p>
      <w:pPr>
        <w:widowControl w:val="0"/>
        <w:spacing w:after="419" w:line="1" w:lineRule="exact"/>
      </w:pPr>
    </w:p>
    <w:p>
      <w:pPr>
        <w:pStyle w:val="Style110"/>
        <w:keepNext w:val="0"/>
        <w:keepLines w:val="0"/>
        <w:widowControl w:val="0"/>
        <w:shd w:val="clear" w:color="auto" w:fill="auto"/>
        <w:bidi w:val="0"/>
        <w:spacing w:before="0" w:after="500" w:line="240" w:lineRule="auto"/>
        <w:ind w:left="0" w:right="0" w:firstLine="820"/>
        <w:jc w:val="left"/>
      </w:pPr>
      <w:bookmarkStart w:id="893" w:name="bookmark893"/>
      <w:r>
        <w:rPr>
          <w:color w:val="000000"/>
          <w:spacing w:val="0"/>
          <w:w w:val="100"/>
          <w:position w:val="0"/>
          <w:sz w:val="22"/>
          <w:szCs w:val="22"/>
        </w:rPr>
        <w:t>（</w:t>
      </w:r>
      <w:bookmarkEnd w:id="893"/>
      <w:r>
        <w:rPr>
          <w:color w:val="000000"/>
          <w:spacing w:val="0"/>
          <w:w w:val="100"/>
          <w:position w:val="0"/>
          <w:sz w:val="22"/>
          <w:szCs w:val="22"/>
        </w:rPr>
        <w:t>4）</w:t>
      </w:r>
      <w:r>
        <w:rPr>
          <w:color w:val="000000"/>
          <w:spacing w:val="0"/>
          <w:w w:val="100"/>
          <w:position w:val="0"/>
        </w:rPr>
        <w:t>关联交易</w:t>
      </w:r>
    </w:p>
    <w:p>
      <w:pPr>
        <w:pStyle w:val="Style110"/>
        <w:keepNext w:val="0"/>
        <w:keepLines w:val="0"/>
        <w:widowControl w:val="0"/>
        <w:shd w:val="clear" w:color="auto" w:fill="auto"/>
        <w:bidi w:val="0"/>
        <w:spacing w:before="0" w:line="240" w:lineRule="auto"/>
        <w:ind w:left="0" w:right="0" w:firstLine="700"/>
        <w:jc w:val="left"/>
      </w:pPr>
      <w:r>
        <w:rPr>
          <w:color w:val="000000"/>
          <w:spacing w:val="0"/>
          <w:w w:val="100"/>
          <w:position w:val="0"/>
          <w:sz w:val="22"/>
          <w:szCs w:val="22"/>
        </w:rPr>
        <w:t>1）</w:t>
      </w:r>
      <w:r>
        <w:rPr>
          <w:color w:val="000000"/>
          <w:spacing w:val="0"/>
          <w:w w:val="100"/>
          <w:position w:val="0"/>
        </w:rPr>
        <w:t>出售商品、提供劳务的关联交易</w:t>
      </w:r>
    </w:p>
    <w:tbl>
      <w:tblPr>
        <w:tblOverlap w:val="never"/>
        <w:jc w:val="left"/>
        <w:tblLayout w:type="fixed"/>
      </w:tblPr>
      <w:tblGrid>
        <w:gridCol w:w="3307"/>
        <w:gridCol w:w="974"/>
        <w:gridCol w:w="1579"/>
        <w:gridCol w:w="1699"/>
        <w:gridCol w:w="1258"/>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 内容</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关联交易定价方 式及决策程序</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本年发生额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b/>
                <w:bCs/>
                <w:color w:val="000000"/>
                <w:spacing w:val="0"/>
                <w:w w:val="100"/>
                <w:position w:val="0"/>
                <w:sz w:val="17"/>
                <w:szCs w:val="17"/>
              </w:rPr>
              <w:t>占同类交易金 额的比例％</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北京华虹集成电路设计有限责任公司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2, 887, </w:t>
            </w:r>
            <w:r>
              <w:rPr>
                <w:rFonts w:ascii="SimSun" w:eastAsia="SimSun" w:hAnsi="SimSun" w:cs="SimSun"/>
                <w:color w:val="000000"/>
                <w:spacing w:val="0"/>
                <w:w w:val="100"/>
                <w:position w:val="0"/>
                <w:sz w:val="17"/>
                <w:szCs w:val="17"/>
              </w:rPr>
              <w:t xml:space="preserve">205. </w:t>
            </w: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0.67</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7, 723, </w:t>
            </w:r>
            <w:r>
              <w:rPr>
                <w:rFonts w:ascii="SimSun" w:eastAsia="SimSun" w:hAnsi="SimSun" w:cs="SimSun"/>
                <w:color w:val="000000"/>
                <w:spacing w:val="0"/>
                <w:w w:val="100"/>
                <w:position w:val="0"/>
                <w:sz w:val="17"/>
                <w:szCs w:val="17"/>
              </w:rPr>
              <w:t xml:space="preserve">354.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1.78</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上海华申智能卡应用系统有限公司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957, </w:t>
            </w:r>
            <w:r>
              <w:rPr>
                <w:rFonts w:ascii="SimSun" w:eastAsia="SimSun" w:hAnsi="SimSun" w:cs="SimSun"/>
                <w:color w:val="000000"/>
                <w:spacing w:val="0"/>
                <w:w w:val="100"/>
                <w:position w:val="0"/>
                <w:sz w:val="17"/>
                <w:szCs w:val="17"/>
              </w:rPr>
              <w:t xml:space="preserve">264. </w:t>
            </w:r>
            <w:r>
              <w:rPr>
                <w:rFonts w:ascii="SimSun" w:eastAsia="SimSun" w:hAnsi="SimSun" w:cs="SimSun"/>
                <w:color w:val="000000"/>
                <w:spacing w:val="0"/>
                <w:w w:val="100"/>
                <w:position w:val="0"/>
                <w:sz w:val="17"/>
                <w:szCs w:val="17"/>
              </w:rPr>
              <w:t>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0.22</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深圳长城开发科技股份有限公司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w:t>
            </w:r>
            <w:r>
              <w:rPr>
                <w:rFonts w:ascii="SimSun" w:eastAsia="SimSun" w:hAnsi="SimSun" w:cs="SimSun"/>
                <w:color w:val="000000"/>
                <w:spacing w:val="0"/>
                <w:w w:val="100"/>
                <w:position w:val="0"/>
                <w:sz w:val="17"/>
                <w:szCs w:val="17"/>
              </w:rPr>
              <w:t xml:space="preserve">094.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11,572,918. </w:t>
            </w:r>
            <w:r>
              <w:rPr>
                <w:rFonts w:ascii="SimSun" w:eastAsia="SimSun" w:hAnsi="SimSun" w:cs="SimSun"/>
                <w:color w:val="000000"/>
                <w:spacing w:val="0"/>
                <w:w w:val="100"/>
                <w:position w:val="0"/>
                <w:sz w:val="17"/>
                <w:szCs w:val="17"/>
              </w:rPr>
              <w:t>77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2.67</w:t>
            </w:r>
          </w:p>
        </w:tc>
      </w:tr>
    </w:tbl>
    <w:p>
      <w:pPr>
        <w:widowControl w:val="0"/>
        <w:spacing w:after="419" w:line="1" w:lineRule="exact"/>
      </w:pPr>
    </w:p>
    <w:p>
      <w:pPr>
        <w:widowControl w:val="0"/>
        <w:spacing w:line="1" w:lineRule="exact"/>
      </w:pPr>
    </w:p>
    <w:tbl>
      <w:tblPr>
        <w:tblOverlap w:val="never"/>
        <w:jc w:val="left"/>
        <w:tblLayout w:type="fixed"/>
      </w:tblPr>
      <w:tblGrid>
        <w:gridCol w:w="3307"/>
        <w:gridCol w:w="974"/>
        <w:gridCol w:w="1579"/>
        <w:gridCol w:w="1699"/>
        <w:gridCol w:w="1258"/>
      </w:tblGrid>
      <w:tr>
        <w:trPr>
          <w:trHeight w:val="379"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 内容</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关联交易定价方 式及决策程序</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上年发生额</w:t>
            </w:r>
          </w:p>
        </w:tc>
      </w:tr>
      <w:tr>
        <w:trPr>
          <w:trHeight w:val="5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占同类交易金 额的比例％</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北京华虹集成电路设计有限责任公司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7, 052, </w:t>
            </w:r>
            <w:r>
              <w:rPr>
                <w:rFonts w:ascii="SimSun" w:eastAsia="SimSun" w:hAnsi="SimSun" w:cs="SimSun"/>
                <w:color w:val="000000"/>
                <w:spacing w:val="0"/>
                <w:w w:val="100"/>
                <w:position w:val="0"/>
                <w:sz w:val="17"/>
                <w:szCs w:val="17"/>
              </w:rPr>
              <w:t xml:space="preserve">350.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1.65</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5, 793, </w:t>
            </w:r>
            <w:r>
              <w:rPr>
                <w:rFonts w:ascii="SimSun" w:eastAsia="SimSun" w:hAnsi="SimSun" w:cs="SimSun"/>
                <w:color w:val="000000"/>
                <w:spacing w:val="0"/>
                <w:w w:val="100"/>
                <w:position w:val="0"/>
                <w:sz w:val="17"/>
                <w:szCs w:val="17"/>
              </w:rPr>
              <w:t xml:space="preserve">242. </w:t>
            </w: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1.35</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上海华申智能卡应用系统有限公司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 xml:space="preserve">1, 760, </w:t>
            </w:r>
            <w:r>
              <w:rPr>
                <w:rFonts w:ascii="SimSun" w:eastAsia="SimSun" w:hAnsi="SimSun" w:cs="SimSun"/>
                <w:color w:val="000000"/>
                <w:spacing w:val="0"/>
                <w:w w:val="100"/>
                <w:position w:val="0"/>
                <w:sz w:val="17"/>
                <w:szCs w:val="17"/>
              </w:rPr>
              <w:t xml:space="preserve">683. </w:t>
            </w:r>
            <w:r>
              <w:rPr>
                <w:rFonts w:ascii="SimSun" w:eastAsia="SimSun" w:hAnsi="SimSun" w:cs="SimSun"/>
                <w:color w:val="000000"/>
                <w:spacing w:val="0"/>
                <w:w w:val="100"/>
                <w:position w:val="0"/>
                <w:sz w:val="17"/>
                <w:szCs w:val="17"/>
              </w:rPr>
              <w:t>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0.41</w:t>
            </w:r>
          </w:p>
        </w:tc>
      </w:tr>
      <w:tr>
        <w:trPr>
          <w:trHeight w:val="86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中国长城计算机深圳股份有限公司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出售商品</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203,418.80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0.05</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14,809,695.75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3.46</w:t>
            </w:r>
          </w:p>
        </w:tc>
      </w:tr>
      <w:tr>
        <w:trPr>
          <w:trHeight w:val="1272" w:hRule="exact"/>
        </w:trPr>
        <w:tc>
          <w:tcPr>
            <w:gridSpan w:val="5"/>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sz w:val="22"/>
                <w:szCs w:val="22"/>
              </w:rPr>
              <w:t>2）</w:t>
            </w:r>
            <w:r>
              <w:rPr>
                <w:rFonts w:ascii="SimSun" w:eastAsia="SimSun" w:hAnsi="SimSun" w:cs="SimSun"/>
                <w:color w:val="000000"/>
                <w:spacing w:val="0"/>
                <w:w w:val="100"/>
                <w:position w:val="0"/>
              </w:rPr>
              <w:t>采购货物</w:t>
            </w:r>
          </w:p>
        </w:tc>
      </w:tr>
      <w:tr>
        <w:trPr>
          <w:trHeight w:val="38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关联方名称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关联交易</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关联交易定价方</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本年发生额</w:t>
            </w:r>
          </w:p>
        </w:tc>
      </w:tr>
    </w:tbl>
    <w:p>
      <w:pPr>
        <w:widowControl w:val="0"/>
        <w:spacing w:line="1" w:lineRule="exact"/>
      </w:pPr>
      <w:r>
        <w:br w:type="page"/>
      </w:r>
    </w:p>
    <w:tbl>
      <w:tblPr>
        <w:tblOverlap w:val="never"/>
        <w:jc w:val="left"/>
        <w:tblLayout w:type="fixed"/>
      </w:tblPr>
      <w:tblGrid>
        <w:gridCol w:w="3307"/>
        <w:gridCol w:w="989"/>
        <w:gridCol w:w="1565"/>
        <w:gridCol w:w="1699"/>
        <w:gridCol w:w="1258"/>
      </w:tblGrid>
      <w:tr>
        <w:trPr>
          <w:trHeight w:val="57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内容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式及决策程序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b/>
                <w:bCs/>
                <w:color w:val="000000"/>
                <w:spacing w:val="0"/>
                <w:w w:val="100"/>
                <w:position w:val="0"/>
                <w:sz w:val="17"/>
                <w:szCs w:val="17"/>
              </w:rPr>
              <w:t>占同类交易金 额的比例％</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南京中电熊猫晶体科技有限公司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米购商品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参照市场价格，按</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582, </w:t>
            </w:r>
            <w:r>
              <w:rPr>
                <w:rFonts w:ascii="SimSun" w:eastAsia="SimSun" w:hAnsi="SimSun" w:cs="SimSun"/>
                <w:color w:val="000000"/>
                <w:spacing w:val="0"/>
                <w:w w:val="100"/>
                <w:position w:val="0"/>
                <w:sz w:val="17"/>
                <w:szCs w:val="17"/>
              </w:rPr>
              <w:t xml:space="preserve">668. </w:t>
            </w:r>
            <w:r>
              <w:rPr>
                <w:rFonts w:ascii="SimSun" w:eastAsia="SimSun" w:hAnsi="SimSun" w:cs="SimSun"/>
                <w:color w:val="000000"/>
                <w:spacing w:val="0"/>
                <w:w w:val="100"/>
                <w:position w:val="0"/>
                <w:sz w:val="17"/>
                <w:szCs w:val="17"/>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0.22</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中电智能卡有限责任公司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米购商品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参照市场价格，按</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727, </w:t>
            </w:r>
            <w:r>
              <w:rPr>
                <w:rFonts w:ascii="SimSun" w:eastAsia="SimSun" w:hAnsi="SimSun" w:cs="SimSun"/>
                <w:color w:val="000000"/>
                <w:spacing w:val="0"/>
                <w:w w:val="100"/>
                <w:position w:val="0"/>
                <w:sz w:val="17"/>
                <w:szCs w:val="17"/>
              </w:rPr>
              <w:t xml:space="preserve">882. </w:t>
            </w:r>
            <w:r>
              <w:rPr>
                <w:rFonts w:ascii="SimSun" w:eastAsia="SimSun" w:hAnsi="SimSun" w:cs="SimSun"/>
                <w:color w:val="000000"/>
                <w:spacing w:val="0"/>
                <w:w w:val="100"/>
                <w:position w:val="0"/>
                <w:sz w:val="17"/>
                <w:szCs w:val="17"/>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0.28</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1,310,550.99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0.50</w:t>
            </w:r>
          </w:p>
        </w:tc>
      </w:tr>
    </w:tbl>
    <w:p>
      <w:pPr>
        <w:widowControl w:val="0"/>
        <w:spacing w:after="439" w:line="1" w:lineRule="exact"/>
      </w:pPr>
    </w:p>
    <w:p>
      <w:pPr>
        <w:widowControl w:val="0"/>
        <w:spacing w:line="1" w:lineRule="exact"/>
      </w:pPr>
    </w:p>
    <w:tbl>
      <w:tblPr>
        <w:tblOverlap w:val="never"/>
        <w:jc w:val="left"/>
        <w:tblLayout w:type="fixed"/>
      </w:tblPr>
      <w:tblGrid>
        <w:gridCol w:w="3307"/>
        <w:gridCol w:w="974"/>
        <w:gridCol w:w="1579"/>
        <w:gridCol w:w="1699"/>
        <w:gridCol w:w="1258"/>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 内容</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关联交易定价方 式及决策程序</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上年发生额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b/>
                <w:bCs/>
                <w:color w:val="000000"/>
                <w:spacing w:val="0"/>
                <w:w w:val="100"/>
                <w:position w:val="0"/>
                <w:sz w:val="17"/>
                <w:szCs w:val="17"/>
              </w:rPr>
              <w:t>占同类交易金 额的比例％</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南京中电熊猫晶体科技有限公司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米购商品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696, </w:t>
            </w:r>
            <w:r>
              <w:rPr>
                <w:rFonts w:ascii="SimSun" w:eastAsia="SimSun" w:hAnsi="SimSun" w:cs="SimSun"/>
                <w:color w:val="000000"/>
                <w:spacing w:val="0"/>
                <w:w w:val="100"/>
                <w:position w:val="0"/>
                <w:sz w:val="17"/>
                <w:szCs w:val="17"/>
              </w:rPr>
              <w:t xml:space="preserve">544.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0.26</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中电智能卡有限责任公司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米购商品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color w:val="000000"/>
                <w:spacing w:val="0"/>
                <w:w w:val="100"/>
                <w:position w:val="0"/>
                <w:sz w:val="19"/>
                <w:szCs w:val="19"/>
              </w:rPr>
              <w:t>参照市场价格，按 照合同约定执行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1,382, </w:t>
            </w:r>
            <w:r>
              <w:rPr>
                <w:rFonts w:ascii="SimSun" w:eastAsia="SimSun" w:hAnsi="SimSun" w:cs="SimSun"/>
                <w:color w:val="000000"/>
                <w:spacing w:val="0"/>
                <w:w w:val="100"/>
                <w:position w:val="0"/>
                <w:sz w:val="17"/>
                <w:szCs w:val="17"/>
              </w:rPr>
              <w:t>050.51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0.52</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b/>
                <w:bCs/>
                <w:color w:val="000000"/>
                <w:spacing w:val="0"/>
                <w:w w:val="100"/>
                <w:position w:val="0"/>
                <w:sz w:val="17"/>
                <w:szCs w:val="17"/>
              </w:rPr>
              <w:t>2,078,594.51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0.78</w:t>
            </w:r>
          </w:p>
        </w:tc>
      </w:tr>
    </w:tbl>
    <w:p>
      <w:pPr>
        <w:widowControl w:val="0"/>
        <w:spacing w:after="499" w:line="1" w:lineRule="exact"/>
      </w:pPr>
    </w:p>
    <w:p>
      <w:pPr>
        <w:pStyle w:val="Style110"/>
        <w:keepNext w:val="0"/>
        <w:keepLines w:val="0"/>
        <w:widowControl w:val="0"/>
        <w:numPr>
          <w:ilvl w:val="0"/>
          <w:numId w:val="25"/>
        </w:numPr>
        <w:shd w:val="clear" w:color="auto" w:fill="auto"/>
        <w:bidi w:val="0"/>
        <w:spacing w:before="0" w:after="560" w:line="240" w:lineRule="auto"/>
        <w:ind w:left="0" w:right="0" w:firstLine="820"/>
        <w:jc w:val="left"/>
      </w:pPr>
      <w:bookmarkStart w:id="894" w:name="bookmark894"/>
      <w:bookmarkEnd w:id="894"/>
      <w:r>
        <w:rPr>
          <w:color w:val="000000"/>
          <w:spacing w:val="0"/>
          <w:w w:val="100"/>
          <w:position w:val="0"/>
        </w:rPr>
        <w:t>未结算项目款项</w:t>
      </w:r>
    </w:p>
    <w:p>
      <w:pPr>
        <w:pStyle w:val="Style110"/>
        <w:keepNext w:val="0"/>
        <w:keepLines w:val="0"/>
        <w:widowControl w:val="0"/>
        <w:shd w:val="clear" w:color="auto" w:fill="auto"/>
        <w:bidi w:val="0"/>
        <w:spacing w:before="0" w:after="440" w:line="240" w:lineRule="auto"/>
        <w:ind w:left="0" w:right="0" w:firstLine="700"/>
        <w:jc w:val="left"/>
      </w:pPr>
      <w:r>
        <w:rPr>
          <w:color w:val="000000"/>
          <w:spacing w:val="0"/>
          <w:w w:val="100"/>
          <w:position w:val="0"/>
          <w:sz w:val="22"/>
          <w:szCs w:val="22"/>
        </w:rPr>
        <w:t>1)</w:t>
      </w:r>
      <w:r>
        <w:rPr>
          <w:color w:val="000000"/>
          <w:spacing w:val="0"/>
          <w:w w:val="100"/>
          <w:position w:val="0"/>
        </w:rPr>
        <w:t>公司应收关联方款项情况如下表列示</w:t>
      </w:r>
    </w:p>
    <w:tbl>
      <w:tblPr>
        <w:tblOverlap w:val="never"/>
        <w:jc w:val="left"/>
        <w:tblLayout w:type="fixed"/>
      </w:tblPr>
      <w:tblGrid>
        <w:gridCol w:w="898"/>
        <w:gridCol w:w="3259"/>
        <w:gridCol w:w="1421"/>
        <w:gridCol w:w="1133"/>
        <w:gridCol w:w="1277"/>
        <w:gridCol w:w="1022"/>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坏账准备</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6, 780, </w:t>
            </w:r>
            <w:r>
              <w:rPr>
                <w:rFonts w:ascii="SimSun" w:eastAsia="SimSun" w:hAnsi="SimSun" w:cs="SimSun"/>
                <w:color w:val="000000"/>
                <w:spacing w:val="0"/>
                <w:w w:val="100"/>
                <w:position w:val="0"/>
                <w:sz w:val="17"/>
                <w:szCs w:val="17"/>
              </w:rPr>
              <w:t xml:space="preserve">625. </w:t>
            </w:r>
            <w:r>
              <w:rPr>
                <w:rFonts w:ascii="SimSun" w:eastAsia="SimSun" w:hAnsi="SimSun" w:cs="SimSun"/>
                <w:color w:val="000000"/>
                <w:spacing w:val="0"/>
                <w:w w:val="100"/>
                <w:position w:val="0"/>
                <w:sz w:val="17"/>
                <w:szCs w:val="17"/>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67, </w:t>
            </w:r>
            <w:r>
              <w:rPr>
                <w:rFonts w:ascii="SimSun" w:eastAsia="SimSun" w:hAnsi="SimSun" w:cs="SimSun"/>
                <w:color w:val="000000"/>
                <w:spacing w:val="0"/>
                <w:w w:val="100"/>
                <w:position w:val="0"/>
                <w:sz w:val="17"/>
                <w:szCs w:val="17"/>
              </w:rPr>
              <w:t xml:space="preserve">806.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3, 654,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36, </w:t>
            </w:r>
            <w:r>
              <w:rPr>
                <w:rFonts w:ascii="SimSun" w:eastAsia="SimSun" w:hAnsi="SimSun" w:cs="SimSun"/>
                <w:color w:val="000000"/>
                <w:spacing w:val="0"/>
                <w:w w:val="100"/>
                <w:position w:val="0"/>
                <w:sz w:val="17"/>
                <w:szCs w:val="17"/>
              </w:rPr>
              <w:t xml:space="preserve">540.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北京华虹集成电路设计有限责任公司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1, 987, </w:t>
            </w:r>
            <w:r>
              <w:rPr>
                <w:rFonts w:ascii="SimSun" w:eastAsia="SimSun" w:hAnsi="SimSun" w:cs="SimSun"/>
                <w:color w:val="000000"/>
                <w:spacing w:val="0"/>
                <w:w w:val="100"/>
                <w:position w:val="0"/>
                <w:sz w:val="17"/>
                <w:szCs w:val="17"/>
              </w:rPr>
              <w:t xml:space="preserve">500.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19, </w:t>
            </w:r>
            <w:r>
              <w:rPr>
                <w:rFonts w:ascii="SimSun" w:eastAsia="SimSun" w:hAnsi="SimSun" w:cs="SimSun"/>
                <w:color w:val="000000"/>
                <w:spacing w:val="0"/>
                <w:w w:val="100"/>
                <w:position w:val="0"/>
                <w:sz w:val="17"/>
                <w:szCs w:val="17"/>
              </w:rPr>
              <w:t xml:space="preserve">875.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上海华申智能卡应用系统有限公司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420,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w:t>
            </w:r>
            <w:r>
              <w:rPr>
                <w:rFonts w:ascii="SimSun" w:eastAsia="SimSun" w:hAnsi="SimSun" w:cs="SimSun"/>
                <w:color w:val="000000"/>
                <w:spacing w:val="0"/>
                <w:w w:val="100"/>
                <w:position w:val="0"/>
                <w:sz w:val="17"/>
                <w:szCs w:val="17"/>
              </w:rPr>
              <w:t xml:space="preserve">200. </w:t>
            </w:r>
            <w:r>
              <w:rPr>
                <w:rFonts w:ascii="SimSun" w:eastAsia="SimSun" w:hAnsi="SimSun" w:cs="SimSun"/>
                <w:color w:val="000000"/>
                <w:spacing w:val="0"/>
                <w:w w:val="100"/>
                <w:position w:val="0"/>
                <w:sz w:val="17"/>
                <w:szCs w:val="17"/>
              </w:rPr>
              <w:t>00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中国长城计算机深圳股份有限公司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98,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980. </w:t>
            </w:r>
            <w:r>
              <w:rPr>
                <w:rFonts w:ascii="SimSun" w:eastAsia="SimSun" w:hAnsi="SimSun" w:cs="SimSun"/>
                <w:color w:val="000000"/>
                <w:spacing w:val="0"/>
                <w:w w:val="100"/>
                <w:position w:val="0"/>
                <w:sz w:val="17"/>
                <w:szCs w:val="17"/>
              </w:rPr>
              <w:t>00</w:t>
            </w:r>
          </w:p>
        </w:tc>
      </w:tr>
    </w:tbl>
    <w:p>
      <w:pPr>
        <w:widowControl w:val="0"/>
        <w:spacing w:after="499" w:line="1" w:lineRule="exact"/>
      </w:pPr>
    </w:p>
    <w:p>
      <w:pPr>
        <w:pStyle w:val="Style110"/>
        <w:keepNext w:val="0"/>
        <w:keepLines w:val="0"/>
        <w:widowControl w:val="0"/>
        <w:shd w:val="clear" w:color="auto" w:fill="auto"/>
        <w:bidi w:val="0"/>
        <w:spacing w:before="0" w:after="440" w:line="240" w:lineRule="auto"/>
        <w:ind w:left="0" w:right="0" w:firstLine="700"/>
        <w:jc w:val="left"/>
      </w:pPr>
      <w:r>
        <w:rPr>
          <w:color w:val="000000"/>
          <w:spacing w:val="0"/>
          <w:w w:val="100"/>
          <w:position w:val="0"/>
          <w:sz w:val="22"/>
          <w:szCs w:val="22"/>
        </w:rPr>
        <w:t>2)</w:t>
      </w:r>
      <w:r>
        <w:rPr>
          <w:color w:val="000000"/>
          <w:spacing w:val="0"/>
          <w:w w:val="100"/>
          <w:position w:val="0"/>
        </w:rPr>
        <w:t>公司应付关联方款项情况如下表列示</w:t>
      </w:r>
    </w:p>
    <w:tbl>
      <w:tblPr>
        <w:tblOverlap w:val="never"/>
        <w:jc w:val="left"/>
        <w:tblLayout w:type="fixed"/>
      </w:tblPr>
      <w:tblGrid>
        <w:gridCol w:w="1526"/>
        <w:gridCol w:w="3446"/>
        <w:gridCol w:w="2266"/>
        <w:gridCol w:w="1738"/>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南京中电熊猫晶体科技有限公司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253,491.20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 xml:space="preserve">152,400. </w:t>
            </w:r>
            <w:r>
              <w:rPr>
                <w:rFonts w:ascii="SimSun" w:eastAsia="SimSun" w:hAnsi="SimSun" w:cs="SimSun"/>
                <w:color w:val="000000"/>
                <w:spacing w:val="0"/>
                <w:w w:val="100"/>
                <w:position w:val="0"/>
                <w:sz w:val="17"/>
                <w:szCs w:val="17"/>
              </w:rPr>
              <w:t>00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应付账款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中电智能卡有限责任公司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647. </w:t>
            </w:r>
            <w:r>
              <w:rPr>
                <w:rFonts w:ascii="SimSun" w:eastAsia="SimSun" w:hAnsi="SimSun" w:cs="SimSun"/>
                <w:color w:val="000000"/>
                <w:spacing w:val="0"/>
                <w:w w:val="100"/>
                <w:position w:val="0"/>
                <w:sz w:val="17"/>
                <w:szCs w:val="17"/>
              </w:rPr>
              <w:t>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 xml:space="preserve">1,003, </w:t>
            </w:r>
            <w:r>
              <w:rPr>
                <w:rFonts w:ascii="SimSun" w:eastAsia="SimSun" w:hAnsi="SimSun" w:cs="SimSun"/>
                <w:color w:val="000000"/>
                <w:spacing w:val="0"/>
                <w:w w:val="100"/>
                <w:position w:val="0"/>
                <w:sz w:val="17"/>
                <w:szCs w:val="17"/>
              </w:rPr>
              <w:t xml:space="preserve">335. </w:t>
            </w:r>
            <w:r>
              <w:rPr>
                <w:rFonts w:ascii="SimSun" w:eastAsia="SimSun" w:hAnsi="SimSun" w:cs="SimSun"/>
                <w:color w:val="000000"/>
                <w:spacing w:val="0"/>
                <w:w w:val="100"/>
                <w:position w:val="0"/>
                <w:sz w:val="17"/>
                <w:szCs w:val="17"/>
              </w:rPr>
              <w:t>98</w:t>
            </w:r>
          </w:p>
        </w:tc>
      </w:tr>
    </w:tbl>
    <w:p>
      <w:pPr>
        <w:widowControl w:val="0"/>
        <w:spacing w:after="439" w:line="1" w:lineRule="exact"/>
      </w:pPr>
    </w:p>
    <w:p>
      <w:pPr>
        <w:pStyle w:val="Style110"/>
        <w:keepNext w:val="0"/>
        <w:keepLines w:val="0"/>
        <w:widowControl w:val="0"/>
        <w:shd w:val="clear" w:color="auto" w:fill="auto"/>
        <w:bidi w:val="0"/>
        <w:spacing w:before="0" w:after="480" w:line="240" w:lineRule="auto"/>
        <w:ind w:left="0" w:right="0" w:firstLine="580"/>
        <w:jc w:val="left"/>
      </w:pPr>
      <w:bookmarkStart w:id="895" w:name="bookmark895"/>
      <w:r>
        <w:rPr>
          <w:color w:val="000000"/>
          <w:spacing w:val="0"/>
          <w:w w:val="100"/>
          <w:position w:val="0"/>
        </w:rPr>
        <w:t>八</w:t>
      </w:r>
      <w:bookmarkEnd w:id="895"/>
      <w:r>
        <w:rPr>
          <w:color w:val="000000"/>
          <w:spacing w:val="0"/>
          <w:w w:val="100"/>
          <w:position w:val="0"/>
        </w:rPr>
        <w:t>、或有事项</w:t>
      </w:r>
    </w:p>
    <w:p>
      <w:pPr>
        <w:pStyle w:val="Style110"/>
        <w:keepNext w:val="0"/>
        <w:keepLines w:val="0"/>
        <w:widowControl w:val="0"/>
        <w:shd w:val="clear" w:color="auto" w:fill="auto"/>
        <w:bidi w:val="0"/>
        <w:spacing w:before="0" w:after="640" w:line="361" w:lineRule="exact"/>
        <w:ind w:left="0" w:right="0" w:firstLine="480"/>
        <w:jc w:val="both"/>
      </w:pPr>
      <w:r>
        <w:rPr>
          <w:color w:val="000000"/>
          <w:spacing w:val="0"/>
          <w:w w:val="100"/>
          <w:position w:val="0"/>
        </w:rPr>
        <w:t>在本报告期内，因商务纠纷，埃派克森微电子（澳门离岸商业服务）有限公司向中国国际经济贸 易仲裁委员会申请对纠纷事项进行仲裁。截止公司董事会批准财务报告报出日（</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16</w:t>
      </w:r>
      <w:r>
        <w:rPr>
          <w:color w:val="000000"/>
          <w:spacing w:val="0"/>
          <w:w w:val="100"/>
          <w:position w:val="0"/>
        </w:rPr>
        <w:t>日）， 该仲裁仍在审理中，尚未有最终结果。本着审慎原则，公司综合考虑各方因素，确认预计负债</w:t>
      </w:r>
      <w:r>
        <w:rPr>
          <w:color w:val="000000"/>
          <w:spacing w:val="0"/>
          <w:w w:val="100"/>
          <w:position w:val="0"/>
          <w:sz w:val="22"/>
          <w:szCs w:val="22"/>
        </w:rPr>
        <w:t>700</w:t>
      </w:r>
      <w:r>
        <w:rPr>
          <w:color w:val="000000"/>
          <w:spacing w:val="0"/>
          <w:w w:val="100"/>
          <w:position w:val="0"/>
        </w:rPr>
        <w:t>万 元。该项预计负债仅是公司按企业会计准则之期后事项的要求确认，并不代表公司认为埃派克森微电 子（澳门离岸商业服务）有限公司仲裁要求合理，是否涉及赔偿以及最终金额需以中国国际经济贸易 仲裁委员会的仲裁结果为准。</w:t>
      </w:r>
    </w:p>
    <w:p>
      <w:pPr>
        <w:pStyle w:val="Style110"/>
        <w:keepNext w:val="0"/>
        <w:keepLines w:val="0"/>
        <w:widowControl w:val="0"/>
        <w:shd w:val="clear" w:color="auto" w:fill="auto"/>
        <w:bidi w:val="0"/>
        <w:spacing w:before="0" w:after="440" w:line="360" w:lineRule="exact"/>
        <w:ind w:left="0" w:right="0" w:firstLine="400"/>
        <w:jc w:val="both"/>
      </w:pPr>
      <w:r>
        <w:rPr>
          <w:color w:val="000000"/>
          <w:spacing w:val="0"/>
          <w:w w:val="100"/>
          <w:position w:val="0"/>
        </w:rPr>
        <w:t>截止</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日，除上述事项外，本集团无需要披露的其他重大或有事项。</w:t>
      </w:r>
    </w:p>
    <w:p>
      <w:pPr>
        <w:pStyle w:val="Style110"/>
        <w:keepNext w:val="0"/>
        <w:keepLines w:val="0"/>
        <w:widowControl w:val="0"/>
        <w:shd w:val="clear" w:color="auto" w:fill="auto"/>
        <w:bidi w:val="0"/>
        <w:spacing w:before="0" w:after="400" w:line="360" w:lineRule="exact"/>
        <w:ind w:left="0" w:right="0" w:firstLine="400"/>
        <w:jc w:val="both"/>
      </w:pPr>
      <w:bookmarkStart w:id="896" w:name="bookmark896"/>
      <w:r>
        <w:rPr>
          <w:color w:val="000000"/>
          <w:spacing w:val="0"/>
          <w:w w:val="100"/>
          <w:position w:val="0"/>
        </w:rPr>
        <w:t>九</w:t>
      </w:r>
      <w:bookmarkEnd w:id="896"/>
      <w:r>
        <w:rPr>
          <w:color w:val="000000"/>
          <w:spacing w:val="0"/>
          <w:w w:val="100"/>
          <w:position w:val="0"/>
        </w:rPr>
        <w:t>、承诺事项</w:t>
      </w:r>
    </w:p>
    <w:p>
      <w:pPr>
        <w:pStyle w:val="Style110"/>
        <w:keepNext w:val="0"/>
        <w:keepLines w:val="0"/>
        <w:widowControl w:val="0"/>
        <w:shd w:val="clear" w:color="auto" w:fill="auto"/>
        <w:bidi w:val="0"/>
        <w:spacing w:before="0" w:after="440" w:line="360" w:lineRule="exact"/>
        <w:ind w:left="0" w:right="0" w:firstLine="400"/>
        <w:jc w:val="both"/>
      </w:pPr>
      <w:r>
        <w:rPr>
          <w:color w:val="000000"/>
          <w:spacing w:val="0"/>
          <w:w w:val="100"/>
          <w:position w:val="0"/>
        </w:rPr>
        <w:t>截止</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日，本集团无需要披露的重大承诺事项。</w:t>
      </w:r>
    </w:p>
    <w:p>
      <w:pPr>
        <w:pStyle w:val="Style110"/>
        <w:keepNext w:val="0"/>
        <w:keepLines w:val="0"/>
        <w:widowControl w:val="0"/>
        <w:shd w:val="clear" w:color="auto" w:fill="auto"/>
        <w:bidi w:val="0"/>
        <w:spacing w:before="0" w:after="400" w:line="360" w:lineRule="exact"/>
        <w:ind w:left="0" w:right="0" w:firstLine="400"/>
        <w:jc w:val="both"/>
      </w:pPr>
      <w:r>
        <w:rPr>
          <w:color w:val="000000"/>
          <w:spacing w:val="0"/>
          <w:w w:val="100"/>
          <w:position w:val="0"/>
        </w:rPr>
        <w:t>十、资产负债表日后事项</w:t>
      </w:r>
    </w:p>
    <w:p>
      <w:pPr>
        <w:pStyle w:val="Style110"/>
        <w:keepNext w:val="0"/>
        <w:keepLines w:val="0"/>
        <w:widowControl w:val="0"/>
        <w:shd w:val="clear" w:color="auto" w:fill="auto"/>
        <w:bidi w:val="0"/>
        <w:spacing w:before="0" w:after="400" w:line="360" w:lineRule="exact"/>
        <w:ind w:left="0" w:right="0" w:firstLine="440"/>
        <w:jc w:val="both"/>
      </w:pP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7</w:t>
      </w:r>
      <w:r>
        <w:rPr>
          <w:color w:val="000000"/>
          <w:spacing w:val="0"/>
          <w:w w:val="100"/>
          <w:position w:val="0"/>
        </w:rPr>
        <w:t>日，公司第二届董事会第十八次（临时）次会议通过了《关于公司拟利用自有资 金</w:t>
      </w:r>
      <w:r>
        <w:rPr>
          <w:color w:val="000000"/>
          <w:spacing w:val="0"/>
          <w:w w:val="100"/>
          <w:position w:val="0"/>
          <w:sz w:val="22"/>
          <w:szCs w:val="22"/>
        </w:rPr>
        <w:t>2000</w:t>
      </w:r>
      <w:r>
        <w:rPr>
          <w:color w:val="000000"/>
          <w:spacing w:val="0"/>
          <w:w w:val="100"/>
          <w:position w:val="0"/>
        </w:rPr>
        <w:t>万参股“中信资本（深圳）新一代信息技术创业投资基金</w:t>
      </w:r>
      <w:r>
        <w:rPr>
          <w:color w:val="000000"/>
          <w:spacing w:val="0"/>
          <w:w w:val="100"/>
          <w:position w:val="0"/>
          <w:sz w:val="22"/>
          <w:szCs w:val="22"/>
        </w:rPr>
        <w:t>”8%</w:t>
      </w:r>
      <w:r>
        <w:rPr>
          <w:color w:val="000000"/>
          <w:spacing w:val="0"/>
          <w:w w:val="100"/>
          <w:position w:val="0"/>
        </w:rPr>
        <w:t>股份的议案》，公司拟与天津跃 波投资咨询有限公司等公司共同设立中信资本（深圳）新一代信息技术创业投资基金（暂定名），本 公司计划出资人民币</w:t>
      </w:r>
      <w:r>
        <w:rPr>
          <w:color w:val="000000"/>
          <w:spacing w:val="0"/>
          <w:w w:val="100"/>
          <w:position w:val="0"/>
          <w:sz w:val="22"/>
          <w:szCs w:val="22"/>
        </w:rPr>
        <w:t xml:space="preserve">2, </w:t>
      </w:r>
      <w:r>
        <w:rPr>
          <w:color w:val="000000"/>
          <w:spacing w:val="0"/>
          <w:w w:val="100"/>
          <w:position w:val="0"/>
          <w:sz w:val="22"/>
          <w:szCs w:val="22"/>
        </w:rPr>
        <w:t>000.00</w:t>
      </w:r>
      <w:r>
        <w:rPr>
          <w:color w:val="000000"/>
          <w:spacing w:val="0"/>
          <w:w w:val="100"/>
          <w:position w:val="0"/>
        </w:rPr>
        <w:t>万元，占其资本总额的比例为</w:t>
      </w:r>
      <w:r>
        <w:rPr>
          <w:color w:val="000000"/>
          <w:spacing w:val="0"/>
          <w:w w:val="100"/>
          <w:position w:val="0"/>
          <w:sz w:val="22"/>
          <w:szCs w:val="22"/>
        </w:rPr>
        <w:t>8%</w:t>
      </w:r>
      <w:r>
        <w:rPr>
          <w:color w:val="000000"/>
          <w:spacing w:val="0"/>
          <w:w w:val="100"/>
          <w:position w:val="0"/>
          <w:sz w:val="22"/>
          <w:szCs w:val="22"/>
          <w:vertAlign w:val="subscript"/>
        </w:rPr>
        <w:t>o</w:t>
      </w:r>
      <w:r>
        <w:rPr>
          <w:color w:val="000000"/>
          <w:spacing w:val="0"/>
          <w:w w:val="100"/>
          <w:position w:val="0"/>
        </w:rPr>
        <w:t>目前该出资尚未缴付。</w:t>
      </w:r>
    </w:p>
    <w:p>
      <w:pPr>
        <w:pStyle w:val="Style110"/>
        <w:keepNext w:val="0"/>
        <w:keepLines w:val="0"/>
        <w:widowControl w:val="0"/>
        <w:shd w:val="clear" w:color="auto" w:fill="auto"/>
        <w:bidi w:val="0"/>
        <w:spacing w:before="0" w:after="440" w:line="358" w:lineRule="exact"/>
        <w:ind w:left="0" w:right="0" w:firstLine="440"/>
        <w:jc w:val="both"/>
      </w:pP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16</w:t>
      </w:r>
      <w:r>
        <w:rPr>
          <w:color w:val="000000"/>
          <w:spacing w:val="0"/>
          <w:w w:val="100"/>
          <w:position w:val="0"/>
        </w:rPr>
        <w:t>日，公司第二届董事会第十九次会议通过了《</w:t>
      </w:r>
      <w:r>
        <w:rPr>
          <w:color w:val="000000"/>
          <w:spacing w:val="0"/>
          <w:w w:val="100"/>
          <w:position w:val="0"/>
          <w:sz w:val="22"/>
          <w:szCs w:val="22"/>
        </w:rPr>
        <w:t>2013</w:t>
      </w:r>
      <w:r>
        <w:rPr>
          <w:color w:val="000000"/>
          <w:spacing w:val="0"/>
          <w:w w:val="100"/>
          <w:position w:val="0"/>
        </w:rPr>
        <w:t xml:space="preserve">年度利润分配预案》，公司拟以 </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27,200</w:t>
      </w:r>
      <w:r>
        <w:rPr>
          <w:color w:val="000000"/>
          <w:spacing w:val="0"/>
          <w:w w:val="100"/>
          <w:position w:val="0"/>
        </w:rPr>
        <w:t>万股为基数，按每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0.15</w:t>
      </w:r>
      <w:r>
        <w:rPr>
          <w:color w:val="000000"/>
          <w:spacing w:val="0"/>
          <w:w w:val="100"/>
          <w:position w:val="0"/>
        </w:rPr>
        <w:t>元（含税），共分配 现金股利</w:t>
      </w:r>
      <w:r>
        <w:rPr>
          <w:color w:val="000000"/>
          <w:spacing w:val="0"/>
          <w:w w:val="100"/>
          <w:position w:val="0"/>
          <w:sz w:val="22"/>
          <w:szCs w:val="22"/>
        </w:rPr>
        <w:t>408.00</w:t>
      </w:r>
      <w:r>
        <w:rPr>
          <w:color w:val="000000"/>
          <w:spacing w:val="0"/>
          <w:w w:val="100"/>
          <w:position w:val="0"/>
        </w:rPr>
        <w:t>万元，剩余未分配利润结转以后年度。此议案尚需提请公司股东大会审议。</w:t>
      </w:r>
    </w:p>
    <w:p>
      <w:pPr>
        <w:pStyle w:val="Style110"/>
        <w:keepNext w:val="0"/>
        <w:keepLines w:val="0"/>
        <w:widowControl w:val="0"/>
        <w:shd w:val="clear" w:color="auto" w:fill="auto"/>
        <w:bidi w:val="0"/>
        <w:spacing w:before="0" w:after="400" w:line="360" w:lineRule="exact"/>
        <w:ind w:left="0" w:right="0" w:firstLine="400"/>
        <w:jc w:val="both"/>
      </w:pPr>
      <w:r>
        <w:rPr>
          <w:color w:val="000000"/>
          <w:spacing w:val="0"/>
          <w:w w:val="100"/>
          <w:position w:val="0"/>
        </w:rPr>
        <w:t>十一、其他重要事项</w:t>
      </w:r>
    </w:p>
    <w:p>
      <w:pPr>
        <w:pStyle w:val="Style110"/>
        <w:keepNext w:val="0"/>
        <w:keepLines w:val="0"/>
        <w:widowControl w:val="0"/>
        <w:shd w:val="clear" w:color="auto" w:fill="auto"/>
        <w:bidi w:val="0"/>
        <w:spacing w:before="0" w:after="440" w:line="360" w:lineRule="exact"/>
        <w:ind w:left="0" w:right="0" w:firstLine="560"/>
        <w:jc w:val="both"/>
      </w:pPr>
      <w:r>
        <w:rPr>
          <w:color w:val="000000"/>
          <w:spacing w:val="0"/>
          <w:w w:val="100"/>
          <w:position w:val="0"/>
        </w:rPr>
        <w:t>截止</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日，本集团无需要披露的其他重要事项。</w:t>
      </w:r>
    </w:p>
    <w:p>
      <w:pPr>
        <w:pStyle w:val="Style110"/>
        <w:keepNext w:val="0"/>
        <w:keepLines w:val="0"/>
        <w:widowControl w:val="0"/>
        <w:shd w:val="clear" w:color="auto" w:fill="auto"/>
        <w:bidi w:val="0"/>
        <w:spacing w:before="0" w:after="400" w:line="360" w:lineRule="exact"/>
        <w:ind w:left="0" w:right="0" w:firstLine="400"/>
        <w:jc w:val="both"/>
      </w:pPr>
      <w:r>
        <w:rPr>
          <w:color w:val="000000"/>
          <w:spacing w:val="0"/>
          <w:w w:val="100"/>
          <w:position w:val="0"/>
        </w:rPr>
        <w:t>十二、母公司财务报表重要项目注释</w:t>
      </w:r>
    </w:p>
    <w:p>
      <w:pPr>
        <w:pStyle w:val="Style110"/>
        <w:keepNext w:val="0"/>
        <w:keepLines w:val="0"/>
        <w:widowControl w:val="0"/>
        <w:shd w:val="clear" w:color="auto" w:fill="auto"/>
        <w:bidi w:val="0"/>
        <w:spacing w:before="0" w:after="440" w:line="360" w:lineRule="exact"/>
        <w:ind w:left="0" w:right="0" w:firstLine="560"/>
        <w:jc w:val="both"/>
      </w:pPr>
      <w:r>
        <w:rPr>
          <w:color w:val="000000"/>
          <w:spacing w:val="0"/>
          <w:w w:val="100"/>
          <w:position w:val="0"/>
          <w:sz w:val="22"/>
          <w:szCs w:val="22"/>
        </w:rPr>
        <w:t>1</w:t>
      </w:r>
      <w:r>
        <w:rPr>
          <w:color w:val="000000"/>
          <w:spacing w:val="0"/>
          <w:w w:val="100"/>
          <w:position w:val="0"/>
        </w:rPr>
        <w:t>、应收账款</w:t>
      </w:r>
    </w:p>
    <w:p>
      <w:pPr>
        <w:pStyle w:val="Style110"/>
        <w:keepNext w:val="0"/>
        <w:keepLines w:val="0"/>
        <w:widowControl w:val="0"/>
        <w:shd w:val="clear" w:color="auto" w:fill="auto"/>
        <w:bidi w:val="0"/>
        <w:spacing w:before="0" w:after="560" w:line="360" w:lineRule="exact"/>
        <w:ind w:left="0" w:right="0" w:firstLine="560"/>
        <w:jc w:val="both"/>
      </w:pPr>
      <w:r>
        <w:rPr>
          <w:color w:val="000000"/>
          <w:spacing w:val="0"/>
          <w:w w:val="100"/>
          <w:position w:val="0"/>
          <w:sz w:val="22"/>
          <w:szCs w:val="22"/>
        </w:rPr>
        <w:t>（1）</w:t>
      </w:r>
      <w:r>
        <w:rPr>
          <w:color w:val="000000"/>
          <w:spacing w:val="0"/>
          <w:w w:val="100"/>
          <w:position w:val="0"/>
        </w:rPr>
        <w:t>应收账款分类</w:t>
      </w:r>
    </w:p>
    <w:p>
      <w:pPr>
        <w:pStyle w:val="Style101"/>
        <w:keepNext w:val="0"/>
        <w:keepLines w:val="0"/>
        <w:widowControl w:val="0"/>
        <w:pBdr>
          <w:top w:val="single" w:sz="4" w:space="0" w:color="auto"/>
        </w:pBdr>
        <w:shd w:val="clear" w:color="auto" w:fill="auto"/>
        <w:tabs>
          <w:tab w:pos="2722" w:val="left"/>
          <w:tab w:pos="6206" w:val="left"/>
        </w:tabs>
        <w:bidi w:val="0"/>
        <w:spacing w:before="0" w:after="440" w:line="240" w:lineRule="auto"/>
        <w:ind w:left="0" w:right="0" w:firstLine="480"/>
        <w:jc w:val="left"/>
      </w:pPr>
      <w:r>
        <w:rPr>
          <w:color w:val="000000"/>
          <w:spacing w:val="0"/>
          <w:w w:val="100"/>
          <w:position w:val="0"/>
        </w:rPr>
        <w:t>类别</w:t>
        <w:tab/>
        <w:t>年末金额</w:t>
        <w:tab/>
        <w:t>年初金额</w:t>
      </w:r>
      <w:r>
        <w:br w:type="page"/>
      </w:r>
    </w:p>
    <w:tbl>
      <w:tblPr>
        <w:tblOverlap w:val="never"/>
        <w:jc w:val="left"/>
        <w:tblLayout w:type="fixed"/>
      </w:tblPr>
      <w:tblGrid>
        <w:gridCol w:w="1430"/>
        <w:gridCol w:w="1339"/>
        <w:gridCol w:w="566"/>
        <w:gridCol w:w="1133"/>
        <w:gridCol w:w="427"/>
        <w:gridCol w:w="1416"/>
        <w:gridCol w:w="427"/>
        <w:gridCol w:w="1210"/>
        <w:gridCol w:w="523"/>
      </w:tblGrid>
      <w:tr>
        <w:trPr>
          <w:trHeight w:val="283"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坏账准备</w:t>
            </w:r>
          </w:p>
        </w:tc>
      </w:tr>
      <w:tr>
        <w:trPr>
          <w:trHeight w:val="61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16"/>
                <w:szCs w:val="16"/>
              </w:rPr>
            </w:pPr>
            <w:r>
              <w:rPr>
                <w:rFonts w:ascii="SimSun" w:eastAsia="SimSun" w:hAnsi="SimSun" w:cs="SimSun"/>
                <w:b/>
                <w:bCs/>
                <w:color w:val="000000"/>
                <w:spacing w:val="0"/>
                <w:w w:val="100"/>
                <w:position w:val="0"/>
                <w:sz w:val="16"/>
                <w:szCs w:val="16"/>
              </w:rPr>
              <w:t>比例</w:t>
            </w:r>
          </w:p>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b/>
                <w:bCs/>
                <w:color w:val="000000"/>
                <w:spacing w:val="0"/>
                <w:w w:val="100"/>
                <w:position w:val="0"/>
                <w:sz w:val="16"/>
                <w:szCs w:val="16"/>
              </w:rPr>
              <w:t>比例</w:t>
            </w:r>
          </w:p>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16"/>
                <w:szCs w:val="16"/>
              </w:rPr>
            </w:pPr>
            <w:r>
              <w:rPr>
                <w:rFonts w:ascii="SimSun" w:eastAsia="SimSun" w:hAnsi="SimSun" w:cs="SimSun"/>
                <w:b/>
                <w:bCs/>
                <w:color w:val="000000"/>
                <w:spacing w:val="0"/>
                <w:w w:val="100"/>
                <w:position w:val="0"/>
                <w:sz w:val="16"/>
                <w:szCs w:val="16"/>
              </w:rPr>
              <w:t>比例</w:t>
            </w:r>
          </w:p>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b/>
                <w:bCs/>
                <w:color w:val="000000"/>
                <w:spacing w:val="0"/>
                <w:w w:val="100"/>
                <w:position w:val="0"/>
                <w:sz w:val="16"/>
                <w:szCs w:val="16"/>
              </w:rPr>
              <w:t>比例</w:t>
            </w:r>
          </w:p>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w:t>
            </w:r>
          </w:p>
        </w:tc>
      </w:tr>
      <w:tr>
        <w:trPr>
          <w:trHeight w:val="81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单项金额重大并 单项计提坏账准 备的应收账款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81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按账龄组合计提 坏账准备的应收 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173,435,793.51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4,706, </w:t>
            </w:r>
            <w:r>
              <w:rPr>
                <w:rFonts w:ascii="SimSun" w:eastAsia="SimSun" w:hAnsi="SimSun" w:cs="SimSun"/>
                <w:color w:val="000000"/>
                <w:spacing w:val="0"/>
                <w:w w:val="100"/>
                <w:position w:val="0"/>
                <w:sz w:val="18"/>
                <w:szCs w:val="18"/>
              </w:rPr>
              <w:t xml:space="preserve">456. </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175,488, </w:t>
            </w:r>
            <w:r>
              <w:rPr>
                <w:rFonts w:ascii="SimSun" w:eastAsia="SimSun" w:hAnsi="SimSun" w:cs="SimSun"/>
                <w:color w:val="000000"/>
                <w:spacing w:val="0"/>
                <w:w w:val="100"/>
                <w:position w:val="0"/>
                <w:sz w:val="18"/>
                <w:szCs w:val="18"/>
              </w:rPr>
              <w:t xml:space="preserve">520. </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4, 090, </w:t>
            </w:r>
            <w:r>
              <w:rPr>
                <w:rFonts w:ascii="SimSun" w:eastAsia="SimSun" w:hAnsi="SimSun" w:cs="SimSun"/>
                <w:color w:val="000000"/>
                <w:spacing w:val="0"/>
                <w:w w:val="100"/>
                <w:position w:val="0"/>
                <w:sz w:val="18"/>
                <w:szCs w:val="18"/>
              </w:rPr>
              <w:t xml:space="preserve">827. </w:t>
            </w:r>
            <w:r>
              <w:rPr>
                <w:rFonts w:ascii="SimSun" w:eastAsia="SimSun" w:hAnsi="SimSun" w:cs="SimSun"/>
                <w:color w:val="000000"/>
                <w:spacing w:val="0"/>
                <w:w w:val="100"/>
                <w:position w:val="0"/>
                <w:sz w:val="18"/>
                <w:szCs w:val="18"/>
              </w:rPr>
              <w:t>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2.33</w:t>
            </w:r>
          </w:p>
        </w:tc>
      </w:tr>
      <w:tr>
        <w:trPr>
          <w:trHeight w:val="10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单项金额虽不重 大但单项计提坏 账准备的应收账 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173,435, </w:t>
            </w:r>
            <w:r>
              <w:rPr>
                <w:rFonts w:ascii="SimSun" w:eastAsia="SimSun" w:hAnsi="SimSun" w:cs="SimSun"/>
                <w:b/>
                <w:bCs/>
                <w:color w:val="000000"/>
                <w:spacing w:val="0"/>
                <w:w w:val="100"/>
                <w:position w:val="0"/>
                <w:sz w:val="18"/>
                <w:szCs w:val="18"/>
              </w:rPr>
              <w:t>793.51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4, 706, </w:t>
            </w:r>
            <w:r>
              <w:rPr>
                <w:rFonts w:ascii="SimSun" w:eastAsia="SimSun" w:hAnsi="SimSun" w:cs="SimSun"/>
                <w:b/>
                <w:bCs/>
                <w:color w:val="000000"/>
                <w:spacing w:val="0"/>
                <w:w w:val="100"/>
                <w:position w:val="0"/>
                <w:sz w:val="18"/>
                <w:szCs w:val="18"/>
              </w:rPr>
              <w:t xml:space="preserve">456. </w:t>
            </w:r>
            <w:r>
              <w:rPr>
                <w:rFonts w:ascii="SimSun" w:eastAsia="SimSun" w:hAnsi="SimSun" w:cs="SimSun"/>
                <w:b/>
                <w:bCs/>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2.71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175,488, </w:t>
            </w:r>
            <w:r>
              <w:rPr>
                <w:rFonts w:ascii="SimSun" w:eastAsia="SimSun" w:hAnsi="SimSun" w:cs="SimSun"/>
                <w:b/>
                <w:bCs/>
                <w:color w:val="000000"/>
                <w:spacing w:val="0"/>
                <w:w w:val="100"/>
                <w:position w:val="0"/>
                <w:sz w:val="18"/>
                <w:szCs w:val="18"/>
              </w:rPr>
              <w:t xml:space="preserve">520. </w:t>
            </w:r>
            <w:r>
              <w:rPr>
                <w:rFonts w:ascii="SimSun" w:eastAsia="SimSun" w:hAnsi="SimSun" w:cs="SimSun"/>
                <w:b/>
                <w:bCs/>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4, 090, </w:t>
            </w:r>
            <w:r>
              <w:rPr>
                <w:rFonts w:ascii="SimSun" w:eastAsia="SimSun" w:hAnsi="SimSun" w:cs="SimSun"/>
                <w:b/>
                <w:bCs/>
                <w:color w:val="000000"/>
                <w:spacing w:val="0"/>
                <w:w w:val="100"/>
                <w:position w:val="0"/>
                <w:sz w:val="18"/>
                <w:szCs w:val="18"/>
              </w:rPr>
              <w:t xml:space="preserve">827. </w:t>
            </w:r>
            <w:r>
              <w:rPr>
                <w:rFonts w:ascii="SimSun" w:eastAsia="SimSun" w:hAnsi="SimSun" w:cs="SimSun"/>
                <w:b/>
                <w:bCs/>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2.33</w:t>
            </w:r>
          </w:p>
        </w:tc>
      </w:tr>
    </w:tbl>
    <w:p>
      <w:pPr>
        <w:widowControl w:val="0"/>
        <w:spacing w:after="519" w:line="1" w:lineRule="exact"/>
      </w:pPr>
    </w:p>
    <w:p>
      <w:pPr>
        <w:pStyle w:val="Style110"/>
        <w:keepNext w:val="0"/>
        <w:keepLines w:val="0"/>
        <w:widowControl w:val="0"/>
        <w:shd w:val="clear" w:color="auto" w:fill="auto"/>
        <w:bidi w:val="0"/>
        <w:spacing w:before="0" w:after="460" w:line="240" w:lineRule="auto"/>
        <w:ind w:left="0" w:right="0" w:firstLine="660"/>
        <w:jc w:val="left"/>
      </w:pPr>
      <w:r>
        <w:rPr>
          <w:color w:val="000000"/>
          <w:spacing w:val="0"/>
          <w:w w:val="100"/>
          <w:position w:val="0"/>
          <w:sz w:val="22"/>
          <w:szCs w:val="22"/>
        </w:rPr>
        <w:t>1）</w:t>
      </w:r>
      <w:r>
        <w:rPr>
          <w:color w:val="000000"/>
          <w:spacing w:val="0"/>
          <w:w w:val="100"/>
          <w:position w:val="0"/>
        </w:rPr>
        <w:t>按账龄分析法计提坏账准备的应收账款</w:t>
      </w:r>
    </w:p>
    <w:tbl>
      <w:tblPr>
        <w:tblOverlap w:val="never"/>
        <w:jc w:val="center"/>
        <w:tblLayout w:type="fixed"/>
      </w:tblPr>
      <w:tblGrid>
        <w:gridCol w:w="1042"/>
        <w:gridCol w:w="1560"/>
        <w:gridCol w:w="706"/>
        <w:gridCol w:w="1421"/>
        <w:gridCol w:w="1560"/>
        <w:gridCol w:w="850"/>
        <w:gridCol w:w="1459"/>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160, 957, </w:t>
            </w:r>
            <w:r>
              <w:rPr>
                <w:rFonts w:ascii="SimSun" w:eastAsia="SimSun" w:hAnsi="SimSun" w:cs="SimSun"/>
                <w:color w:val="000000"/>
                <w:spacing w:val="0"/>
                <w:w w:val="100"/>
                <w:position w:val="0"/>
                <w:sz w:val="18"/>
                <w:szCs w:val="18"/>
              </w:rPr>
              <w:t xml:space="preserve">907. </w:t>
            </w:r>
            <w:r>
              <w:rPr>
                <w:rFonts w:ascii="SimSun" w:eastAsia="SimSun" w:hAnsi="SimSun" w:cs="SimSun"/>
                <w:color w:val="000000"/>
                <w:spacing w:val="0"/>
                <w:w w:val="100"/>
                <w:position w:val="0"/>
                <w:sz w:val="18"/>
                <w:szCs w:val="18"/>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1,609,579. </w:t>
            </w:r>
            <w:r>
              <w:rPr>
                <w:rFonts w:ascii="SimSun" w:eastAsia="SimSun" w:hAnsi="SimSun" w:cs="SimSun"/>
                <w:color w:val="000000"/>
                <w:spacing w:val="0"/>
                <w:w w:val="100"/>
                <w:position w:val="0"/>
                <w:sz w:val="18"/>
                <w:szCs w:val="18"/>
              </w:rPr>
              <w:t>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166,296,199.81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1,662, </w:t>
            </w:r>
            <w:r>
              <w:rPr>
                <w:rFonts w:ascii="SimSun" w:eastAsia="SimSun" w:hAnsi="SimSun" w:cs="SimSun"/>
                <w:color w:val="000000"/>
                <w:spacing w:val="0"/>
                <w:w w:val="100"/>
                <w:position w:val="0"/>
                <w:sz w:val="18"/>
                <w:szCs w:val="18"/>
              </w:rPr>
              <w:t xml:space="preserve">962. </w:t>
            </w:r>
            <w:r>
              <w:rPr>
                <w:rFonts w:ascii="SimSun" w:eastAsia="SimSun" w:hAnsi="SimSun" w:cs="SimSun"/>
                <w:color w:val="000000"/>
                <w:spacing w:val="0"/>
                <w:w w:val="100"/>
                <w:position w:val="0"/>
                <w:sz w:val="18"/>
                <w:szCs w:val="18"/>
              </w:rPr>
              <w:t>01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11,571,386.06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2,314,277.21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345,312.72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1, 669, </w:t>
            </w:r>
            <w:r>
              <w:rPr>
                <w:rFonts w:ascii="SimSun" w:eastAsia="SimSun" w:hAnsi="SimSun" w:cs="SimSun"/>
                <w:color w:val="000000"/>
                <w:spacing w:val="0"/>
                <w:w w:val="100"/>
                <w:position w:val="0"/>
                <w:sz w:val="18"/>
                <w:szCs w:val="18"/>
              </w:rPr>
              <w:t xml:space="preserve">062. </w:t>
            </w:r>
            <w:r>
              <w:rPr>
                <w:rFonts w:ascii="SimSun" w:eastAsia="SimSun" w:hAnsi="SimSun" w:cs="SimSun"/>
                <w:color w:val="000000"/>
                <w:spacing w:val="0"/>
                <w:w w:val="100"/>
                <w:position w:val="0"/>
                <w:sz w:val="18"/>
                <w:szCs w:val="18"/>
              </w:rPr>
              <w:t>54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 xml:space="preserve">66, </w:t>
            </w: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40.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26, </w:t>
            </w: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007. </w:t>
            </w:r>
            <w:r>
              <w:rPr>
                <w:rFonts w:ascii="SimSun" w:eastAsia="SimSun" w:hAnsi="SimSun" w:cs="SimSun"/>
                <w:color w:val="000000"/>
                <w:spacing w:val="0"/>
                <w:w w:val="100"/>
                <w:position w:val="0"/>
                <w:sz w:val="18"/>
                <w:szCs w:val="18"/>
              </w:rPr>
              <w:t>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2,803. </w:t>
            </w:r>
            <w:r>
              <w:rPr>
                <w:rFonts w:ascii="SimSun" w:eastAsia="SimSun" w:hAnsi="SimSun" w:cs="SimSun"/>
                <w:color w:val="000000"/>
                <w:spacing w:val="0"/>
                <w:w w:val="100"/>
                <w:position w:val="0"/>
                <w:sz w:val="18"/>
                <w:szCs w:val="18"/>
              </w:rPr>
              <w:t>15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90.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 xml:space="preserve">756,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756,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 xml:space="preserve">173,435, </w:t>
            </w:r>
            <w:r>
              <w:rPr>
                <w:rFonts w:ascii="SimSun" w:eastAsia="SimSun" w:hAnsi="SimSun" w:cs="SimSun"/>
                <w:b/>
                <w:bCs/>
                <w:color w:val="000000"/>
                <w:spacing w:val="0"/>
                <w:w w:val="100"/>
                <w:position w:val="0"/>
                <w:sz w:val="18"/>
                <w:szCs w:val="18"/>
              </w:rPr>
              <w:t>793.51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4, 706, </w:t>
            </w:r>
            <w:r>
              <w:rPr>
                <w:rFonts w:ascii="SimSun" w:eastAsia="SimSun" w:hAnsi="SimSun" w:cs="SimSun"/>
                <w:b/>
                <w:bCs/>
                <w:color w:val="000000"/>
                <w:spacing w:val="0"/>
                <w:w w:val="100"/>
                <w:position w:val="0"/>
                <w:sz w:val="18"/>
                <w:szCs w:val="18"/>
              </w:rPr>
              <w:t xml:space="preserve">456. </w:t>
            </w:r>
            <w:r>
              <w:rPr>
                <w:rFonts w:ascii="SimSun" w:eastAsia="SimSun" w:hAnsi="SimSun" w:cs="SimSun"/>
                <w:b/>
                <w:bCs/>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 xml:space="preserve">175, 488, </w:t>
            </w:r>
            <w:r>
              <w:rPr>
                <w:rFonts w:ascii="SimSun" w:eastAsia="SimSun" w:hAnsi="SimSun" w:cs="SimSun"/>
                <w:b/>
                <w:bCs/>
                <w:color w:val="000000"/>
                <w:spacing w:val="0"/>
                <w:w w:val="100"/>
                <w:position w:val="0"/>
                <w:sz w:val="18"/>
                <w:szCs w:val="18"/>
              </w:rPr>
              <w:t xml:space="preserve">520. </w:t>
            </w:r>
            <w:r>
              <w:rPr>
                <w:rFonts w:ascii="SimSun" w:eastAsia="SimSun" w:hAnsi="SimSun" w:cs="SimSun"/>
                <w:b/>
                <w:bCs/>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4, 090, </w:t>
            </w:r>
            <w:r>
              <w:rPr>
                <w:rFonts w:ascii="SimSun" w:eastAsia="SimSun" w:hAnsi="SimSun" w:cs="SimSun"/>
                <w:b/>
                <w:bCs/>
                <w:color w:val="000000"/>
                <w:spacing w:val="0"/>
                <w:w w:val="100"/>
                <w:position w:val="0"/>
                <w:sz w:val="18"/>
                <w:szCs w:val="18"/>
              </w:rPr>
              <w:t xml:space="preserve">827. </w:t>
            </w:r>
            <w:r>
              <w:rPr>
                <w:rFonts w:ascii="SimSun" w:eastAsia="SimSun" w:hAnsi="SimSun" w:cs="SimSun"/>
                <w:b/>
                <w:bCs/>
                <w:color w:val="000000"/>
                <w:spacing w:val="0"/>
                <w:w w:val="100"/>
                <w:position w:val="0"/>
                <w:sz w:val="18"/>
                <w:szCs w:val="18"/>
              </w:rPr>
              <w:t>70</w:t>
            </w:r>
          </w:p>
        </w:tc>
      </w:tr>
    </w:tbl>
    <w:p>
      <w:pPr>
        <w:widowControl w:val="0"/>
        <w:spacing w:after="519" w:line="1" w:lineRule="exact"/>
      </w:pPr>
    </w:p>
    <w:p>
      <w:pPr>
        <w:pStyle w:val="Style110"/>
        <w:keepNext w:val="0"/>
        <w:keepLines w:val="0"/>
        <w:widowControl w:val="0"/>
        <w:shd w:val="clear" w:color="auto" w:fill="auto"/>
        <w:bidi w:val="0"/>
        <w:spacing w:before="0" w:after="520" w:line="240" w:lineRule="auto"/>
        <w:ind w:left="0" w:right="0" w:firstLine="660"/>
        <w:jc w:val="left"/>
      </w:pPr>
      <w:r>
        <w:rPr>
          <w:color w:val="000000"/>
          <w:spacing w:val="0"/>
          <w:w w:val="100"/>
          <w:position w:val="0"/>
          <w:sz w:val="22"/>
          <w:szCs w:val="22"/>
        </w:rPr>
        <w:t>（2）</w:t>
      </w:r>
      <w:r>
        <w:rPr>
          <w:color w:val="000000"/>
          <w:spacing w:val="0"/>
          <w:w w:val="100"/>
          <w:position w:val="0"/>
        </w:rPr>
        <w:t>年末应收账款中不含持本集团</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w:t>
      </w:r>
    </w:p>
    <w:p>
      <w:pPr>
        <w:pStyle w:val="Style110"/>
        <w:keepNext w:val="0"/>
        <w:keepLines w:val="0"/>
        <w:widowControl w:val="0"/>
        <w:shd w:val="clear" w:color="auto" w:fill="auto"/>
        <w:bidi w:val="0"/>
        <w:spacing w:before="0" w:after="460" w:line="240" w:lineRule="auto"/>
        <w:ind w:left="0" w:right="0" w:firstLine="660"/>
        <w:jc w:val="left"/>
      </w:pPr>
      <w:bookmarkStart w:id="897" w:name="bookmark897"/>
      <w:r>
        <w:rPr>
          <w:color w:val="000000"/>
          <w:spacing w:val="0"/>
          <w:w w:val="100"/>
          <w:position w:val="0"/>
          <w:sz w:val="22"/>
          <w:szCs w:val="22"/>
        </w:rPr>
        <w:t>（</w:t>
      </w:r>
      <w:bookmarkEnd w:id="897"/>
      <w:r>
        <w:rPr>
          <w:color w:val="000000"/>
          <w:spacing w:val="0"/>
          <w:w w:val="100"/>
          <w:position w:val="0"/>
          <w:sz w:val="22"/>
          <w:szCs w:val="22"/>
        </w:rPr>
        <w:t>3）</w:t>
      </w:r>
      <w:r>
        <w:rPr>
          <w:color w:val="000000"/>
          <w:spacing w:val="0"/>
          <w:w w:val="100"/>
          <w:position w:val="0"/>
        </w:rPr>
        <w:t>年末应收账款余额中应收关联方账款情况</w:t>
      </w:r>
    </w:p>
    <w:tbl>
      <w:tblPr>
        <w:tblOverlap w:val="never"/>
        <w:jc w:val="left"/>
        <w:tblLayout w:type="fixed"/>
      </w:tblPr>
      <w:tblGrid>
        <w:gridCol w:w="3557"/>
        <w:gridCol w:w="1699"/>
        <w:gridCol w:w="1699"/>
        <w:gridCol w:w="1738"/>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b/>
                <w:bCs/>
                <w:color w:val="000000"/>
                <w:spacing w:val="0"/>
                <w:w w:val="100"/>
                <w:position w:val="0"/>
                <w:sz w:val="17"/>
                <w:szCs w:val="17"/>
              </w:rPr>
              <w:t>占应收账款总额 的比例（%）</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北京华大智宝电子系统有限公司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其他关联方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 xml:space="preserve">6, 780, </w:t>
            </w:r>
            <w:r>
              <w:rPr>
                <w:rFonts w:ascii="SimSun" w:eastAsia="SimSun" w:hAnsi="SimSun" w:cs="SimSun"/>
                <w:color w:val="000000"/>
                <w:spacing w:val="0"/>
                <w:w w:val="100"/>
                <w:position w:val="0"/>
                <w:sz w:val="17"/>
                <w:szCs w:val="17"/>
              </w:rPr>
              <w:t xml:space="preserve">625. </w:t>
            </w:r>
            <w:r>
              <w:rPr>
                <w:rFonts w:ascii="SimSun" w:eastAsia="SimSun" w:hAnsi="SimSun" w:cs="SimSun"/>
                <w:color w:val="000000"/>
                <w:spacing w:val="0"/>
                <w:w w:val="100"/>
                <w:position w:val="0"/>
                <w:sz w:val="17"/>
                <w:szCs w:val="17"/>
              </w:rPr>
              <w:t>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3.91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6,780,625.05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b/>
                <w:bCs/>
                <w:color w:val="000000"/>
                <w:spacing w:val="0"/>
                <w:w w:val="100"/>
                <w:position w:val="0"/>
                <w:sz w:val="17"/>
                <w:szCs w:val="17"/>
              </w:rPr>
              <w:t>3.91</w:t>
            </w:r>
          </w:p>
        </w:tc>
      </w:tr>
    </w:tbl>
    <w:p>
      <w:pPr>
        <w:widowControl w:val="0"/>
        <w:spacing w:after="519" w:line="1" w:lineRule="exact"/>
      </w:pPr>
    </w:p>
    <w:p>
      <w:pPr>
        <w:pStyle w:val="Style110"/>
        <w:keepNext w:val="0"/>
        <w:keepLines w:val="0"/>
        <w:widowControl w:val="0"/>
        <w:shd w:val="clear" w:color="auto" w:fill="auto"/>
        <w:bidi w:val="0"/>
        <w:spacing w:before="0" w:after="520" w:line="240" w:lineRule="auto"/>
        <w:ind w:left="0" w:right="0" w:firstLine="660"/>
        <w:jc w:val="left"/>
      </w:pPr>
      <w:bookmarkStart w:id="898" w:name="bookmark898"/>
      <w:r>
        <w:rPr>
          <w:color w:val="000000"/>
          <w:spacing w:val="0"/>
          <w:w w:val="100"/>
          <w:position w:val="0"/>
          <w:sz w:val="22"/>
          <w:szCs w:val="22"/>
        </w:rPr>
        <w:t>（</w:t>
      </w:r>
      <w:bookmarkEnd w:id="898"/>
      <w:r>
        <w:rPr>
          <w:color w:val="000000"/>
          <w:spacing w:val="0"/>
          <w:w w:val="100"/>
          <w:position w:val="0"/>
          <w:sz w:val="22"/>
          <w:szCs w:val="22"/>
        </w:rPr>
        <w:t>4）</w:t>
      </w:r>
      <w:r>
        <w:rPr>
          <w:color w:val="000000"/>
          <w:spacing w:val="0"/>
          <w:w w:val="100"/>
          <w:position w:val="0"/>
        </w:rPr>
        <w:t>应收账款年末金额前五名单位情况</w:t>
      </w:r>
    </w:p>
    <w:p>
      <w:pPr>
        <w:pStyle w:val="Style101"/>
        <w:keepNext w:val="0"/>
        <w:keepLines w:val="0"/>
        <w:widowControl w:val="0"/>
        <w:pBdr>
          <w:top w:val="single" w:sz="4" w:space="0" w:color="auto"/>
        </w:pBdr>
        <w:shd w:val="clear" w:color="auto" w:fill="auto"/>
        <w:tabs>
          <w:tab w:pos="5784" w:val="left"/>
          <w:tab w:pos="8102" w:val="left"/>
        </w:tabs>
        <w:bidi w:val="0"/>
        <w:spacing w:before="0" w:after="0" w:line="240" w:lineRule="auto"/>
        <w:ind w:left="3700" w:right="0" w:firstLine="0"/>
        <w:jc w:val="left"/>
        <w:rPr>
          <w:sz w:val="17"/>
          <w:szCs w:val="17"/>
        </w:rPr>
      </w:pPr>
      <w:r>
        <w:rPr>
          <w:color w:val="000000"/>
          <w:spacing w:val="0"/>
          <w:w w:val="100"/>
          <w:position w:val="0"/>
          <w:sz w:val="17"/>
          <w:szCs w:val="17"/>
        </w:rPr>
        <w:t xml:space="preserve">―士 八 </w:t>
      </w:r>
      <w:r>
        <w:rPr>
          <w:rFonts w:ascii="Times New Roman" w:eastAsia="Times New Roman" w:hAnsi="Times New Roman" w:cs="Times New Roman"/>
          <w:b w:val="0"/>
          <w:bCs w:val="0"/>
          <w:color w:val="000000"/>
          <w:spacing w:val="0"/>
          <w:w w:val="100"/>
          <w:position w:val="0"/>
          <w:sz w:val="28"/>
          <w:szCs w:val="28"/>
        </w:rPr>
        <w:t>51¥</w:t>
      </w:r>
      <w:r>
        <w:rPr>
          <w:color w:val="000000"/>
          <w:spacing w:val="0"/>
          <w:w w:val="100"/>
          <w:position w:val="0"/>
          <w:sz w:val="17"/>
          <w:szCs w:val="17"/>
        </w:rPr>
        <w:t>玄</w:t>
        <w:tab/>
        <w:t>士.淅</w:t>
        <w:tab/>
        <w:t>占应收账款总</w:t>
      </w:r>
    </w:p>
    <w:p>
      <w:pPr>
        <w:pStyle w:val="Style101"/>
        <w:keepNext w:val="0"/>
        <w:keepLines w:val="0"/>
        <w:widowControl w:val="0"/>
        <w:shd w:val="clear" w:color="auto" w:fill="auto"/>
        <w:tabs>
          <w:tab w:pos="3649" w:val="left"/>
          <w:tab w:pos="5784" w:val="left"/>
          <w:tab w:pos="7374" w:val="left"/>
          <w:tab w:pos="8102" w:val="left"/>
        </w:tabs>
        <w:bidi w:val="0"/>
        <w:spacing w:before="0" w:after="520" w:line="240" w:lineRule="auto"/>
        <w:ind w:left="1580" w:right="0" w:firstLine="0"/>
        <w:jc w:val="left"/>
        <w:rPr>
          <w:sz w:val="17"/>
          <w:szCs w:val="17"/>
        </w:rPr>
      </w:pPr>
      <w:r>
        <w:rPr>
          <w:color w:val="000000"/>
          <w:spacing w:val="0"/>
          <w:w w:val="100"/>
          <w:position w:val="0"/>
          <w:sz w:val="17"/>
          <w:szCs w:val="17"/>
        </w:rPr>
        <w:t>单位名称</w:t>
        <w:tab/>
        <w:t>与本公可关系</w:t>
        <w:tab/>
        <w:t>年末金额</w:t>
        <w:tab/>
        <w:t>账龄</w:t>
        <w:tab/>
        <w:t>额的比例（%）</w:t>
      </w:r>
      <w:r>
        <w:br w:type="page"/>
      </w:r>
    </w:p>
    <w:tbl>
      <w:tblPr>
        <w:tblOverlap w:val="never"/>
        <w:jc w:val="center"/>
        <w:tblLayout w:type="fixed"/>
      </w:tblPr>
      <w:tblGrid>
        <w:gridCol w:w="2894"/>
        <w:gridCol w:w="1694"/>
        <w:gridCol w:w="1982"/>
        <w:gridCol w:w="989"/>
        <w:gridCol w:w="1320"/>
      </w:tblGrid>
      <w:tr>
        <w:trPr>
          <w:trHeight w:val="52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b/>
                <w:bCs/>
                <w:color w:val="000000"/>
                <w:spacing w:val="0"/>
                <w:w w:val="100"/>
                <w:position w:val="0"/>
                <w:sz w:val="17"/>
                <w:szCs w:val="17"/>
              </w:rPr>
              <w:t>占应收账款总 额的比例（%）</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43, 663, </w:t>
            </w:r>
            <w:r>
              <w:rPr>
                <w:rFonts w:ascii="SimSun" w:eastAsia="SimSun" w:hAnsi="SimSun" w:cs="SimSun"/>
                <w:color w:val="000000"/>
                <w:spacing w:val="0"/>
                <w:w w:val="100"/>
                <w:position w:val="0"/>
                <w:sz w:val="17"/>
                <w:szCs w:val="17"/>
              </w:rPr>
              <w:t xml:space="preserve">241. </w:t>
            </w:r>
            <w:r>
              <w:rPr>
                <w:rFonts w:ascii="SimSun" w:eastAsia="SimSun" w:hAnsi="SimSun" w:cs="SimSun"/>
                <w:color w:val="000000"/>
                <w:spacing w:val="0"/>
                <w:w w:val="100"/>
                <w:position w:val="0"/>
                <w:sz w:val="17"/>
                <w:szCs w:val="17"/>
              </w:rPr>
              <w:t>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25. </w:t>
            </w:r>
            <w:r>
              <w:rPr>
                <w:rFonts w:ascii="SimSun" w:eastAsia="SimSun" w:hAnsi="SimSun" w:cs="SimSun"/>
                <w:color w:val="000000"/>
                <w:spacing w:val="0"/>
                <w:w w:val="100"/>
                <w:position w:val="0"/>
                <w:sz w:val="17"/>
                <w:szCs w:val="17"/>
              </w:rPr>
              <w:t>18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30, 469, </w:t>
            </w:r>
            <w:r>
              <w:rPr>
                <w:rFonts w:ascii="SimSun" w:eastAsia="SimSun" w:hAnsi="SimSun" w:cs="SimSun"/>
                <w:color w:val="000000"/>
                <w:spacing w:val="0"/>
                <w:w w:val="100"/>
                <w:position w:val="0"/>
                <w:sz w:val="17"/>
                <w:szCs w:val="17"/>
              </w:rPr>
              <w:t xml:space="preserve">507.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17. </w:t>
            </w:r>
            <w:r>
              <w:rPr>
                <w:rFonts w:ascii="SimSun" w:eastAsia="SimSun" w:hAnsi="SimSun" w:cs="SimSun"/>
                <w:color w:val="000000"/>
                <w:spacing w:val="0"/>
                <w:w w:val="100"/>
                <w:position w:val="0"/>
                <w:sz w:val="17"/>
                <w:szCs w:val="17"/>
              </w:rPr>
              <w:t>57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25, 027, </w:t>
            </w:r>
            <w:r>
              <w:rPr>
                <w:rFonts w:ascii="SimSun" w:eastAsia="SimSun" w:hAnsi="SimSun" w:cs="SimSun"/>
                <w:color w:val="000000"/>
                <w:spacing w:val="0"/>
                <w:w w:val="100"/>
                <w:position w:val="0"/>
                <w:sz w:val="17"/>
                <w:szCs w:val="17"/>
              </w:rPr>
              <w:t xml:space="preserve">259. </w:t>
            </w:r>
            <w:r>
              <w:rPr>
                <w:rFonts w:ascii="SimSun" w:eastAsia="SimSun" w:hAnsi="SimSun" w:cs="SimSun"/>
                <w:color w:val="000000"/>
                <w:spacing w:val="0"/>
                <w:w w:val="100"/>
                <w:position w:val="0"/>
                <w:sz w:val="17"/>
                <w:szCs w:val="17"/>
              </w:rPr>
              <w:t>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14. </w:t>
            </w:r>
            <w:r>
              <w:rPr>
                <w:rFonts w:ascii="SimSun" w:eastAsia="SimSun" w:hAnsi="SimSun" w:cs="SimSun"/>
                <w:color w:val="000000"/>
                <w:spacing w:val="0"/>
                <w:w w:val="100"/>
                <w:position w:val="0"/>
                <w:sz w:val="17"/>
                <w:szCs w:val="17"/>
              </w:rPr>
              <w:t>43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10, 602, </w:t>
            </w:r>
            <w:r>
              <w:rPr>
                <w:rFonts w:ascii="SimSun" w:eastAsia="SimSun" w:hAnsi="SimSun" w:cs="SimSun"/>
                <w:color w:val="000000"/>
                <w:spacing w:val="0"/>
                <w:w w:val="100"/>
                <w:position w:val="0"/>
                <w:sz w:val="17"/>
                <w:szCs w:val="17"/>
              </w:rPr>
              <w:t xml:space="preserve">153.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6.11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8, 000,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4.61</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117,762,161.31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67.90</w:t>
            </w:r>
          </w:p>
        </w:tc>
      </w:tr>
    </w:tbl>
    <w:p>
      <w:pPr>
        <w:widowControl w:val="0"/>
        <w:spacing w:after="399" w:line="1" w:lineRule="exact"/>
      </w:pPr>
    </w:p>
    <w:p>
      <w:pPr>
        <w:pStyle w:val="Style110"/>
        <w:keepNext w:val="0"/>
        <w:keepLines w:val="0"/>
        <w:widowControl w:val="0"/>
        <w:shd w:val="clear" w:color="auto" w:fill="auto"/>
        <w:bidi w:val="0"/>
        <w:spacing w:before="0" w:after="400" w:line="240" w:lineRule="auto"/>
        <w:ind w:left="0" w:right="0" w:firstLine="700"/>
        <w:jc w:val="left"/>
      </w:pPr>
      <w:bookmarkStart w:id="899" w:name="bookmark899"/>
      <w:r>
        <w:rPr>
          <w:color w:val="000000"/>
          <w:spacing w:val="0"/>
          <w:w w:val="100"/>
          <w:position w:val="0"/>
          <w:sz w:val="22"/>
          <w:szCs w:val="22"/>
        </w:rPr>
        <w:t>（</w:t>
      </w:r>
      <w:bookmarkEnd w:id="899"/>
      <w:r>
        <w:rPr>
          <w:color w:val="000000"/>
          <w:spacing w:val="0"/>
          <w:w w:val="100"/>
          <w:position w:val="0"/>
          <w:sz w:val="22"/>
          <w:szCs w:val="22"/>
        </w:rPr>
        <w:t>5）</w:t>
      </w:r>
      <w:r>
        <w:rPr>
          <w:color w:val="000000"/>
          <w:spacing w:val="0"/>
          <w:w w:val="100"/>
          <w:position w:val="0"/>
        </w:rPr>
        <w:t>年末应收账款中包括外币余额情况</w:t>
      </w:r>
    </w:p>
    <w:tbl>
      <w:tblPr>
        <w:tblOverlap w:val="never"/>
        <w:jc w:val="left"/>
        <w:tblLayout w:type="fixed"/>
      </w:tblPr>
      <w:tblGrid>
        <w:gridCol w:w="1123"/>
        <w:gridCol w:w="1440"/>
        <w:gridCol w:w="1133"/>
        <w:gridCol w:w="1560"/>
        <w:gridCol w:w="1277"/>
        <w:gridCol w:w="989"/>
        <w:gridCol w:w="1594"/>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外币名称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人民币金额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人民币金额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466,009.83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6.0969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2,841,215.33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571,815.90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6.2855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3,594,148.83</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2,841,</w:t>
            </w:r>
            <w:r>
              <w:rPr>
                <w:rFonts w:ascii="SimSun" w:eastAsia="SimSun" w:hAnsi="SimSun" w:cs="SimSun"/>
                <w:b/>
                <w:bCs/>
                <w:color w:val="000000"/>
                <w:spacing w:val="0"/>
                <w:w w:val="100"/>
                <w:position w:val="0"/>
                <w:sz w:val="17"/>
                <w:szCs w:val="17"/>
              </w:rPr>
              <w:t>215.</w:t>
            </w:r>
            <w:r>
              <w:rPr>
                <w:rFonts w:ascii="SimSun" w:eastAsia="SimSun" w:hAnsi="SimSun" w:cs="SimSun"/>
                <w:b/>
                <w:bCs/>
                <w:color w:val="000000"/>
                <w:spacing w:val="0"/>
                <w:w w:val="100"/>
                <w:position w:val="0"/>
                <w:sz w:val="17"/>
                <w:szCs w:val="17"/>
              </w:rPr>
              <w:t>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3,594,</w:t>
            </w:r>
            <w:r>
              <w:rPr>
                <w:rFonts w:ascii="SimSun" w:eastAsia="SimSun" w:hAnsi="SimSun" w:cs="SimSun"/>
                <w:b/>
                <w:bCs/>
                <w:color w:val="000000"/>
                <w:spacing w:val="0"/>
                <w:w w:val="100"/>
                <w:position w:val="0"/>
                <w:sz w:val="17"/>
                <w:szCs w:val="17"/>
              </w:rPr>
              <w:t>148.</w:t>
            </w:r>
            <w:r>
              <w:rPr>
                <w:rFonts w:ascii="SimSun" w:eastAsia="SimSun" w:hAnsi="SimSun" w:cs="SimSun"/>
                <w:b/>
                <w:bCs/>
                <w:color w:val="000000"/>
                <w:spacing w:val="0"/>
                <w:w w:val="100"/>
                <w:position w:val="0"/>
                <w:sz w:val="17"/>
                <w:szCs w:val="17"/>
              </w:rPr>
              <w:t>83</w:t>
            </w:r>
          </w:p>
        </w:tc>
      </w:tr>
    </w:tbl>
    <w:p>
      <w:pPr>
        <w:widowControl w:val="0"/>
        <w:spacing w:after="459" w:line="1" w:lineRule="exact"/>
      </w:pPr>
    </w:p>
    <w:p>
      <w:pPr>
        <w:pStyle w:val="Style110"/>
        <w:keepNext w:val="0"/>
        <w:keepLines w:val="0"/>
        <w:widowControl w:val="0"/>
        <w:shd w:val="clear" w:color="auto" w:fill="auto"/>
        <w:bidi w:val="0"/>
        <w:spacing w:before="0" w:after="460" w:line="240" w:lineRule="auto"/>
        <w:ind w:left="0" w:right="0" w:firstLine="700"/>
        <w:jc w:val="left"/>
      </w:pPr>
      <w:r>
        <w:rPr>
          <w:color w:val="000000"/>
          <w:spacing w:val="0"/>
          <w:w w:val="100"/>
          <w:position w:val="0"/>
          <w:sz w:val="22"/>
          <w:szCs w:val="22"/>
        </w:rPr>
        <w:t>2</w:t>
      </w:r>
      <w:r>
        <w:rPr>
          <w:color w:val="000000"/>
          <w:spacing w:val="0"/>
          <w:w w:val="100"/>
          <w:position w:val="0"/>
        </w:rPr>
        <w:t>、其他应收款</w:t>
      </w:r>
    </w:p>
    <w:p>
      <w:pPr>
        <w:pStyle w:val="Style110"/>
        <w:keepNext w:val="0"/>
        <w:keepLines w:val="0"/>
        <w:widowControl w:val="0"/>
        <w:shd w:val="clear" w:color="auto" w:fill="auto"/>
        <w:bidi w:val="0"/>
        <w:spacing w:before="0" w:after="400" w:line="240" w:lineRule="auto"/>
        <w:ind w:left="0" w:right="0" w:firstLine="820"/>
        <w:jc w:val="left"/>
      </w:pPr>
      <w:r>
        <w:rPr>
          <w:color w:val="000000"/>
          <w:spacing w:val="0"/>
          <w:w w:val="100"/>
          <w:position w:val="0"/>
          <w:sz w:val="22"/>
          <w:szCs w:val="22"/>
        </w:rPr>
        <w:t>（1）</w:t>
      </w:r>
      <w:r>
        <w:rPr>
          <w:color w:val="000000"/>
          <w:spacing w:val="0"/>
          <w:w w:val="100"/>
          <w:position w:val="0"/>
        </w:rPr>
        <w:t>其他应收款分类</w:t>
      </w:r>
    </w:p>
    <w:tbl>
      <w:tblPr>
        <w:tblOverlap w:val="never"/>
        <w:jc w:val="center"/>
        <w:tblLayout w:type="fixed"/>
      </w:tblPr>
      <w:tblGrid>
        <w:gridCol w:w="1354"/>
        <w:gridCol w:w="1454"/>
        <w:gridCol w:w="672"/>
        <w:gridCol w:w="1133"/>
        <w:gridCol w:w="566"/>
        <w:gridCol w:w="1277"/>
        <w:gridCol w:w="706"/>
        <w:gridCol w:w="1138"/>
        <w:gridCol w:w="739"/>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4"/>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140" w:firstLine="0"/>
              <w:jc w:val="righ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w:t>
            </w:r>
          </w:p>
        </w:tc>
      </w:tr>
      <w:tr>
        <w:trPr>
          <w:trHeight w:val="10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both"/>
              <w:rPr>
                <w:sz w:val="19"/>
                <w:szCs w:val="19"/>
              </w:rPr>
            </w:pPr>
            <w:r>
              <w:rPr>
                <w:rFonts w:ascii="SimSun" w:eastAsia="SimSun" w:hAnsi="SimSun" w:cs="SimSun"/>
                <w:color w:val="000000"/>
                <w:spacing w:val="0"/>
                <w:w w:val="100"/>
                <w:position w:val="0"/>
                <w:sz w:val="19"/>
                <w:szCs w:val="19"/>
              </w:rPr>
              <w:t>单项金额重大 并单项计提坏 账准备的其他 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68.49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81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8" w:lineRule="exact"/>
              <w:ind w:left="0" w:right="0" w:firstLine="0"/>
              <w:jc w:val="both"/>
              <w:rPr>
                <w:sz w:val="19"/>
                <w:szCs w:val="19"/>
              </w:rPr>
            </w:pPr>
            <w:r>
              <w:rPr>
                <w:rFonts w:ascii="SimSun" w:eastAsia="SimSun" w:hAnsi="SimSun" w:cs="SimSun"/>
                <w:color w:val="000000"/>
                <w:spacing w:val="0"/>
                <w:w w:val="100"/>
                <w:position w:val="0"/>
                <w:sz w:val="19"/>
                <w:szCs w:val="19"/>
              </w:rPr>
              <w:t>按账龄组合计 提坏账准备的 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4,599,606.57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31.51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153,869.51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7, 617, </w:t>
            </w:r>
            <w:r>
              <w:rPr>
                <w:rFonts w:ascii="SimSun" w:eastAsia="SimSun" w:hAnsi="SimSun" w:cs="SimSun"/>
                <w:color w:val="000000"/>
                <w:spacing w:val="0"/>
                <w:w w:val="100"/>
                <w:position w:val="0"/>
                <w:sz w:val="17"/>
                <w:szCs w:val="17"/>
              </w:rPr>
              <w:t xml:space="preserve">629. </w:t>
            </w: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149, </w:t>
            </w:r>
            <w:r>
              <w:rPr>
                <w:rFonts w:ascii="SimSun" w:eastAsia="SimSun" w:hAnsi="SimSun" w:cs="SimSun"/>
                <w:color w:val="000000"/>
                <w:spacing w:val="0"/>
                <w:w w:val="100"/>
                <w:position w:val="0"/>
                <w:sz w:val="17"/>
                <w:szCs w:val="17"/>
              </w:rPr>
              <w:t xml:space="preserve">702. </w:t>
            </w:r>
            <w:r>
              <w:rPr>
                <w:rFonts w:ascii="SimSun" w:eastAsia="SimSun" w:hAnsi="SimSun" w:cs="SimSun"/>
                <w:color w:val="000000"/>
                <w:spacing w:val="0"/>
                <w:w w:val="100"/>
                <w:position w:val="0"/>
                <w:sz w:val="17"/>
                <w:szCs w:val="17"/>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1.97</w:t>
            </w:r>
          </w:p>
        </w:tc>
      </w:tr>
      <w:tr>
        <w:trPr>
          <w:trHeight w:val="105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37" w:lineRule="exact"/>
              <w:ind w:left="0" w:right="0" w:firstLine="0"/>
              <w:jc w:val="both"/>
              <w:rPr>
                <w:sz w:val="19"/>
                <w:szCs w:val="19"/>
              </w:rPr>
            </w:pPr>
            <w:r>
              <w:rPr>
                <w:rFonts w:ascii="SimSun" w:eastAsia="SimSun" w:hAnsi="SimSun" w:cs="SimSun"/>
                <w:color w:val="000000"/>
                <w:spacing w:val="0"/>
                <w:w w:val="100"/>
                <w:position w:val="0"/>
                <w:sz w:val="19"/>
                <w:szCs w:val="19"/>
              </w:rPr>
              <w:t>单项金额虽不 重大但单项计 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14,599,606.57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153,869.51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7,617,629.56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149,702.53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1.97</w:t>
            </w:r>
          </w:p>
        </w:tc>
      </w:tr>
    </w:tbl>
    <w:p>
      <w:pPr>
        <w:widowControl w:val="0"/>
        <w:spacing w:after="539" w:line="1" w:lineRule="exact"/>
      </w:pPr>
    </w:p>
    <w:p>
      <w:pPr>
        <w:pStyle w:val="Style110"/>
        <w:keepNext w:val="0"/>
        <w:keepLines w:val="0"/>
        <w:widowControl w:val="0"/>
        <w:shd w:val="clear" w:color="auto" w:fill="auto"/>
        <w:bidi w:val="0"/>
        <w:spacing w:before="0" w:after="540" w:line="240" w:lineRule="auto"/>
        <w:ind w:left="0" w:right="0" w:firstLine="700"/>
        <w:jc w:val="left"/>
      </w:pPr>
      <w:r>
        <w:rPr>
          <w:color w:val="000000"/>
          <w:spacing w:val="0"/>
          <w:w w:val="100"/>
          <w:position w:val="0"/>
          <w:sz w:val="22"/>
          <w:szCs w:val="22"/>
        </w:rPr>
        <w:t>1）</w:t>
      </w:r>
      <w:r>
        <w:rPr>
          <w:color w:val="000000"/>
          <w:spacing w:val="0"/>
          <w:w w:val="100"/>
          <w:position w:val="0"/>
        </w:rPr>
        <w:t>单项金额重大并单项计提坏账准备的其他应收款</w:t>
      </w:r>
    </w:p>
    <w:p>
      <w:pPr>
        <w:pStyle w:val="Style101"/>
        <w:keepNext w:val="0"/>
        <w:keepLines w:val="0"/>
        <w:widowControl w:val="0"/>
        <w:shd w:val="clear" w:color="auto" w:fill="auto"/>
        <w:tabs>
          <w:tab w:pos="4046" w:val="left"/>
          <w:tab w:pos="5414" w:val="left"/>
          <w:tab w:pos="8117" w:val="left"/>
        </w:tabs>
        <w:bidi w:val="0"/>
        <w:spacing w:before="0" w:after="460" w:line="240" w:lineRule="auto"/>
        <w:ind w:left="1800" w:right="0" w:firstLine="0"/>
        <w:jc w:val="left"/>
        <w:rPr>
          <w:sz w:val="17"/>
          <w:szCs w:val="17"/>
        </w:rPr>
      </w:pPr>
      <w:r>
        <w:rPr>
          <w:color w:val="000000"/>
          <w:spacing w:val="0"/>
          <w:w w:val="100"/>
          <w:position w:val="0"/>
          <w:sz w:val="17"/>
          <w:szCs w:val="17"/>
        </w:rPr>
        <w:t>单位名称</w:t>
        <w:tab/>
        <w:t>账面余额</w:t>
        <w:tab/>
        <w:t>坏账金额计提比例（%）</w:t>
        <w:tab/>
        <w:t>计提原因</w:t>
      </w:r>
      <w:r>
        <w:br w:type="page"/>
      </w:r>
    </w:p>
    <w:tbl>
      <w:tblPr>
        <w:tblOverlap w:val="never"/>
        <w:jc w:val="center"/>
        <w:tblLayout w:type="fixed"/>
      </w:tblPr>
      <w:tblGrid>
        <w:gridCol w:w="3038"/>
        <w:gridCol w:w="1560"/>
        <w:gridCol w:w="1133"/>
        <w:gridCol w:w="1416"/>
        <w:gridCol w:w="1459"/>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坏账金额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计提比例（%）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b/>
                <w:bCs/>
                <w:color w:val="000000"/>
                <w:spacing w:val="0"/>
                <w:w w:val="100"/>
                <w:position w:val="0"/>
                <w:sz w:val="17"/>
                <w:szCs w:val="17"/>
              </w:rPr>
              <w:t>计提原因</w:t>
            </w:r>
          </w:p>
        </w:tc>
      </w:tr>
      <w:tr>
        <w:trPr>
          <w:trHeight w:val="4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深圳市国民电子商务有限公司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10, 000,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9"/>
                <w:szCs w:val="19"/>
              </w:rPr>
            </w:pPr>
            <w:r>
              <w:rPr>
                <w:rFonts w:ascii="SimSun" w:eastAsia="SimSun" w:hAnsi="SimSun" w:cs="SimSun"/>
                <w:color w:val="000000"/>
                <w:spacing w:val="0"/>
                <w:w w:val="100"/>
                <w:position w:val="0"/>
                <w:sz w:val="19"/>
                <w:szCs w:val="19"/>
              </w:rPr>
              <w:t>关联方往来</w:t>
            </w:r>
          </w:p>
        </w:tc>
      </w:tr>
      <w:tr>
        <w:trPr>
          <w:trHeight w:val="47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10,000,000.00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r>
    </w:tbl>
    <w:p>
      <w:pPr>
        <w:widowControl w:val="0"/>
        <w:spacing w:after="539" w:line="1" w:lineRule="exact"/>
      </w:pPr>
    </w:p>
    <w:p>
      <w:pPr>
        <w:pStyle w:val="Style110"/>
        <w:keepNext w:val="0"/>
        <w:keepLines w:val="0"/>
        <w:widowControl w:val="0"/>
        <w:shd w:val="clear" w:color="auto" w:fill="auto"/>
        <w:bidi w:val="0"/>
        <w:spacing w:before="0" w:after="480" w:line="240" w:lineRule="auto"/>
        <w:ind w:left="0" w:right="0" w:firstLine="660"/>
        <w:jc w:val="left"/>
      </w:pPr>
      <w:r>
        <w:rPr>
          <w:color w:val="000000"/>
          <w:spacing w:val="0"/>
          <w:w w:val="100"/>
          <w:position w:val="0"/>
          <w:sz w:val="22"/>
          <w:szCs w:val="22"/>
        </w:rPr>
        <w:t>2）</w:t>
      </w:r>
      <w:r>
        <w:rPr>
          <w:color w:val="000000"/>
          <w:spacing w:val="0"/>
          <w:w w:val="100"/>
          <w:position w:val="0"/>
        </w:rPr>
        <w:t>按账龄分析法计提坏账准备的其他应收款</w:t>
      </w:r>
    </w:p>
    <w:tbl>
      <w:tblPr>
        <w:tblOverlap w:val="never"/>
        <w:jc w:val="center"/>
        <w:tblLayout w:type="fixed"/>
      </w:tblPr>
      <w:tblGrid>
        <w:gridCol w:w="1387"/>
        <w:gridCol w:w="1642"/>
        <w:gridCol w:w="739"/>
        <w:gridCol w:w="1258"/>
        <w:gridCol w:w="1546"/>
        <w:gridCol w:w="782"/>
        <w:gridCol w:w="1243"/>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比例</w:t>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坏账准备</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4, 390, </w:t>
            </w:r>
            <w:r>
              <w:rPr>
                <w:rFonts w:ascii="SimSun" w:eastAsia="SimSun" w:hAnsi="SimSun" w:cs="SimSun"/>
                <w:color w:val="000000"/>
                <w:spacing w:val="0"/>
                <w:w w:val="100"/>
                <w:position w:val="0"/>
                <w:sz w:val="17"/>
                <w:szCs w:val="17"/>
              </w:rPr>
              <w:t xml:space="preserve">497. </w:t>
            </w:r>
            <w:r>
              <w:rPr>
                <w:rFonts w:ascii="SimSun" w:eastAsia="SimSun" w:hAnsi="SimSun" w:cs="SimSun"/>
                <w:color w:val="000000"/>
                <w:spacing w:val="0"/>
                <w:w w:val="100"/>
                <w:position w:val="0"/>
                <w:sz w:val="17"/>
                <w:szCs w:val="17"/>
              </w:rPr>
              <w:t>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43, </w:t>
            </w:r>
            <w:r>
              <w:rPr>
                <w:rFonts w:ascii="SimSun" w:eastAsia="SimSun" w:hAnsi="SimSun" w:cs="SimSun"/>
                <w:color w:val="000000"/>
                <w:spacing w:val="0"/>
                <w:w w:val="100"/>
                <w:position w:val="0"/>
                <w:sz w:val="17"/>
                <w:szCs w:val="17"/>
              </w:rPr>
              <w:t xml:space="preserve">904. </w:t>
            </w:r>
            <w:r>
              <w:rPr>
                <w:rFonts w:ascii="SimSun" w:eastAsia="SimSun" w:hAnsi="SimSun" w:cs="SimSun"/>
                <w:color w:val="000000"/>
                <w:spacing w:val="0"/>
                <w:w w:val="100"/>
                <w:position w:val="0"/>
                <w:sz w:val="17"/>
                <w:szCs w:val="17"/>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7, 497, </w:t>
            </w:r>
            <w:r>
              <w:rPr>
                <w:rFonts w:ascii="SimSun" w:eastAsia="SimSun" w:hAnsi="SimSun" w:cs="SimSun"/>
                <w:color w:val="000000"/>
                <w:spacing w:val="0"/>
                <w:w w:val="100"/>
                <w:position w:val="0"/>
                <w:sz w:val="17"/>
                <w:szCs w:val="17"/>
              </w:rPr>
              <w:t xml:space="preserve">190. </w:t>
            </w: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74, </w:t>
            </w:r>
            <w:r>
              <w:rPr>
                <w:rFonts w:ascii="SimSun" w:eastAsia="SimSun" w:hAnsi="SimSun" w:cs="SimSun"/>
                <w:color w:val="000000"/>
                <w:spacing w:val="0"/>
                <w:w w:val="100"/>
                <w:position w:val="0"/>
                <w:sz w:val="17"/>
                <w:szCs w:val="17"/>
              </w:rPr>
              <w:t xml:space="preserve">971. </w:t>
            </w:r>
            <w:r>
              <w:rPr>
                <w:rFonts w:ascii="SimSun" w:eastAsia="SimSun" w:hAnsi="SimSun" w:cs="SimSun"/>
                <w:color w:val="000000"/>
                <w:spacing w:val="0"/>
                <w:w w:val="100"/>
                <w:position w:val="0"/>
                <w:sz w:val="17"/>
                <w:szCs w:val="17"/>
              </w:rPr>
              <w:t>93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1—2</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50, </w:t>
            </w:r>
            <w:r>
              <w:rPr>
                <w:rFonts w:ascii="SimSun" w:eastAsia="SimSun" w:hAnsi="SimSun" w:cs="SimSun"/>
                <w:color w:val="000000"/>
                <w:spacing w:val="0"/>
                <w:w w:val="100"/>
                <w:position w:val="0"/>
                <w:sz w:val="17"/>
                <w:szCs w:val="17"/>
              </w:rPr>
              <w:t xml:space="preserve">704. </w:t>
            </w:r>
            <w:r>
              <w:rPr>
                <w:rFonts w:ascii="SimSun" w:eastAsia="SimSun" w:hAnsi="SimSun" w:cs="SimSun"/>
                <w:color w:val="000000"/>
                <w:spacing w:val="0"/>
                <w:w w:val="100"/>
                <w:position w:val="0"/>
                <w:sz w:val="17"/>
                <w:szCs w:val="17"/>
              </w:rPr>
              <w:t>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10, </w:t>
            </w:r>
            <w:r>
              <w:rPr>
                <w:rFonts w:ascii="SimSun" w:eastAsia="SimSun" w:hAnsi="SimSun" w:cs="SimSun"/>
                <w:color w:val="000000"/>
                <w:spacing w:val="0"/>
                <w:w w:val="100"/>
                <w:position w:val="0"/>
                <w:sz w:val="17"/>
                <w:szCs w:val="17"/>
              </w:rPr>
              <w:t xml:space="preserve">140. </w:t>
            </w:r>
            <w:r>
              <w:rPr>
                <w:rFonts w:ascii="SimSun" w:eastAsia="SimSun" w:hAnsi="SimSun" w:cs="SimSun"/>
                <w:color w:val="000000"/>
                <w:spacing w:val="0"/>
                <w:w w:val="100"/>
                <w:position w:val="0"/>
                <w:sz w:val="17"/>
                <w:szCs w:val="17"/>
              </w:rPr>
              <w:t>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 xml:space="preserve">48, </w:t>
            </w:r>
            <w:r>
              <w:rPr>
                <w:rFonts w:ascii="SimSun" w:eastAsia="SimSun" w:hAnsi="SimSun" w:cs="SimSun"/>
                <w:color w:val="000000"/>
                <w:spacing w:val="0"/>
                <w:w w:val="100"/>
                <w:position w:val="0"/>
                <w:sz w:val="17"/>
                <w:szCs w:val="17"/>
              </w:rPr>
              <w:t xml:space="preserve">035.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9, </w:t>
            </w:r>
            <w:r>
              <w:rPr>
                <w:rFonts w:ascii="SimSun" w:eastAsia="SimSun" w:hAnsi="SimSun" w:cs="SimSun"/>
                <w:color w:val="000000"/>
                <w:spacing w:val="0"/>
                <w:w w:val="100"/>
                <w:position w:val="0"/>
                <w:sz w:val="17"/>
                <w:szCs w:val="17"/>
              </w:rPr>
              <w:t xml:space="preserve">607. </w:t>
            </w:r>
            <w:r>
              <w:rPr>
                <w:rFonts w:ascii="SimSun" w:eastAsia="SimSun" w:hAnsi="SimSun" w:cs="SimSun"/>
                <w:color w:val="000000"/>
                <w:spacing w:val="0"/>
                <w:w w:val="100"/>
                <w:position w:val="0"/>
                <w:sz w:val="17"/>
                <w:szCs w:val="17"/>
              </w:rPr>
              <w:t>00</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2—3</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86,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34, </w:t>
            </w:r>
            <w:r>
              <w:rPr>
                <w:rFonts w:ascii="SimSun" w:eastAsia="SimSun" w:hAnsi="SimSun" w:cs="SimSun"/>
                <w:color w:val="000000"/>
                <w:spacing w:val="0"/>
                <w:w w:val="100"/>
                <w:position w:val="0"/>
                <w:sz w:val="17"/>
                <w:szCs w:val="17"/>
              </w:rPr>
              <w:t xml:space="preserve">400.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240. </w:t>
            </w:r>
            <w:r>
              <w:rPr>
                <w:rFonts w:ascii="SimSun" w:eastAsia="SimSun" w:hAnsi="SimSun" w:cs="SimSun"/>
                <w:color w:val="000000"/>
                <w:spacing w:val="0"/>
                <w:w w:val="100"/>
                <w:position w:val="0"/>
                <w:sz w:val="17"/>
                <w:szCs w:val="17"/>
              </w:rPr>
              <w:t>00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3—5</w:t>
            </w:r>
            <w:r>
              <w:rPr>
                <w:rFonts w:ascii="SimSun" w:eastAsia="SimSun" w:hAnsi="SimSun" w:cs="SimSun"/>
                <w:color w:val="000000"/>
                <w:spacing w:val="0"/>
                <w:w w:val="100"/>
                <w:position w:val="0"/>
                <w:sz w:val="19"/>
                <w:szCs w:val="19"/>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69, </w:t>
            </w:r>
            <w:r>
              <w:rPr>
                <w:rFonts w:ascii="SimSun" w:eastAsia="SimSun" w:hAnsi="SimSun" w:cs="SimSun"/>
                <w:color w:val="000000"/>
                <w:spacing w:val="0"/>
                <w:w w:val="100"/>
                <w:position w:val="0"/>
                <w:sz w:val="17"/>
                <w:szCs w:val="17"/>
              </w:rPr>
              <w:t xml:space="preserve">804.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90.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62, </w:t>
            </w:r>
            <w:r>
              <w:rPr>
                <w:rFonts w:ascii="SimSun" w:eastAsia="SimSun" w:hAnsi="SimSun" w:cs="SimSun"/>
                <w:color w:val="000000"/>
                <w:spacing w:val="0"/>
                <w:w w:val="100"/>
                <w:position w:val="0"/>
                <w:sz w:val="17"/>
                <w:szCs w:val="17"/>
              </w:rPr>
              <w:t xml:space="preserve">823. </w:t>
            </w:r>
            <w:r>
              <w:rPr>
                <w:rFonts w:ascii="SimSun" w:eastAsia="SimSun" w:hAnsi="SimSun" w:cs="SimSun"/>
                <w:color w:val="000000"/>
                <w:spacing w:val="0"/>
                <w:w w:val="100"/>
                <w:position w:val="0"/>
                <w:sz w:val="17"/>
                <w:szCs w:val="17"/>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 xml:space="preserve">69, </w:t>
            </w:r>
            <w:r>
              <w:rPr>
                <w:rFonts w:ascii="SimSun" w:eastAsia="SimSun" w:hAnsi="SimSun" w:cs="SimSun"/>
                <w:color w:val="000000"/>
                <w:spacing w:val="0"/>
                <w:w w:val="100"/>
                <w:position w:val="0"/>
                <w:sz w:val="17"/>
                <w:szCs w:val="17"/>
              </w:rPr>
              <w:t xml:space="preserve">204.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90.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62, </w:t>
            </w:r>
            <w:r>
              <w:rPr>
                <w:rFonts w:ascii="SimSun" w:eastAsia="SimSun" w:hAnsi="SimSun" w:cs="SimSun"/>
                <w:color w:val="000000"/>
                <w:spacing w:val="0"/>
                <w:w w:val="100"/>
                <w:position w:val="0"/>
                <w:sz w:val="17"/>
                <w:szCs w:val="17"/>
              </w:rPr>
              <w:t xml:space="preserve">283. </w:t>
            </w:r>
            <w:r>
              <w:rPr>
                <w:rFonts w:ascii="SimSun" w:eastAsia="SimSun" w:hAnsi="SimSun" w:cs="SimSun"/>
                <w:color w:val="000000"/>
                <w:spacing w:val="0"/>
                <w:w w:val="100"/>
                <w:position w:val="0"/>
                <w:sz w:val="17"/>
                <w:szCs w:val="17"/>
              </w:rPr>
              <w:t>60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9"/>
                <w:szCs w:val="19"/>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600. </w:t>
            </w:r>
            <w:r>
              <w:rPr>
                <w:rFonts w:ascii="SimSun" w:eastAsia="SimSun" w:hAnsi="SimSun" w:cs="SimSun"/>
                <w:color w:val="000000"/>
                <w:spacing w:val="0"/>
                <w:w w:val="100"/>
                <w:position w:val="0"/>
                <w:sz w:val="17"/>
                <w:szCs w:val="17"/>
              </w:rPr>
              <w:t>00</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4,599,606.57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153,869.51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7,617,629.56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149,702.53</w:t>
            </w:r>
          </w:p>
        </w:tc>
      </w:tr>
    </w:tbl>
    <w:p>
      <w:pPr>
        <w:widowControl w:val="0"/>
        <w:spacing w:after="479" w:line="1" w:lineRule="exact"/>
      </w:pPr>
    </w:p>
    <w:p>
      <w:pPr>
        <w:pStyle w:val="Style110"/>
        <w:keepNext w:val="0"/>
        <w:keepLines w:val="0"/>
        <w:widowControl w:val="0"/>
        <w:shd w:val="clear" w:color="auto" w:fill="auto"/>
        <w:bidi w:val="0"/>
        <w:spacing w:before="0" w:after="540" w:line="240" w:lineRule="auto"/>
        <w:ind w:left="0" w:right="0" w:firstLine="820"/>
        <w:jc w:val="left"/>
      </w:pPr>
      <w:r>
        <w:rPr>
          <w:color w:val="000000"/>
          <w:spacing w:val="0"/>
          <w:w w:val="100"/>
          <w:position w:val="0"/>
          <w:sz w:val="22"/>
          <w:szCs w:val="22"/>
        </w:rPr>
        <w:t>（2）</w:t>
      </w:r>
      <w:r>
        <w:rPr>
          <w:color w:val="000000"/>
          <w:spacing w:val="0"/>
          <w:w w:val="100"/>
          <w:position w:val="0"/>
        </w:rPr>
        <w:t>年末其他应收款中不含持本公司</w:t>
      </w:r>
      <w:r>
        <w:rPr>
          <w:color w:val="000000"/>
          <w:spacing w:val="0"/>
          <w:w w:val="100"/>
          <w:position w:val="0"/>
          <w:sz w:val="22"/>
          <w:szCs w:val="22"/>
        </w:rPr>
        <w:t xml:space="preserve">5% </w:t>
      </w:r>
      <w:r>
        <w:rPr>
          <w:color w:val="000000"/>
          <w:spacing w:val="0"/>
          <w:w w:val="100"/>
          <w:position w:val="0"/>
        </w:rPr>
        <w:t>（含</w:t>
      </w:r>
      <w:r>
        <w:rPr>
          <w:color w:val="000000"/>
          <w:spacing w:val="0"/>
          <w:w w:val="100"/>
          <w:position w:val="0"/>
          <w:sz w:val="22"/>
          <w:szCs w:val="22"/>
        </w:rPr>
        <w:t>5%）</w:t>
      </w:r>
      <w:r>
        <w:rPr>
          <w:color w:val="000000"/>
          <w:spacing w:val="0"/>
          <w:w w:val="100"/>
          <w:position w:val="0"/>
        </w:rPr>
        <w:t>以上表决权股份的股东单位及关联方欠款。</w:t>
      </w:r>
    </w:p>
    <w:p>
      <w:pPr>
        <w:pStyle w:val="Style110"/>
        <w:keepNext w:val="0"/>
        <w:keepLines w:val="0"/>
        <w:widowControl w:val="0"/>
        <w:shd w:val="clear" w:color="auto" w:fill="auto"/>
        <w:bidi w:val="0"/>
        <w:spacing w:before="0" w:after="480" w:line="240" w:lineRule="auto"/>
        <w:ind w:left="0" w:right="0" w:firstLine="820"/>
        <w:jc w:val="left"/>
      </w:pPr>
      <w:bookmarkStart w:id="900" w:name="bookmark900"/>
      <w:r>
        <w:rPr>
          <w:color w:val="000000"/>
          <w:spacing w:val="0"/>
          <w:w w:val="100"/>
          <w:position w:val="0"/>
          <w:sz w:val="22"/>
          <w:szCs w:val="22"/>
        </w:rPr>
        <w:t>（</w:t>
      </w:r>
      <w:bookmarkEnd w:id="900"/>
      <w:r>
        <w:rPr>
          <w:color w:val="000000"/>
          <w:spacing w:val="0"/>
          <w:w w:val="100"/>
          <w:position w:val="0"/>
          <w:sz w:val="22"/>
          <w:szCs w:val="22"/>
        </w:rPr>
        <w:t>3）</w:t>
      </w:r>
      <w:r>
        <w:rPr>
          <w:color w:val="000000"/>
          <w:spacing w:val="0"/>
          <w:w w:val="100"/>
          <w:position w:val="0"/>
        </w:rPr>
        <w:t>其他应收款金额前五名单位情况</w:t>
      </w:r>
    </w:p>
    <w:tbl>
      <w:tblPr>
        <w:tblOverlap w:val="never"/>
        <w:jc w:val="center"/>
        <w:tblLayout w:type="fixed"/>
      </w:tblPr>
      <w:tblGrid>
        <w:gridCol w:w="3173"/>
        <w:gridCol w:w="1277"/>
        <w:gridCol w:w="1560"/>
        <w:gridCol w:w="994"/>
        <w:gridCol w:w="1603"/>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与本公司关 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占其他应收款 总额的比例（%）</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深圳市国民电子商务有限公司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10, 000,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68.49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北京海淀置业集团有限公司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 xml:space="preserve">1,281,277.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8.78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深圳市社会保险基金管理局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 xml:space="preserve">1, 034, </w:t>
            </w:r>
            <w:r>
              <w:rPr>
                <w:rFonts w:ascii="SimSun" w:eastAsia="SimSun" w:hAnsi="SimSun" w:cs="SimSun"/>
                <w:color w:val="000000"/>
                <w:spacing w:val="0"/>
                <w:w w:val="100"/>
                <w:position w:val="0"/>
                <w:sz w:val="17"/>
                <w:szCs w:val="17"/>
              </w:rPr>
              <w:t xml:space="preserve">002.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7.08</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深圳市住房公积金管理中心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 xml:space="preserve">387, </w:t>
            </w:r>
            <w:r>
              <w:rPr>
                <w:rFonts w:ascii="SimSun" w:eastAsia="SimSun" w:hAnsi="SimSun" w:cs="SimSun"/>
                <w:color w:val="000000"/>
                <w:spacing w:val="0"/>
                <w:w w:val="100"/>
                <w:position w:val="0"/>
                <w:sz w:val="17"/>
                <w:szCs w:val="17"/>
              </w:rPr>
              <w:t xml:space="preserve">940.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2.66</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上海华依创新科技产业有限公司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独立第三方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327, </w:t>
            </w:r>
            <w:r>
              <w:rPr>
                <w:rFonts w:ascii="SimSun" w:eastAsia="SimSun" w:hAnsi="SimSun" w:cs="SimSun"/>
                <w:color w:val="000000"/>
                <w:spacing w:val="0"/>
                <w:w w:val="100"/>
                <w:position w:val="0"/>
                <w:sz w:val="17"/>
                <w:szCs w:val="17"/>
              </w:rPr>
              <w:t xml:space="preserve">283. </w:t>
            </w:r>
            <w:r>
              <w:rPr>
                <w:rFonts w:ascii="SimSun" w:eastAsia="SimSun" w:hAnsi="SimSun" w:cs="SimSun"/>
                <w:color w:val="000000"/>
                <w:spacing w:val="0"/>
                <w:w w:val="100"/>
                <w:position w:val="0"/>
                <w:sz w:val="17"/>
                <w:szCs w:val="17"/>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b/>
                <w:bCs/>
                <w:color w:val="000000"/>
                <w:spacing w:val="0"/>
                <w:w w:val="100"/>
                <w:position w:val="0"/>
                <w:sz w:val="17"/>
                <w:szCs w:val="17"/>
              </w:rPr>
              <w:t>1</w:t>
            </w:r>
            <w:r>
              <w:rPr>
                <w:rFonts w:ascii="SimSun" w:eastAsia="SimSun" w:hAnsi="SimSun" w:cs="SimSun"/>
                <w:color w:val="000000"/>
                <w:spacing w:val="0"/>
                <w:w w:val="100"/>
                <w:position w:val="0"/>
                <w:sz w:val="19"/>
                <w:szCs w:val="19"/>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2.24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13,030,503.65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b/>
                <w:bCs/>
                <w:color w:val="000000"/>
                <w:spacing w:val="0"/>
                <w:w w:val="100"/>
                <w:position w:val="0"/>
                <w:sz w:val="17"/>
                <w:szCs w:val="17"/>
              </w:rPr>
              <w:t>89.25</w:t>
            </w:r>
          </w:p>
        </w:tc>
      </w:tr>
    </w:tbl>
    <w:p>
      <w:pPr>
        <w:widowControl w:val="0"/>
        <w:spacing w:after="479" w:line="1" w:lineRule="exact"/>
      </w:pPr>
    </w:p>
    <w:p>
      <w:pPr>
        <w:pStyle w:val="Style110"/>
        <w:keepNext w:val="0"/>
        <w:keepLines w:val="0"/>
        <w:widowControl w:val="0"/>
        <w:shd w:val="clear" w:color="auto" w:fill="auto"/>
        <w:bidi w:val="0"/>
        <w:spacing w:before="0" w:after="540" w:line="240" w:lineRule="auto"/>
        <w:ind w:left="0" w:right="0" w:firstLine="660"/>
        <w:jc w:val="left"/>
      </w:pPr>
      <w:bookmarkStart w:id="901" w:name="bookmark901"/>
      <w:r>
        <w:rPr>
          <w:color w:val="000000"/>
          <w:spacing w:val="0"/>
          <w:w w:val="100"/>
          <w:position w:val="0"/>
          <w:sz w:val="22"/>
          <w:szCs w:val="22"/>
        </w:rPr>
        <w:t>（</w:t>
      </w:r>
      <w:bookmarkEnd w:id="901"/>
      <w:r>
        <w:rPr>
          <w:color w:val="000000"/>
          <w:spacing w:val="0"/>
          <w:w w:val="100"/>
          <w:position w:val="0"/>
          <w:sz w:val="22"/>
          <w:szCs w:val="22"/>
        </w:rPr>
        <w:t>4）</w:t>
      </w:r>
      <w:r>
        <w:rPr>
          <w:color w:val="000000"/>
          <w:spacing w:val="0"/>
          <w:w w:val="100"/>
          <w:position w:val="0"/>
        </w:rPr>
        <w:t>年末其他应收款中不包括外币余额。</w:t>
      </w:r>
    </w:p>
    <w:p>
      <w:pPr>
        <w:pStyle w:val="Style110"/>
        <w:keepNext w:val="0"/>
        <w:keepLines w:val="0"/>
        <w:widowControl w:val="0"/>
        <w:shd w:val="clear" w:color="auto" w:fill="auto"/>
        <w:bidi w:val="0"/>
        <w:spacing w:before="0" w:after="540" w:line="240" w:lineRule="auto"/>
        <w:ind w:left="0" w:right="0" w:firstLine="660"/>
        <w:jc w:val="left"/>
      </w:pPr>
      <w:bookmarkStart w:id="902" w:name="bookmark902"/>
      <w:r>
        <w:rPr>
          <w:color w:val="000000"/>
          <w:spacing w:val="0"/>
          <w:w w:val="100"/>
          <w:position w:val="0"/>
          <w:sz w:val="22"/>
          <w:szCs w:val="22"/>
        </w:rPr>
        <w:t>3</w:t>
      </w:r>
      <w:bookmarkEnd w:id="902"/>
      <w:r>
        <w:rPr>
          <w:color w:val="000000"/>
          <w:spacing w:val="0"/>
          <w:w w:val="100"/>
          <w:position w:val="0"/>
        </w:rPr>
        <w:t>、长期股权投资</w:t>
      </w:r>
    </w:p>
    <w:p>
      <w:pPr>
        <w:pStyle w:val="Style110"/>
        <w:keepNext w:val="0"/>
        <w:keepLines w:val="0"/>
        <w:widowControl w:val="0"/>
        <w:shd w:val="clear" w:color="auto" w:fill="auto"/>
        <w:bidi w:val="0"/>
        <w:spacing w:before="0" w:after="500" w:line="240" w:lineRule="auto"/>
        <w:ind w:left="0" w:right="0" w:firstLine="820"/>
        <w:jc w:val="left"/>
      </w:pPr>
      <w:r>
        <w:rPr>
          <w:color w:val="000000"/>
          <w:spacing w:val="0"/>
          <w:w w:val="100"/>
          <w:position w:val="0"/>
          <w:sz w:val="22"/>
          <w:szCs w:val="22"/>
        </w:rPr>
        <w:t>（1）</w:t>
      </w:r>
      <w:r>
        <w:rPr>
          <w:color w:val="000000"/>
          <w:spacing w:val="0"/>
          <w:w w:val="100"/>
          <w:position w:val="0"/>
        </w:rPr>
        <w:t>长期股权投资分类</w:t>
      </w:r>
      <w:r>
        <w:br w:type="page"/>
      </w:r>
    </w:p>
    <w:tbl>
      <w:tblPr>
        <w:tblOverlap w:val="never"/>
        <w:jc w:val="left"/>
        <w:tblLayout w:type="fixed"/>
      </w:tblPr>
      <w:tblGrid>
        <w:gridCol w:w="3734"/>
        <w:gridCol w:w="2410"/>
        <w:gridCol w:w="2582"/>
      </w:tblGrid>
      <w:tr>
        <w:trPr>
          <w:trHeight w:val="331"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按成本法核算长期股权投资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 xml:space="preserve">192, 269, </w:t>
            </w:r>
            <w:r>
              <w:rPr>
                <w:rFonts w:ascii="SimSun" w:eastAsia="SimSun" w:hAnsi="SimSun" w:cs="SimSun"/>
                <w:color w:val="000000"/>
                <w:spacing w:val="0"/>
                <w:w w:val="100"/>
                <w:position w:val="0"/>
                <w:sz w:val="17"/>
                <w:szCs w:val="17"/>
              </w:rPr>
              <w:t xml:space="preserve">665.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 xml:space="preserve">178, 299, </w:t>
            </w:r>
            <w:r>
              <w:rPr>
                <w:rFonts w:ascii="SimSun" w:eastAsia="SimSun" w:hAnsi="SimSun" w:cs="SimSun"/>
                <w:color w:val="000000"/>
                <w:spacing w:val="0"/>
                <w:w w:val="100"/>
                <w:position w:val="0"/>
                <w:sz w:val="17"/>
                <w:szCs w:val="17"/>
              </w:rPr>
              <w:t xml:space="preserve">770. </w:t>
            </w:r>
            <w:r>
              <w:rPr>
                <w:rFonts w:ascii="SimSun" w:eastAsia="SimSun" w:hAnsi="SimSun" w:cs="SimSun"/>
                <w:color w:val="000000"/>
                <w:spacing w:val="0"/>
                <w:w w:val="100"/>
                <w:position w:val="0"/>
                <w:sz w:val="17"/>
                <w:szCs w:val="17"/>
              </w:rPr>
              <w:t>00</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按权益法核算长期股权投资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1, 217, </w:t>
            </w:r>
            <w:r>
              <w:rPr>
                <w:rFonts w:ascii="SimSun" w:eastAsia="SimSun" w:hAnsi="SimSun" w:cs="SimSun"/>
                <w:color w:val="000000"/>
                <w:spacing w:val="0"/>
                <w:w w:val="100"/>
                <w:position w:val="0"/>
                <w:sz w:val="17"/>
                <w:szCs w:val="17"/>
              </w:rPr>
              <w:t xml:space="preserve">853.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长期股权投资合计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193,487,518.25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178,299,770.00</w:t>
            </w:r>
          </w:p>
        </w:tc>
      </w:tr>
      <w:tr>
        <w:trPr>
          <w:trHeight w:val="40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减：长期股权投资减值准备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56"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长期股权投资价值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193,487,518.25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b/>
                <w:bCs/>
                <w:color w:val="000000"/>
                <w:spacing w:val="0"/>
                <w:w w:val="100"/>
                <w:position w:val="0"/>
                <w:sz w:val="17"/>
                <w:szCs w:val="17"/>
              </w:rPr>
              <w:t>178,299,770.00</w:t>
            </w:r>
          </w:p>
        </w:tc>
      </w:tr>
    </w:tbl>
    <w:p>
      <w:pPr>
        <w:widowControl w:val="0"/>
        <w:spacing w:after="459" w:line="1" w:lineRule="exact"/>
      </w:pPr>
    </w:p>
    <w:p>
      <w:pPr>
        <w:pStyle w:val="Style110"/>
        <w:keepNext w:val="0"/>
        <w:keepLines w:val="0"/>
        <w:widowControl w:val="0"/>
        <w:shd w:val="clear" w:color="auto" w:fill="auto"/>
        <w:bidi w:val="0"/>
        <w:spacing w:before="0" w:after="400" w:line="240" w:lineRule="auto"/>
        <w:ind w:left="0" w:right="0" w:firstLine="740"/>
        <w:jc w:val="left"/>
      </w:pPr>
      <w:r>
        <w:rPr>
          <w:color w:val="000000"/>
          <w:spacing w:val="0"/>
          <w:w w:val="100"/>
          <w:position w:val="0"/>
          <w:sz w:val="22"/>
          <w:szCs w:val="22"/>
        </w:rPr>
        <w:t>（2）</w:t>
      </w:r>
      <w:r>
        <w:rPr>
          <w:color w:val="000000"/>
          <w:spacing w:val="0"/>
          <w:w w:val="100"/>
          <w:position w:val="0"/>
        </w:rPr>
        <w:t>按成本法、权益法核算的重大股权投资</w:t>
      </w:r>
    </w:p>
    <w:tbl>
      <w:tblPr>
        <w:tblOverlap w:val="never"/>
        <w:jc w:val="center"/>
        <w:tblLayout w:type="fixed"/>
      </w:tblPr>
      <w:tblGrid>
        <w:gridCol w:w="1526"/>
        <w:gridCol w:w="1603"/>
        <w:gridCol w:w="490"/>
        <w:gridCol w:w="638"/>
        <w:gridCol w:w="1603"/>
        <w:gridCol w:w="1445"/>
        <w:gridCol w:w="1128"/>
        <w:gridCol w:w="1603"/>
        <w:gridCol w:w="490"/>
      </w:tblGrid>
      <w:tr>
        <w:trPr>
          <w:trHeight w:val="59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b/>
                <w:bCs/>
                <w:color w:val="000000"/>
                <w:spacing w:val="0"/>
                <w:w w:val="100"/>
                <w:position w:val="0"/>
                <w:sz w:val="16"/>
                <w:szCs w:val="16"/>
              </w:rPr>
              <w:t>初始投资成本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b/>
                <w:bCs/>
                <w:color w:val="000000"/>
                <w:spacing w:val="0"/>
                <w:w w:val="100"/>
                <w:position w:val="0"/>
                <w:sz w:val="16"/>
                <w:szCs w:val="16"/>
              </w:rPr>
              <w:t>持股比 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表决权比</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60" w:firstLine="0"/>
              <w:jc w:val="right"/>
              <w:rPr>
                <w:sz w:val="16"/>
                <w:szCs w:val="16"/>
              </w:rPr>
            </w:pPr>
            <w:r>
              <w:rPr>
                <w:rFonts w:ascii="SimSun" w:eastAsia="SimSun" w:hAnsi="SimSun" w:cs="SimSun"/>
                <w:b/>
                <w:bCs/>
                <w:color w:val="000000"/>
                <w:spacing w:val="0"/>
                <w:w w:val="100"/>
                <w:position w:val="0"/>
                <w:sz w:val="16"/>
                <w:szCs w:val="16"/>
              </w:rPr>
              <w:t>本年增加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b/>
                <w:bCs/>
                <w:color w:val="000000"/>
                <w:spacing w:val="0"/>
                <w:w w:val="100"/>
                <w:position w:val="0"/>
                <w:sz w:val="16"/>
                <w:szCs w:val="16"/>
              </w:rPr>
              <w:t>本年减少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b/>
                <w:bCs/>
                <w:color w:val="000000"/>
                <w:spacing w:val="0"/>
                <w:w w:val="100"/>
                <w:position w:val="0"/>
                <w:sz w:val="16"/>
                <w:szCs w:val="16"/>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本年现 金红利</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left"/>
              <w:rPr>
                <w:sz w:val="19"/>
                <w:szCs w:val="19"/>
              </w:rPr>
            </w:pPr>
            <w:r>
              <w:rPr>
                <w:rFonts w:ascii="SimSun" w:eastAsia="SimSun" w:hAnsi="SimSun" w:cs="SimSun"/>
                <w:color w:val="000000"/>
                <w:spacing w:val="0"/>
                <w:w w:val="100"/>
                <w:position w:val="0"/>
                <w:sz w:val="19"/>
                <w:szCs w:val="19"/>
              </w:rPr>
              <w:t>国民技术（香港）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22, 769, </w:t>
            </w:r>
            <w:r>
              <w:rPr>
                <w:rFonts w:ascii="SimSun" w:eastAsia="SimSun" w:hAnsi="SimSun" w:cs="SimSun"/>
                <w:color w:val="000000"/>
                <w:spacing w:val="0"/>
                <w:w w:val="100"/>
                <w:position w:val="0"/>
                <w:sz w:val="17"/>
                <w:szCs w:val="17"/>
              </w:rPr>
              <w:t xml:space="preserve">665.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 xml:space="preserve">13, 299, </w:t>
            </w:r>
            <w:r>
              <w:rPr>
                <w:rFonts w:ascii="SimSun" w:eastAsia="SimSun" w:hAnsi="SimSun" w:cs="SimSun"/>
                <w:color w:val="000000"/>
                <w:spacing w:val="0"/>
                <w:w w:val="100"/>
                <w:position w:val="0"/>
                <w:sz w:val="17"/>
                <w:szCs w:val="17"/>
              </w:rPr>
              <w:t xml:space="preserve">770.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9,469, </w:t>
            </w:r>
            <w:r>
              <w:rPr>
                <w:rFonts w:ascii="SimSun" w:eastAsia="SimSun" w:hAnsi="SimSun" w:cs="SimSun"/>
                <w:color w:val="000000"/>
                <w:spacing w:val="0"/>
                <w:w w:val="100"/>
                <w:position w:val="0"/>
                <w:sz w:val="17"/>
                <w:szCs w:val="17"/>
              </w:rPr>
              <w:t xml:space="preserve">895.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22, 769, </w:t>
            </w:r>
            <w:r>
              <w:rPr>
                <w:rFonts w:ascii="SimSun" w:eastAsia="SimSun" w:hAnsi="SimSun" w:cs="SimSun"/>
                <w:color w:val="000000"/>
                <w:spacing w:val="0"/>
                <w:w w:val="100"/>
                <w:position w:val="0"/>
                <w:sz w:val="17"/>
                <w:szCs w:val="17"/>
              </w:rPr>
              <w:t xml:space="preserve">665.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深圳市国民电子 商务有限公司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165, 000,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165, 000,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165, 000,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p>
        </w:tc>
      </w:tr>
      <w:tr>
        <w:trPr>
          <w:trHeight w:val="7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绵阳市绵州通有 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4, 500,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4, 500,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4, 500,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192,269,665.00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178,299,770.00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13,969,895.00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192,269,665.00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一</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19"/>
                <w:szCs w:val="19"/>
              </w:rPr>
            </w:pPr>
            <w:r>
              <w:rPr>
                <w:rFonts w:ascii="SimSun" w:eastAsia="SimSun" w:hAnsi="SimSun" w:cs="SimSun"/>
                <w:color w:val="000000"/>
                <w:spacing w:val="0"/>
                <w:w w:val="100"/>
                <w:position w:val="0"/>
                <w:sz w:val="19"/>
                <w:szCs w:val="19"/>
              </w:rPr>
              <w:t>上海与德通讯技 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2, 000,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782,</w:t>
            </w:r>
            <w:r>
              <w:rPr>
                <w:rFonts w:ascii="SimSun" w:eastAsia="SimSun" w:hAnsi="SimSun" w:cs="SimSun"/>
                <w:color w:val="000000"/>
                <w:spacing w:val="0"/>
                <w:w w:val="100"/>
                <w:position w:val="0"/>
                <w:sz w:val="17"/>
                <w:szCs w:val="17"/>
              </w:rPr>
              <w:t xml:space="preserve">146. </w:t>
            </w: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 xml:space="preserve">1, 217, </w:t>
            </w:r>
            <w:r>
              <w:rPr>
                <w:rFonts w:ascii="SimSun" w:eastAsia="SimSun" w:hAnsi="SimSun" w:cs="SimSun"/>
                <w:color w:val="000000"/>
                <w:spacing w:val="0"/>
                <w:w w:val="100"/>
                <w:position w:val="0"/>
                <w:sz w:val="17"/>
                <w:szCs w:val="17"/>
              </w:rPr>
              <w:t xml:space="preserve">853.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2,000,000.00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2,000,000.00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782,146.75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b/>
                <w:bCs/>
                <w:color w:val="000000"/>
                <w:spacing w:val="0"/>
                <w:w w:val="100"/>
                <w:position w:val="0"/>
                <w:sz w:val="17"/>
                <w:szCs w:val="17"/>
              </w:rPr>
              <w:t>1,217,853.25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一</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b/>
                <w:bCs/>
                <w:color w:val="000000"/>
                <w:spacing w:val="0"/>
                <w:w w:val="100"/>
                <w:position w:val="0"/>
                <w:sz w:val="17"/>
                <w:szCs w:val="17"/>
              </w:rPr>
              <w:t>194,269,665.00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178,299,770.00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15,969,895.00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782,146.75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b/>
                <w:bCs/>
                <w:color w:val="000000"/>
                <w:spacing w:val="0"/>
                <w:w w:val="100"/>
                <w:position w:val="0"/>
                <w:sz w:val="17"/>
                <w:szCs w:val="17"/>
              </w:rPr>
              <w:t>193,487,518.25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一</w:t>
            </w:r>
          </w:p>
        </w:tc>
      </w:tr>
    </w:tbl>
    <w:p>
      <w:pPr>
        <w:widowControl w:val="0"/>
        <w:spacing w:after="459" w:line="1" w:lineRule="exact"/>
      </w:pPr>
    </w:p>
    <w:p>
      <w:pPr>
        <w:pStyle w:val="Style110"/>
        <w:keepNext w:val="0"/>
        <w:keepLines w:val="0"/>
        <w:widowControl w:val="0"/>
        <w:shd w:val="clear" w:color="auto" w:fill="auto"/>
        <w:bidi w:val="0"/>
        <w:spacing w:before="0" w:after="540" w:line="240" w:lineRule="auto"/>
        <w:ind w:left="0" w:right="0" w:firstLine="580"/>
        <w:jc w:val="left"/>
      </w:pPr>
      <w:bookmarkStart w:id="903" w:name="bookmark903"/>
      <w:r>
        <w:rPr>
          <w:color w:val="000000"/>
          <w:spacing w:val="0"/>
          <w:w w:val="100"/>
          <w:position w:val="0"/>
          <w:sz w:val="22"/>
          <w:szCs w:val="22"/>
        </w:rPr>
        <w:t>4</w:t>
      </w:r>
      <w:bookmarkEnd w:id="903"/>
      <w:r>
        <w:rPr>
          <w:color w:val="000000"/>
          <w:spacing w:val="0"/>
          <w:w w:val="100"/>
          <w:position w:val="0"/>
        </w:rPr>
        <w:t>、营业收入和营业成本</w:t>
      </w:r>
    </w:p>
    <w:p>
      <w:pPr>
        <w:pStyle w:val="Style110"/>
        <w:keepNext w:val="0"/>
        <w:keepLines w:val="0"/>
        <w:widowControl w:val="0"/>
        <w:shd w:val="clear" w:color="auto" w:fill="auto"/>
        <w:bidi w:val="0"/>
        <w:spacing w:before="0" w:after="460" w:line="240" w:lineRule="auto"/>
        <w:ind w:left="0" w:right="0" w:firstLine="740"/>
        <w:jc w:val="left"/>
      </w:pPr>
      <w:r>
        <w:rPr>
          <w:color w:val="000000"/>
          <w:spacing w:val="0"/>
          <w:w w:val="100"/>
          <w:position w:val="0"/>
          <w:sz w:val="22"/>
          <w:szCs w:val="22"/>
        </w:rPr>
        <w:t>（1）</w:t>
      </w:r>
      <w:r>
        <w:rPr>
          <w:color w:val="000000"/>
          <w:spacing w:val="0"/>
          <w:w w:val="100"/>
          <w:position w:val="0"/>
        </w:rPr>
        <w:t>营业收入分类</w:t>
      </w:r>
    </w:p>
    <w:tbl>
      <w:tblPr>
        <w:tblOverlap w:val="never"/>
        <w:jc w:val="center"/>
        <w:tblLayout w:type="fixed"/>
      </w:tblPr>
      <w:tblGrid>
        <w:gridCol w:w="3629"/>
        <w:gridCol w:w="2664"/>
        <w:gridCol w:w="2294"/>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主营业务收入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417, 262, </w:t>
            </w:r>
            <w:r>
              <w:rPr>
                <w:rFonts w:ascii="SimSun" w:eastAsia="SimSun" w:hAnsi="SimSun" w:cs="SimSun"/>
                <w:color w:val="000000"/>
                <w:spacing w:val="0"/>
                <w:w w:val="100"/>
                <w:position w:val="0"/>
                <w:sz w:val="17"/>
                <w:szCs w:val="17"/>
              </w:rPr>
              <w:t xml:space="preserve">999. </w:t>
            </w: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424, 917, </w:t>
            </w:r>
            <w:r>
              <w:rPr>
                <w:rFonts w:ascii="SimSun" w:eastAsia="SimSun" w:hAnsi="SimSun" w:cs="SimSun"/>
                <w:color w:val="000000"/>
                <w:spacing w:val="0"/>
                <w:w w:val="100"/>
                <w:position w:val="0"/>
                <w:sz w:val="17"/>
                <w:szCs w:val="17"/>
              </w:rPr>
              <w:t xml:space="preserve">944. </w:t>
            </w:r>
            <w:r>
              <w:rPr>
                <w:rFonts w:ascii="SimSun" w:eastAsia="SimSun" w:hAnsi="SimSun" w:cs="SimSun"/>
                <w:color w:val="000000"/>
                <w:spacing w:val="0"/>
                <w:w w:val="100"/>
                <w:position w:val="0"/>
                <w:sz w:val="17"/>
                <w:szCs w:val="17"/>
              </w:rPr>
              <w:t>99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其他业务收入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6, 893, </w:t>
            </w:r>
            <w:r>
              <w:rPr>
                <w:rFonts w:ascii="SimSun" w:eastAsia="SimSun" w:hAnsi="SimSun" w:cs="SimSun"/>
                <w:color w:val="000000"/>
                <w:spacing w:val="0"/>
                <w:w w:val="100"/>
                <w:position w:val="0"/>
                <w:sz w:val="17"/>
                <w:szCs w:val="17"/>
              </w:rPr>
              <w:t xml:space="preserve">370.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648, </w:t>
            </w:r>
            <w:r>
              <w:rPr>
                <w:rFonts w:ascii="SimSun" w:eastAsia="SimSun" w:hAnsi="SimSun" w:cs="SimSun"/>
                <w:color w:val="000000"/>
                <w:spacing w:val="0"/>
                <w:w w:val="100"/>
                <w:position w:val="0"/>
                <w:sz w:val="17"/>
                <w:szCs w:val="17"/>
              </w:rPr>
              <w:t xml:space="preserve">681. </w:t>
            </w:r>
            <w:r>
              <w:rPr>
                <w:rFonts w:ascii="SimSun" w:eastAsia="SimSun" w:hAnsi="SimSun" w:cs="SimSun"/>
                <w:color w:val="000000"/>
                <w:spacing w:val="0"/>
                <w:w w:val="100"/>
                <w:position w:val="0"/>
                <w:sz w:val="17"/>
                <w:szCs w:val="17"/>
              </w:rPr>
              <w:t>67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424,156,369.63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425,566,626.66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主营业务成本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265, 337, </w:t>
            </w:r>
            <w:r>
              <w:rPr>
                <w:rFonts w:ascii="SimSun" w:eastAsia="SimSun" w:hAnsi="SimSun" w:cs="SimSun"/>
                <w:color w:val="000000"/>
                <w:spacing w:val="0"/>
                <w:w w:val="100"/>
                <w:position w:val="0"/>
                <w:sz w:val="17"/>
                <w:szCs w:val="17"/>
              </w:rPr>
              <w:t xml:space="preserve">932.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 xml:space="preserve">273, 895, </w:t>
            </w:r>
            <w:r>
              <w:rPr>
                <w:rFonts w:ascii="SimSun" w:eastAsia="SimSun" w:hAnsi="SimSun" w:cs="SimSun"/>
                <w:color w:val="000000"/>
                <w:spacing w:val="0"/>
                <w:w w:val="100"/>
                <w:position w:val="0"/>
                <w:sz w:val="17"/>
                <w:szCs w:val="17"/>
              </w:rPr>
              <w:t xml:space="preserve">750. </w:t>
            </w:r>
            <w:r>
              <w:rPr>
                <w:rFonts w:ascii="SimSun" w:eastAsia="SimSun" w:hAnsi="SimSun" w:cs="SimSun"/>
                <w:color w:val="000000"/>
                <w:spacing w:val="0"/>
                <w:w w:val="100"/>
                <w:position w:val="0"/>
                <w:sz w:val="17"/>
                <w:szCs w:val="17"/>
              </w:rPr>
              <w:t>34</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其他业务成本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 xml:space="preserve">1, 687, </w:t>
            </w:r>
            <w:r>
              <w:rPr>
                <w:rFonts w:ascii="SimSun" w:eastAsia="SimSun" w:hAnsi="SimSun" w:cs="SimSun"/>
                <w:color w:val="000000"/>
                <w:spacing w:val="0"/>
                <w:w w:val="100"/>
                <w:position w:val="0"/>
                <w:sz w:val="17"/>
                <w:szCs w:val="17"/>
              </w:rPr>
              <w:t xml:space="preserve">976. </w:t>
            </w:r>
            <w:r>
              <w:rPr>
                <w:rFonts w:ascii="SimSun" w:eastAsia="SimSun" w:hAnsi="SimSun" w:cs="SimSun"/>
                <w:color w:val="000000"/>
                <w:spacing w:val="0"/>
                <w:w w:val="100"/>
                <w:position w:val="0"/>
                <w:sz w:val="17"/>
                <w:szCs w:val="17"/>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 xml:space="preserve">140,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267,025,908.93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274,035,750.34</w:t>
            </w:r>
          </w:p>
        </w:tc>
      </w:tr>
    </w:tbl>
    <w:p>
      <w:pPr>
        <w:spacing w:lineRule="exact" w:line="1"/>
        <w:rPr>
          <w:sz w:val="2"/>
          <w:szCs w:val="2"/>
        </w:rPr>
      </w:pPr>
      <w:r>
        <w:br w:type="page"/>
      </w:r>
    </w:p>
    <w:p>
      <w:pPr>
        <w:pStyle w:val="Style110"/>
        <w:keepNext w:val="0"/>
        <w:keepLines w:val="0"/>
        <w:widowControl w:val="0"/>
        <w:shd w:val="clear" w:color="auto" w:fill="auto"/>
        <w:bidi w:val="0"/>
        <w:spacing w:before="0" w:after="460" w:line="240" w:lineRule="auto"/>
        <w:ind w:left="0" w:right="0" w:firstLine="820"/>
        <w:jc w:val="left"/>
      </w:pPr>
      <w:r>
        <w:rPr>
          <w:color w:val="000000"/>
          <w:spacing w:val="0"/>
          <w:w w:val="100"/>
          <w:position w:val="0"/>
          <w:sz w:val="22"/>
          <w:szCs w:val="22"/>
        </w:rPr>
        <w:t>(2)</w:t>
      </w:r>
      <w:r>
        <w:rPr>
          <w:color w:val="000000"/>
          <w:spacing w:val="0"/>
          <w:w w:val="100"/>
          <w:position w:val="0"/>
        </w:rPr>
        <w:t>主营业务一按行业分类</w:t>
      </w:r>
    </w:p>
    <w:tbl>
      <w:tblPr>
        <w:tblOverlap w:val="never"/>
        <w:jc w:val="center"/>
        <w:tblLayout w:type="fixed"/>
      </w:tblPr>
      <w:tblGrid>
        <w:gridCol w:w="2213"/>
        <w:gridCol w:w="1565"/>
        <w:gridCol w:w="1560"/>
        <w:gridCol w:w="1646"/>
        <w:gridCol w:w="1685"/>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集成电路和关键兀器件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417, 262, </w:t>
            </w:r>
            <w:r>
              <w:rPr>
                <w:rFonts w:ascii="SimSun" w:eastAsia="SimSun" w:hAnsi="SimSun" w:cs="SimSun"/>
                <w:color w:val="000000"/>
                <w:spacing w:val="0"/>
                <w:w w:val="100"/>
                <w:position w:val="0"/>
                <w:sz w:val="17"/>
                <w:szCs w:val="17"/>
              </w:rPr>
              <w:t xml:space="preserve">999. </w:t>
            </w: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265,337, </w:t>
            </w:r>
            <w:r>
              <w:rPr>
                <w:rFonts w:ascii="SimSun" w:eastAsia="SimSun" w:hAnsi="SimSun" w:cs="SimSun"/>
                <w:color w:val="000000"/>
                <w:spacing w:val="0"/>
                <w:w w:val="100"/>
                <w:position w:val="0"/>
                <w:sz w:val="17"/>
                <w:szCs w:val="17"/>
              </w:rPr>
              <w:t xml:space="preserve">932. </w:t>
            </w: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424,917, </w:t>
            </w:r>
            <w:r>
              <w:rPr>
                <w:rFonts w:ascii="SimSun" w:eastAsia="SimSun" w:hAnsi="SimSun" w:cs="SimSun"/>
                <w:color w:val="000000"/>
                <w:spacing w:val="0"/>
                <w:w w:val="100"/>
                <w:position w:val="0"/>
                <w:sz w:val="17"/>
                <w:szCs w:val="17"/>
              </w:rPr>
              <w:t xml:space="preserve">944. </w:t>
            </w:r>
            <w:r>
              <w:rPr>
                <w:rFonts w:ascii="SimSun" w:eastAsia="SimSun" w:hAnsi="SimSun" w:cs="SimSun"/>
                <w:color w:val="000000"/>
                <w:spacing w:val="0"/>
                <w:w w:val="100"/>
                <w:position w:val="0"/>
                <w:sz w:val="17"/>
                <w:szCs w:val="17"/>
              </w:rPr>
              <w:t>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273, 895, </w:t>
            </w:r>
            <w:r>
              <w:rPr>
                <w:rFonts w:ascii="SimSun" w:eastAsia="SimSun" w:hAnsi="SimSun" w:cs="SimSun"/>
                <w:color w:val="000000"/>
                <w:spacing w:val="0"/>
                <w:w w:val="100"/>
                <w:position w:val="0"/>
                <w:sz w:val="17"/>
                <w:szCs w:val="17"/>
              </w:rPr>
              <w:t xml:space="preserve">750. </w:t>
            </w:r>
            <w:r>
              <w:rPr>
                <w:rFonts w:ascii="SimSun" w:eastAsia="SimSun" w:hAnsi="SimSun" w:cs="SimSun"/>
                <w:color w:val="000000"/>
                <w:spacing w:val="0"/>
                <w:w w:val="100"/>
                <w:position w:val="0"/>
                <w:sz w:val="17"/>
                <w:szCs w:val="17"/>
              </w:rPr>
              <w:t>34</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417,262,999.24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265,337,932.29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424,917,944.99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273,895,750.34</w:t>
            </w:r>
          </w:p>
        </w:tc>
      </w:tr>
    </w:tbl>
    <w:p>
      <w:pPr>
        <w:widowControl w:val="0"/>
        <w:spacing w:after="459" w:line="1" w:lineRule="exact"/>
      </w:pPr>
    </w:p>
    <w:p>
      <w:pPr>
        <w:pStyle w:val="Style110"/>
        <w:keepNext w:val="0"/>
        <w:keepLines w:val="0"/>
        <w:widowControl w:val="0"/>
        <w:numPr>
          <w:ilvl w:val="0"/>
          <w:numId w:val="27"/>
        </w:numPr>
        <w:shd w:val="clear" w:color="auto" w:fill="auto"/>
        <w:bidi w:val="0"/>
        <w:spacing w:before="0" w:after="460" w:line="240" w:lineRule="auto"/>
        <w:ind w:left="0" w:right="0" w:firstLine="820"/>
        <w:jc w:val="left"/>
      </w:pPr>
      <w:bookmarkStart w:id="904" w:name="bookmark904"/>
      <w:bookmarkEnd w:id="904"/>
      <w:r>
        <w:rPr>
          <w:color w:val="000000"/>
          <w:spacing w:val="0"/>
          <w:w w:val="100"/>
          <w:position w:val="0"/>
        </w:rPr>
        <w:t>主营业务按产品分类</w:t>
      </w:r>
    </w:p>
    <w:tbl>
      <w:tblPr>
        <w:tblOverlap w:val="never"/>
        <w:jc w:val="center"/>
        <w:tblLayout w:type="fixed"/>
      </w:tblPr>
      <w:tblGrid>
        <w:gridCol w:w="2078"/>
        <w:gridCol w:w="1699"/>
        <w:gridCol w:w="1555"/>
        <w:gridCol w:w="1651"/>
        <w:gridCol w:w="1685"/>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安全芯片类产品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364, 277, </w:t>
            </w:r>
            <w:r>
              <w:rPr>
                <w:rFonts w:ascii="SimSun" w:eastAsia="SimSun" w:hAnsi="SimSun" w:cs="SimSun"/>
                <w:color w:val="000000"/>
                <w:spacing w:val="0"/>
                <w:w w:val="100"/>
                <w:position w:val="0"/>
                <w:sz w:val="17"/>
                <w:szCs w:val="17"/>
              </w:rPr>
              <w:t xml:space="preserve">152.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221, 270, </w:t>
            </w:r>
            <w:r>
              <w:rPr>
                <w:rFonts w:ascii="SimSun" w:eastAsia="SimSun" w:hAnsi="SimSun" w:cs="SimSun"/>
                <w:color w:val="000000"/>
                <w:spacing w:val="0"/>
                <w:w w:val="100"/>
                <w:position w:val="0"/>
                <w:sz w:val="17"/>
                <w:szCs w:val="17"/>
              </w:rPr>
              <w:t xml:space="preserve">942.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339, 892, </w:t>
            </w:r>
            <w:r>
              <w:rPr>
                <w:rFonts w:ascii="SimSun" w:eastAsia="SimSun" w:hAnsi="SimSun" w:cs="SimSun"/>
                <w:color w:val="000000"/>
                <w:spacing w:val="0"/>
                <w:w w:val="100"/>
                <w:position w:val="0"/>
                <w:sz w:val="17"/>
                <w:szCs w:val="17"/>
              </w:rPr>
              <w:t xml:space="preserve">456.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208, 284, </w:t>
            </w:r>
            <w:r>
              <w:rPr>
                <w:rFonts w:ascii="SimSun" w:eastAsia="SimSun" w:hAnsi="SimSun" w:cs="SimSun"/>
                <w:color w:val="000000"/>
                <w:spacing w:val="0"/>
                <w:w w:val="100"/>
                <w:position w:val="0"/>
                <w:sz w:val="17"/>
                <w:szCs w:val="17"/>
              </w:rPr>
              <w:t xml:space="preserve">940. </w:t>
            </w:r>
            <w:r>
              <w:rPr>
                <w:rFonts w:ascii="SimSun" w:eastAsia="SimSun" w:hAnsi="SimSun" w:cs="SimSun"/>
                <w:color w:val="000000"/>
                <w:spacing w:val="0"/>
                <w:w w:val="100"/>
                <w:position w:val="0"/>
                <w:sz w:val="17"/>
                <w:szCs w:val="17"/>
              </w:rPr>
              <w:t>77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其中：移动支付类产品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73, 045, </w:t>
            </w:r>
            <w:r>
              <w:rPr>
                <w:rFonts w:ascii="SimSun" w:eastAsia="SimSun" w:hAnsi="SimSun" w:cs="SimSun"/>
                <w:color w:val="000000"/>
                <w:spacing w:val="0"/>
                <w:w w:val="100"/>
                <w:position w:val="0"/>
                <w:sz w:val="17"/>
                <w:szCs w:val="17"/>
              </w:rPr>
              <w:t xml:space="preserve">826.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33, 859, </w:t>
            </w:r>
            <w:r>
              <w:rPr>
                <w:rFonts w:ascii="SimSun" w:eastAsia="SimSun" w:hAnsi="SimSun" w:cs="SimSun"/>
                <w:color w:val="000000"/>
                <w:spacing w:val="0"/>
                <w:w w:val="100"/>
                <w:position w:val="0"/>
                <w:sz w:val="17"/>
                <w:szCs w:val="17"/>
              </w:rPr>
              <w:t xml:space="preserve">065.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88, 805, </w:t>
            </w:r>
            <w:r>
              <w:rPr>
                <w:rFonts w:ascii="SimSun" w:eastAsia="SimSun" w:hAnsi="SimSun" w:cs="SimSun"/>
                <w:color w:val="000000"/>
                <w:spacing w:val="0"/>
                <w:w w:val="100"/>
                <w:position w:val="0"/>
                <w:sz w:val="17"/>
                <w:szCs w:val="17"/>
              </w:rPr>
              <w:t xml:space="preserve">710. </w:t>
            </w: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49,612,391.02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9"/>
                <w:szCs w:val="19"/>
              </w:rPr>
              <w:t>.通讯芯片类产品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28, 928, </w:t>
            </w:r>
            <w:r>
              <w:rPr>
                <w:rFonts w:ascii="SimSun" w:eastAsia="SimSun" w:hAnsi="SimSun" w:cs="SimSun"/>
                <w:color w:val="000000"/>
                <w:spacing w:val="0"/>
                <w:w w:val="100"/>
                <w:position w:val="0"/>
                <w:sz w:val="17"/>
                <w:szCs w:val="17"/>
              </w:rPr>
              <w:t xml:space="preserve">758.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21,397,017. </w:t>
            </w: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38, 101, </w:t>
            </w:r>
            <w:r>
              <w:rPr>
                <w:rFonts w:ascii="SimSun" w:eastAsia="SimSun" w:hAnsi="SimSun" w:cs="SimSun"/>
                <w:color w:val="000000"/>
                <w:spacing w:val="0"/>
                <w:w w:val="100"/>
                <w:position w:val="0"/>
                <w:sz w:val="17"/>
                <w:szCs w:val="17"/>
              </w:rPr>
              <w:t xml:space="preserve">438. </w:t>
            </w: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21,526,227. </w:t>
            </w:r>
            <w:r>
              <w:rPr>
                <w:rFonts w:ascii="SimSun" w:eastAsia="SimSun" w:hAnsi="SimSun" w:cs="SimSun"/>
                <w:color w:val="000000"/>
                <w:spacing w:val="0"/>
                <w:w w:val="100"/>
                <w:position w:val="0"/>
                <w:sz w:val="17"/>
                <w:szCs w:val="17"/>
              </w:rPr>
              <w:t>19</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.合作类产品及其他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24, 057, </w:t>
            </w:r>
            <w:r>
              <w:rPr>
                <w:rFonts w:ascii="SimSun" w:eastAsia="SimSun" w:hAnsi="SimSun" w:cs="SimSun"/>
                <w:color w:val="000000"/>
                <w:spacing w:val="0"/>
                <w:w w:val="100"/>
                <w:position w:val="0"/>
                <w:sz w:val="17"/>
                <w:szCs w:val="17"/>
              </w:rPr>
              <w:t xml:space="preserve">088. </w:t>
            </w:r>
            <w:r>
              <w:rPr>
                <w:rFonts w:ascii="SimSun" w:eastAsia="SimSun" w:hAnsi="SimSun" w:cs="SimSun"/>
                <w:color w:val="000000"/>
                <w:spacing w:val="0"/>
                <w:w w:val="100"/>
                <w:position w:val="0"/>
                <w:sz w:val="17"/>
                <w:szCs w:val="17"/>
              </w:rPr>
              <w:t>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 xml:space="preserve">22, 669, </w:t>
            </w:r>
            <w:r>
              <w:rPr>
                <w:rFonts w:ascii="SimSun" w:eastAsia="SimSun" w:hAnsi="SimSun" w:cs="SimSun"/>
                <w:color w:val="000000"/>
                <w:spacing w:val="0"/>
                <w:w w:val="100"/>
                <w:position w:val="0"/>
                <w:sz w:val="17"/>
                <w:szCs w:val="17"/>
              </w:rPr>
              <w:t xml:space="preserve">972.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 xml:space="preserve">46, 924, </w:t>
            </w:r>
            <w:r>
              <w:rPr>
                <w:rFonts w:ascii="SimSun" w:eastAsia="SimSun" w:hAnsi="SimSun" w:cs="SimSun"/>
                <w:color w:val="000000"/>
                <w:spacing w:val="0"/>
                <w:w w:val="100"/>
                <w:position w:val="0"/>
                <w:sz w:val="17"/>
                <w:szCs w:val="17"/>
              </w:rPr>
              <w:t xml:space="preserve">050. </w:t>
            </w:r>
            <w:r>
              <w:rPr>
                <w:rFonts w:ascii="SimSun" w:eastAsia="SimSun" w:hAnsi="SimSun" w:cs="SimSun"/>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44, 084, </w:t>
            </w:r>
            <w:r>
              <w:rPr>
                <w:rFonts w:ascii="SimSun" w:eastAsia="SimSun" w:hAnsi="SimSun" w:cs="SimSun"/>
                <w:color w:val="000000"/>
                <w:spacing w:val="0"/>
                <w:w w:val="100"/>
                <w:position w:val="0"/>
                <w:sz w:val="17"/>
                <w:szCs w:val="17"/>
              </w:rPr>
              <w:t xml:space="preserve">582. </w:t>
            </w:r>
            <w:r>
              <w:rPr>
                <w:rFonts w:ascii="SimSun" w:eastAsia="SimSun" w:hAnsi="SimSun" w:cs="SimSun"/>
                <w:color w:val="000000"/>
                <w:spacing w:val="0"/>
                <w:w w:val="100"/>
                <w:position w:val="0"/>
                <w:sz w:val="17"/>
                <w:szCs w:val="17"/>
              </w:rPr>
              <w:t>38</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417,262,999.24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265,337,932.29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424,917,944.99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273,895,750.34</w:t>
            </w:r>
          </w:p>
        </w:tc>
      </w:tr>
    </w:tbl>
    <w:p>
      <w:pPr>
        <w:widowControl w:val="0"/>
        <w:spacing w:after="459" w:line="1" w:lineRule="exact"/>
      </w:pPr>
    </w:p>
    <w:p>
      <w:pPr>
        <w:pStyle w:val="Style110"/>
        <w:keepNext w:val="0"/>
        <w:keepLines w:val="0"/>
        <w:widowControl w:val="0"/>
        <w:numPr>
          <w:ilvl w:val="0"/>
          <w:numId w:val="27"/>
        </w:numPr>
        <w:shd w:val="clear" w:color="auto" w:fill="auto"/>
        <w:bidi w:val="0"/>
        <w:spacing w:before="0" w:after="460" w:line="240" w:lineRule="auto"/>
        <w:ind w:left="0" w:right="0" w:firstLine="820"/>
        <w:jc w:val="left"/>
      </w:pPr>
      <w:bookmarkStart w:id="905" w:name="bookmark905"/>
      <w:bookmarkEnd w:id="905"/>
      <w:r>
        <w:rPr>
          <w:color w:val="000000"/>
          <w:spacing w:val="0"/>
          <w:w w:val="100"/>
          <w:position w:val="0"/>
        </w:rPr>
        <w:t>主营业务按地区分类</w:t>
      </w:r>
    </w:p>
    <w:tbl>
      <w:tblPr>
        <w:tblOverlap w:val="never"/>
        <w:jc w:val="left"/>
        <w:tblLayout w:type="fixed"/>
      </w:tblPr>
      <w:tblGrid>
        <w:gridCol w:w="1978"/>
        <w:gridCol w:w="1738"/>
        <w:gridCol w:w="1622"/>
        <w:gridCol w:w="1637"/>
        <w:gridCol w:w="1714"/>
      </w:tblGrid>
      <w:tr>
        <w:trPr>
          <w:trHeight w:val="374"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地区名称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营业成本</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一、境内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 xml:space="preserve">413, 950, </w:t>
            </w:r>
            <w:r>
              <w:rPr>
                <w:rFonts w:ascii="SimSun" w:eastAsia="SimSun" w:hAnsi="SimSun" w:cs="SimSun"/>
                <w:color w:val="000000"/>
                <w:spacing w:val="0"/>
                <w:w w:val="100"/>
                <w:position w:val="0"/>
                <w:sz w:val="17"/>
                <w:szCs w:val="17"/>
              </w:rPr>
              <w:t xml:space="preserve">066. </w:t>
            </w:r>
            <w:r>
              <w:rPr>
                <w:rFonts w:ascii="SimSun" w:eastAsia="SimSun" w:hAnsi="SimSun" w:cs="SimSun"/>
                <w:color w:val="000000"/>
                <w:spacing w:val="0"/>
                <w:w w:val="100"/>
                <w:position w:val="0"/>
                <w:sz w:val="17"/>
                <w:szCs w:val="17"/>
              </w:rPr>
              <w:t>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263, 164, </w:t>
            </w:r>
            <w:r>
              <w:rPr>
                <w:rFonts w:ascii="SimSun" w:eastAsia="SimSun" w:hAnsi="SimSun" w:cs="SimSun"/>
                <w:color w:val="000000"/>
                <w:spacing w:val="0"/>
                <w:w w:val="100"/>
                <w:position w:val="0"/>
                <w:sz w:val="17"/>
                <w:szCs w:val="17"/>
              </w:rPr>
              <w:t xml:space="preserve">590.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415, 324, </w:t>
            </w:r>
            <w:r>
              <w:rPr>
                <w:rFonts w:ascii="SimSun" w:eastAsia="SimSun" w:hAnsi="SimSun" w:cs="SimSun"/>
                <w:color w:val="000000"/>
                <w:spacing w:val="0"/>
                <w:w w:val="100"/>
                <w:position w:val="0"/>
                <w:sz w:val="17"/>
                <w:szCs w:val="17"/>
              </w:rPr>
              <w:t xml:space="preserve">520. </w:t>
            </w:r>
            <w:r>
              <w:rPr>
                <w:rFonts w:ascii="SimSun" w:eastAsia="SimSun" w:hAnsi="SimSun" w:cs="SimSun"/>
                <w:color w:val="000000"/>
                <w:spacing w:val="0"/>
                <w:w w:val="100"/>
                <w:position w:val="0"/>
                <w:sz w:val="17"/>
                <w:szCs w:val="17"/>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 xml:space="preserve">264, 876, </w:t>
            </w:r>
            <w:r>
              <w:rPr>
                <w:rFonts w:ascii="SimSun" w:eastAsia="SimSun" w:hAnsi="SimSun" w:cs="SimSun"/>
                <w:color w:val="000000"/>
                <w:spacing w:val="0"/>
                <w:w w:val="100"/>
                <w:position w:val="0"/>
                <w:sz w:val="17"/>
                <w:szCs w:val="17"/>
              </w:rPr>
              <w:t xml:space="preserve">747. </w:t>
            </w:r>
            <w:r>
              <w:rPr>
                <w:rFonts w:ascii="SimSun" w:eastAsia="SimSun" w:hAnsi="SimSun" w:cs="SimSun"/>
                <w:color w:val="000000"/>
                <w:spacing w:val="0"/>
                <w:w w:val="100"/>
                <w:position w:val="0"/>
                <w:sz w:val="17"/>
                <w:szCs w:val="17"/>
              </w:rPr>
              <w:t>22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东北地区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135, </w:t>
            </w:r>
            <w:r>
              <w:rPr>
                <w:rFonts w:ascii="SimSun" w:eastAsia="SimSun" w:hAnsi="SimSun" w:cs="SimSun"/>
                <w:color w:val="000000"/>
                <w:spacing w:val="0"/>
                <w:w w:val="100"/>
                <w:position w:val="0"/>
                <w:sz w:val="17"/>
                <w:szCs w:val="17"/>
              </w:rPr>
              <w:t xml:space="preserve">136.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 xml:space="preserve">61, </w:t>
            </w:r>
            <w:r>
              <w:rPr>
                <w:rFonts w:ascii="SimSun" w:eastAsia="SimSun" w:hAnsi="SimSun" w:cs="SimSun"/>
                <w:color w:val="000000"/>
                <w:spacing w:val="0"/>
                <w:w w:val="100"/>
                <w:position w:val="0"/>
                <w:sz w:val="17"/>
                <w:szCs w:val="17"/>
              </w:rPr>
              <w:t xml:space="preserve">306.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97, </w:t>
            </w:r>
            <w:r>
              <w:rPr>
                <w:rFonts w:ascii="SimSun" w:eastAsia="SimSun" w:hAnsi="SimSun" w:cs="SimSun"/>
                <w:color w:val="000000"/>
                <w:spacing w:val="0"/>
                <w:w w:val="100"/>
                <w:position w:val="0"/>
                <w:sz w:val="17"/>
                <w:szCs w:val="17"/>
              </w:rPr>
              <w:t xml:space="preserve">217.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39, </w:t>
            </w:r>
            <w:r>
              <w:rPr>
                <w:rFonts w:ascii="SimSun" w:eastAsia="SimSun" w:hAnsi="SimSun" w:cs="SimSun"/>
                <w:color w:val="000000"/>
                <w:spacing w:val="0"/>
                <w:w w:val="100"/>
                <w:position w:val="0"/>
                <w:sz w:val="17"/>
                <w:szCs w:val="17"/>
              </w:rPr>
              <w:t xml:space="preserve">190. </w:t>
            </w:r>
            <w:r>
              <w:rPr>
                <w:rFonts w:ascii="SimSun" w:eastAsia="SimSun" w:hAnsi="SimSun" w:cs="SimSun"/>
                <w:color w:val="000000"/>
                <w:spacing w:val="0"/>
                <w:w w:val="100"/>
                <w:position w:val="0"/>
                <w:sz w:val="17"/>
                <w:szCs w:val="17"/>
              </w:rPr>
              <w:t>88</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306, 300, </w:t>
            </w:r>
            <w:r>
              <w:rPr>
                <w:rFonts w:ascii="SimSun" w:eastAsia="SimSun" w:hAnsi="SimSun" w:cs="SimSun"/>
                <w:color w:val="000000"/>
                <w:spacing w:val="0"/>
                <w:w w:val="100"/>
                <w:position w:val="0"/>
                <w:sz w:val="17"/>
                <w:szCs w:val="17"/>
              </w:rPr>
              <w:t xml:space="preserve">283.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199, 527, </w:t>
            </w:r>
            <w:r>
              <w:rPr>
                <w:rFonts w:ascii="SimSun" w:eastAsia="SimSun" w:hAnsi="SimSun" w:cs="SimSun"/>
                <w:color w:val="000000"/>
                <w:spacing w:val="0"/>
                <w:w w:val="100"/>
                <w:position w:val="0"/>
                <w:sz w:val="17"/>
                <w:szCs w:val="17"/>
              </w:rPr>
              <w:t xml:space="preserve">179.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238, 333, </w:t>
            </w:r>
            <w:r>
              <w:rPr>
                <w:rFonts w:ascii="SimSun" w:eastAsia="SimSun" w:hAnsi="SimSun" w:cs="SimSun"/>
                <w:color w:val="000000"/>
                <w:spacing w:val="0"/>
                <w:w w:val="100"/>
                <w:position w:val="0"/>
                <w:sz w:val="17"/>
                <w:szCs w:val="17"/>
              </w:rPr>
              <w:t xml:space="preserve">467. </w:t>
            </w:r>
            <w:r>
              <w:rPr>
                <w:rFonts w:ascii="SimSun" w:eastAsia="SimSun" w:hAnsi="SimSun" w:cs="SimSun"/>
                <w:color w:val="000000"/>
                <w:spacing w:val="0"/>
                <w:w w:val="100"/>
                <w:position w:val="0"/>
                <w:sz w:val="17"/>
                <w:szCs w:val="17"/>
              </w:rPr>
              <w:t>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 xml:space="preserve">153, 066, </w:t>
            </w:r>
            <w:r>
              <w:rPr>
                <w:rFonts w:ascii="SimSun" w:eastAsia="SimSun" w:hAnsi="SimSun" w:cs="SimSun"/>
                <w:color w:val="000000"/>
                <w:spacing w:val="0"/>
                <w:w w:val="100"/>
                <w:position w:val="0"/>
                <w:sz w:val="17"/>
                <w:szCs w:val="17"/>
              </w:rPr>
              <w:t xml:space="preserve">489. </w:t>
            </w:r>
            <w:r>
              <w:rPr>
                <w:rFonts w:ascii="SimSun" w:eastAsia="SimSun" w:hAnsi="SimSun" w:cs="SimSun"/>
                <w:color w:val="000000"/>
                <w:spacing w:val="0"/>
                <w:w w:val="100"/>
                <w:position w:val="0"/>
                <w:sz w:val="17"/>
                <w:szCs w:val="17"/>
              </w:rPr>
              <w:t>62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华东地区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38, 324, </w:t>
            </w:r>
            <w:r>
              <w:rPr>
                <w:rFonts w:ascii="SimSun" w:eastAsia="SimSun" w:hAnsi="SimSun" w:cs="SimSun"/>
                <w:color w:val="000000"/>
                <w:spacing w:val="0"/>
                <w:w w:val="100"/>
                <w:position w:val="0"/>
                <w:sz w:val="17"/>
                <w:szCs w:val="17"/>
              </w:rPr>
              <w:t xml:space="preserve">204.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17, 524, </w:t>
            </w:r>
            <w:r>
              <w:rPr>
                <w:rFonts w:ascii="SimSun" w:eastAsia="SimSun" w:hAnsi="SimSun" w:cs="SimSun"/>
                <w:color w:val="000000"/>
                <w:spacing w:val="0"/>
                <w:w w:val="100"/>
                <w:position w:val="0"/>
                <w:sz w:val="17"/>
                <w:szCs w:val="17"/>
              </w:rPr>
              <w:t xml:space="preserve">108. </w:t>
            </w:r>
            <w:r>
              <w:rPr>
                <w:rFonts w:ascii="SimSun" w:eastAsia="SimSun" w:hAnsi="SimSun" w:cs="SimSun"/>
                <w:color w:val="000000"/>
                <w:spacing w:val="0"/>
                <w:w w:val="100"/>
                <w:position w:val="0"/>
                <w:sz w:val="17"/>
                <w:szCs w:val="17"/>
              </w:rPr>
              <w:t>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59, 130, </w:t>
            </w:r>
            <w:r>
              <w:rPr>
                <w:rFonts w:ascii="SimSun" w:eastAsia="SimSun" w:hAnsi="SimSun" w:cs="SimSun"/>
                <w:color w:val="000000"/>
                <w:spacing w:val="0"/>
                <w:w w:val="100"/>
                <w:position w:val="0"/>
                <w:sz w:val="17"/>
                <w:szCs w:val="17"/>
              </w:rPr>
              <w:t xml:space="preserve">699. </w:t>
            </w:r>
            <w:r>
              <w:rPr>
                <w:rFonts w:ascii="SimSun" w:eastAsia="SimSun" w:hAnsi="SimSun" w:cs="SimSun"/>
                <w:color w:val="000000"/>
                <w:spacing w:val="0"/>
                <w:w w:val="100"/>
                <w:position w:val="0"/>
                <w:sz w:val="17"/>
                <w:szCs w:val="17"/>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 xml:space="preserve">31, 280, </w:t>
            </w:r>
            <w:r>
              <w:rPr>
                <w:rFonts w:ascii="SimSun" w:eastAsia="SimSun" w:hAnsi="SimSun" w:cs="SimSun"/>
                <w:color w:val="000000"/>
                <w:spacing w:val="0"/>
                <w:w w:val="100"/>
                <w:position w:val="0"/>
                <w:sz w:val="17"/>
                <w:szCs w:val="17"/>
              </w:rPr>
              <w:t xml:space="preserve">162. </w:t>
            </w:r>
            <w:r>
              <w:rPr>
                <w:rFonts w:ascii="SimSun" w:eastAsia="SimSun" w:hAnsi="SimSun" w:cs="SimSun"/>
                <w:color w:val="000000"/>
                <w:spacing w:val="0"/>
                <w:w w:val="100"/>
                <w:position w:val="0"/>
                <w:sz w:val="17"/>
                <w:szCs w:val="17"/>
              </w:rPr>
              <w:t>76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 xml:space="preserve">69, 036, </w:t>
            </w:r>
            <w:r>
              <w:rPr>
                <w:rFonts w:ascii="SimSun" w:eastAsia="SimSun" w:hAnsi="SimSun" w:cs="SimSun"/>
                <w:color w:val="000000"/>
                <w:spacing w:val="0"/>
                <w:w w:val="100"/>
                <w:position w:val="0"/>
                <w:sz w:val="17"/>
                <w:szCs w:val="17"/>
              </w:rPr>
              <w:t xml:space="preserve">247. </w:t>
            </w: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45, 976, </w:t>
            </w:r>
            <w:r>
              <w:rPr>
                <w:rFonts w:ascii="SimSun" w:eastAsia="SimSun" w:hAnsi="SimSun" w:cs="SimSun"/>
                <w:color w:val="000000"/>
                <w:spacing w:val="0"/>
                <w:w w:val="100"/>
                <w:position w:val="0"/>
                <w:sz w:val="17"/>
                <w:szCs w:val="17"/>
              </w:rPr>
              <w:t xml:space="preserve">587. </w:t>
            </w: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116, 842, </w:t>
            </w:r>
            <w:r>
              <w:rPr>
                <w:rFonts w:ascii="SimSun" w:eastAsia="SimSun" w:hAnsi="SimSun" w:cs="SimSun"/>
                <w:color w:val="000000"/>
                <w:spacing w:val="0"/>
                <w:w w:val="100"/>
                <w:position w:val="0"/>
                <w:sz w:val="17"/>
                <w:szCs w:val="17"/>
              </w:rPr>
              <w:t xml:space="preserve">418.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 xml:space="preserve">80, 252, </w:t>
            </w:r>
            <w:r>
              <w:rPr>
                <w:rFonts w:ascii="SimSun" w:eastAsia="SimSun" w:hAnsi="SimSun" w:cs="SimSun"/>
                <w:color w:val="000000"/>
                <w:spacing w:val="0"/>
                <w:w w:val="100"/>
                <w:position w:val="0"/>
                <w:sz w:val="17"/>
                <w:szCs w:val="17"/>
              </w:rPr>
              <w:t xml:space="preserve">646. </w:t>
            </w:r>
            <w:r>
              <w:rPr>
                <w:rFonts w:ascii="SimSun" w:eastAsia="SimSun" w:hAnsi="SimSun" w:cs="SimSun"/>
                <w:color w:val="000000"/>
                <w:spacing w:val="0"/>
                <w:w w:val="100"/>
                <w:position w:val="0"/>
                <w:sz w:val="17"/>
                <w:szCs w:val="17"/>
              </w:rPr>
              <w:t>17</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华中地区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61,459.40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 xml:space="preserve">25, </w:t>
            </w:r>
            <w:r>
              <w:rPr>
                <w:rFonts w:ascii="SimSun" w:eastAsia="SimSun" w:hAnsi="SimSun" w:cs="SimSun"/>
                <w:color w:val="000000"/>
                <w:spacing w:val="0"/>
                <w:w w:val="100"/>
                <w:position w:val="0"/>
                <w:sz w:val="17"/>
                <w:szCs w:val="17"/>
              </w:rPr>
              <w:t xml:space="preserve">943. </w:t>
            </w:r>
            <w:r>
              <w:rPr>
                <w:rFonts w:ascii="SimSun" w:eastAsia="SimSun" w:hAnsi="SimSun" w:cs="SimSun"/>
                <w:color w:val="000000"/>
                <w:spacing w:val="0"/>
                <w:w w:val="100"/>
                <w:position w:val="0"/>
                <w:sz w:val="17"/>
                <w:szCs w:val="17"/>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 xml:space="preserve">573,401. </w:t>
            </w: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172,426. </w:t>
            </w:r>
            <w:r>
              <w:rPr>
                <w:rFonts w:ascii="SimSun" w:eastAsia="SimSun" w:hAnsi="SimSun" w:cs="SimSun"/>
                <w:color w:val="000000"/>
                <w:spacing w:val="0"/>
                <w:w w:val="100"/>
                <w:position w:val="0"/>
                <w:sz w:val="17"/>
                <w:szCs w:val="17"/>
              </w:rPr>
              <w:t>36</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西南地区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92, </w:t>
            </w:r>
            <w:r>
              <w:rPr>
                <w:rFonts w:ascii="SimSun" w:eastAsia="SimSun" w:hAnsi="SimSun" w:cs="SimSun"/>
                <w:color w:val="000000"/>
                <w:spacing w:val="0"/>
                <w:w w:val="100"/>
                <w:position w:val="0"/>
                <w:sz w:val="17"/>
                <w:szCs w:val="17"/>
              </w:rPr>
              <w:t xml:space="preserve">735.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 xml:space="preserve">49, </w:t>
            </w:r>
            <w:r>
              <w:rPr>
                <w:rFonts w:ascii="SimSun" w:eastAsia="SimSun" w:hAnsi="SimSun" w:cs="SimSun"/>
                <w:color w:val="000000"/>
                <w:spacing w:val="0"/>
                <w:w w:val="100"/>
                <w:position w:val="0"/>
                <w:sz w:val="17"/>
                <w:szCs w:val="17"/>
              </w:rPr>
              <w:t xml:space="preserve">463. </w:t>
            </w: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 xml:space="preserve">347,316. </w:t>
            </w: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 xml:space="preserve">65, </w:t>
            </w:r>
            <w:r>
              <w:rPr>
                <w:rFonts w:ascii="SimSun" w:eastAsia="SimSun" w:hAnsi="SimSun" w:cs="SimSun"/>
                <w:color w:val="000000"/>
                <w:spacing w:val="0"/>
                <w:w w:val="100"/>
                <w:position w:val="0"/>
                <w:sz w:val="17"/>
                <w:szCs w:val="17"/>
              </w:rPr>
              <w:t>831.43</w:t>
            </w:r>
          </w:p>
        </w:tc>
      </w:tr>
      <w:tr>
        <w:trPr>
          <w:trHeight w:val="346"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西北地区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二、境外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 xml:space="preserve">3, 312, </w:t>
            </w:r>
            <w:r>
              <w:rPr>
                <w:rFonts w:ascii="SimSun" w:eastAsia="SimSun" w:hAnsi="SimSun" w:cs="SimSun"/>
                <w:color w:val="000000"/>
                <w:spacing w:val="0"/>
                <w:w w:val="100"/>
                <w:position w:val="0"/>
                <w:sz w:val="17"/>
                <w:szCs w:val="17"/>
              </w:rPr>
              <w:t>932.35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 xml:space="preserve">2, 173, </w:t>
            </w:r>
            <w:r>
              <w:rPr>
                <w:rFonts w:ascii="SimSun" w:eastAsia="SimSun" w:hAnsi="SimSun" w:cs="SimSun"/>
                <w:color w:val="000000"/>
                <w:spacing w:val="0"/>
                <w:w w:val="100"/>
                <w:position w:val="0"/>
                <w:sz w:val="17"/>
                <w:szCs w:val="17"/>
              </w:rPr>
              <w:t xml:space="preserve">342. </w:t>
            </w: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 xml:space="preserve">9, 593, </w:t>
            </w:r>
            <w:r>
              <w:rPr>
                <w:rFonts w:ascii="SimSun" w:eastAsia="SimSun" w:hAnsi="SimSun" w:cs="SimSun"/>
                <w:color w:val="000000"/>
                <w:spacing w:val="0"/>
                <w:w w:val="100"/>
                <w:position w:val="0"/>
                <w:sz w:val="17"/>
                <w:szCs w:val="17"/>
              </w:rPr>
              <w:t xml:space="preserve">424.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 xml:space="preserve">9, 019, </w:t>
            </w:r>
            <w:r>
              <w:rPr>
                <w:rFonts w:ascii="SimSun" w:eastAsia="SimSun" w:hAnsi="SimSun" w:cs="SimSun"/>
                <w:color w:val="000000"/>
                <w:spacing w:val="0"/>
                <w:w w:val="100"/>
                <w:position w:val="0"/>
                <w:sz w:val="17"/>
                <w:szCs w:val="17"/>
              </w:rPr>
              <w:t xml:space="preserve">003. </w:t>
            </w:r>
            <w:r>
              <w:rPr>
                <w:rFonts w:ascii="SimSun" w:eastAsia="SimSun" w:hAnsi="SimSun" w:cs="SimSun"/>
                <w:color w:val="000000"/>
                <w:spacing w:val="0"/>
                <w:w w:val="100"/>
                <w:position w:val="0"/>
                <w:sz w:val="17"/>
                <w:szCs w:val="17"/>
              </w:rPr>
              <w:t>12</w:t>
            </w:r>
          </w:p>
        </w:tc>
      </w:tr>
      <w:tr>
        <w:trPr>
          <w:trHeight w:val="384"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417,262,999.24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265,337,932.29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424,917,944.99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273,895,750.34</w:t>
            </w:r>
          </w:p>
        </w:tc>
      </w:tr>
    </w:tbl>
    <w:p>
      <w:pPr>
        <w:widowControl w:val="0"/>
        <w:spacing w:after="459" w:line="1" w:lineRule="exact"/>
      </w:pPr>
    </w:p>
    <w:p>
      <w:pPr>
        <w:pStyle w:val="Style110"/>
        <w:keepNext w:val="0"/>
        <w:keepLines w:val="0"/>
        <w:widowControl w:val="0"/>
        <w:numPr>
          <w:ilvl w:val="0"/>
          <w:numId w:val="27"/>
        </w:numPr>
        <w:shd w:val="clear" w:color="auto" w:fill="auto"/>
        <w:bidi w:val="0"/>
        <w:spacing w:before="0" w:after="460" w:line="240" w:lineRule="auto"/>
        <w:ind w:left="0" w:right="0" w:firstLine="820"/>
        <w:jc w:val="left"/>
      </w:pPr>
      <w:bookmarkStart w:id="906" w:name="bookmark906"/>
      <w:bookmarkEnd w:id="906"/>
      <w:r>
        <w:rPr>
          <w:color w:val="000000"/>
          <w:spacing w:val="0"/>
          <w:w w:val="100"/>
          <w:position w:val="0"/>
        </w:rPr>
        <w:t>本年前五名客户的营业收入情况</w:t>
      </w:r>
    </w:p>
    <w:tbl>
      <w:tblPr>
        <w:tblOverlap w:val="never"/>
        <w:jc w:val="center"/>
        <w:tblLayout w:type="fixed"/>
      </w:tblPr>
      <w:tblGrid>
        <w:gridCol w:w="3600"/>
        <w:gridCol w:w="2126"/>
        <w:gridCol w:w="2885"/>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占全部营业收入的比例(%)</w:t>
            </w:r>
          </w:p>
        </w:tc>
      </w:tr>
      <w:tr>
        <w:trPr>
          <w:trHeight w:val="379"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第一名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 xml:space="preserve">112, 750, </w:t>
            </w:r>
            <w:r>
              <w:rPr>
                <w:rFonts w:ascii="SimSun" w:eastAsia="SimSun" w:hAnsi="SimSun" w:cs="SimSun"/>
                <w:color w:val="000000"/>
                <w:spacing w:val="0"/>
                <w:w w:val="100"/>
                <w:position w:val="0"/>
                <w:sz w:val="17"/>
                <w:szCs w:val="17"/>
              </w:rPr>
              <w:t xml:space="preserve">626. </w:t>
            </w:r>
            <w:r>
              <w:rPr>
                <w:rFonts w:ascii="SimSun" w:eastAsia="SimSun" w:hAnsi="SimSun" w:cs="SimSun"/>
                <w:color w:val="000000"/>
                <w:spacing w:val="0"/>
                <w:w w:val="100"/>
                <w:position w:val="0"/>
                <w:sz w:val="17"/>
                <w:szCs w:val="17"/>
              </w:rPr>
              <w:t>61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26. </w:t>
            </w:r>
            <w:r>
              <w:rPr>
                <w:rFonts w:ascii="SimSun" w:eastAsia="SimSun" w:hAnsi="SimSun" w:cs="SimSun"/>
                <w:color w:val="000000"/>
                <w:spacing w:val="0"/>
                <w:w w:val="100"/>
                <w:position w:val="0"/>
                <w:sz w:val="17"/>
                <w:szCs w:val="17"/>
              </w:rPr>
              <w:t>58</w:t>
            </w:r>
          </w:p>
        </w:tc>
      </w:tr>
    </w:tbl>
    <w:p>
      <w:pPr>
        <w:widowControl w:val="0"/>
        <w:spacing w:line="1" w:lineRule="exact"/>
      </w:pPr>
      <w:r>
        <w:br w:type="page"/>
      </w:r>
    </w:p>
    <w:tbl>
      <w:tblPr>
        <w:tblOverlap w:val="never"/>
        <w:jc w:val="center"/>
        <w:tblLayout w:type="fixed"/>
      </w:tblPr>
      <w:tblGrid>
        <w:gridCol w:w="3600"/>
        <w:gridCol w:w="2126"/>
        <w:gridCol w:w="2885"/>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客户名称</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占全部营业收入的比例（%）</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57, 755, </w:t>
            </w:r>
            <w:r>
              <w:rPr>
                <w:rFonts w:ascii="SimSun" w:eastAsia="SimSun" w:hAnsi="SimSun" w:cs="SimSun"/>
                <w:color w:val="000000"/>
                <w:spacing w:val="0"/>
                <w:w w:val="100"/>
                <w:position w:val="0"/>
                <w:sz w:val="17"/>
                <w:szCs w:val="17"/>
              </w:rPr>
              <w:t xml:space="preserve">755. </w:t>
            </w:r>
            <w:r>
              <w:rPr>
                <w:rFonts w:ascii="SimSun" w:eastAsia="SimSun" w:hAnsi="SimSun" w:cs="SimSun"/>
                <w:color w:val="000000"/>
                <w:spacing w:val="0"/>
                <w:w w:val="100"/>
                <w:position w:val="0"/>
                <w:sz w:val="17"/>
                <w:szCs w:val="17"/>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13. </w:t>
            </w:r>
            <w:r>
              <w:rPr>
                <w:rFonts w:ascii="SimSun" w:eastAsia="SimSun" w:hAnsi="SimSun" w:cs="SimSun"/>
                <w:color w:val="000000"/>
                <w:spacing w:val="0"/>
                <w:w w:val="100"/>
                <w:position w:val="0"/>
                <w:sz w:val="17"/>
                <w:szCs w:val="17"/>
              </w:rPr>
              <w:t>62</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49, 755, </w:t>
            </w:r>
            <w:r>
              <w:rPr>
                <w:rFonts w:ascii="SimSun" w:eastAsia="SimSun" w:hAnsi="SimSun" w:cs="SimSun"/>
                <w:color w:val="000000"/>
                <w:spacing w:val="0"/>
                <w:w w:val="100"/>
                <w:position w:val="0"/>
                <w:sz w:val="17"/>
                <w:szCs w:val="17"/>
              </w:rPr>
              <w:t xml:space="preserve">393. </w:t>
            </w: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 xml:space="preserve">11. </w:t>
            </w:r>
            <w:r>
              <w:rPr>
                <w:rFonts w:ascii="SimSun" w:eastAsia="SimSun" w:hAnsi="SimSun" w:cs="SimSun"/>
                <w:color w:val="000000"/>
                <w:spacing w:val="0"/>
                <w:w w:val="100"/>
                <w:position w:val="0"/>
                <w:sz w:val="17"/>
                <w:szCs w:val="17"/>
              </w:rPr>
              <w:t>73</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36, 115, </w:t>
            </w:r>
            <w:r>
              <w:rPr>
                <w:rFonts w:ascii="SimSun" w:eastAsia="SimSun" w:hAnsi="SimSun" w:cs="SimSun"/>
                <w:color w:val="000000"/>
                <w:spacing w:val="0"/>
                <w:w w:val="100"/>
                <w:position w:val="0"/>
                <w:sz w:val="17"/>
                <w:szCs w:val="17"/>
              </w:rPr>
              <w:t xml:space="preserve">101. </w:t>
            </w:r>
            <w:r>
              <w:rPr>
                <w:rFonts w:ascii="SimSun" w:eastAsia="SimSun" w:hAnsi="SimSun" w:cs="SimSun"/>
                <w:color w:val="000000"/>
                <w:spacing w:val="0"/>
                <w:w w:val="100"/>
                <w:position w:val="0"/>
                <w:sz w:val="17"/>
                <w:szCs w:val="17"/>
              </w:rPr>
              <w:t>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8.51</w:t>
            </w:r>
          </w:p>
        </w:tc>
      </w:tr>
      <w:tr>
        <w:trPr>
          <w:trHeight w:val="35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 xml:space="preserve">32, 819, </w:t>
            </w:r>
            <w:r>
              <w:rPr>
                <w:rFonts w:ascii="SimSun" w:eastAsia="SimSun" w:hAnsi="SimSun" w:cs="SimSun"/>
                <w:color w:val="000000"/>
                <w:spacing w:val="0"/>
                <w:w w:val="100"/>
                <w:position w:val="0"/>
                <w:sz w:val="17"/>
                <w:szCs w:val="17"/>
              </w:rPr>
              <w:t xml:space="preserve">311. </w:t>
            </w:r>
            <w:r>
              <w:rPr>
                <w:rFonts w:ascii="SimSun" w:eastAsia="SimSun" w:hAnsi="SimSun" w:cs="SimSun"/>
                <w:color w:val="000000"/>
                <w:spacing w:val="0"/>
                <w:w w:val="100"/>
                <w:position w:val="0"/>
                <w:sz w:val="17"/>
                <w:szCs w:val="17"/>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7.74</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289,196,189.41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b/>
                <w:bCs/>
                <w:color w:val="000000"/>
                <w:spacing w:val="0"/>
                <w:w w:val="100"/>
                <w:position w:val="0"/>
                <w:sz w:val="17"/>
                <w:szCs w:val="17"/>
              </w:rPr>
              <w:t>68.18</w:t>
            </w:r>
          </w:p>
        </w:tc>
      </w:tr>
    </w:tbl>
    <w:p>
      <w:pPr>
        <w:widowControl w:val="0"/>
        <w:spacing w:after="499" w:line="1" w:lineRule="exact"/>
      </w:pPr>
    </w:p>
    <w:p>
      <w:pPr>
        <w:pStyle w:val="Style110"/>
        <w:keepNext w:val="0"/>
        <w:keepLines w:val="0"/>
        <w:widowControl w:val="0"/>
        <w:shd w:val="clear" w:color="auto" w:fill="auto"/>
        <w:bidi w:val="0"/>
        <w:spacing w:before="0" w:after="560" w:line="240" w:lineRule="auto"/>
        <w:ind w:left="0" w:right="0" w:firstLine="660"/>
        <w:jc w:val="left"/>
      </w:pPr>
      <w:bookmarkStart w:id="907" w:name="bookmark907"/>
      <w:r>
        <w:rPr>
          <w:color w:val="000000"/>
          <w:spacing w:val="0"/>
          <w:w w:val="100"/>
          <w:position w:val="0"/>
          <w:sz w:val="22"/>
          <w:szCs w:val="22"/>
        </w:rPr>
        <w:t>5</w:t>
      </w:r>
      <w:bookmarkEnd w:id="907"/>
      <w:r>
        <w:rPr>
          <w:color w:val="000000"/>
          <w:spacing w:val="0"/>
          <w:w w:val="100"/>
          <w:position w:val="0"/>
        </w:rPr>
        <w:t>、现金流量表补充资料</w:t>
      </w:r>
    </w:p>
    <w:p>
      <w:pPr>
        <w:pStyle w:val="Style110"/>
        <w:keepNext w:val="0"/>
        <w:keepLines w:val="0"/>
        <w:widowControl w:val="0"/>
        <w:shd w:val="clear" w:color="auto" w:fill="auto"/>
        <w:bidi w:val="0"/>
        <w:spacing w:before="0" w:line="240" w:lineRule="auto"/>
        <w:ind w:left="0" w:right="0" w:firstLine="820"/>
        <w:jc w:val="left"/>
      </w:pPr>
      <w:r>
        <w:rPr>
          <w:color w:val="000000"/>
          <w:spacing w:val="0"/>
          <w:w w:val="100"/>
          <w:position w:val="0"/>
          <w:sz w:val="22"/>
          <w:szCs w:val="22"/>
        </w:rPr>
        <w:t>（1）</w:t>
      </w:r>
      <w:r>
        <w:rPr>
          <w:color w:val="000000"/>
          <w:spacing w:val="0"/>
          <w:w w:val="100"/>
          <w:position w:val="0"/>
        </w:rPr>
        <w:t>现金流量表附表</w:t>
      </w:r>
    </w:p>
    <w:tbl>
      <w:tblPr>
        <w:tblOverlap w:val="never"/>
        <w:jc w:val="center"/>
        <w:tblLayout w:type="fixed"/>
      </w:tblPr>
      <w:tblGrid>
        <w:gridCol w:w="5794"/>
        <w:gridCol w:w="2054"/>
        <w:gridCol w:w="2083"/>
      </w:tblGrid>
      <w:tr>
        <w:trPr>
          <w:trHeight w:val="374"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上年金额</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9"/>
                <w:szCs w:val="19"/>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18, 663, </w:t>
            </w:r>
            <w:r>
              <w:rPr>
                <w:rFonts w:ascii="SimSun" w:eastAsia="SimSun" w:hAnsi="SimSun" w:cs="SimSun"/>
                <w:color w:val="000000"/>
                <w:spacing w:val="0"/>
                <w:w w:val="100"/>
                <w:position w:val="0"/>
                <w:sz w:val="17"/>
                <w:szCs w:val="17"/>
              </w:rPr>
              <w:t xml:space="preserve">737. </w:t>
            </w: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66, 776, </w:t>
            </w:r>
            <w:r>
              <w:rPr>
                <w:rFonts w:ascii="SimSun" w:eastAsia="SimSun" w:hAnsi="SimSun" w:cs="SimSun"/>
                <w:color w:val="000000"/>
                <w:spacing w:val="0"/>
                <w:w w:val="100"/>
                <w:position w:val="0"/>
                <w:sz w:val="17"/>
                <w:szCs w:val="17"/>
              </w:rPr>
              <w:t xml:space="preserve">885. </w:t>
            </w:r>
            <w:r>
              <w:rPr>
                <w:rFonts w:ascii="SimSun" w:eastAsia="SimSun" w:hAnsi="SimSun" w:cs="SimSun"/>
                <w:color w:val="000000"/>
                <w:spacing w:val="0"/>
                <w:w w:val="100"/>
                <w:position w:val="0"/>
                <w:sz w:val="17"/>
                <w:szCs w:val="17"/>
              </w:rPr>
              <w:t>43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17, 512, </w:t>
            </w:r>
            <w:r>
              <w:rPr>
                <w:rFonts w:ascii="SimSun" w:eastAsia="SimSun" w:hAnsi="SimSun" w:cs="SimSun"/>
                <w:color w:val="000000"/>
                <w:spacing w:val="0"/>
                <w:w w:val="100"/>
                <w:position w:val="0"/>
                <w:sz w:val="17"/>
                <w:szCs w:val="17"/>
              </w:rPr>
              <w:t>601.42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 xml:space="preserve">6, 189, </w:t>
            </w:r>
            <w:r>
              <w:rPr>
                <w:rFonts w:ascii="SimSun" w:eastAsia="SimSun" w:hAnsi="SimSun" w:cs="SimSun"/>
                <w:color w:val="000000"/>
                <w:spacing w:val="0"/>
                <w:w w:val="100"/>
                <w:position w:val="0"/>
                <w:sz w:val="17"/>
                <w:szCs w:val="17"/>
              </w:rPr>
              <w:t xml:space="preserve">488. </w:t>
            </w:r>
            <w:r>
              <w:rPr>
                <w:rFonts w:ascii="SimSun" w:eastAsia="SimSun" w:hAnsi="SimSun" w:cs="SimSun"/>
                <w:color w:val="000000"/>
                <w:spacing w:val="0"/>
                <w:w w:val="100"/>
                <w:position w:val="0"/>
                <w:sz w:val="17"/>
                <w:szCs w:val="17"/>
              </w:rPr>
              <w:t>31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23, 346, </w:t>
            </w:r>
            <w:r>
              <w:rPr>
                <w:rFonts w:ascii="SimSun" w:eastAsia="SimSun" w:hAnsi="SimSun" w:cs="SimSun"/>
                <w:color w:val="000000"/>
                <w:spacing w:val="0"/>
                <w:w w:val="100"/>
                <w:position w:val="0"/>
                <w:sz w:val="17"/>
                <w:szCs w:val="17"/>
              </w:rPr>
              <w:t xml:space="preserve">138.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12,610,285.57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11, 805, </w:t>
            </w:r>
            <w:r>
              <w:rPr>
                <w:rFonts w:ascii="SimSun" w:eastAsia="SimSun" w:hAnsi="SimSun" w:cs="SimSun"/>
                <w:color w:val="000000"/>
                <w:spacing w:val="0"/>
                <w:w w:val="100"/>
                <w:position w:val="0"/>
                <w:sz w:val="17"/>
                <w:szCs w:val="17"/>
              </w:rPr>
              <w:t xml:space="preserve">841. </w:t>
            </w:r>
            <w:r>
              <w:rPr>
                <w:rFonts w:ascii="SimSun" w:eastAsia="SimSun" w:hAnsi="SimSun" w:cs="SimSun"/>
                <w:color w:val="000000"/>
                <w:spacing w:val="0"/>
                <w:w w:val="100"/>
                <w:position w:val="0"/>
                <w:sz w:val="17"/>
                <w:szCs w:val="17"/>
              </w:rPr>
              <w:t>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11,582,382.70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长期待摊费用摊销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5, 017, </w:t>
            </w:r>
            <w:r>
              <w:rPr>
                <w:rFonts w:ascii="SimSun" w:eastAsia="SimSun" w:hAnsi="SimSun" w:cs="SimSun"/>
                <w:color w:val="000000"/>
                <w:spacing w:val="0"/>
                <w:w w:val="100"/>
                <w:position w:val="0"/>
                <w:sz w:val="17"/>
                <w:szCs w:val="17"/>
              </w:rPr>
              <w:t xml:space="preserve">200. </w:t>
            </w: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 xml:space="preserve">3, 470, </w:t>
            </w:r>
            <w:r>
              <w:rPr>
                <w:rFonts w:ascii="SimSun" w:eastAsia="SimSun" w:hAnsi="SimSun" w:cs="SimSun"/>
                <w:color w:val="000000"/>
                <w:spacing w:val="0"/>
                <w:w w:val="100"/>
                <w:position w:val="0"/>
                <w:sz w:val="17"/>
                <w:szCs w:val="17"/>
              </w:rPr>
              <w:t xml:space="preserve">114. </w:t>
            </w:r>
            <w:r>
              <w:rPr>
                <w:rFonts w:ascii="SimSun" w:eastAsia="SimSun" w:hAnsi="SimSun" w:cs="SimSun"/>
                <w:color w:val="000000"/>
                <w:spacing w:val="0"/>
                <w:w w:val="100"/>
                <w:position w:val="0"/>
                <w:sz w:val="17"/>
                <w:szCs w:val="17"/>
              </w:rPr>
              <w:t>53</w:t>
            </w:r>
          </w:p>
        </w:tc>
      </w:tr>
      <w:tr>
        <w:trPr>
          <w:trHeight w:val="571"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exact"/>
              <w:ind w:left="500" w:right="0" w:firstLine="0"/>
              <w:jc w:val="left"/>
              <w:rPr>
                <w:sz w:val="19"/>
                <w:szCs w:val="19"/>
              </w:rPr>
            </w:pPr>
            <w:r>
              <w:rPr>
                <w:rFonts w:ascii="SimSun" w:eastAsia="SimSun" w:hAnsi="SimSun" w:cs="SimSun"/>
                <w:color w:val="000000"/>
                <w:spacing w:val="0"/>
                <w:w w:val="100"/>
                <w:position w:val="0"/>
                <w:sz w:val="19"/>
                <w:szCs w:val="19"/>
              </w:rPr>
              <w:t>处置固定资产、无形资产和其他长期资产的损失（收益以 “一”号填列）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-214, 064. </w:t>
            </w:r>
            <w:r>
              <w:rPr>
                <w:rFonts w:ascii="SimSun" w:eastAsia="SimSun" w:hAnsi="SimSun" w:cs="SimSun"/>
                <w:color w:val="000000"/>
                <w:spacing w:val="0"/>
                <w:w w:val="100"/>
                <w:position w:val="0"/>
                <w:sz w:val="17"/>
                <w:szCs w:val="17"/>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51,499. </w:t>
            </w:r>
            <w:r>
              <w:rPr>
                <w:rFonts w:ascii="SimSun" w:eastAsia="SimSun" w:hAnsi="SimSun" w:cs="SimSun"/>
                <w:color w:val="000000"/>
                <w:spacing w:val="0"/>
                <w:w w:val="100"/>
                <w:position w:val="0"/>
                <w:sz w:val="17"/>
                <w:szCs w:val="17"/>
              </w:rPr>
              <w:t>97</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固定资产报废损失（收益以“一”号填列）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公允价值变动损失（收益以“一”号填列）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财务费用（收益以“一"号填列）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投资损失（收益以“一”号填列）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231, </w:t>
            </w:r>
            <w:r>
              <w:rPr>
                <w:rFonts w:ascii="SimSun" w:eastAsia="SimSun" w:hAnsi="SimSun" w:cs="SimSun"/>
                <w:color w:val="000000"/>
                <w:spacing w:val="0"/>
                <w:w w:val="100"/>
                <w:position w:val="0"/>
                <w:sz w:val="17"/>
                <w:szCs w:val="17"/>
              </w:rPr>
              <w:t xml:space="preserve">288.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递延所得税资产减少（增加以“一”号填列）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313, </w:t>
            </w:r>
            <w:r>
              <w:rPr>
                <w:rFonts w:ascii="SimSun" w:eastAsia="SimSun" w:hAnsi="SimSun" w:cs="SimSun"/>
                <w:color w:val="000000"/>
                <w:spacing w:val="0"/>
                <w:w w:val="100"/>
                <w:position w:val="0"/>
                <w:sz w:val="17"/>
                <w:szCs w:val="17"/>
              </w:rPr>
              <w:t xml:space="preserve">086. </w:t>
            </w:r>
            <w:r>
              <w:rPr>
                <w:rFonts w:ascii="SimSun" w:eastAsia="SimSun" w:hAnsi="SimSun" w:cs="SimSun"/>
                <w:color w:val="000000"/>
                <w:spacing w:val="0"/>
                <w:w w:val="100"/>
                <w:position w:val="0"/>
                <w:sz w:val="17"/>
                <w:szCs w:val="17"/>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 196,415. </w:t>
            </w:r>
            <w:r>
              <w:rPr>
                <w:rFonts w:ascii="SimSun" w:eastAsia="SimSun" w:hAnsi="SimSun" w:cs="SimSun"/>
                <w:color w:val="000000"/>
                <w:spacing w:val="0"/>
                <w:w w:val="100"/>
                <w:position w:val="0"/>
                <w:sz w:val="17"/>
                <w:szCs w:val="17"/>
              </w:rPr>
              <w:t>17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递延所得税负债增加（减少以“一”号填列）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存货的减少（增加以“一”号填列）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404, </w:t>
            </w:r>
            <w:r>
              <w:rPr>
                <w:rFonts w:ascii="SimSun" w:eastAsia="SimSun" w:hAnsi="SimSun" w:cs="SimSun"/>
                <w:color w:val="000000"/>
                <w:spacing w:val="0"/>
                <w:w w:val="100"/>
                <w:position w:val="0"/>
                <w:sz w:val="17"/>
                <w:szCs w:val="17"/>
              </w:rPr>
              <w:t xml:space="preserve">301. </w:t>
            </w:r>
            <w:r>
              <w:rPr>
                <w:rFonts w:ascii="SimSun" w:eastAsia="SimSun" w:hAnsi="SimSun" w:cs="SimSun"/>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 xml:space="preserve">8, 611, </w:t>
            </w:r>
            <w:r>
              <w:rPr>
                <w:rFonts w:ascii="SimSun" w:eastAsia="SimSun" w:hAnsi="SimSun" w:cs="SimSun"/>
                <w:color w:val="000000"/>
                <w:spacing w:val="0"/>
                <w:w w:val="100"/>
                <w:position w:val="0"/>
                <w:sz w:val="17"/>
                <w:szCs w:val="17"/>
              </w:rPr>
              <w:t xml:space="preserve">854. </w:t>
            </w:r>
            <w:r>
              <w:rPr>
                <w:rFonts w:ascii="SimSun" w:eastAsia="SimSun" w:hAnsi="SimSun" w:cs="SimSun"/>
                <w:color w:val="000000"/>
                <w:spacing w:val="0"/>
                <w:w w:val="100"/>
                <w:position w:val="0"/>
                <w:sz w:val="17"/>
                <w:szCs w:val="17"/>
              </w:rPr>
              <w:t>71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经营性应收项目的减少（增加以“一”号填列）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—17, </w:t>
            </w:r>
            <w:r>
              <w:rPr>
                <w:rFonts w:ascii="SimSun" w:eastAsia="SimSun" w:hAnsi="SimSun" w:cs="SimSun"/>
                <w:color w:val="000000"/>
                <w:spacing w:val="0"/>
                <w:w w:val="100"/>
                <w:position w:val="0"/>
                <w:sz w:val="17"/>
                <w:szCs w:val="17"/>
              </w:rPr>
              <w:t xml:space="preserve">588, </w:t>
            </w:r>
            <w:r>
              <w:rPr>
                <w:rFonts w:ascii="SimSun" w:eastAsia="SimSun" w:hAnsi="SimSun" w:cs="SimSun"/>
                <w:color w:val="000000"/>
                <w:spacing w:val="0"/>
                <w:w w:val="100"/>
                <w:position w:val="0"/>
                <w:sz w:val="17"/>
                <w:szCs w:val="17"/>
              </w:rPr>
              <w:t xml:space="preserve">220.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34,272,361.03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经营性应付项目的增加（减少以“一”号填列）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 xml:space="preserve">—38, </w:t>
            </w:r>
            <w:r>
              <w:rPr>
                <w:rFonts w:ascii="SimSun" w:eastAsia="SimSun" w:hAnsi="SimSun" w:cs="SimSun"/>
                <w:color w:val="000000"/>
                <w:spacing w:val="0"/>
                <w:w w:val="100"/>
                <w:position w:val="0"/>
                <w:sz w:val="17"/>
                <w:szCs w:val="17"/>
              </w:rPr>
              <w:t xml:space="preserve">587, </w:t>
            </w:r>
            <w:r>
              <w:rPr>
                <w:rFonts w:ascii="SimSun" w:eastAsia="SimSun" w:hAnsi="SimSun" w:cs="SimSun"/>
                <w:color w:val="000000"/>
                <w:spacing w:val="0"/>
                <w:w w:val="100"/>
                <w:position w:val="0"/>
                <w:sz w:val="17"/>
                <w:szCs w:val="17"/>
              </w:rPr>
              <w:t xml:space="preserve">278. </w:t>
            </w: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—65, </w:t>
            </w:r>
            <w:r>
              <w:rPr>
                <w:rFonts w:ascii="SimSun" w:eastAsia="SimSun" w:hAnsi="SimSun" w:cs="SimSun"/>
                <w:color w:val="000000"/>
                <w:spacing w:val="0"/>
                <w:w w:val="100"/>
                <w:position w:val="0"/>
                <w:sz w:val="17"/>
                <w:szCs w:val="17"/>
              </w:rPr>
              <w:t xml:space="preserve">506, </w:t>
            </w:r>
            <w:r>
              <w:rPr>
                <w:rFonts w:ascii="SimSun" w:eastAsia="SimSun" w:hAnsi="SimSun" w:cs="SimSun"/>
                <w:color w:val="000000"/>
                <w:spacing w:val="0"/>
                <w:w w:val="100"/>
                <w:position w:val="0"/>
                <w:sz w:val="17"/>
                <w:szCs w:val="17"/>
              </w:rPr>
              <w:t xml:space="preserve">067. </w:t>
            </w:r>
            <w:r>
              <w:rPr>
                <w:rFonts w:ascii="SimSun" w:eastAsia="SimSun" w:hAnsi="SimSun" w:cs="SimSun"/>
                <w:color w:val="000000"/>
                <w:spacing w:val="0"/>
                <w:w w:val="100"/>
                <w:position w:val="0"/>
                <w:sz w:val="17"/>
                <w:szCs w:val="17"/>
              </w:rPr>
              <w:t>97</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500" w:right="0" w:firstLine="0"/>
              <w:jc w:val="left"/>
              <w:rPr>
                <w:sz w:val="19"/>
                <w:szCs w:val="19"/>
              </w:rPr>
            </w:pPr>
            <w:r>
              <w:rPr>
                <w:rFonts w:ascii="SimSun" w:eastAsia="SimSun" w:hAnsi="SimSun" w:cs="SimSun"/>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15, 815, </w:t>
            </w:r>
            <w:r>
              <w:rPr>
                <w:rFonts w:ascii="SimSun" w:eastAsia="SimSun" w:hAnsi="SimSun" w:cs="SimSun"/>
                <w:color w:val="000000"/>
                <w:spacing w:val="0"/>
                <w:w w:val="100"/>
                <w:position w:val="0"/>
                <w:sz w:val="17"/>
                <w:szCs w:val="17"/>
              </w:rPr>
              <w:t xml:space="preserve">882. </w:t>
            </w: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 xml:space="preserve">76, 862, </w:t>
            </w:r>
            <w:r>
              <w:rPr>
                <w:rFonts w:ascii="SimSun" w:eastAsia="SimSun" w:hAnsi="SimSun" w:cs="SimSun"/>
                <w:color w:val="000000"/>
                <w:spacing w:val="0"/>
                <w:w w:val="100"/>
                <w:position w:val="0"/>
                <w:sz w:val="17"/>
                <w:szCs w:val="17"/>
              </w:rPr>
              <w:t xml:space="preserve">389. </w:t>
            </w:r>
            <w:r>
              <w:rPr>
                <w:rFonts w:ascii="SimSun" w:eastAsia="SimSun" w:hAnsi="SimSun" w:cs="SimSun"/>
                <w:color w:val="000000"/>
                <w:spacing w:val="0"/>
                <w:w w:val="100"/>
                <w:position w:val="0"/>
                <w:sz w:val="17"/>
                <w:szCs w:val="17"/>
              </w:rPr>
              <w:t>11</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2</w:t>
            </w:r>
            <w:r>
              <w:rPr>
                <w:rFonts w:ascii="SimSun" w:eastAsia="SimSun" w:hAnsi="SimSun" w:cs="SimSun"/>
                <w:color w:val="000000"/>
                <w:spacing w:val="0"/>
                <w:w w:val="100"/>
                <w:position w:val="0"/>
                <w:sz w:val="19"/>
                <w:szCs w:val="19"/>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5794"/>
        <w:gridCol w:w="2054"/>
        <w:gridCol w:w="2083"/>
      </w:tblGrid>
      <w:tr>
        <w:trPr>
          <w:trHeight w:val="298"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7"/>
                <w:szCs w:val="17"/>
              </w:rPr>
              <w:t>3</w:t>
            </w:r>
            <w:r>
              <w:rPr>
                <w:rFonts w:ascii="SimSun" w:eastAsia="SimSun" w:hAnsi="SimSun" w:cs="SimSun"/>
                <w:color w:val="000000"/>
                <w:spacing w:val="0"/>
                <w:w w:val="100"/>
                <w:position w:val="0"/>
                <w:sz w:val="19"/>
                <w:szCs w:val="19"/>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现金的期年末金额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 xml:space="preserve">041,011,859. </w:t>
            </w: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2, 175, 988, </w:t>
            </w:r>
            <w:r>
              <w:rPr>
                <w:rFonts w:ascii="SimSun" w:eastAsia="SimSun" w:hAnsi="SimSun" w:cs="SimSun"/>
                <w:color w:val="000000"/>
                <w:spacing w:val="0"/>
                <w:w w:val="100"/>
                <w:position w:val="0"/>
                <w:sz w:val="17"/>
                <w:szCs w:val="17"/>
              </w:rPr>
              <w:t xml:space="preserve">796. </w:t>
            </w:r>
            <w:r>
              <w:rPr>
                <w:rFonts w:ascii="SimSun" w:eastAsia="SimSun" w:hAnsi="SimSun" w:cs="SimSun"/>
                <w:color w:val="000000"/>
                <w:spacing w:val="0"/>
                <w:w w:val="100"/>
                <w:position w:val="0"/>
                <w:sz w:val="17"/>
                <w:szCs w:val="17"/>
              </w:rPr>
              <w:t>94</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减：现金的年初金额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 xml:space="preserve">2, 175, 988, </w:t>
            </w:r>
            <w:r>
              <w:rPr>
                <w:rFonts w:ascii="SimSun" w:eastAsia="SimSun" w:hAnsi="SimSun" w:cs="SimSun"/>
                <w:color w:val="000000"/>
                <w:spacing w:val="0"/>
                <w:w w:val="100"/>
                <w:position w:val="0"/>
                <w:sz w:val="17"/>
                <w:szCs w:val="17"/>
              </w:rPr>
              <w:t xml:space="preserve">796. </w:t>
            </w:r>
            <w:r>
              <w:rPr>
                <w:rFonts w:ascii="SimSun" w:eastAsia="SimSun" w:hAnsi="SimSun" w:cs="SimSun"/>
                <w:color w:val="000000"/>
                <w:spacing w:val="0"/>
                <w:w w:val="100"/>
                <w:position w:val="0"/>
                <w:sz w:val="17"/>
                <w:szCs w:val="17"/>
              </w:rPr>
              <w:t>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2, 394, 407, </w:t>
            </w:r>
            <w:r>
              <w:rPr>
                <w:rFonts w:ascii="SimSun" w:eastAsia="SimSun" w:hAnsi="SimSun" w:cs="SimSun"/>
                <w:color w:val="000000"/>
                <w:spacing w:val="0"/>
                <w:w w:val="100"/>
                <w:position w:val="0"/>
                <w:sz w:val="17"/>
                <w:szCs w:val="17"/>
              </w:rPr>
              <w:t xml:space="preserve">648. </w:t>
            </w:r>
            <w:r>
              <w:rPr>
                <w:rFonts w:ascii="SimSun" w:eastAsia="SimSun" w:hAnsi="SimSun" w:cs="SimSun"/>
                <w:color w:val="000000"/>
                <w:spacing w:val="0"/>
                <w:w w:val="100"/>
                <w:position w:val="0"/>
                <w:sz w:val="17"/>
                <w:szCs w:val="17"/>
              </w:rPr>
              <w:t>05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加：现金等价物的年末金额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减：现金等价物的年初金额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40" w:right="0" w:firstLine="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9"/>
                <w:szCs w:val="19"/>
              </w:rPr>
            </w:pPr>
            <w:r>
              <w:rPr>
                <w:rFonts w:ascii="SimSun" w:eastAsia="SimSun" w:hAnsi="SimSun" w:cs="SimSun"/>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-134, </w:t>
            </w:r>
            <w:r>
              <w:rPr>
                <w:rFonts w:ascii="SimSun" w:eastAsia="SimSun" w:hAnsi="SimSun" w:cs="SimSun"/>
                <w:color w:val="000000"/>
                <w:spacing w:val="0"/>
                <w:w w:val="100"/>
                <w:position w:val="0"/>
                <w:sz w:val="17"/>
                <w:szCs w:val="17"/>
              </w:rPr>
              <w:t xml:space="preserve">976, </w:t>
            </w:r>
            <w:r>
              <w:rPr>
                <w:rFonts w:ascii="SimSun" w:eastAsia="SimSun" w:hAnsi="SimSun" w:cs="SimSun"/>
                <w:color w:val="000000"/>
                <w:spacing w:val="0"/>
                <w:w w:val="100"/>
                <w:position w:val="0"/>
                <w:sz w:val="17"/>
                <w:szCs w:val="17"/>
              </w:rPr>
              <w:t xml:space="preserve">937. </w:t>
            </w:r>
            <w:r>
              <w:rPr>
                <w:rFonts w:ascii="SimSun" w:eastAsia="SimSun" w:hAnsi="SimSun" w:cs="SimSun"/>
                <w:color w:val="000000"/>
                <w:spacing w:val="0"/>
                <w:w w:val="100"/>
                <w:position w:val="0"/>
                <w:sz w:val="17"/>
                <w:szCs w:val="17"/>
              </w:rPr>
              <w:t>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-218,418, 851. </w:t>
            </w:r>
            <w:r>
              <w:rPr>
                <w:rFonts w:ascii="SimSun" w:eastAsia="SimSun" w:hAnsi="SimSun" w:cs="SimSun"/>
                <w:color w:val="000000"/>
                <w:spacing w:val="0"/>
                <w:w w:val="100"/>
                <w:position w:val="0"/>
                <w:sz w:val="17"/>
                <w:szCs w:val="17"/>
              </w:rPr>
              <w:t>11</w:t>
            </w:r>
          </w:p>
        </w:tc>
      </w:tr>
    </w:tbl>
    <w:p>
      <w:pPr>
        <w:widowControl w:val="0"/>
        <w:spacing w:after="479" w:line="1" w:lineRule="exact"/>
      </w:pPr>
    </w:p>
    <w:p>
      <w:pPr>
        <w:pStyle w:val="Style110"/>
        <w:keepNext w:val="0"/>
        <w:keepLines w:val="0"/>
        <w:widowControl w:val="0"/>
        <w:shd w:val="clear" w:color="auto" w:fill="auto"/>
        <w:bidi w:val="0"/>
        <w:spacing w:before="0" w:after="480" w:line="240" w:lineRule="auto"/>
        <w:ind w:left="0" w:right="0" w:firstLine="580"/>
        <w:jc w:val="left"/>
      </w:pPr>
      <w:r>
        <w:rPr>
          <w:color w:val="000000"/>
          <w:spacing w:val="0"/>
          <w:w w:val="100"/>
          <w:position w:val="0"/>
        </w:rPr>
        <w:t>十三、补充资料</w:t>
      </w:r>
    </w:p>
    <w:p>
      <w:pPr>
        <w:pStyle w:val="Style110"/>
        <w:keepNext w:val="0"/>
        <w:keepLines w:val="0"/>
        <w:widowControl w:val="0"/>
        <w:shd w:val="clear" w:color="auto" w:fill="auto"/>
        <w:bidi w:val="0"/>
        <w:spacing w:before="0" w:after="580" w:line="240" w:lineRule="auto"/>
        <w:ind w:left="0" w:right="0" w:firstLine="700"/>
        <w:jc w:val="left"/>
      </w:pPr>
      <w:r>
        <w:rPr>
          <w:color w:val="000000"/>
          <w:spacing w:val="0"/>
          <w:w w:val="100"/>
          <w:position w:val="0"/>
          <w:sz w:val="22"/>
          <w:szCs w:val="22"/>
        </w:rPr>
        <w:t>1</w:t>
      </w:r>
      <w:r>
        <w:rPr>
          <w:color w:val="000000"/>
          <w:spacing w:val="0"/>
          <w:w w:val="100"/>
          <w:position w:val="0"/>
        </w:rPr>
        <w:t>、本年非经营性损益表</w:t>
      </w:r>
    </w:p>
    <w:p>
      <w:pPr>
        <w:pStyle w:val="Style110"/>
        <w:keepNext w:val="0"/>
        <w:keepLines w:val="0"/>
        <w:widowControl w:val="0"/>
        <w:shd w:val="clear" w:color="auto" w:fill="auto"/>
        <w:bidi w:val="0"/>
        <w:spacing w:before="0" w:after="80" w:line="240" w:lineRule="auto"/>
        <w:ind w:left="0" w:right="0" w:firstLine="580"/>
        <w:jc w:val="left"/>
      </w:pPr>
      <w:r>
        <w:rPr>
          <w:color w:val="000000"/>
          <w:spacing w:val="0"/>
          <w:w w:val="100"/>
          <w:position w:val="0"/>
        </w:rPr>
        <w:t>按照中国证券监督管理委员会《公开发行证券的公司信息披露解释性公告第</w:t>
      </w:r>
      <w:r>
        <w:rPr>
          <w:color w:val="000000"/>
          <w:spacing w:val="0"/>
          <w:w w:val="100"/>
          <w:position w:val="0"/>
          <w:sz w:val="22"/>
          <w:szCs w:val="22"/>
        </w:rPr>
        <w:t>1</w:t>
      </w:r>
      <w:r>
        <w:rPr>
          <w:color w:val="000000"/>
          <w:spacing w:val="0"/>
          <w:w w:val="100"/>
          <w:position w:val="0"/>
        </w:rPr>
        <w:t>号一非经常性损益</w:t>
      </w:r>
    </w:p>
    <w:p>
      <w:pPr>
        <w:pStyle w:val="Style110"/>
        <w:keepNext w:val="0"/>
        <w:keepLines w:val="0"/>
        <w:widowControl w:val="0"/>
        <w:shd w:val="clear" w:color="auto" w:fill="auto"/>
        <w:bidi w:val="0"/>
        <w:spacing w:before="0" w:after="380" w:line="240" w:lineRule="auto"/>
        <w:ind w:left="0" w:right="0" w:firstLine="260"/>
        <w:jc w:val="left"/>
      </w:pPr>
      <w:r>
        <w:rPr>
          <w:color w:val="000000"/>
          <w:spacing w:val="0"/>
          <w:w w:val="100"/>
          <w:position w:val="0"/>
          <w:sz w:val="22"/>
          <w:szCs w:val="22"/>
        </w:rPr>
        <w:t>(2008)</w:t>
      </w:r>
      <w:r>
        <w:rPr>
          <w:color w:val="000000"/>
          <w:spacing w:val="0"/>
          <w:w w:val="100"/>
          <w:position w:val="0"/>
        </w:rPr>
        <w:t>》的规定，本公司</w:t>
      </w:r>
      <w:r>
        <w:rPr>
          <w:color w:val="000000"/>
          <w:spacing w:val="0"/>
          <w:w w:val="100"/>
          <w:position w:val="0"/>
          <w:sz w:val="22"/>
          <w:szCs w:val="22"/>
        </w:rPr>
        <w:t>2012, 2013</w:t>
      </w:r>
      <w:r>
        <w:rPr>
          <w:color w:val="000000"/>
          <w:spacing w:val="0"/>
          <w:w w:val="100"/>
          <w:position w:val="0"/>
        </w:rPr>
        <w:t>年度非经营性损益如下：</w:t>
      </w:r>
    </w:p>
    <w:tbl>
      <w:tblPr>
        <w:tblOverlap w:val="never"/>
        <w:jc w:val="left"/>
        <w:tblLayout w:type="fixed"/>
      </w:tblPr>
      <w:tblGrid>
        <w:gridCol w:w="5683"/>
        <w:gridCol w:w="1555"/>
        <w:gridCol w:w="1560"/>
      </w:tblGrid>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彳非流动资产处®损益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84, </w:t>
            </w:r>
            <w:r>
              <w:rPr>
                <w:rFonts w:ascii="SimSun" w:eastAsia="SimSun" w:hAnsi="SimSun" w:cs="SimSun"/>
                <w:color w:val="000000"/>
                <w:spacing w:val="0"/>
                <w:w w:val="100"/>
                <w:position w:val="0"/>
                <w:sz w:val="17"/>
                <w:szCs w:val="17"/>
              </w:rPr>
              <w:t xml:space="preserve">932. </w:t>
            </w:r>
            <w:r>
              <w:rPr>
                <w:rFonts w:ascii="SimSun" w:eastAsia="SimSun" w:hAnsi="SimSun" w:cs="SimSun"/>
                <w:color w:val="000000"/>
                <w:spacing w:val="0"/>
                <w:w w:val="100"/>
                <w:position w:val="0"/>
                <w:sz w:val="17"/>
                <w:szCs w:val="17"/>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—53, 257. </w:t>
            </w:r>
            <w:r>
              <w:rPr>
                <w:rFonts w:ascii="SimSun" w:eastAsia="SimSun" w:hAnsi="SimSun" w:cs="SimSun"/>
                <w:color w:val="000000"/>
                <w:spacing w:val="0"/>
                <w:w w:val="100"/>
                <w:position w:val="0"/>
                <w:sz w:val="17"/>
                <w:szCs w:val="17"/>
              </w:rPr>
              <w:t>49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越权审批或无正式批准文件或偶发性的税收返还、减免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计入当期损益的政府补助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48, 994, </w:t>
            </w:r>
            <w:r>
              <w:rPr>
                <w:rFonts w:ascii="SimSun" w:eastAsia="SimSun" w:hAnsi="SimSun" w:cs="SimSun"/>
                <w:color w:val="000000"/>
                <w:spacing w:val="0"/>
                <w:w w:val="100"/>
                <w:position w:val="0"/>
                <w:sz w:val="17"/>
                <w:szCs w:val="17"/>
              </w:rPr>
              <w:t xml:space="preserve">876.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75, 658, </w:t>
            </w:r>
            <w:r>
              <w:rPr>
                <w:rFonts w:ascii="SimSun" w:eastAsia="SimSun" w:hAnsi="SimSun" w:cs="SimSun"/>
                <w:color w:val="000000"/>
                <w:spacing w:val="0"/>
                <w:w w:val="100"/>
                <w:position w:val="0"/>
                <w:sz w:val="17"/>
                <w:szCs w:val="17"/>
              </w:rPr>
              <w:t xml:space="preserve">696. </w:t>
            </w:r>
            <w:r>
              <w:rPr>
                <w:rFonts w:ascii="SimSun" w:eastAsia="SimSun" w:hAnsi="SimSun" w:cs="SimSun"/>
                <w:color w:val="000000"/>
                <w:spacing w:val="0"/>
                <w:w w:val="100"/>
                <w:position w:val="0"/>
                <w:sz w:val="17"/>
                <w:szCs w:val="17"/>
              </w:rPr>
              <w:t>80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计■入当期损益的对非金融企业攵取的资金占用费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140" w:right="0" w:firstLine="0"/>
              <w:jc w:val="left"/>
              <w:rPr>
                <w:sz w:val="19"/>
                <w:szCs w:val="19"/>
              </w:rPr>
            </w:pPr>
            <w:r>
              <w:rPr>
                <w:rFonts w:ascii="SimSun" w:eastAsia="SimSun" w:hAnsi="SimSun" w:cs="SimSun"/>
                <w:color w:val="000000"/>
                <w:spacing w:val="0"/>
                <w:w w:val="100"/>
                <w:position w:val="0"/>
                <w:sz w:val="19"/>
                <w:szCs w:val="19"/>
              </w:rPr>
              <w:t>企业取得子公司、联营企业及合营企业的投资成本小于取得投资时应享有 被投资单位可辨认净资产公允价值产生的攵益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胰币性资产交换损益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委托他人投资或管理资产的损益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因不可抗力因素,如遭受自然灾害而计提的各项资产减值准备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债务重组损益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企业重组费用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交易价格显失公允的交易产生的超过公允价值部分的损益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同一控"企业合并产生的子公司期初至合并日的当期净损益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与公司正常经营业务无关的或有事项产生的损益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86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57" w:lineRule="exact"/>
              <w:ind w:left="140" w:right="0" w:firstLine="0"/>
              <w:jc w:val="left"/>
              <w:rPr>
                <w:sz w:val="19"/>
                <w:szCs w:val="19"/>
              </w:rPr>
            </w:pPr>
            <w:r>
              <w:rPr>
                <w:rFonts w:ascii="SimSun" w:eastAsia="SimSun" w:hAnsi="SimSun" w:cs="SimSun"/>
                <w:color w:val="000000"/>
                <w:spacing w:val="0"/>
                <w:w w:val="100"/>
                <w:position w:val="0"/>
                <w:sz w:val="19"/>
                <w:szCs w:val="19"/>
              </w:rPr>
              <w:t>除同公司正常经营业务相关的有效套期保值业务外,持有交易性金融资产、 交易性金融负债产生的公允价值变动损益，以及处置交易性金融资产、交 易性金融负债</w:t>
            </w:r>
            <w:r>
              <w:rPr>
                <w:rFonts w:ascii="SimSun" w:eastAsia="SimSun" w:hAnsi="SimSun" w:cs="SimSun"/>
                <w:b/>
                <w:bCs/>
                <w:color w:val="000000"/>
                <w:spacing w:val="0"/>
                <w:w w:val="100"/>
                <w:position w:val="0"/>
                <w:sz w:val="17"/>
                <w:szCs w:val="17"/>
              </w:rPr>
              <w:t>W</w:t>
            </w:r>
            <w:r>
              <w:rPr>
                <w:rFonts w:ascii="SimSun" w:eastAsia="SimSun" w:hAnsi="SimSun" w:cs="SimSun"/>
                <w:color w:val="000000"/>
                <w:spacing w:val="0"/>
                <w:w w:val="100"/>
                <w:position w:val="0"/>
                <w:sz w:val="19"/>
                <w:szCs w:val="19"/>
              </w:rPr>
              <w:t>供出售金融资产取得的投资攵益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单独进行减值测试勺应攵款项减值准备转回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对外彦托贷款取得的损益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left"/>
        <w:tblLayout w:type="fixed"/>
      </w:tblPr>
      <w:tblGrid>
        <w:gridCol w:w="5683"/>
        <w:gridCol w:w="1555"/>
        <w:gridCol w:w="1560"/>
      </w:tblGrid>
      <w:tr>
        <w:trPr>
          <w:trHeight w:val="322"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上年金额</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610"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59" w:lineRule="exact"/>
              <w:ind w:left="140" w:right="0" w:firstLine="0"/>
              <w:jc w:val="left"/>
              <w:rPr>
                <w:sz w:val="19"/>
                <w:szCs w:val="19"/>
              </w:rPr>
            </w:pPr>
            <w:r>
              <w:rPr>
                <w:rFonts w:ascii="SimSun" w:eastAsia="SimSun" w:hAnsi="SimSun" w:cs="SimSun"/>
                <w:color w:val="000000"/>
                <w:spacing w:val="0"/>
                <w:w w:val="100"/>
                <w:position w:val="0"/>
                <w:sz w:val="19"/>
                <w:szCs w:val="19"/>
              </w:rPr>
              <w:t>根据税收、会计等法聿、法规的要求对当期损益进行一次性调整寸当期损 益的影</w:t>
            </w:r>
            <w:r>
              <w:rPr>
                <w:rFonts w:ascii="SimSun" w:eastAsia="SimSun" w:hAnsi="SimSun" w:cs="SimSun"/>
                <w:b/>
                <w:bCs/>
                <w:color w:val="000000"/>
                <w:spacing w:val="0"/>
                <w:w w:val="100"/>
                <w:position w:val="0"/>
                <w:sz w:val="17"/>
                <w:szCs w:val="17"/>
              </w:rPr>
              <w:t>n</w:t>
            </w:r>
            <w:r>
              <w:rPr>
                <w:rFonts w:ascii="SimSun" w:eastAsia="SimSun" w:hAnsi="SimSun" w:cs="SimSun"/>
                <w:color w:val="000000"/>
                <w:spacing w:val="0"/>
                <w:w w:val="100"/>
                <w:position w:val="0"/>
                <w:sz w:val="19"/>
                <w:szCs w:val="19"/>
              </w:rPr>
              <w:t>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受托经营取得的托管费收入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除上述各项之外的其他</w:t>
            </w:r>
            <w:r>
              <w:rPr>
                <w:rFonts w:ascii="SimSun" w:eastAsia="SimSun" w:hAnsi="SimSun" w:cs="SimSun"/>
                <w:b/>
                <w:bCs/>
                <w:color w:val="000000"/>
                <w:spacing w:val="0"/>
                <w:w w:val="100"/>
                <w:position w:val="0"/>
                <w:sz w:val="17"/>
                <w:szCs w:val="17"/>
              </w:rPr>
              <w:t>Wb</w:t>
            </w:r>
            <w:r>
              <w:rPr>
                <w:rFonts w:ascii="SimSun" w:eastAsia="SimSun" w:hAnsi="SimSun" w:cs="SimSun"/>
                <w:color w:val="000000"/>
                <w:spacing w:val="0"/>
                <w:w w:val="100"/>
                <w:position w:val="0"/>
                <w:sz w:val="19"/>
                <w:szCs w:val="19"/>
              </w:rPr>
              <w:t>收入和</w:t>
            </w:r>
            <w:r>
              <w:rPr>
                <w:rFonts w:ascii="SimSun" w:eastAsia="SimSun" w:hAnsi="SimSun" w:cs="SimSun"/>
                <w:b/>
                <w:bCs/>
                <w:color w:val="000000"/>
                <w:spacing w:val="0"/>
                <w:w w:val="100"/>
                <w:position w:val="0"/>
                <w:sz w:val="17"/>
                <w:szCs w:val="17"/>
              </w:rPr>
              <w:t>0</w:t>
            </w:r>
            <w:r>
              <w:rPr>
                <w:rFonts w:ascii="SimSun" w:eastAsia="SimSun" w:hAnsi="SimSun" w:cs="SimSun"/>
                <w:color w:val="000000"/>
                <w:spacing w:val="0"/>
                <w:w w:val="100"/>
                <w:position w:val="0"/>
                <w:sz w:val="19"/>
                <w:szCs w:val="19"/>
              </w:rPr>
              <w:t>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—6, </w:t>
            </w:r>
            <w:r>
              <w:rPr>
                <w:rFonts w:ascii="SimSun" w:eastAsia="SimSun" w:hAnsi="SimSun" w:cs="SimSun"/>
                <w:color w:val="000000"/>
                <w:spacing w:val="0"/>
                <w:w w:val="100"/>
                <w:position w:val="0"/>
                <w:sz w:val="17"/>
                <w:szCs w:val="17"/>
              </w:rPr>
              <w:t xml:space="preserve">962, </w:t>
            </w:r>
            <w:r>
              <w:rPr>
                <w:rFonts w:ascii="SimSun" w:eastAsia="SimSun" w:hAnsi="SimSun" w:cs="SimSun"/>
                <w:color w:val="000000"/>
                <w:spacing w:val="0"/>
                <w:w w:val="100"/>
                <w:position w:val="0"/>
                <w:sz w:val="17"/>
                <w:szCs w:val="17"/>
              </w:rPr>
              <w:t xml:space="preserve">817. </w:t>
            </w: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7"/>
                <w:szCs w:val="17"/>
              </w:rPr>
            </w:pPr>
            <w:r>
              <w:rPr>
                <w:rFonts w:ascii="SimSun" w:eastAsia="SimSun" w:hAnsi="SimSun" w:cs="SimSun"/>
                <w:color w:val="000000"/>
                <w:spacing w:val="0"/>
                <w:w w:val="100"/>
                <w:position w:val="0"/>
                <w:sz w:val="17"/>
                <w:szCs w:val="17"/>
              </w:rPr>
              <w:t xml:space="preserve">33, </w:t>
            </w:r>
            <w:r>
              <w:rPr>
                <w:rFonts w:ascii="SimSun" w:eastAsia="SimSun" w:hAnsi="SimSun" w:cs="SimSun"/>
                <w:color w:val="000000"/>
                <w:spacing w:val="0"/>
                <w:w w:val="100"/>
                <w:position w:val="0"/>
                <w:sz w:val="17"/>
                <w:szCs w:val="17"/>
              </w:rPr>
              <w:t xml:space="preserve">497. </w:t>
            </w:r>
            <w:r>
              <w:rPr>
                <w:rFonts w:ascii="SimSun" w:eastAsia="SimSun" w:hAnsi="SimSun" w:cs="SimSun"/>
                <w:color w:val="000000"/>
                <w:spacing w:val="0"/>
                <w:w w:val="100"/>
                <w:position w:val="0"/>
                <w:sz w:val="17"/>
                <w:szCs w:val="17"/>
              </w:rPr>
              <w:t>10</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 w:right="0" w:firstLine="0"/>
              <w:jc w:val="left"/>
              <w:rPr>
                <w:sz w:val="19"/>
                <w:szCs w:val="19"/>
              </w:rPr>
            </w:pPr>
            <w:r>
              <w:rPr>
                <w:rFonts w:ascii="SimSun" w:eastAsia="SimSun" w:hAnsi="SimSun" w:cs="SimSun"/>
                <w:color w:val="000000"/>
                <w:spacing w:val="0"/>
                <w:w w:val="100"/>
                <w:position w:val="0"/>
                <w:sz w:val="19"/>
                <w:szCs w:val="19"/>
              </w:rPr>
              <w:t>其他符合将常性损益定义的损益项目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42, 116, </w:t>
            </w:r>
            <w:r>
              <w:rPr>
                <w:rFonts w:ascii="SimSun" w:eastAsia="SimSun" w:hAnsi="SimSun" w:cs="SimSun"/>
                <w:color w:val="000000"/>
                <w:spacing w:val="0"/>
                <w:w w:val="100"/>
                <w:position w:val="0"/>
                <w:sz w:val="17"/>
                <w:szCs w:val="17"/>
              </w:rPr>
              <w:t xml:space="preserve">991. </w:t>
            </w:r>
            <w:r>
              <w:rPr>
                <w:rFonts w:ascii="SimSun" w:eastAsia="SimSun" w:hAnsi="SimSun" w:cs="SimSun"/>
                <w:color w:val="000000"/>
                <w:spacing w:val="0"/>
                <w:w w:val="100"/>
                <w:position w:val="0"/>
                <w:sz w:val="17"/>
                <w:szCs w:val="17"/>
              </w:rPr>
              <w:t>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75, 638, </w:t>
            </w:r>
            <w:r>
              <w:rPr>
                <w:rFonts w:ascii="SimSun" w:eastAsia="SimSun" w:hAnsi="SimSun" w:cs="SimSun"/>
                <w:color w:val="000000"/>
                <w:spacing w:val="0"/>
                <w:w w:val="100"/>
                <w:position w:val="0"/>
                <w:sz w:val="17"/>
                <w:szCs w:val="17"/>
              </w:rPr>
              <w:t xml:space="preserve">936. </w:t>
            </w:r>
            <w:r>
              <w:rPr>
                <w:rFonts w:ascii="SimSun" w:eastAsia="SimSun" w:hAnsi="SimSun" w:cs="SimSun"/>
                <w:color w:val="000000"/>
                <w:spacing w:val="0"/>
                <w:w w:val="100"/>
                <w:position w:val="0"/>
                <w:sz w:val="17"/>
                <w:szCs w:val="17"/>
              </w:rPr>
              <w:t>41</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所得税＞ 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4, 211, </w:t>
            </w:r>
            <w:r>
              <w:rPr>
                <w:rFonts w:ascii="SimSun" w:eastAsia="SimSun" w:hAnsi="SimSun" w:cs="SimSun"/>
                <w:color w:val="000000"/>
                <w:spacing w:val="0"/>
                <w:w w:val="100"/>
                <w:position w:val="0"/>
                <w:sz w:val="17"/>
                <w:szCs w:val="17"/>
              </w:rPr>
              <w:t xml:space="preserve">699. </w:t>
            </w: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 xml:space="preserve">7, 563, </w:t>
            </w:r>
            <w:r>
              <w:rPr>
                <w:rFonts w:ascii="SimSun" w:eastAsia="SimSun" w:hAnsi="SimSun" w:cs="SimSun"/>
                <w:color w:val="000000"/>
                <w:spacing w:val="0"/>
                <w:w w:val="100"/>
                <w:position w:val="0"/>
                <w:sz w:val="17"/>
                <w:szCs w:val="17"/>
              </w:rPr>
              <w:t xml:space="preserve">893. </w:t>
            </w:r>
            <w:r>
              <w:rPr>
                <w:rFonts w:ascii="SimSun" w:eastAsia="SimSun" w:hAnsi="SimSun" w:cs="SimSun"/>
                <w:color w:val="000000"/>
                <w:spacing w:val="0"/>
                <w:w w:val="100"/>
                <w:position w:val="0"/>
                <w:sz w:val="17"/>
                <w:szCs w:val="17"/>
              </w:rPr>
              <w:t>64</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少数股东权益影向额（税后）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37,905,291.92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68,075,042.77</w:t>
            </w:r>
          </w:p>
        </w:tc>
      </w:tr>
    </w:tbl>
    <w:p>
      <w:pPr>
        <w:widowControl w:val="0"/>
        <w:spacing w:after="519" w:line="1" w:lineRule="exact"/>
      </w:pPr>
    </w:p>
    <w:p>
      <w:pPr>
        <w:pStyle w:val="Style110"/>
        <w:keepNext w:val="0"/>
        <w:keepLines w:val="0"/>
        <w:widowControl w:val="0"/>
        <w:shd w:val="clear" w:color="auto" w:fill="auto"/>
        <w:bidi w:val="0"/>
        <w:spacing w:before="0" w:line="240" w:lineRule="auto"/>
        <w:ind w:left="0" w:right="0" w:firstLine="640"/>
        <w:jc w:val="left"/>
      </w:pPr>
      <w:r>
        <w:rPr>
          <w:color w:val="000000"/>
          <w:spacing w:val="0"/>
          <w:w w:val="100"/>
          <w:position w:val="0"/>
          <w:sz w:val="22"/>
          <w:szCs w:val="22"/>
        </w:rPr>
        <w:t>2</w:t>
      </w:r>
      <w:r>
        <w:rPr>
          <w:color w:val="000000"/>
          <w:spacing w:val="0"/>
          <w:w w:val="100"/>
          <w:position w:val="0"/>
        </w:rPr>
        <w:t>、净资产收益率及每股收益</w:t>
      </w:r>
    </w:p>
    <w:p>
      <w:pPr>
        <w:pStyle w:val="Style110"/>
        <w:keepNext w:val="0"/>
        <w:keepLines w:val="0"/>
        <w:widowControl w:val="0"/>
        <w:shd w:val="clear" w:color="auto" w:fill="auto"/>
        <w:bidi w:val="0"/>
        <w:spacing w:before="0" w:after="460" w:line="360" w:lineRule="exact"/>
        <w:ind w:left="0" w:right="0" w:firstLine="680"/>
        <w:jc w:val="left"/>
      </w:pPr>
      <w:r>
        <w:rPr>
          <w:color w:val="000000"/>
          <w:spacing w:val="0"/>
          <w:w w:val="100"/>
          <w:position w:val="0"/>
        </w:rPr>
        <w:t>按照中国证券监督管理委员会《公开发行证券的公司信息披露编报规则第</w:t>
      </w:r>
      <w:r>
        <w:rPr>
          <w:color w:val="000000"/>
          <w:spacing w:val="0"/>
          <w:w w:val="100"/>
          <w:position w:val="0"/>
          <w:sz w:val="22"/>
          <w:szCs w:val="22"/>
        </w:rPr>
        <w:t>9</w:t>
      </w:r>
      <w:r>
        <w:rPr>
          <w:color w:val="000000"/>
          <w:spacing w:val="0"/>
          <w:w w:val="100"/>
          <w:position w:val="0"/>
        </w:rPr>
        <w:t>号——净资产收益率 和每股收益的计算及披露</w:t>
      </w:r>
      <w:r>
        <w:rPr>
          <w:color w:val="000000"/>
          <w:spacing w:val="0"/>
          <w:w w:val="100"/>
          <w:position w:val="0"/>
          <w:sz w:val="22"/>
          <w:szCs w:val="22"/>
        </w:rPr>
        <w:t>（2010</w:t>
      </w:r>
      <w:r>
        <w:rPr>
          <w:color w:val="000000"/>
          <w:spacing w:val="0"/>
          <w:w w:val="100"/>
          <w:position w:val="0"/>
        </w:rPr>
        <w:t>年修订）》的规定，本公司</w:t>
      </w:r>
      <w:r>
        <w:rPr>
          <w:color w:val="000000"/>
          <w:spacing w:val="0"/>
          <w:w w:val="100"/>
          <w:position w:val="0"/>
          <w:sz w:val="22"/>
          <w:szCs w:val="22"/>
        </w:rPr>
        <w:t>2013</w:t>
      </w:r>
      <w:r>
        <w:rPr>
          <w:color w:val="000000"/>
          <w:spacing w:val="0"/>
          <w:w w:val="100"/>
          <w:position w:val="0"/>
        </w:rPr>
        <w:t>年度加权平均净资产收益率、基本每 股收益和稀释每股收益如下：</w:t>
      </w:r>
    </w:p>
    <w:tbl>
      <w:tblPr>
        <w:tblOverlap w:val="never"/>
        <w:jc w:val="left"/>
        <w:tblLayout w:type="fixed"/>
      </w:tblPr>
      <w:tblGrid>
        <w:gridCol w:w="2597"/>
        <w:gridCol w:w="2837"/>
        <w:gridCol w:w="1560"/>
        <w:gridCol w:w="1594"/>
      </w:tblGrid>
      <w:tr>
        <w:trPr>
          <w:trHeight w:val="442" w:hRule="exact"/>
        </w:trPr>
        <w:tc>
          <w:tcPr>
            <w:vMerge w:val="restart"/>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加权平均净资产收益率（%）</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每股收益</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稀释每股收益</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归属于母公司股东的净利润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0.02</w:t>
            </w:r>
          </w:p>
        </w:tc>
      </w:tr>
      <w:tr>
        <w:trPr>
          <w:trHeight w:val="758"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140"/>
              <w:jc w:val="left"/>
              <w:rPr>
                <w:sz w:val="19"/>
                <w:szCs w:val="19"/>
              </w:rPr>
            </w:pPr>
            <w:r>
              <w:rPr>
                <w:rFonts w:ascii="SimSun" w:eastAsia="SimSun" w:hAnsi="SimSun" w:cs="SimSun"/>
                <w:color w:val="000000"/>
                <w:spacing w:val="0"/>
                <w:w w:val="100"/>
                <w:position w:val="0"/>
                <w:sz w:val="19"/>
                <w:szCs w:val="19"/>
              </w:rPr>
              <w:t>扣除非经常性损益后归属于</w:t>
            </w:r>
          </w:p>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母公司股东的净利润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—1. </w:t>
            </w:r>
            <w:r>
              <w:rPr>
                <w:rFonts w:ascii="SimSun" w:eastAsia="SimSun" w:hAnsi="SimSun" w:cs="SimSun"/>
                <w:color w:val="000000"/>
                <w:spacing w:val="0"/>
                <w:w w:val="100"/>
                <w:position w:val="0"/>
                <w:sz w:val="17"/>
                <w:szCs w:val="17"/>
              </w:rPr>
              <w:t>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—0. </w:t>
            </w:r>
            <w:r>
              <w:rPr>
                <w:rFonts w:ascii="SimSun" w:eastAsia="SimSun" w:hAnsi="SimSun" w:cs="SimSun"/>
                <w:color w:val="000000"/>
                <w:spacing w:val="0"/>
                <w:w w:val="100"/>
                <w:position w:val="0"/>
                <w:sz w:val="17"/>
                <w:szCs w:val="17"/>
              </w:rPr>
              <w:t>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 xml:space="preserve">—0. </w:t>
            </w:r>
            <w:r>
              <w:rPr>
                <w:rFonts w:ascii="SimSun" w:eastAsia="SimSun" w:hAnsi="SimSun" w:cs="SimSun"/>
                <w:color w:val="000000"/>
                <w:spacing w:val="0"/>
                <w:w w:val="100"/>
                <w:position w:val="0"/>
                <w:sz w:val="17"/>
                <w:szCs w:val="17"/>
              </w:rPr>
              <w:t>12</w:t>
            </w:r>
          </w:p>
        </w:tc>
      </w:tr>
    </w:tbl>
    <w:p>
      <w:pPr>
        <w:widowControl w:val="0"/>
        <w:spacing w:after="519" w:line="1" w:lineRule="exact"/>
      </w:pPr>
    </w:p>
    <w:p>
      <w:pPr>
        <w:pStyle w:val="Style110"/>
        <w:keepNext w:val="0"/>
        <w:keepLines w:val="0"/>
        <w:widowControl w:val="0"/>
        <w:shd w:val="clear" w:color="auto" w:fill="auto"/>
        <w:bidi w:val="0"/>
        <w:spacing w:before="0" w:line="240" w:lineRule="auto"/>
        <w:ind w:left="0" w:right="0" w:firstLine="580"/>
        <w:jc w:val="left"/>
      </w:pPr>
      <w:bookmarkStart w:id="908" w:name="bookmark908"/>
      <w:r>
        <w:rPr>
          <w:color w:val="000000"/>
          <w:spacing w:val="0"/>
          <w:w w:val="100"/>
          <w:position w:val="0"/>
          <w:sz w:val="22"/>
          <w:szCs w:val="22"/>
        </w:rPr>
        <w:t>3</w:t>
      </w:r>
      <w:bookmarkEnd w:id="908"/>
      <w:r>
        <w:rPr>
          <w:color w:val="000000"/>
          <w:spacing w:val="0"/>
          <w:w w:val="100"/>
          <w:position w:val="0"/>
        </w:rPr>
        <w:t>、公司主要会计报表项目的异常情况及原因的说明</w:t>
      </w:r>
    </w:p>
    <w:p>
      <w:pPr>
        <w:pStyle w:val="Style110"/>
        <w:keepNext w:val="0"/>
        <w:keepLines w:val="0"/>
        <w:widowControl w:val="0"/>
        <w:shd w:val="clear" w:color="auto" w:fill="auto"/>
        <w:bidi w:val="0"/>
        <w:spacing w:before="0" w:after="560" w:line="365" w:lineRule="exact"/>
        <w:ind w:left="0" w:right="0" w:firstLine="580"/>
        <w:jc w:val="left"/>
      </w:pPr>
      <w:r>
        <w:rPr>
          <w:color w:val="000000"/>
          <w:spacing w:val="0"/>
          <w:w w:val="100"/>
          <w:position w:val="0"/>
        </w:rPr>
        <w:t>财务报表数据变动幅度达</w:t>
      </w:r>
      <w:r>
        <w:rPr>
          <w:color w:val="000000"/>
          <w:spacing w:val="0"/>
          <w:w w:val="100"/>
          <w:position w:val="0"/>
          <w:sz w:val="22"/>
          <w:szCs w:val="22"/>
        </w:rPr>
        <w:t xml:space="preserve">30% </w:t>
      </w:r>
      <w:r>
        <w:rPr>
          <w:color w:val="000000"/>
          <w:spacing w:val="0"/>
          <w:w w:val="100"/>
          <w:position w:val="0"/>
        </w:rPr>
        <w:t>（含</w:t>
      </w:r>
      <w:r>
        <w:rPr>
          <w:color w:val="000000"/>
          <w:spacing w:val="0"/>
          <w:w w:val="100"/>
          <w:position w:val="0"/>
          <w:sz w:val="22"/>
          <w:szCs w:val="22"/>
        </w:rPr>
        <w:t>30%）</w:t>
      </w:r>
      <w:r>
        <w:rPr>
          <w:color w:val="000000"/>
          <w:spacing w:val="0"/>
          <w:w w:val="100"/>
          <w:position w:val="0"/>
        </w:rPr>
        <w:t>以上，且占公司报表日资产总额</w:t>
      </w:r>
      <w:r>
        <w:rPr>
          <w:color w:val="000000"/>
          <w:spacing w:val="0"/>
          <w:w w:val="100"/>
          <w:position w:val="0"/>
          <w:sz w:val="22"/>
          <w:szCs w:val="22"/>
        </w:rPr>
        <w:t xml:space="preserve">2% </w:t>
      </w:r>
      <w:r>
        <w:rPr>
          <w:color w:val="000000"/>
          <w:spacing w:val="0"/>
          <w:w w:val="100"/>
          <w:position w:val="0"/>
        </w:rPr>
        <w:t>（含</w:t>
      </w:r>
      <w:r>
        <w:rPr>
          <w:color w:val="000000"/>
          <w:spacing w:val="0"/>
          <w:w w:val="100"/>
          <w:position w:val="0"/>
          <w:sz w:val="22"/>
          <w:szCs w:val="22"/>
        </w:rPr>
        <w:t>2%）</w:t>
      </w:r>
      <w:r>
        <w:rPr>
          <w:color w:val="000000"/>
          <w:spacing w:val="0"/>
          <w:w w:val="100"/>
          <w:position w:val="0"/>
        </w:rPr>
        <w:t>或报告期利 润总额</w:t>
      </w:r>
      <w:r>
        <w:rPr>
          <w:color w:val="000000"/>
          <w:spacing w:val="0"/>
          <w:w w:val="100"/>
          <w:position w:val="0"/>
          <w:sz w:val="22"/>
          <w:szCs w:val="22"/>
        </w:rPr>
        <w:t xml:space="preserve">10% </w:t>
      </w:r>
      <w:r>
        <w:rPr>
          <w:color w:val="000000"/>
          <w:spacing w:val="0"/>
          <w:w w:val="100"/>
          <w:position w:val="0"/>
        </w:rPr>
        <w:t>（含</w:t>
      </w:r>
      <w:r>
        <w:rPr>
          <w:color w:val="000000"/>
          <w:spacing w:val="0"/>
          <w:w w:val="100"/>
          <w:position w:val="0"/>
          <w:sz w:val="22"/>
          <w:szCs w:val="22"/>
        </w:rPr>
        <w:t>10%</w:t>
      </w:r>
      <w:r>
        <w:rPr>
          <w:color w:val="000000"/>
          <w:spacing w:val="0"/>
          <w:w w:val="100"/>
          <w:position w:val="0"/>
        </w:rPr>
        <w:t>）以上项目分析。</w:t>
      </w:r>
    </w:p>
    <w:p>
      <w:pPr>
        <w:pStyle w:val="Style110"/>
        <w:keepNext w:val="0"/>
        <w:keepLines w:val="0"/>
        <w:widowControl w:val="0"/>
        <w:shd w:val="clear" w:color="auto" w:fill="auto"/>
        <w:bidi w:val="0"/>
        <w:spacing w:before="0" w:line="240" w:lineRule="auto"/>
        <w:ind w:left="0" w:right="0" w:firstLine="640"/>
        <w:jc w:val="left"/>
      </w:pPr>
      <w:r>
        <w:rPr>
          <w:color w:val="000000"/>
          <w:spacing w:val="0"/>
          <w:w w:val="100"/>
          <w:position w:val="0"/>
          <w:sz w:val="22"/>
          <w:szCs w:val="22"/>
        </w:rPr>
        <w:t>（1）</w:t>
      </w:r>
      <w:r>
        <w:rPr>
          <w:color w:val="000000"/>
          <w:spacing w:val="0"/>
          <w:w w:val="100"/>
          <w:position w:val="0"/>
        </w:rPr>
        <w:t>资产负债表</w:t>
      </w:r>
    </w:p>
    <w:tbl>
      <w:tblPr>
        <w:tblOverlap w:val="never"/>
        <w:jc w:val="left"/>
        <w:tblLayout w:type="fixed"/>
      </w:tblPr>
      <w:tblGrid>
        <w:gridCol w:w="1622"/>
        <w:gridCol w:w="1613"/>
        <w:gridCol w:w="1646"/>
        <w:gridCol w:w="1699"/>
        <w:gridCol w:w="1277"/>
        <w:gridCol w:w="1114"/>
      </w:tblGrid>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其他流动资产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94, 837, </w:t>
            </w:r>
            <w:r>
              <w:rPr>
                <w:rFonts w:ascii="SimSun" w:eastAsia="SimSun" w:hAnsi="SimSun" w:cs="SimSun"/>
                <w:color w:val="000000"/>
                <w:spacing w:val="0"/>
                <w:w w:val="100"/>
                <w:position w:val="0"/>
                <w:sz w:val="17"/>
                <w:szCs w:val="17"/>
              </w:rPr>
              <w:t xml:space="preserve">157. </w:t>
            </w:r>
            <w:r>
              <w:rPr>
                <w:rFonts w:ascii="SimSun" w:eastAsia="SimSun" w:hAnsi="SimSun" w:cs="SimSun"/>
                <w:color w:val="000000"/>
                <w:spacing w:val="0"/>
                <w:w w:val="100"/>
                <w:position w:val="0"/>
                <w:sz w:val="17"/>
                <w:szCs w:val="17"/>
              </w:rPr>
              <w:t>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1,067,361.44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93, 769, </w:t>
            </w:r>
            <w:r>
              <w:rPr>
                <w:rFonts w:ascii="SimSun" w:eastAsia="SimSun" w:hAnsi="SimSun" w:cs="SimSun"/>
                <w:color w:val="000000"/>
                <w:spacing w:val="0"/>
                <w:w w:val="100"/>
                <w:position w:val="0"/>
                <w:sz w:val="17"/>
                <w:szCs w:val="17"/>
              </w:rPr>
              <w:t xml:space="preserve">796. </w:t>
            </w:r>
            <w:r>
              <w:rPr>
                <w:rFonts w:ascii="SimSun" w:eastAsia="SimSun" w:hAnsi="SimSun" w:cs="SimSun"/>
                <w:color w:val="000000"/>
                <w:spacing w:val="0"/>
                <w:w w:val="100"/>
                <w:position w:val="0"/>
                <w:sz w:val="17"/>
                <w:szCs w:val="17"/>
              </w:rPr>
              <w:t>52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8785.</w:t>
            </w:r>
            <w:r>
              <w:rPr>
                <w:rFonts w:ascii="SimSun" w:eastAsia="SimSun" w:hAnsi="SimSun" w:cs="SimSun"/>
                <w:color w:val="000000"/>
                <w:spacing w:val="0"/>
                <w:w w:val="100"/>
                <w:position w:val="0"/>
                <w:sz w:val="17"/>
                <w:szCs w:val="17"/>
              </w:rPr>
              <w:t>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1</w:t>
            </w:r>
          </w:p>
        </w:tc>
      </w:tr>
    </w:tbl>
    <w:p>
      <w:pPr>
        <w:widowControl w:val="0"/>
        <w:spacing w:after="459" w:line="1" w:lineRule="exact"/>
      </w:pPr>
    </w:p>
    <w:p>
      <w:pPr>
        <w:pStyle w:val="Style110"/>
        <w:keepNext w:val="0"/>
        <w:keepLines w:val="0"/>
        <w:widowControl w:val="0"/>
        <w:shd w:val="clear" w:color="auto" w:fill="auto"/>
        <w:bidi w:val="0"/>
        <w:spacing w:before="0" w:after="460" w:line="240" w:lineRule="auto"/>
        <w:ind w:left="0" w:right="0" w:firstLine="58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、公司其他流动资产同比增加</w:t>
      </w:r>
      <w:r>
        <w:rPr>
          <w:color w:val="000000"/>
          <w:spacing w:val="0"/>
          <w:w w:val="100"/>
          <w:position w:val="0"/>
          <w:sz w:val="22"/>
          <w:szCs w:val="22"/>
        </w:rPr>
        <w:t>8785.20%，</w:t>
      </w:r>
      <w:r>
        <w:rPr>
          <w:color w:val="000000"/>
          <w:spacing w:val="0"/>
          <w:w w:val="100"/>
          <w:position w:val="0"/>
        </w:rPr>
        <w:t>主要系本年购买委托理财产品期末余额</w:t>
      </w:r>
    </w:p>
    <w:p>
      <w:pPr>
        <w:pStyle w:val="Style110"/>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2"/>
          <w:szCs w:val="22"/>
        </w:rPr>
        <w:t>92</w:t>
      </w:r>
      <w:r>
        <w:rPr>
          <w:color w:val="000000"/>
          <w:spacing w:val="0"/>
          <w:w w:val="100"/>
          <w:position w:val="0"/>
          <w:sz w:val="17"/>
          <w:szCs w:val="17"/>
        </w:rPr>
        <w:t xml:space="preserve">, </w:t>
      </w:r>
      <w:r>
        <w:rPr>
          <w:color w:val="000000"/>
          <w:spacing w:val="0"/>
          <w:w w:val="100"/>
          <w:position w:val="0"/>
          <w:sz w:val="22"/>
          <w:szCs w:val="22"/>
        </w:rPr>
        <w:t>500</w:t>
      </w:r>
      <w:r>
        <w:rPr>
          <w:color w:val="000000"/>
          <w:spacing w:val="0"/>
          <w:w w:val="100"/>
          <w:position w:val="0"/>
          <w:sz w:val="17"/>
          <w:szCs w:val="17"/>
        </w:rPr>
        <w:t xml:space="preserve">, </w:t>
      </w:r>
      <w:r>
        <w:rPr>
          <w:color w:val="000000"/>
          <w:spacing w:val="0"/>
          <w:w w:val="100"/>
          <w:position w:val="0"/>
          <w:sz w:val="22"/>
          <w:szCs w:val="22"/>
        </w:rPr>
        <w:t>000</w:t>
      </w:r>
      <w:r>
        <w:rPr>
          <w:color w:val="000000"/>
          <w:spacing w:val="0"/>
          <w:w w:val="100"/>
          <w:position w:val="0"/>
          <w:sz w:val="17"/>
          <w:szCs w:val="17"/>
        </w:rPr>
        <w:t xml:space="preserve">. </w:t>
      </w:r>
      <w:r>
        <w:rPr>
          <w:color w:val="000000"/>
          <w:spacing w:val="0"/>
          <w:w w:val="100"/>
          <w:position w:val="0"/>
          <w:sz w:val="22"/>
          <w:szCs w:val="22"/>
        </w:rPr>
        <w:t>00</w:t>
      </w:r>
      <w:r>
        <w:rPr>
          <w:color w:val="000000"/>
          <w:spacing w:val="0"/>
          <w:w w:val="100"/>
          <w:position w:val="0"/>
        </w:rPr>
        <w:t>元在本项目列示所致。</w:t>
      </w:r>
    </w:p>
    <w:p>
      <w:pPr>
        <w:pStyle w:val="Style110"/>
        <w:keepNext w:val="0"/>
        <w:keepLines w:val="0"/>
        <w:widowControl w:val="0"/>
        <w:shd w:val="clear" w:color="auto" w:fill="auto"/>
        <w:bidi w:val="0"/>
        <w:spacing w:before="0" w:after="460" w:line="240" w:lineRule="auto"/>
        <w:ind w:left="0" w:right="0" w:firstLine="720"/>
        <w:jc w:val="both"/>
      </w:pPr>
      <w:r>
        <w:rPr>
          <w:color w:val="000000"/>
          <w:spacing w:val="0"/>
          <w:w w:val="100"/>
          <w:position w:val="0"/>
          <w:sz w:val="22"/>
          <w:szCs w:val="22"/>
        </w:rPr>
        <w:t>(2)</w:t>
      </w:r>
      <w:r>
        <w:rPr>
          <w:color w:val="000000"/>
          <w:spacing w:val="0"/>
          <w:w w:val="100"/>
          <w:position w:val="0"/>
        </w:rPr>
        <w:t>利润表</w:t>
      </w:r>
    </w:p>
    <w:tbl>
      <w:tblPr>
        <w:tblOverlap w:val="never"/>
        <w:jc w:val="left"/>
        <w:tblLayout w:type="fixed"/>
      </w:tblPr>
      <w:tblGrid>
        <w:gridCol w:w="1622"/>
        <w:gridCol w:w="1613"/>
        <w:gridCol w:w="1646"/>
        <w:gridCol w:w="1699"/>
        <w:gridCol w:w="1277"/>
        <w:gridCol w:w="1114"/>
      </w:tblGrid>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变动金额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变动幅度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注释</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2, 887, </w:t>
            </w:r>
            <w:r>
              <w:rPr>
                <w:rFonts w:ascii="SimSun" w:eastAsia="SimSun" w:hAnsi="SimSun" w:cs="SimSun"/>
                <w:color w:val="000000"/>
                <w:spacing w:val="0"/>
                <w:w w:val="100"/>
                <w:position w:val="0"/>
                <w:sz w:val="17"/>
                <w:szCs w:val="17"/>
              </w:rPr>
              <w:t>178.63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2, 004, </w:t>
            </w:r>
            <w:r>
              <w:rPr>
                <w:rFonts w:ascii="SimSun" w:eastAsia="SimSun" w:hAnsi="SimSun" w:cs="SimSun"/>
                <w:color w:val="000000"/>
                <w:spacing w:val="0"/>
                <w:w w:val="100"/>
                <w:position w:val="0"/>
                <w:sz w:val="17"/>
                <w:szCs w:val="17"/>
              </w:rPr>
              <w:t xml:space="preserve">389. </w:t>
            </w:r>
            <w:r>
              <w:rPr>
                <w:rFonts w:ascii="SimSun" w:eastAsia="SimSun" w:hAnsi="SimSun" w:cs="SimSun"/>
                <w:color w:val="000000"/>
                <w:spacing w:val="0"/>
                <w:w w:val="100"/>
                <w:position w:val="0"/>
                <w:sz w:val="17"/>
                <w:szCs w:val="17"/>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882, </w:t>
            </w:r>
            <w:r>
              <w:rPr>
                <w:rFonts w:ascii="SimSun" w:eastAsia="SimSun" w:hAnsi="SimSun" w:cs="SimSun"/>
                <w:color w:val="000000"/>
                <w:spacing w:val="0"/>
                <w:w w:val="100"/>
                <w:position w:val="0"/>
                <w:sz w:val="17"/>
                <w:szCs w:val="17"/>
              </w:rPr>
              <w:t xml:space="preserve">789. </w:t>
            </w:r>
            <w:r>
              <w:rPr>
                <w:rFonts w:ascii="SimSun" w:eastAsia="SimSun" w:hAnsi="SimSun" w:cs="SimSun"/>
                <w:color w:val="000000"/>
                <w:spacing w:val="0"/>
                <w:w w:val="100"/>
                <w:position w:val="0"/>
                <w:sz w:val="17"/>
                <w:szCs w:val="17"/>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44. </w:t>
            </w:r>
            <w:r>
              <w:rPr>
                <w:rFonts w:ascii="SimSun" w:eastAsia="SimSun" w:hAnsi="SimSun" w:cs="SimSun"/>
                <w:color w:val="000000"/>
                <w:spacing w:val="0"/>
                <w:w w:val="100"/>
                <w:position w:val="0"/>
                <w:sz w:val="17"/>
                <w:szCs w:val="17"/>
              </w:rPr>
              <w:t>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2</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48, 244, </w:t>
            </w:r>
            <w:r>
              <w:rPr>
                <w:rFonts w:ascii="SimSun" w:eastAsia="SimSun" w:hAnsi="SimSun" w:cs="SimSun"/>
                <w:color w:val="000000"/>
                <w:spacing w:val="0"/>
                <w:w w:val="100"/>
                <w:position w:val="0"/>
                <w:sz w:val="17"/>
                <w:szCs w:val="17"/>
              </w:rPr>
              <w:t xml:space="preserve">651. </w:t>
            </w:r>
            <w:r>
              <w:rPr>
                <w:rFonts w:ascii="SimSun" w:eastAsia="SimSun" w:hAnsi="SimSun" w:cs="SimSun"/>
                <w:color w:val="000000"/>
                <w:spacing w:val="0"/>
                <w:w w:val="100"/>
                <w:position w:val="0"/>
                <w:sz w:val="17"/>
                <w:szCs w:val="17"/>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 xml:space="preserve">33, 700, </w:t>
            </w:r>
            <w:r>
              <w:rPr>
                <w:rFonts w:ascii="SimSun" w:eastAsia="SimSun" w:hAnsi="SimSun" w:cs="SimSun"/>
                <w:color w:val="000000"/>
                <w:spacing w:val="0"/>
                <w:w w:val="100"/>
                <w:position w:val="0"/>
                <w:sz w:val="17"/>
                <w:szCs w:val="17"/>
              </w:rPr>
              <w:t xml:space="preserve">186. </w:t>
            </w: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14, 544, </w:t>
            </w:r>
            <w:r>
              <w:rPr>
                <w:rFonts w:ascii="SimSun" w:eastAsia="SimSun" w:hAnsi="SimSun" w:cs="SimSun"/>
                <w:color w:val="000000"/>
                <w:spacing w:val="0"/>
                <w:w w:val="100"/>
                <w:position w:val="0"/>
                <w:sz w:val="17"/>
                <w:szCs w:val="17"/>
              </w:rPr>
              <w:t xml:space="preserve">464. </w:t>
            </w:r>
            <w:r>
              <w:rPr>
                <w:rFonts w:ascii="SimSun" w:eastAsia="SimSun" w:hAnsi="SimSun" w:cs="SimSun"/>
                <w:color w:val="000000"/>
                <w:spacing w:val="0"/>
                <w:w w:val="100"/>
                <w:position w:val="0"/>
                <w:sz w:val="17"/>
                <w:szCs w:val="17"/>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 xml:space="preserve">43. </w:t>
            </w: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3</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 xml:space="preserve">17, 484, </w:t>
            </w:r>
            <w:r>
              <w:rPr>
                <w:rFonts w:ascii="SimSun" w:eastAsia="SimSun" w:hAnsi="SimSun" w:cs="SimSun"/>
                <w:color w:val="000000"/>
                <w:spacing w:val="0"/>
                <w:w w:val="100"/>
                <w:position w:val="0"/>
                <w:sz w:val="17"/>
                <w:szCs w:val="17"/>
              </w:rPr>
              <w:t xml:space="preserve">022.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6, 336, </w:t>
            </w:r>
            <w:r>
              <w:rPr>
                <w:rFonts w:ascii="SimSun" w:eastAsia="SimSun" w:hAnsi="SimSun" w:cs="SimSun"/>
                <w:color w:val="000000"/>
                <w:spacing w:val="0"/>
                <w:w w:val="100"/>
                <w:position w:val="0"/>
                <w:sz w:val="17"/>
                <w:szCs w:val="17"/>
              </w:rPr>
              <w:t>461.69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11, </w:t>
            </w:r>
            <w:r>
              <w:rPr>
                <w:rFonts w:ascii="SimSun" w:eastAsia="SimSun" w:hAnsi="SimSun" w:cs="SimSun"/>
                <w:color w:val="000000"/>
                <w:spacing w:val="0"/>
                <w:w w:val="100"/>
                <w:position w:val="0"/>
                <w:sz w:val="17"/>
                <w:szCs w:val="17"/>
              </w:rPr>
              <w:t>147,560.31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175.93%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4</w:t>
            </w:r>
          </w:p>
        </w:tc>
      </w:tr>
      <w:tr>
        <w:trPr>
          <w:trHeight w:val="398"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2, </w:t>
            </w:r>
            <w:r>
              <w:rPr>
                <w:rFonts w:ascii="SimSun" w:eastAsia="SimSun" w:hAnsi="SimSun" w:cs="SimSun"/>
                <w:color w:val="000000"/>
                <w:spacing w:val="0"/>
                <w:w w:val="100"/>
                <w:position w:val="0"/>
                <w:sz w:val="17"/>
                <w:szCs w:val="17"/>
              </w:rPr>
              <w:t>231,288.22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 xml:space="preserve">2, 231, </w:t>
            </w:r>
            <w:r>
              <w:rPr>
                <w:rFonts w:ascii="SimSun" w:eastAsia="SimSun" w:hAnsi="SimSun" w:cs="SimSun"/>
                <w:color w:val="000000"/>
                <w:spacing w:val="0"/>
                <w:w w:val="100"/>
                <w:position w:val="0"/>
                <w:sz w:val="17"/>
                <w:szCs w:val="17"/>
              </w:rPr>
              <w:t xml:space="preserve">288. </w:t>
            </w: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5</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7, 134, </w:t>
            </w:r>
            <w:r>
              <w:rPr>
                <w:rFonts w:ascii="SimSun" w:eastAsia="SimSun" w:hAnsi="SimSun" w:cs="SimSun"/>
                <w:color w:val="000000"/>
                <w:spacing w:val="0"/>
                <w:w w:val="100"/>
                <w:position w:val="0"/>
                <w:sz w:val="17"/>
                <w:szCs w:val="17"/>
              </w:rPr>
              <w:t>461.87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 xml:space="preserve">75, </w:t>
            </w:r>
            <w:r>
              <w:rPr>
                <w:rFonts w:ascii="SimSun" w:eastAsia="SimSun" w:hAnsi="SimSun" w:cs="SimSun"/>
                <w:color w:val="000000"/>
                <w:spacing w:val="0"/>
                <w:w w:val="100"/>
                <w:position w:val="0"/>
                <w:sz w:val="17"/>
                <w:szCs w:val="17"/>
              </w:rPr>
              <w:t xml:space="preserve">368. </w:t>
            </w:r>
            <w:r>
              <w:rPr>
                <w:rFonts w:ascii="SimSun" w:eastAsia="SimSun" w:hAnsi="SimSun" w:cs="SimSun"/>
                <w:color w:val="000000"/>
                <w:spacing w:val="0"/>
                <w:w w:val="100"/>
                <w:position w:val="0"/>
                <w:sz w:val="17"/>
                <w:szCs w:val="17"/>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 xml:space="preserve">7, 059, </w:t>
            </w:r>
            <w:r>
              <w:rPr>
                <w:rFonts w:ascii="SimSun" w:eastAsia="SimSun" w:hAnsi="SimSun" w:cs="SimSun"/>
                <w:color w:val="000000"/>
                <w:spacing w:val="0"/>
                <w:w w:val="100"/>
                <w:position w:val="0"/>
                <w:sz w:val="17"/>
                <w:szCs w:val="17"/>
              </w:rPr>
              <w:t xml:space="preserve">093. </w:t>
            </w:r>
            <w:r>
              <w:rPr>
                <w:rFonts w:ascii="SimSun" w:eastAsia="SimSun" w:hAnsi="SimSun" w:cs="SimSun"/>
                <w:color w:val="000000"/>
                <w:spacing w:val="0"/>
                <w:w w:val="100"/>
                <w:position w:val="0"/>
                <w:sz w:val="17"/>
                <w:szCs w:val="17"/>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9366.</w:t>
            </w:r>
            <w:r>
              <w:rPr>
                <w:rFonts w:ascii="SimSun" w:eastAsia="SimSun" w:hAnsi="SimSun" w:cs="SimSun"/>
                <w:color w:val="000000"/>
                <w:spacing w:val="0"/>
                <w:w w:val="100"/>
                <w:position w:val="0"/>
                <w:sz w:val="17"/>
                <w:szCs w:val="17"/>
              </w:rPr>
              <w:t>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6</w:t>
            </w:r>
          </w:p>
        </w:tc>
      </w:tr>
      <w:tr>
        <w:trPr>
          <w:trHeight w:val="432"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9"/>
                <w:szCs w:val="19"/>
              </w:rPr>
            </w:pPr>
            <w:r>
              <w:rPr>
                <w:rFonts w:ascii="SimSun" w:eastAsia="SimSun" w:hAnsi="SimSun" w:cs="SimSun"/>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 xml:space="preserve">2, 710, </w:t>
            </w:r>
            <w:r>
              <w:rPr>
                <w:rFonts w:ascii="SimSun" w:eastAsia="SimSun" w:hAnsi="SimSun" w:cs="SimSun"/>
                <w:color w:val="000000"/>
                <w:spacing w:val="0"/>
                <w:w w:val="100"/>
                <w:position w:val="0"/>
                <w:sz w:val="17"/>
                <w:szCs w:val="17"/>
              </w:rPr>
              <w:t>132.04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 xml:space="preserve">9, </w:t>
            </w:r>
            <w:r>
              <w:rPr>
                <w:rFonts w:ascii="SimSun" w:eastAsia="SimSun" w:hAnsi="SimSun" w:cs="SimSun"/>
                <w:color w:val="000000"/>
                <w:spacing w:val="0"/>
                <w:w w:val="100"/>
                <w:position w:val="0"/>
                <w:sz w:val="17"/>
                <w:szCs w:val="17"/>
              </w:rPr>
              <w:t>386,351.45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 676,219.41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—71.</w:t>
            </w:r>
            <w:r>
              <w:rPr>
                <w:rFonts w:ascii="SimSun" w:eastAsia="SimSun" w:hAnsi="SimSun" w:cs="SimSun"/>
                <w:color w:val="000000"/>
                <w:spacing w:val="0"/>
                <w:w w:val="100"/>
                <w:position w:val="0"/>
                <w:sz w:val="17"/>
                <w:szCs w:val="17"/>
              </w:rPr>
              <w:t>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9"/>
                <w:szCs w:val="19"/>
              </w:rPr>
              <w:t>注</w:t>
            </w:r>
            <w:r>
              <w:rPr>
                <w:rFonts w:ascii="SimSun" w:eastAsia="SimSun" w:hAnsi="SimSun" w:cs="SimSun"/>
                <w:color w:val="000000"/>
                <w:spacing w:val="0"/>
                <w:w w:val="100"/>
                <w:position w:val="0"/>
                <w:sz w:val="17"/>
                <w:szCs w:val="17"/>
              </w:rPr>
              <w:t>7</w:t>
            </w:r>
          </w:p>
        </w:tc>
      </w:tr>
    </w:tbl>
    <w:p>
      <w:pPr>
        <w:widowControl w:val="0"/>
        <w:spacing w:after="399" w:line="1" w:lineRule="exact"/>
      </w:pPr>
    </w:p>
    <w:p>
      <w:pPr>
        <w:pStyle w:val="Style110"/>
        <w:keepNext w:val="0"/>
        <w:keepLines w:val="0"/>
        <w:widowControl w:val="0"/>
        <w:shd w:val="clear" w:color="auto" w:fill="auto"/>
        <w:bidi w:val="0"/>
        <w:spacing w:before="0" w:after="400" w:line="370" w:lineRule="exact"/>
        <w:ind w:left="0" w:right="0" w:firstLine="580"/>
        <w:jc w:val="left"/>
      </w:pPr>
      <w:r>
        <w:rPr>
          <w:color w:val="000000"/>
          <w:spacing w:val="0"/>
          <w:w w:val="100"/>
          <w:position w:val="0"/>
        </w:rPr>
        <w:t>注</w:t>
      </w:r>
      <w:r>
        <w:rPr>
          <w:color w:val="000000"/>
          <w:spacing w:val="0"/>
          <w:w w:val="100"/>
          <w:position w:val="0"/>
          <w:sz w:val="22"/>
          <w:szCs w:val="22"/>
        </w:rPr>
        <w:t>2</w:t>
      </w:r>
      <w:r>
        <w:rPr>
          <w:color w:val="000000"/>
          <w:spacing w:val="0"/>
          <w:w w:val="100"/>
          <w:position w:val="0"/>
        </w:rPr>
        <w:t>、营业税金及附加同比增加</w:t>
      </w:r>
      <w:r>
        <w:rPr>
          <w:color w:val="000000"/>
          <w:spacing w:val="0"/>
          <w:w w:val="100"/>
          <w:position w:val="0"/>
          <w:sz w:val="22"/>
          <w:szCs w:val="22"/>
        </w:rPr>
        <w:t>44.04%,</w:t>
      </w:r>
      <w:r>
        <w:rPr>
          <w:color w:val="000000"/>
          <w:spacing w:val="0"/>
          <w:w w:val="100"/>
          <w:position w:val="0"/>
        </w:rPr>
        <w:t>主要原因是营业收入和销售毛利均有所增加导致缴纳的 营业税金及附加同比增长。</w:t>
      </w:r>
    </w:p>
    <w:p>
      <w:pPr>
        <w:pStyle w:val="Style110"/>
        <w:keepNext w:val="0"/>
        <w:keepLines w:val="0"/>
        <w:widowControl w:val="0"/>
        <w:shd w:val="clear" w:color="auto" w:fill="auto"/>
        <w:bidi w:val="0"/>
        <w:spacing w:before="0" w:after="400" w:line="370" w:lineRule="exact"/>
        <w:ind w:left="0" w:right="0" w:firstLine="580"/>
        <w:jc w:val="left"/>
      </w:pPr>
      <w:r>
        <w:rPr>
          <w:color w:val="000000"/>
          <w:spacing w:val="0"/>
          <w:w w:val="100"/>
          <w:position w:val="0"/>
        </w:rPr>
        <w:t>注</w:t>
      </w:r>
      <w:r>
        <w:rPr>
          <w:color w:val="000000"/>
          <w:spacing w:val="0"/>
          <w:w w:val="100"/>
          <w:position w:val="0"/>
          <w:sz w:val="22"/>
          <w:szCs w:val="22"/>
        </w:rPr>
        <w:t>3</w:t>
      </w:r>
      <w:r>
        <w:rPr>
          <w:color w:val="000000"/>
          <w:spacing w:val="0"/>
          <w:w w:val="100"/>
          <w:position w:val="0"/>
        </w:rPr>
        <w:t>、销售费用同比增加</w:t>
      </w:r>
      <w:r>
        <w:rPr>
          <w:color w:val="000000"/>
          <w:spacing w:val="0"/>
          <w:w w:val="100"/>
          <w:position w:val="0"/>
          <w:sz w:val="22"/>
          <w:szCs w:val="22"/>
        </w:rPr>
        <w:t>43.16%，</w:t>
      </w:r>
      <w:r>
        <w:rPr>
          <w:color w:val="000000"/>
          <w:spacing w:val="0"/>
          <w:w w:val="100"/>
          <w:position w:val="0"/>
        </w:rPr>
        <w:t>主要原因是新增深圳通项目摊销费用。</w:t>
      </w:r>
    </w:p>
    <w:p>
      <w:pPr>
        <w:pStyle w:val="Style110"/>
        <w:keepNext w:val="0"/>
        <w:keepLines w:val="0"/>
        <w:widowControl w:val="0"/>
        <w:shd w:val="clear" w:color="auto" w:fill="auto"/>
        <w:bidi w:val="0"/>
        <w:spacing w:before="0" w:after="540" w:line="370" w:lineRule="exact"/>
        <w:ind w:left="0" w:right="0" w:firstLine="580"/>
        <w:jc w:val="left"/>
      </w:pPr>
      <w:r>
        <w:rPr>
          <w:color w:val="000000"/>
          <w:spacing w:val="0"/>
          <w:w w:val="100"/>
          <w:position w:val="0"/>
        </w:rPr>
        <w:t>注</w:t>
      </w:r>
      <w:r>
        <w:rPr>
          <w:color w:val="000000"/>
          <w:spacing w:val="0"/>
          <w:w w:val="100"/>
          <w:position w:val="0"/>
          <w:sz w:val="22"/>
          <w:szCs w:val="22"/>
        </w:rPr>
        <w:t>4</w:t>
      </w:r>
      <w:r>
        <w:rPr>
          <w:color w:val="000000"/>
          <w:spacing w:val="0"/>
          <w:w w:val="100"/>
          <w:position w:val="0"/>
        </w:rPr>
        <w:t>、资产减值损失同比增加</w:t>
      </w:r>
      <w:r>
        <w:rPr>
          <w:color w:val="000000"/>
          <w:spacing w:val="0"/>
          <w:w w:val="100"/>
          <w:position w:val="0"/>
          <w:sz w:val="22"/>
          <w:szCs w:val="22"/>
        </w:rPr>
        <w:t>175.93%</w:t>
      </w:r>
      <w:r>
        <w:rPr>
          <w:color w:val="000000"/>
          <w:spacing w:val="0"/>
          <w:w w:val="100"/>
          <w:position w:val="0"/>
        </w:rPr>
        <w:t>，主要原因是部分存货因低于可变现净值而计提的存货跌 价准备增加。</w:t>
      </w:r>
    </w:p>
    <w:p>
      <w:pPr>
        <w:pStyle w:val="Style110"/>
        <w:keepNext w:val="0"/>
        <w:keepLines w:val="0"/>
        <w:widowControl w:val="0"/>
        <w:shd w:val="clear" w:color="auto" w:fill="auto"/>
        <w:bidi w:val="0"/>
        <w:spacing w:before="0" w:after="540" w:line="240" w:lineRule="auto"/>
        <w:ind w:left="0" w:right="0" w:firstLine="580"/>
        <w:jc w:val="left"/>
      </w:pPr>
      <w:r>
        <w:rPr>
          <w:color w:val="000000"/>
          <w:spacing w:val="0"/>
          <w:w w:val="100"/>
          <w:position w:val="0"/>
        </w:rPr>
        <w:t>注</w:t>
      </w:r>
      <w:r>
        <w:rPr>
          <w:color w:val="000000"/>
          <w:spacing w:val="0"/>
          <w:w w:val="100"/>
          <w:position w:val="0"/>
          <w:sz w:val="22"/>
          <w:szCs w:val="22"/>
        </w:rPr>
        <w:t>5</w:t>
      </w:r>
      <w:r>
        <w:rPr>
          <w:color w:val="000000"/>
          <w:spacing w:val="0"/>
          <w:w w:val="100"/>
          <w:position w:val="0"/>
        </w:rPr>
        <w:t>、投资收益同比增加</w:t>
      </w:r>
      <w:r>
        <w:rPr>
          <w:color w:val="000000"/>
          <w:spacing w:val="0"/>
          <w:w w:val="100"/>
          <w:position w:val="0"/>
          <w:sz w:val="22"/>
          <w:szCs w:val="22"/>
        </w:rPr>
        <w:t>2,231,288.22</w:t>
      </w:r>
      <w:r>
        <w:rPr>
          <w:color w:val="000000"/>
          <w:spacing w:val="0"/>
          <w:w w:val="100"/>
          <w:position w:val="0"/>
        </w:rPr>
        <w:t>元，主要原因是本期新增购买委托理财产品收益。</w:t>
      </w:r>
    </w:p>
    <w:p>
      <w:pPr>
        <w:pStyle w:val="Style110"/>
        <w:keepNext w:val="0"/>
        <w:keepLines w:val="0"/>
        <w:widowControl w:val="0"/>
        <w:shd w:val="clear" w:color="auto" w:fill="auto"/>
        <w:bidi w:val="0"/>
        <w:spacing w:before="0" w:after="540" w:line="240" w:lineRule="auto"/>
        <w:ind w:left="0" w:right="0" w:firstLine="580"/>
        <w:jc w:val="left"/>
      </w:pPr>
      <w:r>
        <w:rPr>
          <w:color w:val="000000"/>
          <w:spacing w:val="0"/>
          <w:w w:val="100"/>
          <w:position w:val="0"/>
        </w:rPr>
        <w:t>注</w:t>
      </w:r>
      <w:r>
        <w:rPr>
          <w:color w:val="000000"/>
          <w:spacing w:val="0"/>
          <w:w w:val="100"/>
          <w:position w:val="0"/>
          <w:sz w:val="22"/>
          <w:szCs w:val="22"/>
        </w:rPr>
        <w:t>6</w:t>
      </w:r>
      <w:r>
        <w:rPr>
          <w:color w:val="000000"/>
          <w:spacing w:val="0"/>
          <w:w w:val="100"/>
          <w:position w:val="0"/>
        </w:rPr>
        <w:t>、营业外支出同比增加</w:t>
      </w:r>
      <w:r>
        <w:rPr>
          <w:color w:val="000000"/>
          <w:spacing w:val="0"/>
          <w:w w:val="100"/>
          <w:position w:val="0"/>
          <w:sz w:val="22"/>
          <w:szCs w:val="22"/>
        </w:rPr>
        <w:t>9366.07%</w:t>
      </w:r>
      <w:r>
        <w:rPr>
          <w:color w:val="000000"/>
          <w:spacing w:val="0"/>
          <w:w w:val="100"/>
          <w:position w:val="0"/>
        </w:rPr>
        <w:t>，主要原因是预估未决仲裁的损失。</w:t>
      </w:r>
    </w:p>
    <w:p>
      <w:pPr>
        <w:pStyle w:val="Style110"/>
        <w:keepNext w:val="0"/>
        <w:keepLines w:val="0"/>
        <w:widowControl w:val="0"/>
        <w:shd w:val="clear" w:color="auto" w:fill="auto"/>
        <w:bidi w:val="0"/>
        <w:spacing w:before="0" w:after="540" w:line="240" w:lineRule="auto"/>
        <w:ind w:left="0" w:right="0" w:firstLine="580"/>
        <w:jc w:val="left"/>
      </w:pPr>
      <w:r>
        <w:rPr>
          <w:color w:val="000000"/>
          <w:spacing w:val="0"/>
          <w:w w:val="100"/>
          <w:position w:val="0"/>
        </w:rPr>
        <w:t>注</w:t>
      </w:r>
      <w:r>
        <w:rPr>
          <w:color w:val="000000"/>
          <w:spacing w:val="0"/>
          <w:w w:val="100"/>
          <w:position w:val="0"/>
          <w:sz w:val="22"/>
          <w:szCs w:val="22"/>
        </w:rPr>
        <w:t>7</w:t>
      </w:r>
      <w:r>
        <w:rPr>
          <w:color w:val="000000"/>
          <w:spacing w:val="0"/>
          <w:w w:val="100"/>
          <w:position w:val="0"/>
        </w:rPr>
        <w:t>、所得税费用同比下降</w:t>
      </w:r>
      <w:r>
        <w:rPr>
          <w:color w:val="000000"/>
          <w:spacing w:val="0"/>
          <w:w w:val="100"/>
          <w:position w:val="0"/>
          <w:sz w:val="22"/>
          <w:szCs w:val="22"/>
        </w:rPr>
        <w:t>71.13%，</w:t>
      </w:r>
      <w:r>
        <w:rPr>
          <w:color w:val="000000"/>
          <w:spacing w:val="0"/>
          <w:w w:val="100"/>
          <w:position w:val="0"/>
        </w:rPr>
        <w:t>主要原因是本期税前利润同比减少。</w:t>
      </w:r>
    </w:p>
    <w:p>
      <w:pPr>
        <w:pStyle w:val="Style110"/>
        <w:keepNext w:val="0"/>
        <w:keepLines w:val="0"/>
        <w:widowControl w:val="0"/>
        <w:numPr>
          <w:ilvl w:val="0"/>
          <w:numId w:val="29"/>
        </w:numPr>
        <w:shd w:val="clear" w:color="auto" w:fill="auto"/>
        <w:bidi w:val="0"/>
        <w:spacing w:before="0" w:after="460" w:line="240" w:lineRule="auto"/>
        <w:ind w:left="0" w:right="0" w:firstLine="720"/>
        <w:jc w:val="both"/>
      </w:pPr>
      <w:bookmarkStart w:id="909" w:name="bookmark909"/>
      <w:bookmarkEnd w:id="909"/>
      <w:r>
        <w:rPr>
          <w:color w:val="000000"/>
          <w:spacing w:val="0"/>
          <w:w w:val="100"/>
          <w:position w:val="0"/>
        </w:rPr>
        <w:t>现金流量表</w:t>
      </w:r>
    </w:p>
    <w:tbl>
      <w:tblPr>
        <w:tblOverlap w:val="never"/>
        <w:jc w:val="left"/>
        <w:tblLayout w:type="fixed"/>
      </w:tblPr>
      <w:tblGrid>
        <w:gridCol w:w="2189"/>
        <w:gridCol w:w="1699"/>
        <w:gridCol w:w="1704"/>
        <w:gridCol w:w="1699"/>
        <w:gridCol w:w="994"/>
        <w:gridCol w:w="686"/>
      </w:tblGrid>
      <w:tr>
        <w:trPr>
          <w:trHeight w:val="427"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报表项目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变动幅度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注释</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支付的各项税款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36, </w:t>
            </w:r>
            <w:r>
              <w:rPr>
                <w:rFonts w:ascii="SimSun" w:eastAsia="SimSun" w:hAnsi="SimSun" w:cs="SimSun"/>
                <w:color w:val="000000"/>
                <w:spacing w:val="0"/>
                <w:w w:val="100"/>
                <w:position w:val="0"/>
                <w:sz w:val="17"/>
                <w:szCs w:val="17"/>
              </w:rPr>
              <w:t xml:space="preserve">179,875. </w:t>
            </w:r>
            <w:r>
              <w:rPr>
                <w:rFonts w:ascii="SimSun" w:eastAsia="SimSun" w:hAnsi="SimSun" w:cs="SimSun"/>
                <w:color w:val="000000"/>
                <w:spacing w:val="0"/>
                <w:w w:val="100"/>
                <w:position w:val="0"/>
                <w:sz w:val="17"/>
                <w:szCs w:val="17"/>
              </w:rPr>
              <w:t>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 xml:space="preserve">25, 226, </w:t>
            </w:r>
            <w:r>
              <w:rPr>
                <w:rFonts w:ascii="SimSun" w:eastAsia="SimSun" w:hAnsi="SimSun" w:cs="SimSun"/>
                <w:color w:val="000000"/>
                <w:spacing w:val="0"/>
                <w:w w:val="100"/>
                <w:position w:val="0"/>
                <w:sz w:val="17"/>
                <w:szCs w:val="17"/>
              </w:rPr>
              <w:t xml:space="preserve">108. </w:t>
            </w:r>
            <w:r>
              <w:rPr>
                <w:rFonts w:ascii="SimSun" w:eastAsia="SimSun" w:hAnsi="SimSun" w:cs="SimSun"/>
                <w:color w:val="000000"/>
                <w:spacing w:val="0"/>
                <w:w w:val="100"/>
                <w:position w:val="0"/>
                <w:sz w:val="17"/>
                <w:szCs w:val="17"/>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10, 953, </w:t>
            </w:r>
            <w:r>
              <w:rPr>
                <w:rFonts w:ascii="SimSun" w:eastAsia="SimSun" w:hAnsi="SimSun" w:cs="SimSun"/>
                <w:color w:val="000000"/>
                <w:spacing w:val="0"/>
                <w:w w:val="100"/>
                <w:position w:val="0"/>
                <w:sz w:val="17"/>
                <w:szCs w:val="17"/>
              </w:rPr>
              <w:t xml:space="preserve">767. </w:t>
            </w:r>
            <w:r>
              <w:rPr>
                <w:rFonts w:ascii="SimSun" w:eastAsia="SimSun" w:hAnsi="SimSun" w:cs="SimSun"/>
                <w:color w:val="000000"/>
                <w:spacing w:val="0"/>
                <w:w w:val="100"/>
                <w:position w:val="0"/>
                <w:sz w:val="17"/>
                <w:szCs w:val="17"/>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 xml:space="preserve">43. </w:t>
            </w: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8</w:t>
            </w:r>
          </w:p>
        </w:tc>
      </w:tr>
      <w:tr>
        <w:trPr>
          <w:trHeight w:val="715"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支付的其他与经营活动 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258,212, </w:t>
            </w:r>
            <w:r>
              <w:rPr>
                <w:rFonts w:ascii="SimSun" w:eastAsia="SimSun" w:hAnsi="SimSun" w:cs="SimSun"/>
                <w:color w:val="000000"/>
                <w:spacing w:val="0"/>
                <w:w w:val="100"/>
                <w:position w:val="0"/>
                <w:sz w:val="17"/>
                <w:szCs w:val="17"/>
              </w:rPr>
              <w:t xml:space="preserve">238. </w:t>
            </w:r>
            <w:r>
              <w:rPr>
                <w:rFonts w:ascii="SimSun" w:eastAsia="SimSun" w:hAnsi="SimSun" w:cs="SimSun"/>
                <w:color w:val="000000"/>
                <w:spacing w:val="0"/>
                <w:w w:val="100"/>
                <w:position w:val="0"/>
                <w:sz w:val="17"/>
                <w:szCs w:val="17"/>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 xml:space="preserve">183, 922, </w:t>
            </w:r>
            <w:r>
              <w:rPr>
                <w:rFonts w:ascii="SimSun" w:eastAsia="SimSun" w:hAnsi="SimSun" w:cs="SimSun"/>
                <w:color w:val="000000"/>
                <w:spacing w:val="0"/>
                <w:w w:val="100"/>
                <w:position w:val="0"/>
                <w:sz w:val="17"/>
                <w:szCs w:val="17"/>
              </w:rPr>
              <w:t xml:space="preserve">206. </w:t>
            </w:r>
            <w:r>
              <w:rPr>
                <w:rFonts w:ascii="SimSun" w:eastAsia="SimSun" w:hAnsi="SimSun" w:cs="SimSun"/>
                <w:color w:val="000000"/>
                <w:spacing w:val="0"/>
                <w:w w:val="100"/>
                <w:position w:val="0"/>
                <w:sz w:val="17"/>
                <w:szCs w:val="17"/>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 xml:space="preserve">74, 290, </w:t>
            </w:r>
            <w:r>
              <w:rPr>
                <w:rFonts w:ascii="SimSun" w:eastAsia="SimSun" w:hAnsi="SimSun" w:cs="SimSun"/>
                <w:color w:val="000000"/>
                <w:spacing w:val="0"/>
                <w:w w:val="100"/>
                <w:position w:val="0"/>
                <w:sz w:val="17"/>
                <w:szCs w:val="17"/>
              </w:rPr>
              <w:t xml:space="preserve">032. </w:t>
            </w:r>
            <w:r>
              <w:rPr>
                <w:rFonts w:ascii="SimSun" w:eastAsia="SimSun" w:hAnsi="SimSun" w:cs="SimSun"/>
                <w:color w:val="000000"/>
                <w:spacing w:val="0"/>
                <w:w w:val="100"/>
                <w:position w:val="0"/>
                <w:sz w:val="17"/>
                <w:szCs w:val="17"/>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 xml:space="preserve">40. </w:t>
            </w:r>
            <w:r>
              <w:rPr>
                <w:rFonts w:ascii="SimSun" w:eastAsia="SimSun" w:hAnsi="SimSun" w:cs="SimSun"/>
                <w:color w:val="000000"/>
                <w:spacing w:val="0"/>
                <w:w w:val="100"/>
                <w:position w:val="0"/>
                <w:sz w:val="17"/>
                <w:szCs w:val="17"/>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9</w:t>
            </w:r>
          </w:p>
        </w:tc>
      </w:tr>
      <w:tr>
        <w:trPr>
          <w:trHeight w:val="403"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收回投资所收到的现金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100, 000,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100, 000,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10</w:t>
            </w:r>
          </w:p>
        </w:tc>
      </w:tr>
      <w:tr>
        <w:trPr>
          <w:trHeight w:val="408"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投资所支付的现金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199, 000,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199, 000,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11</w:t>
            </w:r>
          </w:p>
        </w:tc>
      </w:tr>
    </w:tbl>
    <w:p>
      <w:pPr>
        <w:widowControl w:val="0"/>
        <w:spacing w:line="1" w:lineRule="exact"/>
      </w:pPr>
    </w:p>
    <w:tbl>
      <w:tblPr>
        <w:tblOverlap w:val="never"/>
        <w:jc w:val="left"/>
        <w:tblLayout w:type="fixed"/>
      </w:tblPr>
      <w:tblGrid>
        <w:gridCol w:w="2189"/>
        <w:gridCol w:w="1699"/>
        <w:gridCol w:w="1704"/>
        <w:gridCol w:w="1699"/>
        <w:gridCol w:w="994"/>
        <w:gridCol w:w="686"/>
      </w:tblGrid>
      <w:tr>
        <w:trPr>
          <w:trHeight w:val="634" w:hRule="exact"/>
        </w:trPr>
        <w:tc>
          <w:tcPr>
            <w:tcBorders>
              <w:top w:val="single" w:sz="4"/>
            </w:tcBorders>
            <w:shd w:val="clear" w:color="auto" w:fill="FFFFFF"/>
            <w:vAlign w:val="top"/>
          </w:tcPr>
          <w:p>
            <w:pPr>
              <w:pStyle w:val="Style11"/>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取得子公司及其他营业 单位支付的现金净额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143, 900, </w:t>
            </w:r>
            <w:r>
              <w:rPr>
                <w:rFonts w:ascii="SimSun" w:eastAsia="SimSun" w:hAnsi="SimSun" w:cs="SimSun"/>
                <w:color w:val="000000"/>
                <w:spacing w:val="0"/>
                <w:w w:val="100"/>
                <w:position w:val="0"/>
                <w:sz w:val="17"/>
                <w:szCs w:val="17"/>
              </w:rPr>
              <w:t xml:space="preserve">118. </w:t>
            </w:r>
            <w:r>
              <w:rPr>
                <w:rFonts w:ascii="SimSun" w:eastAsia="SimSun" w:hAnsi="SimSun" w:cs="SimSun"/>
                <w:color w:val="000000"/>
                <w:spacing w:val="0"/>
                <w:w w:val="100"/>
                <w:position w:val="0"/>
                <w:sz w:val="17"/>
                <w:szCs w:val="17"/>
              </w:rPr>
              <w:t>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—143, </w:t>
            </w:r>
            <w:r>
              <w:rPr>
                <w:rFonts w:ascii="SimSun" w:eastAsia="SimSun" w:hAnsi="SimSun" w:cs="SimSun"/>
                <w:color w:val="000000"/>
                <w:spacing w:val="0"/>
                <w:w w:val="100"/>
                <w:position w:val="0"/>
                <w:sz w:val="17"/>
                <w:szCs w:val="17"/>
              </w:rPr>
              <w:t xml:space="preserve">900, </w:t>
            </w:r>
            <w:r>
              <w:rPr>
                <w:rFonts w:ascii="SimSun" w:eastAsia="SimSun" w:hAnsi="SimSun" w:cs="SimSun"/>
                <w:color w:val="000000"/>
                <w:spacing w:val="0"/>
                <w:w w:val="100"/>
                <w:position w:val="0"/>
                <w:sz w:val="17"/>
                <w:szCs w:val="17"/>
              </w:rPr>
              <w:t>118.90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—100.</w:t>
            </w: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12</w:t>
            </w:r>
          </w:p>
        </w:tc>
      </w:tr>
      <w:tr>
        <w:trPr>
          <w:trHeight w:val="725" w:hRule="exact"/>
        </w:trPr>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分配股利、利润或偿付 利息所支付的现金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 xml:space="preserve">27, 200,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 xml:space="preserve">81, 600,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 xml:space="preserve">—54, </w:t>
            </w:r>
            <w:r>
              <w:rPr>
                <w:rFonts w:ascii="SimSun" w:eastAsia="SimSun" w:hAnsi="SimSun" w:cs="SimSun"/>
                <w:color w:val="000000"/>
                <w:spacing w:val="0"/>
                <w:w w:val="100"/>
                <w:position w:val="0"/>
                <w:sz w:val="17"/>
                <w:szCs w:val="17"/>
              </w:rPr>
              <w:t xml:space="preserve">400, </w:t>
            </w:r>
            <w:r>
              <w:rPr>
                <w:rFonts w:ascii="SimSun" w:eastAsia="SimSun" w:hAnsi="SimSun" w:cs="SimSun"/>
                <w:color w:val="000000"/>
                <w:spacing w:val="0"/>
                <w:w w:val="100"/>
                <w:position w:val="0"/>
                <w:sz w:val="17"/>
                <w:szCs w:val="17"/>
              </w:rPr>
              <w:t xml:space="preserve">000. </w:t>
            </w: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-66.</w:t>
            </w:r>
            <w:r>
              <w:rPr>
                <w:rFonts w:ascii="SimSun" w:eastAsia="SimSun" w:hAnsi="SimSun" w:cs="SimSun"/>
                <w:color w:val="000000"/>
                <w:spacing w:val="0"/>
                <w:w w:val="100"/>
                <w:position w:val="0"/>
                <w:sz w:val="17"/>
                <w:szCs w:val="17"/>
              </w:rPr>
              <w:t>67%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注</w:t>
            </w:r>
            <w:r>
              <w:rPr>
                <w:rFonts w:ascii="SimSun" w:eastAsia="SimSun" w:hAnsi="SimSun" w:cs="SimSun"/>
                <w:b/>
                <w:bCs/>
                <w:color w:val="000000"/>
                <w:spacing w:val="0"/>
                <w:w w:val="100"/>
                <w:position w:val="0"/>
                <w:sz w:val="17"/>
                <w:szCs w:val="17"/>
              </w:rPr>
              <w:t>13</w:t>
            </w:r>
          </w:p>
        </w:tc>
      </w:tr>
    </w:tbl>
    <w:p>
      <w:pPr>
        <w:widowControl w:val="0"/>
        <w:spacing w:after="499" w:line="1" w:lineRule="exact"/>
      </w:pPr>
    </w:p>
    <w:p>
      <w:pPr>
        <w:pStyle w:val="Style110"/>
        <w:keepNext w:val="0"/>
        <w:keepLines w:val="0"/>
        <w:widowControl w:val="0"/>
        <w:shd w:val="clear" w:color="auto" w:fill="auto"/>
        <w:bidi w:val="0"/>
        <w:spacing w:before="0" w:after="400" w:line="240" w:lineRule="auto"/>
        <w:ind w:left="0" w:right="0" w:firstLine="580"/>
        <w:jc w:val="both"/>
      </w:pPr>
      <w:r>
        <w:rPr>
          <w:color w:val="000000"/>
          <w:spacing w:val="0"/>
          <w:w w:val="100"/>
          <w:position w:val="0"/>
        </w:rPr>
        <w:t>注</w:t>
      </w:r>
      <w:r>
        <w:rPr>
          <w:color w:val="000000"/>
          <w:spacing w:val="0"/>
          <w:w w:val="100"/>
          <w:position w:val="0"/>
          <w:sz w:val="22"/>
          <w:szCs w:val="22"/>
        </w:rPr>
        <w:t>8</w:t>
      </w:r>
      <w:r>
        <w:rPr>
          <w:color w:val="000000"/>
          <w:spacing w:val="0"/>
          <w:w w:val="100"/>
          <w:position w:val="0"/>
        </w:rPr>
        <w:t>、支付的各项税款同比增加</w:t>
      </w:r>
      <w:r>
        <w:rPr>
          <w:color w:val="000000"/>
          <w:spacing w:val="0"/>
          <w:w w:val="100"/>
          <w:position w:val="0"/>
          <w:sz w:val="22"/>
          <w:szCs w:val="22"/>
        </w:rPr>
        <w:t>43.42%,</w:t>
      </w:r>
      <w:r>
        <w:rPr>
          <w:color w:val="000000"/>
          <w:spacing w:val="0"/>
          <w:w w:val="100"/>
          <w:position w:val="0"/>
        </w:rPr>
        <w:t>主要原因是支付的增值税及附加税费增加所致。</w:t>
      </w:r>
    </w:p>
    <w:p>
      <w:pPr>
        <w:pStyle w:val="Style110"/>
        <w:keepNext w:val="0"/>
        <w:keepLines w:val="0"/>
        <w:widowControl w:val="0"/>
        <w:shd w:val="clear" w:color="auto" w:fill="auto"/>
        <w:bidi w:val="0"/>
        <w:spacing w:before="0" w:after="400" w:line="384" w:lineRule="exact"/>
        <w:ind w:left="0" w:right="0" w:firstLine="580"/>
        <w:jc w:val="both"/>
      </w:pPr>
      <w:r>
        <w:rPr>
          <w:color w:val="000000"/>
          <w:spacing w:val="0"/>
          <w:w w:val="100"/>
          <w:position w:val="0"/>
        </w:rPr>
        <w:t>注</w:t>
      </w:r>
      <w:r>
        <w:rPr>
          <w:color w:val="000000"/>
          <w:spacing w:val="0"/>
          <w:w w:val="100"/>
          <w:position w:val="0"/>
          <w:sz w:val="22"/>
          <w:szCs w:val="22"/>
        </w:rPr>
        <w:t>9</w:t>
      </w:r>
      <w:r>
        <w:rPr>
          <w:color w:val="000000"/>
          <w:spacing w:val="0"/>
          <w:w w:val="100"/>
          <w:position w:val="0"/>
        </w:rPr>
        <w:t>、支付的其他与经营活动有关的现金同比增加</w:t>
      </w:r>
      <w:r>
        <w:rPr>
          <w:color w:val="000000"/>
          <w:spacing w:val="0"/>
          <w:w w:val="100"/>
          <w:position w:val="0"/>
          <w:sz w:val="22"/>
          <w:szCs w:val="22"/>
        </w:rPr>
        <w:t>246.61%，</w:t>
      </w:r>
      <w:r>
        <w:rPr>
          <w:color w:val="000000"/>
          <w:spacing w:val="0"/>
          <w:w w:val="100"/>
          <w:position w:val="0"/>
        </w:rPr>
        <w:t>主要原因是手机深圳通充值业务代 收代付款项增加所致。</w:t>
      </w:r>
    </w:p>
    <w:p>
      <w:pPr>
        <w:pStyle w:val="Style110"/>
        <w:keepNext w:val="0"/>
        <w:keepLines w:val="0"/>
        <w:widowControl w:val="0"/>
        <w:shd w:val="clear" w:color="auto" w:fill="auto"/>
        <w:bidi w:val="0"/>
        <w:spacing w:before="0" w:after="400" w:line="373" w:lineRule="exact"/>
        <w:ind w:left="0" w:right="0" w:firstLine="580"/>
        <w:jc w:val="both"/>
      </w:pPr>
      <w:r>
        <w:rPr>
          <w:color w:val="000000"/>
          <w:spacing w:val="0"/>
          <w:w w:val="100"/>
          <w:position w:val="0"/>
        </w:rPr>
        <w:t>注</w:t>
      </w:r>
      <w:r>
        <w:rPr>
          <w:color w:val="000000"/>
          <w:spacing w:val="0"/>
          <w:w w:val="100"/>
          <w:position w:val="0"/>
          <w:sz w:val="22"/>
          <w:szCs w:val="22"/>
        </w:rPr>
        <w:t>10</w:t>
      </w:r>
      <w:r>
        <w:rPr>
          <w:color w:val="000000"/>
          <w:spacing w:val="0"/>
          <w:w w:val="100"/>
          <w:position w:val="0"/>
        </w:rPr>
        <w:t>、收回投资所收到的现金</w:t>
      </w:r>
      <w:r>
        <w:rPr>
          <w:color w:val="000000"/>
          <w:spacing w:val="0"/>
          <w:w w:val="100"/>
          <w:position w:val="0"/>
          <w:sz w:val="22"/>
          <w:szCs w:val="22"/>
        </w:rPr>
        <w:t xml:space="preserve">100,000, </w:t>
      </w:r>
      <w:r>
        <w:rPr>
          <w:color w:val="000000"/>
          <w:spacing w:val="0"/>
          <w:w w:val="100"/>
          <w:position w:val="0"/>
          <w:sz w:val="22"/>
          <w:szCs w:val="22"/>
        </w:rPr>
        <w:t>000.00</w:t>
      </w:r>
      <w:r>
        <w:rPr>
          <w:color w:val="000000"/>
          <w:spacing w:val="0"/>
          <w:w w:val="100"/>
          <w:position w:val="0"/>
        </w:rPr>
        <w:t>元，是购买的委托理财产品到期后收回所致。</w:t>
      </w:r>
    </w:p>
    <w:p>
      <w:pPr>
        <w:pStyle w:val="Style110"/>
        <w:keepNext w:val="0"/>
        <w:keepLines w:val="0"/>
        <w:widowControl w:val="0"/>
        <w:shd w:val="clear" w:color="auto" w:fill="auto"/>
        <w:bidi w:val="0"/>
        <w:spacing w:before="0" w:after="400" w:line="362" w:lineRule="exact"/>
        <w:ind w:left="0" w:right="0" w:firstLine="580"/>
        <w:jc w:val="both"/>
      </w:pPr>
      <w:r>
        <w:rPr>
          <w:color w:val="000000"/>
          <w:spacing w:val="0"/>
          <w:w w:val="100"/>
          <w:position w:val="0"/>
        </w:rPr>
        <w:t>注</w:t>
      </w:r>
      <w:r>
        <w:rPr>
          <w:color w:val="000000"/>
          <w:spacing w:val="0"/>
          <w:w w:val="100"/>
          <w:position w:val="0"/>
          <w:sz w:val="22"/>
          <w:szCs w:val="22"/>
        </w:rPr>
        <w:t>11</w:t>
      </w:r>
      <w:r>
        <w:rPr>
          <w:color w:val="000000"/>
          <w:spacing w:val="0"/>
          <w:w w:val="100"/>
          <w:position w:val="0"/>
        </w:rPr>
        <w:t>、投资所支付的现金</w:t>
      </w:r>
      <w:r>
        <w:rPr>
          <w:color w:val="000000"/>
          <w:spacing w:val="0"/>
          <w:w w:val="100"/>
          <w:position w:val="0"/>
          <w:sz w:val="22"/>
          <w:szCs w:val="22"/>
        </w:rPr>
        <w:t>199,000,000.00</w:t>
      </w:r>
      <w:r>
        <w:rPr>
          <w:color w:val="000000"/>
          <w:spacing w:val="0"/>
          <w:w w:val="100"/>
          <w:position w:val="0"/>
        </w:rPr>
        <w:t>元，其中：投资</w:t>
      </w:r>
      <w:r>
        <w:rPr>
          <w:color w:val="000000"/>
          <w:spacing w:val="0"/>
          <w:w w:val="100"/>
          <w:position w:val="0"/>
          <w:sz w:val="22"/>
          <w:szCs w:val="22"/>
        </w:rPr>
        <w:t xml:space="preserve">192, 500, </w:t>
      </w:r>
      <w:r>
        <w:rPr>
          <w:color w:val="000000"/>
          <w:spacing w:val="0"/>
          <w:w w:val="100"/>
          <w:position w:val="0"/>
          <w:sz w:val="22"/>
          <w:szCs w:val="22"/>
        </w:rPr>
        <w:t>000.00</w:t>
      </w:r>
      <w:r>
        <w:rPr>
          <w:color w:val="000000"/>
          <w:spacing w:val="0"/>
          <w:w w:val="100"/>
          <w:position w:val="0"/>
        </w:rPr>
        <w:t>元购买委托理财产品； 投资</w:t>
      </w:r>
      <w:r>
        <w:rPr>
          <w:color w:val="000000"/>
          <w:spacing w:val="0"/>
          <w:w w:val="100"/>
          <w:position w:val="0"/>
          <w:sz w:val="22"/>
          <w:szCs w:val="22"/>
        </w:rPr>
        <w:t xml:space="preserve">4, </w:t>
      </w:r>
      <w:r>
        <w:rPr>
          <w:color w:val="000000"/>
          <w:spacing w:val="0"/>
          <w:w w:val="100"/>
          <w:position w:val="0"/>
          <w:sz w:val="22"/>
          <w:szCs w:val="22"/>
        </w:rPr>
        <w:t>500,000.00</w:t>
      </w:r>
      <w:r>
        <w:rPr>
          <w:color w:val="000000"/>
          <w:spacing w:val="0"/>
          <w:w w:val="100"/>
          <w:position w:val="0"/>
        </w:rPr>
        <w:t>元取得绵阳市绵州通有限责任公司</w:t>
      </w:r>
      <w:r>
        <w:rPr>
          <w:color w:val="000000"/>
          <w:spacing w:val="0"/>
          <w:w w:val="100"/>
          <w:position w:val="0"/>
          <w:sz w:val="22"/>
          <w:szCs w:val="22"/>
        </w:rPr>
        <w:t>15%</w:t>
      </w:r>
      <w:r>
        <w:rPr>
          <w:color w:val="000000"/>
          <w:spacing w:val="0"/>
          <w:w w:val="100"/>
          <w:position w:val="0"/>
        </w:rPr>
        <w:t>的股权；投资</w:t>
      </w:r>
      <w:r>
        <w:rPr>
          <w:color w:val="000000"/>
          <w:spacing w:val="0"/>
          <w:w w:val="100"/>
          <w:position w:val="0"/>
          <w:sz w:val="22"/>
          <w:szCs w:val="22"/>
        </w:rPr>
        <w:t xml:space="preserve">2, </w:t>
      </w:r>
      <w:r>
        <w:rPr>
          <w:color w:val="000000"/>
          <w:spacing w:val="0"/>
          <w:w w:val="100"/>
          <w:position w:val="0"/>
          <w:sz w:val="22"/>
          <w:szCs w:val="22"/>
        </w:rPr>
        <w:t>000,000.00</w:t>
      </w:r>
      <w:r>
        <w:rPr>
          <w:color w:val="000000"/>
          <w:spacing w:val="0"/>
          <w:w w:val="100"/>
          <w:position w:val="0"/>
        </w:rPr>
        <w:t>元取得上海与 德通讯技术有限公司</w:t>
      </w:r>
      <w:r>
        <w:rPr>
          <w:color w:val="000000"/>
          <w:spacing w:val="0"/>
          <w:w w:val="100"/>
          <w:position w:val="0"/>
          <w:sz w:val="22"/>
          <w:szCs w:val="22"/>
        </w:rPr>
        <w:t>20%</w:t>
      </w:r>
      <w:r>
        <w:rPr>
          <w:color w:val="000000"/>
          <w:spacing w:val="0"/>
          <w:w w:val="100"/>
          <w:position w:val="0"/>
        </w:rPr>
        <w:t>的股权。</w:t>
      </w:r>
    </w:p>
    <w:p>
      <w:pPr>
        <w:pStyle w:val="Style110"/>
        <w:keepNext w:val="0"/>
        <w:keepLines w:val="0"/>
        <w:widowControl w:val="0"/>
        <w:shd w:val="clear" w:color="auto" w:fill="auto"/>
        <w:bidi w:val="0"/>
        <w:spacing w:before="0" w:after="400" w:line="379" w:lineRule="exact"/>
        <w:ind w:left="0" w:right="0" w:firstLine="580"/>
        <w:jc w:val="left"/>
      </w:pPr>
      <w:r>
        <w:rPr>
          <w:color w:val="000000"/>
          <w:spacing w:val="0"/>
          <w:w w:val="100"/>
          <w:position w:val="0"/>
        </w:rPr>
        <w:t>注</w:t>
      </w:r>
      <w:r>
        <w:rPr>
          <w:color w:val="000000"/>
          <w:spacing w:val="0"/>
          <w:w w:val="100"/>
          <w:position w:val="0"/>
          <w:sz w:val="22"/>
          <w:szCs w:val="22"/>
        </w:rPr>
        <w:t>12</w:t>
      </w:r>
      <w:r>
        <w:rPr>
          <w:color w:val="000000"/>
          <w:spacing w:val="0"/>
          <w:w w:val="100"/>
          <w:position w:val="0"/>
        </w:rPr>
        <w:t>、取得子公司及其他营业单位支付的现金净额同比减少</w:t>
      </w:r>
      <w:r>
        <w:rPr>
          <w:color w:val="000000"/>
          <w:spacing w:val="0"/>
          <w:w w:val="100"/>
          <w:position w:val="0"/>
          <w:sz w:val="22"/>
          <w:szCs w:val="22"/>
        </w:rPr>
        <w:t>100.00%，</w:t>
      </w:r>
      <w:r>
        <w:rPr>
          <w:color w:val="000000"/>
          <w:spacing w:val="0"/>
          <w:w w:val="100"/>
          <w:position w:val="0"/>
        </w:rPr>
        <w:t>主要原因是上年有并购投 入而本年无并购投入。</w:t>
      </w:r>
    </w:p>
    <w:p>
      <w:pPr>
        <w:pStyle w:val="Style110"/>
        <w:keepNext w:val="0"/>
        <w:keepLines w:val="0"/>
        <w:widowControl w:val="0"/>
        <w:shd w:val="clear" w:color="auto" w:fill="auto"/>
        <w:bidi w:val="0"/>
        <w:spacing w:before="0" w:after="560" w:line="374" w:lineRule="exact"/>
        <w:ind w:left="0" w:right="0" w:firstLine="580"/>
        <w:jc w:val="left"/>
      </w:pPr>
      <w:r>
        <w:rPr>
          <w:color w:val="000000"/>
          <w:spacing w:val="0"/>
          <w:w w:val="100"/>
          <w:position w:val="0"/>
        </w:rPr>
        <w:t>注</w:t>
      </w:r>
      <w:r>
        <w:rPr>
          <w:color w:val="000000"/>
          <w:spacing w:val="0"/>
          <w:w w:val="100"/>
          <w:position w:val="0"/>
          <w:sz w:val="22"/>
          <w:szCs w:val="22"/>
        </w:rPr>
        <w:t>13</w:t>
      </w:r>
      <w:r>
        <w:rPr>
          <w:color w:val="000000"/>
          <w:spacing w:val="0"/>
          <w:w w:val="100"/>
          <w:position w:val="0"/>
        </w:rPr>
        <w:t>、分配股利、利润或偿付利息所支付的现金同比减少</w:t>
      </w:r>
      <w:r>
        <w:rPr>
          <w:color w:val="000000"/>
          <w:spacing w:val="0"/>
          <w:w w:val="100"/>
          <w:position w:val="0"/>
          <w:sz w:val="22"/>
          <w:szCs w:val="22"/>
        </w:rPr>
        <w:t>66.67%</w:t>
      </w:r>
      <w:r>
        <w:rPr>
          <w:color w:val="000000"/>
          <w:spacing w:val="0"/>
          <w:w w:val="100"/>
          <w:position w:val="0"/>
        </w:rPr>
        <w:t>，主要原因是本年分配的现金 股利同比减少。</w:t>
      </w:r>
    </w:p>
    <w:p>
      <w:pPr>
        <w:pStyle w:val="Style110"/>
        <w:keepNext w:val="0"/>
        <w:keepLines w:val="0"/>
        <w:widowControl w:val="0"/>
        <w:shd w:val="clear" w:color="auto" w:fill="auto"/>
        <w:bidi w:val="0"/>
        <w:spacing w:before="0" w:after="500" w:line="240" w:lineRule="auto"/>
        <w:ind w:left="0" w:right="0" w:firstLine="580"/>
        <w:jc w:val="left"/>
      </w:pPr>
      <w:r>
        <w:rPr>
          <w:color w:val="000000"/>
          <w:spacing w:val="0"/>
          <w:w w:val="100"/>
          <w:position w:val="0"/>
        </w:rPr>
        <w:t>十四、财务报告批准</w:t>
      </w:r>
    </w:p>
    <w:p>
      <w:pPr>
        <w:pStyle w:val="Style110"/>
        <w:keepNext w:val="0"/>
        <w:keepLines w:val="0"/>
        <w:widowControl w:val="0"/>
        <w:shd w:val="clear" w:color="auto" w:fill="auto"/>
        <w:bidi w:val="0"/>
        <w:spacing w:before="0" w:after="2580" w:line="240" w:lineRule="auto"/>
        <w:ind w:left="0" w:right="0" w:firstLine="580"/>
        <w:jc w:val="left"/>
      </w:pPr>
      <w:r>
        <w:rPr>
          <w:color w:val="000000"/>
          <w:spacing w:val="0"/>
          <w:w w:val="100"/>
          <w:position w:val="0"/>
        </w:rPr>
        <w:t>本财务报告于</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16</w:t>
      </w:r>
      <w:r>
        <w:rPr>
          <w:color w:val="000000"/>
          <w:spacing w:val="0"/>
          <w:w w:val="100"/>
          <w:position w:val="0"/>
        </w:rPr>
        <w:t>日由本公司董事会批准报出。</w:t>
      </w:r>
    </w:p>
    <w:p>
      <w:pPr>
        <w:pStyle w:val="Style110"/>
        <w:keepNext w:val="0"/>
        <w:keepLines w:val="0"/>
        <w:widowControl w:val="0"/>
        <w:shd w:val="clear" w:color="auto" w:fill="auto"/>
        <w:bidi w:val="0"/>
        <w:spacing w:before="0" w:after="140" w:line="240" w:lineRule="auto"/>
        <w:ind w:left="0" w:right="720" w:firstLine="0"/>
        <w:jc w:val="right"/>
      </w:pPr>
      <w:r>
        <w:rPr>
          <w:b/>
          <w:bCs/>
          <w:color w:val="000000"/>
          <w:spacing w:val="0"/>
          <w:w w:val="100"/>
          <w:position w:val="0"/>
        </w:rPr>
        <w:t>国民技术股份有限公司</w:t>
      </w:r>
    </w:p>
    <w:p>
      <w:pPr>
        <w:pStyle w:val="Style110"/>
        <w:keepNext w:val="0"/>
        <w:keepLines w:val="0"/>
        <w:widowControl w:val="0"/>
        <w:shd w:val="clear" w:color="auto" w:fill="auto"/>
        <w:bidi w:val="0"/>
        <w:spacing w:before="0" w:after="400" w:line="240" w:lineRule="auto"/>
        <w:ind w:left="0" w:right="720" w:firstLine="0"/>
        <w:jc w:val="right"/>
      </w:pPr>
      <w:r>
        <w:rPr>
          <w:b/>
          <w:bCs/>
          <w:color w:val="000000"/>
          <w:spacing w:val="0"/>
          <w:w w:val="100"/>
          <w:position w:val="0"/>
        </w:rPr>
        <w:t>二。一四年四月十六日</w:t>
      </w:r>
    </w:p>
    <w:p>
      <w:pPr>
        <w:pStyle w:val="Style21"/>
        <w:keepNext/>
        <w:keepLines/>
        <w:widowControl w:val="0"/>
        <w:shd w:val="clear" w:color="auto" w:fill="auto"/>
        <w:bidi w:val="0"/>
        <w:spacing w:before="0" w:after="400" w:line="240" w:lineRule="auto"/>
        <w:ind w:left="0" w:right="0" w:firstLine="0"/>
        <w:jc w:val="center"/>
      </w:pPr>
      <w:bookmarkStart w:id="910" w:name="bookmark910"/>
      <w:bookmarkStart w:id="911" w:name="bookmark911"/>
      <w:bookmarkStart w:id="912" w:name="bookmark912"/>
      <w:r>
        <w:rPr>
          <w:color w:val="000000"/>
          <w:spacing w:val="0"/>
          <w:w w:val="100"/>
          <w:position w:val="0"/>
        </w:rPr>
        <w:t>第十节备查文件目录</w:t>
      </w:r>
      <w:bookmarkEnd w:id="910"/>
      <w:bookmarkEnd w:id="911"/>
      <w:bookmarkEnd w:id="912"/>
    </w:p>
    <w:p>
      <w:pPr>
        <w:pStyle w:val="Style110"/>
        <w:keepNext w:val="0"/>
        <w:keepLines w:val="0"/>
        <w:widowControl w:val="0"/>
        <w:shd w:val="clear" w:color="auto" w:fill="auto"/>
        <w:tabs>
          <w:tab w:pos="1190" w:val="left"/>
        </w:tabs>
        <w:bidi w:val="0"/>
        <w:spacing w:before="0" w:after="0" w:line="475" w:lineRule="exact"/>
        <w:ind w:left="140" w:right="0" w:firstLine="480"/>
        <w:jc w:val="left"/>
        <w:rPr>
          <w:sz w:val="22"/>
          <w:szCs w:val="22"/>
        </w:rPr>
      </w:pPr>
      <w:bookmarkStart w:id="913" w:name="bookmark913"/>
      <w:r>
        <w:rPr>
          <w:color w:val="000000"/>
          <w:spacing w:val="0"/>
          <w:w w:val="100"/>
          <w:position w:val="0"/>
          <w:sz w:val="22"/>
          <w:szCs w:val="22"/>
        </w:rPr>
        <w:t>一</w:t>
      </w:r>
      <w:bookmarkEnd w:id="913"/>
      <w:r>
        <w:rPr>
          <w:color w:val="000000"/>
          <w:spacing w:val="0"/>
          <w:w w:val="100"/>
          <w:position w:val="0"/>
          <w:sz w:val="22"/>
          <w:szCs w:val="22"/>
        </w:rPr>
        <w:t>、</w:t>
        <w:tab/>
        <w:t>载有法定代表人罗昭学先生、主管会计工作负责人喻俊杰先生及会计机构负责人王 会先生签名并盖章的财务报表；</w:t>
      </w:r>
    </w:p>
    <w:p>
      <w:pPr>
        <w:pStyle w:val="Style110"/>
        <w:keepNext w:val="0"/>
        <w:keepLines w:val="0"/>
        <w:widowControl w:val="0"/>
        <w:shd w:val="clear" w:color="auto" w:fill="auto"/>
        <w:tabs>
          <w:tab w:pos="1190" w:val="left"/>
        </w:tabs>
        <w:bidi w:val="0"/>
        <w:spacing w:before="0" w:after="0" w:line="528" w:lineRule="exact"/>
        <w:ind w:left="0" w:right="0" w:firstLine="620"/>
        <w:jc w:val="left"/>
        <w:rPr>
          <w:sz w:val="22"/>
          <w:szCs w:val="22"/>
        </w:rPr>
      </w:pPr>
      <w:bookmarkStart w:id="914" w:name="bookmark914"/>
      <w:r>
        <w:rPr>
          <w:color w:val="000000"/>
          <w:spacing w:val="0"/>
          <w:w w:val="100"/>
          <w:position w:val="0"/>
          <w:sz w:val="22"/>
          <w:szCs w:val="22"/>
        </w:rPr>
        <w:t>二</w:t>
      </w:r>
      <w:bookmarkEnd w:id="914"/>
      <w:r>
        <w:rPr>
          <w:color w:val="000000"/>
          <w:spacing w:val="0"/>
          <w:w w:val="100"/>
          <w:position w:val="0"/>
          <w:sz w:val="22"/>
          <w:szCs w:val="22"/>
        </w:rPr>
        <w:t>、</w:t>
        <w:tab/>
        <w:t>载有会计师事务所盖章、注册会计师签名并盖章的审计报告原件；</w:t>
      </w:r>
    </w:p>
    <w:p>
      <w:pPr>
        <w:pStyle w:val="Style110"/>
        <w:keepNext w:val="0"/>
        <w:keepLines w:val="0"/>
        <w:widowControl w:val="0"/>
        <w:shd w:val="clear" w:color="auto" w:fill="auto"/>
        <w:tabs>
          <w:tab w:pos="1190" w:val="left"/>
        </w:tabs>
        <w:bidi w:val="0"/>
        <w:spacing w:before="0" w:after="0" w:line="528" w:lineRule="exact"/>
        <w:ind w:left="0" w:right="0" w:firstLine="620"/>
        <w:jc w:val="left"/>
        <w:rPr>
          <w:sz w:val="22"/>
          <w:szCs w:val="22"/>
        </w:rPr>
      </w:pPr>
      <w:bookmarkStart w:id="915" w:name="bookmark915"/>
      <w:r>
        <w:rPr>
          <w:color w:val="000000"/>
          <w:spacing w:val="0"/>
          <w:w w:val="100"/>
          <w:position w:val="0"/>
          <w:sz w:val="22"/>
          <w:szCs w:val="22"/>
        </w:rPr>
        <w:t>三</w:t>
      </w:r>
      <w:bookmarkEnd w:id="915"/>
      <w:r>
        <w:rPr>
          <w:color w:val="000000"/>
          <w:spacing w:val="0"/>
          <w:w w:val="100"/>
          <w:position w:val="0"/>
          <w:sz w:val="22"/>
          <w:szCs w:val="22"/>
        </w:rPr>
        <w:t>、</w:t>
        <w:tab/>
        <w:t>报告期内在中国证监会指定网站上公开披露过的所有公司文件的正本及公告的原稿;</w:t>
      </w:r>
    </w:p>
    <w:p>
      <w:pPr>
        <w:pStyle w:val="Style110"/>
        <w:keepNext w:val="0"/>
        <w:keepLines w:val="0"/>
        <w:widowControl w:val="0"/>
        <w:shd w:val="clear" w:color="auto" w:fill="auto"/>
        <w:tabs>
          <w:tab w:pos="1190" w:val="left"/>
        </w:tabs>
        <w:bidi w:val="0"/>
        <w:spacing w:before="0" w:after="0" w:line="528" w:lineRule="exact"/>
        <w:ind w:left="0" w:right="0" w:firstLine="620"/>
        <w:jc w:val="left"/>
        <w:rPr>
          <w:sz w:val="22"/>
          <w:szCs w:val="22"/>
        </w:rPr>
      </w:pPr>
      <w:bookmarkStart w:id="916" w:name="bookmark916"/>
      <w:r>
        <w:rPr>
          <w:color w:val="000000"/>
          <w:spacing w:val="0"/>
          <w:w w:val="100"/>
          <w:position w:val="0"/>
          <w:sz w:val="22"/>
          <w:szCs w:val="22"/>
        </w:rPr>
        <w:t>四</w:t>
      </w:r>
      <w:bookmarkEnd w:id="916"/>
      <w:r>
        <w:rPr>
          <w:color w:val="000000"/>
          <w:spacing w:val="0"/>
          <w:w w:val="100"/>
          <w:position w:val="0"/>
          <w:sz w:val="22"/>
          <w:szCs w:val="22"/>
        </w:rPr>
        <w:t>、</w:t>
        <w:tab/>
        <w:t>经公司法定代表人罗昭学先生签名的</w:t>
      </w:r>
      <w:r>
        <w:rPr>
          <w:color w:val="000000"/>
          <w:spacing w:val="0"/>
          <w:w w:val="100"/>
          <w:position w:val="0"/>
          <w:sz w:val="24"/>
          <w:szCs w:val="24"/>
        </w:rPr>
        <w:t>2013</w:t>
      </w:r>
      <w:r>
        <w:rPr>
          <w:color w:val="000000"/>
          <w:spacing w:val="0"/>
          <w:w w:val="100"/>
          <w:position w:val="0"/>
          <w:sz w:val="22"/>
          <w:szCs w:val="22"/>
        </w:rPr>
        <w:t>年度报告原件；</w:t>
      </w:r>
    </w:p>
    <w:p>
      <w:pPr>
        <w:pStyle w:val="Style110"/>
        <w:keepNext w:val="0"/>
        <w:keepLines w:val="0"/>
        <w:widowControl w:val="0"/>
        <w:shd w:val="clear" w:color="auto" w:fill="auto"/>
        <w:tabs>
          <w:tab w:pos="1190" w:val="left"/>
        </w:tabs>
        <w:bidi w:val="0"/>
        <w:spacing w:before="0" w:after="0" w:line="528" w:lineRule="exact"/>
        <w:ind w:left="0" w:right="0" w:firstLine="620"/>
        <w:jc w:val="left"/>
        <w:rPr>
          <w:sz w:val="22"/>
          <w:szCs w:val="22"/>
        </w:rPr>
      </w:pPr>
      <w:bookmarkStart w:id="917" w:name="bookmark917"/>
      <w:r>
        <w:rPr>
          <w:color w:val="000000"/>
          <w:spacing w:val="0"/>
          <w:w w:val="100"/>
          <w:position w:val="0"/>
          <w:sz w:val="22"/>
          <w:szCs w:val="22"/>
        </w:rPr>
        <w:t>五</w:t>
      </w:r>
      <w:bookmarkEnd w:id="917"/>
      <w:r>
        <w:rPr>
          <w:color w:val="000000"/>
          <w:spacing w:val="0"/>
          <w:w w:val="100"/>
          <w:position w:val="0"/>
          <w:sz w:val="22"/>
          <w:szCs w:val="22"/>
        </w:rPr>
        <w:t>、</w:t>
        <w:tab/>
        <w:t>其他资料。</w:t>
      </w:r>
    </w:p>
    <w:p>
      <w:pPr>
        <w:pStyle w:val="Style110"/>
        <w:keepNext w:val="0"/>
        <w:keepLines w:val="0"/>
        <w:widowControl w:val="0"/>
        <w:shd w:val="clear" w:color="auto" w:fill="auto"/>
        <w:bidi w:val="0"/>
        <w:spacing w:before="0" w:after="460" w:line="528" w:lineRule="exact"/>
        <w:ind w:left="0" w:right="0" w:firstLine="620"/>
        <w:jc w:val="left"/>
        <w:rPr>
          <w:sz w:val="22"/>
          <w:szCs w:val="22"/>
        </w:rPr>
      </w:pPr>
      <w:r>
        <w:rPr>
          <w:color w:val="000000"/>
          <w:spacing w:val="0"/>
          <w:w w:val="100"/>
          <w:position w:val="0"/>
          <w:sz w:val="22"/>
          <w:szCs w:val="22"/>
        </w:rPr>
        <w:t>以上备查文件的备置地点：公司董事会办公室</w:t>
      </w:r>
    </w:p>
    <w:p>
      <w:pPr>
        <w:pStyle w:val="Style110"/>
        <w:keepNext w:val="0"/>
        <w:keepLines w:val="0"/>
        <w:widowControl w:val="0"/>
        <w:shd w:val="clear" w:color="auto" w:fill="auto"/>
        <w:bidi w:val="0"/>
        <w:spacing w:before="0" w:after="0" w:line="528" w:lineRule="exact"/>
        <w:ind w:left="0" w:right="0" w:firstLine="0"/>
        <w:jc w:val="center"/>
        <w:rPr>
          <w:sz w:val="22"/>
          <w:szCs w:val="22"/>
        </w:rPr>
      </w:pPr>
      <w:r>
        <w:rPr>
          <w:color w:val="000000"/>
          <w:spacing w:val="0"/>
          <w:w w:val="100"/>
          <w:position w:val="0"/>
          <w:sz w:val="22"/>
          <w:szCs w:val="22"/>
        </w:rPr>
        <w:t>国民技术股份有限公司</w:t>
        <w:br/>
        <w:t>董事长：罗昭学</w:t>
      </w:r>
    </w:p>
    <w:p>
      <w:pPr>
        <w:pStyle w:val="Style110"/>
        <w:keepNext w:val="0"/>
        <w:keepLines w:val="0"/>
        <w:widowControl w:val="0"/>
        <w:shd w:val="clear" w:color="auto" w:fill="auto"/>
        <w:bidi w:val="0"/>
        <w:spacing w:before="0" w:after="400" w:line="528" w:lineRule="exact"/>
        <w:ind w:left="0" w:right="0" w:firstLine="0"/>
        <w:jc w:val="center"/>
        <w:rPr>
          <w:sz w:val="22"/>
          <w:szCs w:val="22"/>
        </w:rPr>
      </w:pPr>
      <w:r>
        <w:rPr>
          <w:color w:val="000000"/>
          <w:spacing w:val="0"/>
          <w:w w:val="100"/>
          <w:position w:val="0"/>
          <w:sz w:val="22"/>
          <w:szCs w:val="22"/>
        </w:rPr>
        <w:t>二。一四年四月十六日</w:t>
      </w:r>
    </w:p>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506" w:right="637" w:bottom="1408" w:left="737"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3731260</wp:posOffset>
              </wp:positionH>
              <wp:positionV relativeFrom="page">
                <wp:posOffset>10022205</wp:posOffset>
              </wp:positionV>
              <wp:extent cx="97790" cy="79375"/>
              <wp:wrapNone/>
              <wp:docPr id="21" name="Shape 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293.80000000000001pt;margin-top:789.14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3731260</wp:posOffset>
              </wp:positionH>
              <wp:positionV relativeFrom="page">
                <wp:posOffset>10022205</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293.80000000000001pt;margin-top:789.14999999999998pt;width:7.7000000000000002pt;height:6.25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3731260</wp:posOffset>
              </wp:positionH>
              <wp:positionV relativeFrom="page">
                <wp:posOffset>10022205</wp:posOffset>
              </wp:positionV>
              <wp:extent cx="97790" cy="79375"/>
              <wp:wrapNone/>
              <wp:docPr id="129" name="Shape 1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293.80000000000001pt;margin-top:789.14999999999998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3731260</wp:posOffset>
              </wp:positionH>
              <wp:positionV relativeFrom="page">
                <wp:posOffset>10022205</wp:posOffset>
              </wp:positionV>
              <wp:extent cx="97790" cy="79375"/>
              <wp:wrapNone/>
              <wp:docPr id="139" name="Shape 1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293.80000000000001pt;margin-top:789.14999999999998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3754755</wp:posOffset>
              </wp:positionH>
              <wp:positionV relativeFrom="page">
                <wp:posOffset>9932035</wp:posOffset>
              </wp:positionV>
              <wp:extent cx="94615" cy="79375"/>
              <wp:wrapNone/>
              <wp:docPr id="145" name="Shape 1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5.65000000000003pt;margin-top:782.05000000000007pt;width:7.4500000000000002pt;height:6.25pt;z-index:-1887439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3731260</wp:posOffset>
              </wp:positionH>
              <wp:positionV relativeFrom="page">
                <wp:posOffset>10022205</wp:posOffset>
              </wp:positionV>
              <wp:extent cx="97790" cy="79375"/>
              <wp:wrapNone/>
              <wp:docPr id="157" name="Shape 1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93.80000000000001pt;margin-top:789.14999999999998pt;width:7.7000000000000002pt;height:6.25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3731260</wp:posOffset>
              </wp:positionH>
              <wp:positionV relativeFrom="page">
                <wp:posOffset>10022205</wp:posOffset>
              </wp:positionV>
              <wp:extent cx="97790" cy="79375"/>
              <wp:wrapNone/>
              <wp:docPr id="167" name="Shape 1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293.80000000000001pt;margin-top:789.14999999999998pt;width:7.7000000000000002pt;height:6.25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3721100</wp:posOffset>
              </wp:positionH>
              <wp:positionV relativeFrom="page">
                <wp:posOffset>9930765</wp:posOffset>
              </wp:positionV>
              <wp:extent cx="109855" cy="79375"/>
              <wp:wrapNone/>
              <wp:docPr id="172" name="Shape 17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293.pt;margin-top:781.95000000000005pt;width:8.6500000000000004pt;height:6.25pt;z-index:-1887439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3743325</wp:posOffset>
              </wp:positionH>
              <wp:positionV relativeFrom="page">
                <wp:posOffset>9933940</wp:posOffset>
              </wp:positionV>
              <wp:extent cx="106680" cy="79375"/>
              <wp:wrapNone/>
              <wp:docPr id="180" name="Shape 1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4.75pt;margin-top:782.20000000000005pt;width:8.4000000000000004pt;height:6.25pt;z-index:-1887439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3743325</wp:posOffset>
              </wp:positionH>
              <wp:positionV relativeFrom="page">
                <wp:posOffset>9933940</wp:posOffset>
              </wp:positionV>
              <wp:extent cx="106680" cy="79375"/>
              <wp:wrapNone/>
              <wp:docPr id="184" name="Shape 1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294.75pt;margin-top:782.20000000000005pt;width:8.4000000000000004pt;height:6.25pt;z-index:-1887439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3724910</wp:posOffset>
              </wp:positionH>
              <wp:positionV relativeFrom="page">
                <wp:posOffset>10125710</wp:posOffset>
              </wp:positionV>
              <wp:extent cx="103505" cy="79375"/>
              <wp:wrapNone/>
              <wp:docPr id="186" name="Shape 1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293.30000000000001pt;margin-top:797.30000000000007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3731260</wp:posOffset>
              </wp:positionH>
              <wp:positionV relativeFrom="page">
                <wp:posOffset>10022205</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80000000000001pt;margin-top:789.14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3703320</wp:posOffset>
              </wp:positionH>
              <wp:positionV relativeFrom="page">
                <wp:posOffset>9954260</wp:posOffset>
              </wp:positionV>
              <wp:extent cx="106680" cy="79375"/>
              <wp:wrapNone/>
              <wp:docPr id="196" name="Shape 1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291.60000000000002pt;margin-top:783.80000000000007pt;width:8.4000000000000004pt;height:6.25pt;z-index:-1887439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5195570</wp:posOffset>
              </wp:positionH>
              <wp:positionV relativeFrom="page">
                <wp:posOffset>7101840</wp:posOffset>
              </wp:positionV>
              <wp:extent cx="106680" cy="79375"/>
              <wp:wrapNone/>
              <wp:docPr id="222" name="Shape 2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409.10000000000002pt;margin-top:559.20000000000005pt;width:8.4000000000000004pt;height:6.25pt;z-index:-1887438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5195570</wp:posOffset>
              </wp:positionH>
              <wp:positionV relativeFrom="page">
                <wp:posOffset>7101840</wp:posOffset>
              </wp:positionV>
              <wp:extent cx="106680" cy="79375"/>
              <wp:wrapNone/>
              <wp:docPr id="230" name="Shape 2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6" type="#_x0000_t202" style="position:absolute;margin-left:409.10000000000002pt;margin-top:559.20000000000005pt;width:8.4000000000000004pt;height:6.25pt;z-index:-1887438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5311775</wp:posOffset>
              </wp:positionH>
              <wp:positionV relativeFrom="page">
                <wp:posOffset>7065010</wp:posOffset>
              </wp:positionV>
              <wp:extent cx="106680" cy="79375"/>
              <wp:wrapNone/>
              <wp:docPr id="238" name="Shape 23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418.25pt;margin-top:556.30000000000007pt;width:8.4000000000000004pt;height:6.25pt;z-index:-1887438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3703320</wp:posOffset>
              </wp:positionH>
              <wp:positionV relativeFrom="page">
                <wp:posOffset>9954260</wp:posOffset>
              </wp:positionV>
              <wp:extent cx="106680" cy="79375"/>
              <wp:wrapNone/>
              <wp:docPr id="248" name="Shape 2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291.60000000000002pt;margin-top:783.80000000000007pt;width:8.4000000000000004pt;height:6.25pt;z-index:-1887438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3703320</wp:posOffset>
              </wp:positionH>
              <wp:positionV relativeFrom="page">
                <wp:posOffset>9954260</wp:posOffset>
              </wp:positionV>
              <wp:extent cx="106680" cy="79375"/>
              <wp:wrapNone/>
              <wp:docPr id="258" name="Shape 2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291.60000000000002pt;margin-top:783.80000000000007pt;width:8.4000000000000004pt;height:6.25pt;z-index:-1887438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3703320</wp:posOffset>
              </wp:positionH>
              <wp:positionV relativeFrom="page">
                <wp:posOffset>9954260</wp:posOffset>
              </wp:positionV>
              <wp:extent cx="106680" cy="79375"/>
              <wp:wrapNone/>
              <wp:docPr id="300" name="Shape 30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291.60000000000002pt;margin-top:783.80000000000007pt;width:8.4000000000000004pt;height:6.25pt;z-index:-1887438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3703320</wp:posOffset>
              </wp:positionH>
              <wp:positionV relativeFrom="page">
                <wp:posOffset>9954260</wp:posOffset>
              </wp:positionV>
              <wp:extent cx="106680" cy="79375"/>
              <wp:wrapNone/>
              <wp:docPr id="310" name="Shape 3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291.60000000000002pt;margin-top:783.80000000000007pt;width:8.4000000000000004pt;height:6.25pt;z-index:-1887438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3727450</wp:posOffset>
              </wp:positionH>
              <wp:positionV relativeFrom="page">
                <wp:posOffset>9939655</wp:posOffset>
              </wp:positionV>
              <wp:extent cx="94615" cy="79375"/>
              <wp:wrapNone/>
              <wp:docPr id="315" name="Shape 3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293.5pt;margin-top:782.64999999999998pt;width:7.4500000000000002pt;height:6.25pt;z-index:-1887438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5288915</wp:posOffset>
              </wp:positionH>
              <wp:positionV relativeFrom="page">
                <wp:posOffset>6826885</wp:posOffset>
              </wp:positionV>
              <wp:extent cx="109855" cy="79375"/>
              <wp:wrapNone/>
              <wp:docPr id="49" name="Shape 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416.44999999999999pt;margin-top:537.54999999999995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5288915</wp:posOffset>
              </wp:positionH>
              <wp:positionV relativeFrom="page">
                <wp:posOffset>6826885</wp:posOffset>
              </wp:positionV>
              <wp:extent cx="109855" cy="79375"/>
              <wp:wrapNone/>
              <wp:docPr id="59" name="Shape 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416.44999999999999pt;margin-top:537.54999999999995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3731260</wp:posOffset>
              </wp:positionH>
              <wp:positionV relativeFrom="page">
                <wp:posOffset>10022205</wp:posOffset>
              </wp:positionV>
              <wp:extent cx="97790" cy="79375"/>
              <wp:wrapNone/>
              <wp:docPr id="69" name="Shape 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3.80000000000001pt;margin-top:789.14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3731260</wp:posOffset>
              </wp:positionH>
              <wp:positionV relativeFrom="page">
                <wp:posOffset>10022205</wp:posOffset>
              </wp:positionV>
              <wp:extent cx="97790" cy="79375"/>
              <wp:wrapNone/>
              <wp:docPr id="79" name="Shape 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293.80000000000001pt;margin-top:789.14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5288915</wp:posOffset>
              </wp:positionH>
              <wp:positionV relativeFrom="page">
                <wp:posOffset>6826885</wp:posOffset>
              </wp:positionV>
              <wp:extent cx="109855" cy="79375"/>
              <wp:wrapNone/>
              <wp:docPr id="89" name="Shape 8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416.44999999999999pt;margin-top:537.54999999999995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5288915</wp:posOffset>
              </wp:positionH>
              <wp:positionV relativeFrom="page">
                <wp:posOffset>6826885</wp:posOffset>
              </wp:positionV>
              <wp:extent cx="109855" cy="79375"/>
              <wp:wrapNone/>
              <wp:docPr id="99" name="Shape 9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416.44999999999999pt;margin-top:537.54999999999995pt;width:8.6500000000000004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3731260</wp:posOffset>
              </wp:positionH>
              <wp:positionV relativeFrom="page">
                <wp:posOffset>10022205</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293.80000000000001pt;margin-top:789.14999999999998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1600200</wp:posOffset>
              </wp:positionH>
              <wp:positionV relativeFrom="page">
                <wp:posOffset>506730</wp:posOffset>
              </wp:positionV>
              <wp:extent cx="1234440" cy="304800"/>
              <wp:wrapNone/>
              <wp:docPr id="1" name="Shape 1"/>
              <a:graphic xmlns:a="http://schemas.openxmlformats.org/drawingml/2006/main">
                <a:graphicData uri="http://schemas.microsoft.com/office/word/2010/wordprocessingShape">
                  <wps:wsp>
                    <wps:cNvSpPr txBox="1"/>
                    <wps:spPr>
                      <a:xfrm>
                        <a:ext cx="1234440" cy="3048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26.pt;margin-top:39.899999999999999pt;width:97.200000000000003pt;height:2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923925</wp:posOffset>
              </wp:positionH>
              <wp:positionV relativeFrom="page">
                <wp:posOffset>518795</wp:posOffset>
              </wp:positionV>
              <wp:extent cx="597535" cy="213360"/>
              <wp:wrapNone/>
              <wp:docPr id="3" name="Shape 3"/>
              <a:graphic xmlns:a="http://schemas.openxmlformats.org/drawingml/2006/main">
                <a:graphicData uri="http://schemas.microsoft.com/office/word/2010/wordprocessingShape">
                  <wps:wsp>
                    <wps:cNvSpPr txBox="1"/>
                    <wps:spPr>
                      <a:xfrm>
                        <a:ext cx="59753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15F5F"/>
                              <w:spacing w:val="0"/>
                              <w:w w:val="100"/>
                              <w:position w:val="0"/>
                              <w:sz w:val="9"/>
                              <w:szCs w:val="9"/>
                            </w:rPr>
                            <w:t>nationz technologies</w:t>
                          </w:r>
                        </w:p>
                      </w:txbxContent>
                    </wps:txbx>
                    <wps:bodyPr wrap="none" lIns="0" tIns="0" rIns="0" bIns="0">
                      <a:spAutoFit/>
                    </wps:bodyPr>
                  </wps:wsp>
                </a:graphicData>
              </a:graphic>
            </wp:anchor>
          </w:drawing>
        </mc:Choice>
        <mc:Fallback>
          <w:pict>
            <v:shape id="_x0000_s1029" type="#_x0000_t202" style="position:absolute;margin-left:72.75pt;margin-top:40.850000000000001pt;width:47.050000000000004pt;height:16.80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15F5F"/>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6285230</wp:posOffset>
              </wp:positionH>
              <wp:positionV relativeFrom="page">
                <wp:posOffset>716915</wp:posOffset>
              </wp:positionV>
              <wp:extent cx="372110" cy="82550"/>
              <wp:wrapNone/>
              <wp:docPr id="5" name="Shape 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31" type="#_x0000_t202" style="position:absolute;margin-left:494.90000000000003pt;margin-top:56.450000000000003pt;width:29.300000000000001pt;height:6.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704850</wp:posOffset>
              </wp:positionH>
              <wp:positionV relativeFrom="page">
                <wp:posOffset>543560</wp:posOffset>
              </wp:positionV>
              <wp:extent cx="1045210" cy="289560"/>
              <wp:wrapNone/>
              <wp:docPr id="91" name="Shape 91"/>
              <a:graphic xmlns:a="http://schemas.openxmlformats.org/drawingml/2006/main">
                <a:graphicData uri="http://schemas.microsoft.com/office/word/2010/wordprocessingShape">
                  <wps:wsp>
                    <wps:cNvSpPr txBox="1"/>
                    <wps:spPr>
                      <a:xfrm>
                        <a:ext cx="1045210" cy="289560"/>
                      </a:xfrm>
                      <a:prstGeom prst="rect"/>
                      <a:noFill/>
                    </wps:spPr>
                    <wps:txbx>
                      <w:txbxContent>
                        <w:p>
                          <w:pPr>
                            <w:widowControl w:val="0"/>
                            <w:rPr>
                              <w:sz w:val="2"/>
                              <w:szCs w:val="2"/>
                            </w:rPr>
                          </w:pPr>
                          <w:r>
                            <w:drawing>
                              <wp:inline>
                                <wp:extent cx="1048385" cy="292735"/>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
                                        <a:stretch/>
                                      </pic:blipFill>
                                      <pic:spPr>
                                        <a:xfrm>
                                          <a:ext cx="1048385" cy="292735"/>
                                        </a:xfrm>
                                        <a:prstGeom prst="rect"/>
                                      </pic:spPr>
                                    </pic:pic>
                                  </a:graphicData>
                                </a:graphic>
                              </wp:inline>
                            </w:drawing>
                          </w:r>
                        </w:p>
                      </w:txbxContent>
                    </wps:txbx>
                    <wps:bodyPr lIns="0" tIns="0" rIns="0" bIns="0">
                      <a:noAutoFit/>
                    </wps:bodyPr>
                  </wps:wsp>
                </a:graphicData>
              </a:graphic>
            </wp:anchor>
          </w:drawing>
        </mc:Choice>
        <mc:Fallback>
          <w:pict>
            <v:shape id="_x0000_s1118" type="#_x0000_t202" style="position:absolute;margin-left:55.5pt;margin-top:42.800000000000004pt;width:82.299999999999997pt;height:22.800000000000001pt;z-index:-188743995;mso-wrap-distance-left:0;mso-wrap-distance-right:0;mso-position-horizontal-relative:page;mso-position-vertical-relative:page" wrapcoords="0 0" filled="f" stroked="f">
              <v:textbox inset="0,0,0,0">
                <w:txbxContent>
                  <w:p>
                    <w:pPr>
                      <w:widowControl w:val="0"/>
                      <w:rPr>
                        <w:sz w:val="2"/>
                        <w:szCs w:val="2"/>
                      </w:rPr>
                    </w:pPr>
                    <w:r>
                      <w:drawing>
                        <wp:inline>
                          <wp:extent cx="1048385" cy="292735"/>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
                                  <a:stretch/>
                                </pic:blipFill>
                                <pic:spPr>
                                  <a:xfrm>
                                    <a:ext cx="1048385"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1798955</wp:posOffset>
              </wp:positionH>
              <wp:positionV relativeFrom="page">
                <wp:posOffset>582930</wp:posOffset>
              </wp:positionV>
              <wp:extent cx="1234440" cy="301625"/>
              <wp:wrapNone/>
              <wp:docPr id="95" name="Shape 95"/>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 id="_x0000_s1121" type="#_x0000_t202" style="position:absolute;margin-left:141.65000000000001pt;margin-top:45.899999999999999pt;width:97.200000000000003pt;height:23.75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9342755</wp:posOffset>
              </wp:positionH>
              <wp:positionV relativeFrom="page">
                <wp:posOffset>793750</wp:posOffset>
              </wp:positionV>
              <wp:extent cx="372110" cy="82550"/>
              <wp:wrapNone/>
              <wp:docPr id="97" name="Shape 9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23" type="#_x0000_t202" style="position:absolute;margin-left:735.64999999999998pt;margin-top:62.5pt;width:29.300000000000001pt;height:6.5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469265</wp:posOffset>
              </wp:positionH>
              <wp:positionV relativeFrom="page">
                <wp:posOffset>401955</wp:posOffset>
              </wp:positionV>
              <wp:extent cx="1036320" cy="289560"/>
              <wp:wrapNone/>
              <wp:docPr id="101" name="Shape 10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28" type="#_x0000_t202" style="position:absolute;margin-left:36.950000000000003pt;margin-top:31.650000000000002pt;width:81.600000000000009pt;height:22.800000000000001pt;z-index:-188743987;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1527175</wp:posOffset>
              </wp:positionH>
              <wp:positionV relativeFrom="page">
                <wp:posOffset>441960</wp:posOffset>
              </wp:positionV>
              <wp:extent cx="1286510" cy="320040"/>
              <wp:wrapNone/>
              <wp:docPr id="105" name="Shape 10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31" type="#_x0000_t202" style="position:absolute;margin-left:120.25pt;margin-top:34.800000000000004pt;width:101.3pt;height:25.199999999999999pt;z-index:-18874398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6382385</wp:posOffset>
              </wp:positionH>
              <wp:positionV relativeFrom="page">
                <wp:posOffset>652145</wp:posOffset>
              </wp:positionV>
              <wp:extent cx="372110" cy="82550"/>
              <wp:wrapNone/>
              <wp:docPr id="107" name="Shape 10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33" type="#_x0000_t202" style="position:absolute;margin-left:502.55000000000001pt;margin-top:51.350000000000001pt;width:29.300000000000001pt;height:6.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469265</wp:posOffset>
              </wp:positionH>
              <wp:positionV relativeFrom="page">
                <wp:posOffset>401955</wp:posOffset>
              </wp:positionV>
              <wp:extent cx="1036320" cy="289560"/>
              <wp:wrapNone/>
              <wp:docPr id="111" name="Shape 11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38" type="#_x0000_t202" style="position:absolute;margin-left:36.950000000000003pt;margin-top:31.650000000000002pt;width:81.600000000000009pt;height:22.800000000000001pt;z-index:-188743979;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1527175</wp:posOffset>
              </wp:positionH>
              <wp:positionV relativeFrom="page">
                <wp:posOffset>441960</wp:posOffset>
              </wp:positionV>
              <wp:extent cx="1286510" cy="320040"/>
              <wp:wrapNone/>
              <wp:docPr id="115" name="Shape 11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41" type="#_x0000_t202" style="position:absolute;margin-left:120.25pt;margin-top:34.800000000000004pt;width:101.3pt;height:25.199999999999999pt;z-index:-18874397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6382385</wp:posOffset>
              </wp:positionH>
              <wp:positionV relativeFrom="page">
                <wp:posOffset>652145</wp:posOffset>
              </wp:positionV>
              <wp:extent cx="372110" cy="82550"/>
              <wp:wrapNone/>
              <wp:docPr id="117" name="Shape 11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43" type="#_x0000_t202" style="position:absolute;margin-left:502.55000000000001pt;margin-top:51.350000000000001pt;width:29.300000000000001pt;height:6.5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469265</wp:posOffset>
              </wp:positionH>
              <wp:positionV relativeFrom="page">
                <wp:posOffset>401955</wp:posOffset>
              </wp:positionV>
              <wp:extent cx="1036320" cy="289560"/>
              <wp:wrapNone/>
              <wp:docPr id="121" name="Shape 12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48" type="#_x0000_t202" style="position:absolute;margin-left:36.950000000000003pt;margin-top:31.650000000000002pt;width:81.600000000000009pt;height:22.800000000000001pt;z-index:-188743971;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1527175</wp:posOffset>
              </wp:positionH>
              <wp:positionV relativeFrom="page">
                <wp:posOffset>441960</wp:posOffset>
              </wp:positionV>
              <wp:extent cx="1286510" cy="320040"/>
              <wp:wrapNone/>
              <wp:docPr id="125" name="Shape 12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51" type="#_x0000_t202" style="position:absolute;margin-left:120.25pt;margin-top:34.800000000000004pt;width:101.3pt;height:25.199999999999999pt;z-index:-18874396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6382385</wp:posOffset>
              </wp:positionH>
              <wp:positionV relativeFrom="page">
                <wp:posOffset>652145</wp:posOffset>
              </wp:positionV>
              <wp:extent cx="372110" cy="82550"/>
              <wp:wrapNone/>
              <wp:docPr id="127" name="Shape 12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53" type="#_x0000_t202" style="position:absolute;margin-left:502.55000000000001pt;margin-top:51.350000000000001pt;width:29.300000000000001pt;height:6.5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469265</wp:posOffset>
              </wp:positionH>
              <wp:positionV relativeFrom="page">
                <wp:posOffset>401955</wp:posOffset>
              </wp:positionV>
              <wp:extent cx="1036320" cy="289560"/>
              <wp:wrapNone/>
              <wp:docPr id="131" name="Shape 13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58" type="#_x0000_t202" style="position:absolute;margin-left:36.950000000000003pt;margin-top:31.650000000000002pt;width:81.600000000000009pt;height:22.800000000000001pt;z-index:-188743963;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1527175</wp:posOffset>
              </wp:positionH>
              <wp:positionV relativeFrom="page">
                <wp:posOffset>441960</wp:posOffset>
              </wp:positionV>
              <wp:extent cx="1286510" cy="320040"/>
              <wp:wrapNone/>
              <wp:docPr id="135" name="Shape 13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61" type="#_x0000_t202" style="position:absolute;margin-left:120.25pt;margin-top:34.800000000000004pt;width:101.3pt;height:25.199999999999999pt;z-index:-1887439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6382385</wp:posOffset>
              </wp:positionH>
              <wp:positionV relativeFrom="page">
                <wp:posOffset>652145</wp:posOffset>
              </wp:positionV>
              <wp:extent cx="372110" cy="82550"/>
              <wp:wrapNone/>
              <wp:docPr id="137" name="Shape 13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63" type="#_x0000_t202" style="position:absolute;margin-left:502.55000000000001pt;margin-top:51.350000000000001pt;width:29.300000000000001pt;height:6.5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1676400</wp:posOffset>
              </wp:positionH>
              <wp:positionV relativeFrom="page">
                <wp:posOffset>593090</wp:posOffset>
              </wp:positionV>
              <wp:extent cx="1231265" cy="301625"/>
              <wp:wrapNone/>
              <wp:docPr id="141" name="Shape 141"/>
              <a:graphic xmlns:a="http://schemas.openxmlformats.org/drawingml/2006/main">
                <a:graphicData uri="http://schemas.microsoft.com/office/word/2010/wordprocessingShape">
                  <wps:wsp>
                    <wps:cNvSpPr txBox="1"/>
                    <wps:spPr>
                      <a:xfrm>
                        <a:ext cx="1231265"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7" type="#_x0000_t202" style="position:absolute;margin-left:132.pt;margin-top:46.700000000000003pt;width:96.950000000000003pt;height:23.75pt;z-index:-1887439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6294120</wp:posOffset>
              </wp:positionH>
              <wp:positionV relativeFrom="page">
                <wp:posOffset>803275</wp:posOffset>
              </wp:positionV>
              <wp:extent cx="372110" cy="82550"/>
              <wp:wrapNone/>
              <wp:docPr id="143" name="Shape 143"/>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69" type="#_x0000_t202" style="position:absolute;margin-left:495.60000000000002pt;margin-top:63.25pt;width:29.300000000000001pt;height:6.5pt;z-index:-1887439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469265</wp:posOffset>
              </wp:positionH>
              <wp:positionV relativeFrom="page">
                <wp:posOffset>401955</wp:posOffset>
              </wp:positionV>
              <wp:extent cx="1036320" cy="289560"/>
              <wp:wrapNone/>
              <wp:docPr id="149" name="Shape 149"/>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76" type="#_x0000_t202" style="position:absolute;margin-left:36.950000000000003pt;margin-top:31.650000000000002pt;width:81.600000000000009pt;height:22.800000000000001pt;z-index:-188743949;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1527175</wp:posOffset>
              </wp:positionH>
              <wp:positionV relativeFrom="page">
                <wp:posOffset>441960</wp:posOffset>
              </wp:positionV>
              <wp:extent cx="1286510" cy="320040"/>
              <wp:wrapNone/>
              <wp:docPr id="153" name="Shape 153"/>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79" type="#_x0000_t202" style="position:absolute;margin-left:120.25pt;margin-top:34.800000000000004pt;width:101.3pt;height:25.199999999999999pt;z-index:-1887439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6382385</wp:posOffset>
              </wp:positionH>
              <wp:positionV relativeFrom="page">
                <wp:posOffset>652145</wp:posOffset>
              </wp:positionV>
              <wp:extent cx="372110" cy="82550"/>
              <wp:wrapNone/>
              <wp:docPr id="155" name="Shape 15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81" type="#_x0000_t202" style="position:absolute;margin-left:502.55000000000001pt;margin-top:51.350000000000001pt;width:29.300000000000001pt;height:6.5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469265</wp:posOffset>
              </wp:positionH>
              <wp:positionV relativeFrom="page">
                <wp:posOffset>401955</wp:posOffset>
              </wp:positionV>
              <wp:extent cx="1036320" cy="289560"/>
              <wp:wrapNone/>
              <wp:docPr id="159" name="Shape 159"/>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186" type="#_x0000_t202" style="position:absolute;margin-left:36.950000000000003pt;margin-top:31.650000000000002pt;width:81.600000000000009pt;height:22.800000000000001pt;z-index:-188743941;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1527175</wp:posOffset>
              </wp:positionH>
              <wp:positionV relativeFrom="page">
                <wp:posOffset>441960</wp:posOffset>
              </wp:positionV>
              <wp:extent cx="1286510" cy="320040"/>
              <wp:wrapNone/>
              <wp:docPr id="163" name="Shape 163"/>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89" type="#_x0000_t202" style="position:absolute;margin-left:120.25pt;margin-top:34.800000000000004pt;width:101.3pt;height:25.199999999999999pt;z-index:-1887439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6382385</wp:posOffset>
              </wp:positionH>
              <wp:positionV relativeFrom="page">
                <wp:posOffset>652145</wp:posOffset>
              </wp:positionV>
              <wp:extent cx="372110" cy="82550"/>
              <wp:wrapNone/>
              <wp:docPr id="165" name="Shape 165"/>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91" type="#_x0000_t202" style="position:absolute;margin-left:502.55000000000001pt;margin-top:51.350000000000001pt;width:29.300000000000001pt;height:6.5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6137910</wp:posOffset>
              </wp:positionH>
              <wp:positionV relativeFrom="page">
                <wp:posOffset>802005</wp:posOffset>
              </wp:positionV>
              <wp:extent cx="372110" cy="82550"/>
              <wp:wrapNone/>
              <wp:docPr id="169" name="Shape 16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95" type="#_x0000_t202" style="position:absolute;margin-left:483.30000000000001pt;margin-top:63.149999999999999pt;width:29.300000000000001pt;height:6.5pt;z-index:-1887439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2550795</wp:posOffset>
              </wp:positionH>
              <wp:positionV relativeFrom="page">
                <wp:posOffset>907415</wp:posOffset>
              </wp:positionV>
              <wp:extent cx="4041775" cy="0"/>
              <wp:wrapNone/>
              <wp:docPr id="171" name="Shape 171"/>
              <a:graphic xmlns:a="http://schemas.openxmlformats.org/drawingml/2006/main">
                <a:graphicData uri="http://schemas.microsoft.com/office/word/2010/wordprocessingShape">
                  <wps:wsp>
                    <wps:cNvCnPr/>
                    <wps:spPr>
                      <a:xfrm>
                        <a:ext cx="4041775" cy="0"/>
                      </a:xfrm>
                      <a:prstGeom prst="straightConnector1"/>
                      <a:ln w="12700">
                        <a:solidFill/>
                      </a:ln>
                    </wps:spPr>
                    <wps:bodyPr/>
                  </wps:wsp>
                </a:graphicData>
              </a:graphic>
            </wp:anchor>
          </w:drawing>
        </mc:Choice>
        <mc:Fallback>
          <w:pict>
            <v:shape o:spt="32" o:oned="true" path="m,l21600,21600e" style="position:absolute;margin-left:200.84999999999999pt;margin-top:71.450000000000003pt;width:318.2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1990725</wp:posOffset>
              </wp:positionH>
              <wp:positionV relativeFrom="page">
                <wp:posOffset>591820</wp:posOffset>
              </wp:positionV>
              <wp:extent cx="4599305" cy="301625"/>
              <wp:wrapNone/>
              <wp:docPr id="178" name="Shape 178"/>
              <a:graphic xmlns:a="http://schemas.openxmlformats.org/drawingml/2006/main">
                <a:graphicData uri="http://schemas.microsoft.com/office/word/2010/wordprocessingShape">
                  <wps:wsp>
                    <wps:cNvSpPr txBox="1"/>
                    <wps:spPr>
                      <a:xfrm>
                        <a:ext cx="4599305"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tabs>
                              <w:tab w:pos="7243"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w:t>
                          </w:r>
                          <w:r>
                            <w:rPr>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txbxContent>
                    </wps:txbx>
                    <wps:bodyPr lIns="0" tIns="0" rIns="0" bIns="0">
                      <a:spAutoFit/>
                    </wps:bodyPr>
                  </wps:wsp>
                </a:graphicData>
              </a:graphic>
            </wp:anchor>
          </w:drawing>
        </mc:Choice>
        <mc:Fallback>
          <w:pict>
            <v:shape id="_x0000_s1204" type="#_x0000_t202" style="position:absolute;margin-left:156.75pt;margin-top:46.600000000000001pt;width:362.15000000000003pt;height:23.75pt;z-index:-188743929;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tabs>
                        <w:tab w:pos="7243"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w:t>
                    </w:r>
                    <w:r>
                      <w:rPr>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1600200</wp:posOffset>
              </wp:positionH>
              <wp:positionV relativeFrom="page">
                <wp:posOffset>506730</wp:posOffset>
              </wp:positionV>
              <wp:extent cx="1234440" cy="304800"/>
              <wp:wrapNone/>
              <wp:docPr id="7" name="Shape 7"/>
              <a:graphic xmlns:a="http://schemas.openxmlformats.org/drawingml/2006/main">
                <a:graphicData uri="http://schemas.microsoft.com/office/word/2010/wordprocessingShape">
                  <wps:wsp>
                    <wps:cNvSpPr txBox="1"/>
                    <wps:spPr>
                      <a:xfrm>
                        <a:ext cx="1234440" cy="3048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 id="_x0000_s1033" type="#_x0000_t202" style="position:absolute;margin-left:126.pt;margin-top:39.899999999999999pt;width:97.200000000000003pt;height:2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923925</wp:posOffset>
              </wp:positionH>
              <wp:positionV relativeFrom="page">
                <wp:posOffset>518795</wp:posOffset>
              </wp:positionV>
              <wp:extent cx="597535" cy="213360"/>
              <wp:wrapNone/>
              <wp:docPr id="9" name="Shape 9"/>
              <a:graphic xmlns:a="http://schemas.openxmlformats.org/drawingml/2006/main">
                <a:graphicData uri="http://schemas.microsoft.com/office/word/2010/wordprocessingShape">
                  <wps:wsp>
                    <wps:cNvSpPr txBox="1"/>
                    <wps:spPr>
                      <a:xfrm>
                        <a:ext cx="59753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15F5F"/>
                              <w:spacing w:val="0"/>
                              <w:w w:val="100"/>
                              <w:position w:val="0"/>
                              <w:sz w:val="9"/>
                              <w:szCs w:val="9"/>
                            </w:rPr>
                            <w:t>nationz technologies</w:t>
                          </w:r>
                        </w:p>
                      </w:txbxContent>
                    </wps:txbx>
                    <wps:bodyPr wrap="none" lIns="0" tIns="0" rIns="0" bIns="0">
                      <a:spAutoFit/>
                    </wps:bodyPr>
                  </wps:wsp>
                </a:graphicData>
              </a:graphic>
            </wp:anchor>
          </w:drawing>
        </mc:Choice>
        <mc:Fallback>
          <w:pict>
            <v:shape id="_x0000_s1035" type="#_x0000_t202" style="position:absolute;margin-left:72.75pt;margin-top:40.850000000000001pt;width:47.050000000000004pt;height:16.800000000000001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15F5F"/>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6285230</wp:posOffset>
              </wp:positionH>
              <wp:positionV relativeFrom="page">
                <wp:posOffset>716915</wp:posOffset>
              </wp:positionV>
              <wp:extent cx="372110" cy="82550"/>
              <wp:wrapNone/>
              <wp:docPr id="11" name="Shape 11"/>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37" type="#_x0000_t202" style="position:absolute;margin-left:494.90000000000003pt;margin-top:56.450000000000003pt;width:29.300000000000001pt;height:6.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1990725</wp:posOffset>
              </wp:positionH>
              <wp:positionV relativeFrom="page">
                <wp:posOffset>591820</wp:posOffset>
              </wp:positionV>
              <wp:extent cx="4599305" cy="301625"/>
              <wp:wrapNone/>
              <wp:docPr id="182" name="Shape 182"/>
              <a:graphic xmlns:a="http://schemas.openxmlformats.org/drawingml/2006/main">
                <a:graphicData uri="http://schemas.microsoft.com/office/word/2010/wordprocessingShape">
                  <wps:wsp>
                    <wps:cNvSpPr txBox="1"/>
                    <wps:spPr>
                      <a:xfrm>
                        <a:ext cx="4599305"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tabs>
                              <w:tab w:pos="7243"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w:t>
                          </w:r>
                          <w:r>
                            <w:rPr>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txbxContent>
                    </wps:txbx>
                    <wps:bodyPr lIns="0" tIns="0" rIns="0" bIns="0">
                      <a:spAutoFit/>
                    </wps:bodyPr>
                  </wps:wsp>
                </a:graphicData>
              </a:graphic>
            </wp:anchor>
          </w:drawing>
        </mc:Choice>
        <mc:Fallback>
          <w:pict>
            <v:shape id="_x0000_s1208" type="#_x0000_t202" style="position:absolute;margin-left:156.75pt;margin-top:46.600000000000001pt;width:362.15000000000003pt;height:23.75pt;z-index:-188743925;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tabs>
                        <w:tab w:pos="7243"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2013</w:t>
                    </w:r>
                    <w:r>
                      <w:rPr>
                        <w:color w:val="000000"/>
                        <w:spacing w:val="0"/>
                        <w:w w:val="100"/>
                        <w:position w:val="0"/>
                        <w:sz w:val="19"/>
                        <w:szCs w:val="19"/>
                      </w:rPr>
                      <w:t>年年度报</w:t>
                    </w:r>
                    <w:r>
                      <w:rPr>
                        <w:color w:val="000000"/>
                        <w:spacing w:val="0"/>
                        <w:w w:val="100"/>
                        <w:position w:val="0"/>
                        <w:sz w:val="19"/>
                        <w:szCs w:val="19"/>
                        <w:u w:val="single"/>
                      </w:rPr>
                      <w:t>告</w:t>
                      <w:tab/>
                    </w:r>
                    <w:r>
                      <w:rPr>
                        <w:rFonts w:ascii="Calibri" w:eastAsia="Calibri" w:hAnsi="Calibri" w:cs="Calibri"/>
                        <w:color w:val="000000"/>
                        <w:spacing w:val="0"/>
                        <w:w w:val="100"/>
                        <w:position w:val="0"/>
                        <w:sz w:val="20"/>
                        <w:szCs w:val="20"/>
                        <w:u w:val="single"/>
                      </w:rPr>
                      <w:t>300077</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667385</wp:posOffset>
              </wp:positionH>
              <wp:positionV relativeFrom="page">
                <wp:posOffset>357505</wp:posOffset>
              </wp:positionV>
              <wp:extent cx="1094105" cy="313690"/>
              <wp:wrapNone/>
              <wp:docPr id="188" name="Shape 188"/>
              <a:graphic xmlns:a="http://schemas.openxmlformats.org/drawingml/2006/main">
                <a:graphicData uri="http://schemas.microsoft.com/office/word/2010/wordprocessingShape">
                  <wps:wsp>
                    <wps:cNvSpPr txBox="1"/>
                    <wps:spPr>
                      <a:xfrm>
                        <a:ext cx="1094105" cy="313690"/>
                      </a:xfrm>
                      <a:prstGeom prst="rect"/>
                      <a:noFill/>
                    </wps:spPr>
                    <wps:txbx>
                      <w:txbxContent>
                        <w:p>
                          <w:pPr>
                            <w:widowControl w:val="0"/>
                            <w:rPr>
                              <w:sz w:val="2"/>
                              <w:szCs w:val="2"/>
                            </w:rPr>
                          </w:pPr>
                          <w:r>
                            <w:drawing>
                              <wp:inline>
                                <wp:extent cx="1097280" cy="316865"/>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pic:blipFill>
                                      <pic:spPr>
                                        <a:xfrm>
                                          <a:ext cx="1097280" cy="316865"/>
                                        </a:xfrm>
                                        <a:prstGeom prst="rect"/>
                                      </pic:spPr>
                                    </pic:pic>
                                  </a:graphicData>
                                </a:graphic>
                              </wp:inline>
                            </w:drawing>
                          </w:r>
                        </w:p>
                      </w:txbxContent>
                    </wps:txbx>
                    <wps:bodyPr lIns="0" tIns="0" rIns="0" bIns="0">
                      <a:noAutoFit/>
                    </wps:bodyPr>
                  </wps:wsp>
                </a:graphicData>
              </a:graphic>
            </wp:anchor>
          </w:drawing>
        </mc:Choice>
        <mc:Fallback>
          <w:pict>
            <v:shape id="_x0000_s1215" type="#_x0000_t202" style="position:absolute;margin-left:52.550000000000004pt;margin-top:28.150000000000002pt;width:86.150000000000006pt;height:24.699999999999999pt;z-index:-188743919;mso-wrap-distance-left:0;mso-wrap-distance-right:0;mso-position-horizontal-relative:page;mso-position-vertical-relative:page" wrapcoords="0 0" filled="f" stroked="f">
              <v:textbox inset="0,0,0,0">
                <w:txbxContent>
                  <w:p>
                    <w:pPr>
                      <w:widowControl w:val="0"/>
                      <w:rPr>
                        <w:sz w:val="2"/>
                        <w:szCs w:val="2"/>
                      </w:rPr>
                    </w:pPr>
                    <w:r>
                      <w:drawing>
                        <wp:inline>
                          <wp:extent cx="1097280" cy="316865"/>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
                                  <a:stretch/>
                                </pic:blipFill>
                                <pic:spPr>
                                  <a:xfrm>
                                    <a:ext cx="1097280" cy="31686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1816735</wp:posOffset>
              </wp:positionH>
              <wp:positionV relativeFrom="page">
                <wp:posOffset>400050</wp:posOffset>
              </wp:positionV>
              <wp:extent cx="1256030" cy="301625"/>
              <wp:wrapNone/>
              <wp:docPr id="192" name="Shape 192"/>
              <a:graphic xmlns:a="http://schemas.openxmlformats.org/drawingml/2006/main">
                <a:graphicData uri="http://schemas.microsoft.com/office/word/2010/wordprocessingShape">
                  <wps:wsp>
                    <wps:cNvSpPr txBox="1"/>
                    <wps:spPr>
                      <a:xfrm>
                        <a:ext cx="125603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8" type="#_x0000_t202" style="position:absolute;margin-left:143.05000000000001pt;margin-top:31.5pt;width:98.900000000000006pt;height:23.75pt;z-index:-1887439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6297295</wp:posOffset>
              </wp:positionH>
              <wp:positionV relativeFrom="page">
                <wp:posOffset>610235</wp:posOffset>
              </wp:positionV>
              <wp:extent cx="372110" cy="82550"/>
              <wp:wrapNone/>
              <wp:docPr id="194" name="Shape 194"/>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20" type="#_x0000_t202" style="position:absolute;margin-left:495.85000000000002pt;margin-top:48.050000000000004pt;width:29.300000000000001pt;height:6.5pt;z-index:-1887439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1903730</wp:posOffset>
              </wp:positionH>
              <wp:positionV relativeFrom="page">
                <wp:posOffset>588010</wp:posOffset>
              </wp:positionV>
              <wp:extent cx="1234440" cy="301625"/>
              <wp:wrapNone/>
              <wp:docPr id="216" name="Shape 216"/>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2" type="#_x0000_t202" style="position:absolute;margin-left:149.90000000000001pt;margin-top:46.300000000000004pt;width:97.200000000000003pt;height:23.75pt;z-index:-1887438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1002030</wp:posOffset>
              </wp:positionH>
              <wp:positionV relativeFrom="page">
                <wp:posOffset>596900</wp:posOffset>
              </wp:positionV>
              <wp:extent cx="758825" cy="225425"/>
              <wp:wrapNone/>
              <wp:docPr id="218" name="Shape 218"/>
              <a:graphic xmlns:a="http://schemas.openxmlformats.org/drawingml/2006/main">
                <a:graphicData uri="http://schemas.microsoft.com/office/word/2010/wordprocessingShape">
                  <wps:wsp>
                    <wps:cNvSpPr txBox="1"/>
                    <wps:spPr>
                      <a:xfrm>
                        <a:ext cx="758825" cy="2254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wps:txbx>
                    <wps:bodyPr wrap="none" lIns="0" tIns="0" rIns="0" bIns="0">
                      <a:spAutoFit/>
                    </wps:bodyPr>
                  </wps:wsp>
                </a:graphicData>
              </a:graphic>
            </wp:anchor>
          </w:drawing>
        </mc:Choice>
        <mc:Fallback>
          <w:pict>
            <v:shape id="_x0000_s1244" type="#_x0000_t202" style="position:absolute;margin-left:78.900000000000006pt;margin-top:47.pt;width:59.75pt;height:17.75pt;z-index:-1887438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9362440</wp:posOffset>
              </wp:positionH>
              <wp:positionV relativeFrom="page">
                <wp:posOffset>798195</wp:posOffset>
              </wp:positionV>
              <wp:extent cx="372110" cy="82550"/>
              <wp:wrapNone/>
              <wp:docPr id="220" name="Shape 220"/>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46" type="#_x0000_t202" style="position:absolute;margin-left:737.20000000000005pt;margin-top:62.850000000000001pt;width:29.300000000000001pt;height:6.5pt;z-index:-1887438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1903730</wp:posOffset>
              </wp:positionH>
              <wp:positionV relativeFrom="page">
                <wp:posOffset>588010</wp:posOffset>
              </wp:positionV>
              <wp:extent cx="1234440" cy="301625"/>
              <wp:wrapNone/>
              <wp:docPr id="224" name="Shape 224"/>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0" type="#_x0000_t202" style="position:absolute;margin-left:149.90000000000001pt;margin-top:46.300000000000004pt;width:97.200000000000003pt;height:23.75pt;z-index:-1887438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1002030</wp:posOffset>
              </wp:positionH>
              <wp:positionV relativeFrom="page">
                <wp:posOffset>596900</wp:posOffset>
              </wp:positionV>
              <wp:extent cx="758825" cy="225425"/>
              <wp:wrapNone/>
              <wp:docPr id="226" name="Shape 226"/>
              <a:graphic xmlns:a="http://schemas.openxmlformats.org/drawingml/2006/main">
                <a:graphicData uri="http://schemas.microsoft.com/office/word/2010/wordprocessingShape">
                  <wps:wsp>
                    <wps:cNvSpPr txBox="1"/>
                    <wps:spPr>
                      <a:xfrm>
                        <a:ext cx="758825" cy="2254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wps:txbx>
                    <wps:bodyPr wrap="none" lIns="0" tIns="0" rIns="0" bIns="0">
                      <a:spAutoFit/>
                    </wps:bodyPr>
                  </wps:wsp>
                </a:graphicData>
              </a:graphic>
            </wp:anchor>
          </w:drawing>
        </mc:Choice>
        <mc:Fallback>
          <w:pict>
            <v:shape id="_x0000_s1252" type="#_x0000_t202" style="position:absolute;margin-left:78.900000000000006pt;margin-top:47.pt;width:59.75pt;height:17.75pt;z-index:-1887438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9362440</wp:posOffset>
              </wp:positionH>
              <wp:positionV relativeFrom="page">
                <wp:posOffset>798195</wp:posOffset>
              </wp:positionV>
              <wp:extent cx="372110" cy="82550"/>
              <wp:wrapNone/>
              <wp:docPr id="228" name="Shape 22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54" type="#_x0000_t202" style="position:absolute;margin-left:737.20000000000005pt;margin-top:62.850000000000001pt;width:29.300000000000001pt;height:6.5pt;z-index:-1887438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438150</wp:posOffset>
              </wp:positionH>
              <wp:positionV relativeFrom="page">
                <wp:posOffset>557530</wp:posOffset>
              </wp:positionV>
              <wp:extent cx="932815" cy="265430"/>
              <wp:wrapNone/>
              <wp:docPr id="232" name="Shape 232"/>
              <a:graphic xmlns:a="http://schemas.openxmlformats.org/drawingml/2006/main">
                <a:graphicData uri="http://schemas.microsoft.com/office/word/2010/wordprocessingShape">
                  <wps:wsp>
                    <wps:cNvSpPr txBox="1"/>
                    <wps:spPr>
                      <a:xfrm>
                        <a:ext cx="932815" cy="2654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95A1E"/>
                              <w:spacing w:val="0"/>
                              <w:w w:val="100"/>
                              <w:position w:val="0"/>
                              <w:sz w:val="22"/>
                              <w:szCs w:val="22"/>
                            </w:rPr>
                            <w:t>鑫</w:t>
                          </w: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wps:txbx>
                    <wps:bodyPr wrap="none" lIns="0" tIns="0" rIns="0" bIns="0">
                      <a:spAutoFit/>
                    </wps:bodyPr>
                  </wps:wsp>
                </a:graphicData>
              </a:graphic>
            </wp:anchor>
          </w:drawing>
        </mc:Choice>
        <mc:Fallback>
          <w:pict>
            <v:shape id="_x0000_s1258" type="#_x0000_t202" style="position:absolute;margin-left:34.5pt;margin-top:43.899999999999999pt;width:73.450000000000003pt;height:20.900000000000002pt;z-index:-1887438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95A1E"/>
                        <w:spacing w:val="0"/>
                        <w:w w:val="100"/>
                        <w:position w:val="0"/>
                        <w:sz w:val="22"/>
                        <w:szCs w:val="22"/>
                      </w:rPr>
                      <w:t>鑫</w:t>
                    </w:r>
                    <w:r>
                      <w:rPr>
                        <w:rFonts w:ascii="SimHei" w:eastAsia="SimHei" w:hAnsi="SimHei" w:cs="SimHei"/>
                        <w:color w:val="232321"/>
                        <w:spacing w:val="0"/>
                        <w:w w:val="100"/>
                        <w:position w:val="0"/>
                        <w:sz w:val="22"/>
                        <w:szCs w:val="22"/>
                      </w:rPr>
                      <w:t>国民技木</w:t>
                    </w:r>
                  </w:p>
                  <w:p>
                    <w:pPr>
                      <w:pStyle w:val="Style7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95A1E"/>
                        <w:spacing w:val="0"/>
                        <w:w w:val="100"/>
                        <w:position w:val="0"/>
                        <w:sz w:val="9"/>
                        <w:szCs w:val="9"/>
                      </w:rPr>
                      <w:t xml:space="preserve">/ </w:t>
                    </w:r>
                    <w:r>
                      <w:rPr>
                        <w:rFonts w:ascii="Arial" w:eastAsia="Arial" w:hAnsi="Arial" w:cs="Arial"/>
                        <w:b/>
                        <w:bCs/>
                        <w:color w:val="615F5F"/>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1510665</wp:posOffset>
              </wp:positionH>
              <wp:positionV relativeFrom="page">
                <wp:posOffset>588010</wp:posOffset>
              </wp:positionV>
              <wp:extent cx="1234440" cy="301625"/>
              <wp:wrapNone/>
              <wp:docPr id="234" name="Shape 234"/>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0" type="#_x0000_t202" style="position:absolute;margin-left:118.95pt;margin-top:46.300000000000004pt;width:97.200000000000003pt;height:23.75pt;z-index:-1887438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9804400</wp:posOffset>
              </wp:positionH>
              <wp:positionV relativeFrom="page">
                <wp:posOffset>798195</wp:posOffset>
              </wp:positionV>
              <wp:extent cx="372110" cy="82550"/>
              <wp:wrapNone/>
              <wp:docPr id="236" name="Shape 23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62" type="#_x0000_t202" style="position:absolute;margin-left:772.pt;margin-top:62.850000000000001pt;width:29.300000000000001pt;height:6.5pt;z-index:-1887438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667385</wp:posOffset>
              </wp:positionH>
              <wp:positionV relativeFrom="page">
                <wp:posOffset>357505</wp:posOffset>
              </wp:positionV>
              <wp:extent cx="1094105" cy="313690"/>
              <wp:wrapNone/>
              <wp:docPr id="240" name="Shape 240"/>
              <a:graphic xmlns:a="http://schemas.openxmlformats.org/drawingml/2006/main">
                <a:graphicData uri="http://schemas.microsoft.com/office/word/2010/wordprocessingShape">
                  <wps:wsp>
                    <wps:cNvSpPr txBox="1"/>
                    <wps:spPr>
                      <a:xfrm>
                        <a:ext cx="1094105" cy="313690"/>
                      </a:xfrm>
                      <a:prstGeom prst="rect"/>
                      <a:noFill/>
                    </wps:spPr>
                    <wps:txbx>
                      <w:txbxContent>
                        <w:p>
                          <w:pPr>
                            <w:widowControl w:val="0"/>
                            <w:rPr>
                              <w:sz w:val="2"/>
                              <w:szCs w:val="2"/>
                            </w:rPr>
                          </w:pPr>
                          <w:r>
                            <w:drawing>
                              <wp:inline>
                                <wp:extent cx="1097280" cy="316865"/>
                                <wp:docPr id="241" name="Picutre 241"/>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
                                        <a:stretch/>
                                      </pic:blipFill>
                                      <pic:spPr>
                                        <a:xfrm>
                                          <a:ext cx="1097280" cy="316865"/>
                                        </a:xfrm>
                                        <a:prstGeom prst="rect"/>
                                      </pic:spPr>
                                    </pic:pic>
                                  </a:graphicData>
                                </a:graphic>
                              </wp:inline>
                            </w:drawing>
                          </w:r>
                        </w:p>
                      </w:txbxContent>
                    </wps:txbx>
                    <wps:bodyPr lIns="0" tIns="0" rIns="0" bIns="0">
                      <a:noAutoFit/>
                    </wps:bodyPr>
                  </wps:wsp>
                </a:graphicData>
              </a:graphic>
            </wp:anchor>
          </w:drawing>
        </mc:Choice>
        <mc:Fallback>
          <w:pict>
            <v:shape id="_x0000_s1267" type="#_x0000_t202" style="position:absolute;margin-left:52.550000000000004pt;margin-top:28.150000000000002pt;width:86.150000000000006pt;height:24.699999999999999pt;z-index:-188743869;mso-wrap-distance-left:0;mso-wrap-distance-right:0;mso-position-horizontal-relative:page;mso-position-vertical-relative:page" wrapcoords="0 0" filled="f" stroked="f">
              <v:textbox inset="0,0,0,0">
                <w:txbxContent>
                  <w:p>
                    <w:pPr>
                      <w:widowControl w:val="0"/>
                      <w:rPr>
                        <w:sz w:val="2"/>
                        <w:szCs w:val="2"/>
                      </w:rPr>
                    </w:pPr>
                    <w:r>
                      <w:drawing>
                        <wp:inline>
                          <wp:extent cx="1097280" cy="316865"/>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
                                  <a:stretch/>
                                </pic:blipFill>
                                <pic:spPr>
                                  <a:xfrm>
                                    <a:ext cx="1097280" cy="31686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1816735</wp:posOffset>
              </wp:positionH>
              <wp:positionV relativeFrom="page">
                <wp:posOffset>400050</wp:posOffset>
              </wp:positionV>
              <wp:extent cx="1256030" cy="301625"/>
              <wp:wrapNone/>
              <wp:docPr id="244" name="Shape 244"/>
              <a:graphic xmlns:a="http://schemas.openxmlformats.org/drawingml/2006/main">
                <a:graphicData uri="http://schemas.microsoft.com/office/word/2010/wordprocessingShape">
                  <wps:wsp>
                    <wps:cNvSpPr txBox="1"/>
                    <wps:spPr>
                      <a:xfrm>
                        <a:ext cx="125603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0" type="#_x0000_t202" style="position:absolute;margin-left:143.05000000000001pt;margin-top:31.5pt;width:98.900000000000006pt;height:23.75pt;z-index:-1887438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6297295</wp:posOffset>
              </wp:positionH>
              <wp:positionV relativeFrom="page">
                <wp:posOffset>610235</wp:posOffset>
              </wp:positionV>
              <wp:extent cx="372110" cy="82550"/>
              <wp:wrapNone/>
              <wp:docPr id="246" name="Shape 24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72" type="#_x0000_t202" style="position:absolute;margin-left:495.85000000000002pt;margin-top:48.050000000000004pt;width:29.300000000000001pt;height:6.5pt;z-index:-1887438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667385</wp:posOffset>
              </wp:positionH>
              <wp:positionV relativeFrom="page">
                <wp:posOffset>357505</wp:posOffset>
              </wp:positionV>
              <wp:extent cx="1094105" cy="313690"/>
              <wp:wrapNone/>
              <wp:docPr id="250" name="Shape 250"/>
              <a:graphic xmlns:a="http://schemas.openxmlformats.org/drawingml/2006/main">
                <a:graphicData uri="http://schemas.microsoft.com/office/word/2010/wordprocessingShape">
                  <wps:wsp>
                    <wps:cNvSpPr txBox="1"/>
                    <wps:spPr>
                      <a:xfrm>
                        <a:ext cx="1094105" cy="313690"/>
                      </a:xfrm>
                      <a:prstGeom prst="rect"/>
                      <a:noFill/>
                    </wps:spPr>
                    <wps:txbx>
                      <w:txbxContent>
                        <w:p>
                          <w:pPr>
                            <w:widowControl w:val="0"/>
                            <w:rPr>
                              <w:sz w:val="2"/>
                              <w:szCs w:val="2"/>
                            </w:rPr>
                          </w:pPr>
                          <w:r>
                            <w:drawing>
                              <wp:inline>
                                <wp:extent cx="1097280" cy="316865"/>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
                                        <a:stretch/>
                                      </pic:blipFill>
                                      <pic:spPr>
                                        <a:xfrm>
                                          <a:ext cx="1097280" cy="316865"/>
                                        </a:xfrm>
                                        <a:prstGeom prst="rect"/>
                                      </pic:spPr>
                                    </pic:pic>
                                  </a:graphicData>
                                </a:graphic>
                              </wp:inline>
                            </w:drawing>
                          </w:r>
                        </w:p>
                      </w:txbxContent>
                    </wps:txbx>
                    <wps:bodyPr lIns="0" tIns="0" rIns="0" bIns="0">
                      <a:noAutoFit/>
                    </wps:bodyPr>
                  </wps:wsp>
                </a:graphicData>
              </a:graphic>
            </wp:anchor>
          </w:drawing>
        </mc:Choice>
        <mc:Fallback>
          <w:pict>
            <v:shape id="_x0000_s1277" type="#_x0000_t202" style="position:absolute;margin-left:52.550000000000004pt;margin-top:28.150000000000002pt;width:86.150000000000006pt;height:24.699999999999999pt;z-index:-188743861;mso-wrap-distance-left:0;mso-wrap-distance-right:0;mso-position-horizontal-relative:page;mso-position-vertical-relative:page" wrapcoords="0 0" filled="f" stroked="f">
              <v:textbox inset="0,0,0,0">
                <w:txbxContent>
                  <w:p>
                    <w:pPr>
                      <w:widowControl w:val="0"/>
                      <w:rPr>
                        <w:sz w:val="2"/>
                        <w:szCs w:val="2"/>
                      </w:rPr>
                    </w:pPr>
                    <w:r>
                      <w:drawing>
                        <wp:inline>
                          <wp:extent cx="1097280" cy="316865"/>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
                                  <a:stretch/>
                                </pic:blipFill>
                                <pic:spPr>
                                  <a:xfrm>
                                    <a:ext cx="1097280" cy="31686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1816735</wp:posOffset>
              </wp:positionH>
              <wp:positionV relativeFrom="page">
                <wp:posOffset>400050</wp:posOffset>
              </wp:positionV>
              <wp:extent cx="1256030" cy="301625"/>
              <wp:wrapNone/>
              <wp:docPr id="254" name="Shape 254"/>
              <a:graphic xmlns:a="http://schemas.openxmlformats.org/drawingml/2006/main">
                <a:graphicData uri="http://schemas.microsoft.com/office/word/2010/wordprocessingShape">
                  <wps:wsp>
                    <wps:cNvSpPr txBox="1"/>
                    <wps:spPr>
                      <a:xfrm>
                        <a:ext cx="125603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0" type="#_x0000_t202" style="position:absolute;margin-left:143.05000000000001pt;margin-top:31.5pt;width:98.900000000000006pt;height:23.75pt;z-index:-1887438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6297295</wp:posOffset>
              </wp:positionH>
              <wp:positionV relativeFrom="page">
                <wp:posOffset>610235</wp:posOffset>
              </wp:positionV>
              <wp:extent cx="372110" cy="82550"/>
              <wp:wrapNone/>
              <wp:docPr id="256" name="Shape 256"/>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282" type="#_x0000_t202" style="position:absolute;margin-left:495.85000000000002pt;margin-top:48.050000000000004pt;width:29.300000000000001pt;height:6.5pt;z-index:-1887438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667385</wp:posOffset>
              </wp:positionH>
              <wp:positionV relativeFrom="page">
                <wp:posOffset>357505</wp:posOffset>
              </wp:positionV>
              <wp:extent cx="1094105" cy="313690"/>
              <wp:wrapNone/>
              <wp:docPr id="292" name="Shape 292"/>
              <a:graphic xmlns:a="http://schemas.openxmlformats.org/drawingml/2006/main">
                <a:graphicData uri="http://schemas.microsoft.com/office/word/2010/wordprocessingShape">
                  <wps:wsp>
                    <wps:cNvSpPr txBox="1"/>
                    <wps:spPr>
                      <a:xfrm>
                        <a:ext cx="1094105" cy="313690"/>
                      </a:xfrm>
                      <a:prstGeom prst="rect"/>
                      <a:noFill/>
                    </wps:spPr>
                    <wps:txbx>
                      <w:txbxContent>
                        <w:p>
                          <w:pPr>
                            <w:widowControl w:val="0"/>
                            <w:rPr>
                              <w:sz w:val="2"/>
                              <w:szCs w:val="2"/>
                            </w:rPr>
                          </w:pPr>
                          <w:r>
                            <w:drawing>
                              <wp:inline>
                                <wp:extent cx="1097280" cy="316865"/>
                                <wp:docPr id="293" name="Picutre 293"/>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
                                        <a:stretch/>
                                      </pic:blipFill>
                                      <pic:spPr>
                                        <a:xfrm>
                                          <a:ext cx="1097280" cy="316865"/>
                                        </a:xfrm>
                                        <a:prstGeom prst="rect"/>
                                      </pic:spPr>
                                    </pic:pic>
                                  </a:graphicData>
                                </a:graphic>
                              </wp:inline>
                            </w:drawing>
                          </w:r>
                        </w:p>
                      </w:txbxContent>
                    </wps:txbx>
                    <wps:bodyPr lIns="0" tIns="0" rIns="0" bIns="0">
                      <a:noAutoFit/>
                    </wps:bodyPr>
                  </wps:wsp>
                </a:graphicData>
              </a:graphic>
            </wp:anchor>
          </w:drawing>
        </mc:Choice>
        <mc:Fallback>
          <w:pict>
            <v:shape id="_x0000_s1319" type="#_x0000_t202" style="position:absolute;margin-left:52.550000000000004pt;margin-top:28.150000000000002pt;width:86.150000000000006pt;height:24.699999999999999pt;z-index:-188743853;mso-wrap-distance-left:0;mso-wrap-distance-right:0;mso-position-horizontal-relative:page;mso-position-vertical-relative:page" wrapcoords="0 0" filled="f" stroked="f">
              <v:textbox inset="0,0,0,0">
                <w:txbxContent>
                  <w:p>
                    <w:pPr>
                      <w:widowControl w:val="0"/>
                      <w:rPr>
                        <w:sz w:val="2"/>
                        <w:szCs w:val="2"/>
                      </w:rPr>
                    </w:pPr>
                    <w:r>
                      <w:drawing>
                        <wp:inline>
                          <wp:extent cx="1097280" cy="316865"/>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pic:blipFill>
                                <pic:spPr>
                                  <a:xfrm>
                                    <a:ext cx="1097280" cy="31686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1816735</wp:posOffset>
              </wp:positionH>
              <wp:positionV relativeFrom="page">
                <wp:posOffset>400050</wp:posOffset>
              </wp:positionV>
              <wp:extent cx="1256030" cy="301625"/>
              <wp:wrapNone/>
              <wp:docPr id="296" name="Shape 296"/>
              <a:graphic xmlns:a="http://schemas.openxmlformats.org/drawingml/2006/main">
                <a:graphicData uri="http://schemas.microsoft.com/office/word/2010/wordprocessingShape">
                  <wps:wsp>
                    <wps:cNvSpPr txBox="1"/>
                    <wps:spPr>
                      <a:xfrm>
                        <a:ext cx="125603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2" type="#_x0000_t202" style="position:absolute;margin-left:143.05000000000001pt;margin-top:31.5pt;width:98.900000000000006pt;height:23.75pt;z-index:-1887438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6297295</wp:posOffset>
              </wp:positionH>
              <wp:positionV relativeFrom="page">
                <wp:posOffset>610235</wp:posOffset>
              </wp:positionV>
              <wp:extent cx="372110" cy="82550"/>
              <wp:wrapNone/>
              <wp:docPr id="298" name="Shape 29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324" type="#_x0000_t202" style="position:absolute;margin-left:495.85000000000002pt;margin-top:48.050000000000004pt;width:29.300000000000001pt;height:6.5pt;z-index:-1887438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667385</wp:posOffset>
              </wp:positionH>
              <wp:positionV relativeFrom="page">
                <wp:posOffset>357505</wp:posOffset>
              </wp:positionV>
              <wp:extent cx="1094105" cy="313690"/>
              <wp:wrapNone/>
              <wp:docPr id="302" name="Shape 302"/>
              <a:graphic xmlns:a="http://schemas.openxmlformats.org/drawingml/2006/main">
                <a:graphicData uri="http://schemas.microsoft.com/office/word/2010/wordprocessingShape">
                  <wps:wsp>
                    <wps:cNvSpPr txBox="1"/>
                    <wps:spPr>
                      <a:xfrm>
                        <a:ext cx="1094105" cy="313690"/>
                      </a:xfrm>
                      <a:prstGeom prst="rect"/>
                      <a:noFill/>
                    </wps:spPr>
                    <wps:txbx>
                      <w:txbxContent>
                        <w:p>
                          <w:pPr>
                            <w:widowControl w:val="0"/>
                            <w:rPr>
                              <w:sz w:val="2"/>
                              <w:szCs w:val="2"/>
                            </w:rPr>
                          </w:pPr>
                          <w:r>
                            <w:drawing>
                              <wp:inline>
                                <wp:extent cx="1097280" cy="316865"/>
                                <wp:docPr id="303" name="Picutre 303"/>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
                                        <a:stretch/>
                                      </pic:blipFill>
                                      <pic:spPr>
                                        <a:xfrm>
                                          <a:ext cx="1097280" cy="316865"/>
                                        </a:xfrm>
                                        <a:prstGeom prst="rect"/>
                                      </pic:spPr>
                                    </pic:pic>
                                  </a:graphicData>
                                </a:graphic>
                              </wp:inline>
                            </w:drawing>
                          </w:r>
                        </w:p>
                      </w:txbxContent>
                    </wps:txbx>
                    <wps:bodyPr lIns="0" tIns="0" rIns="0" bIns="0">
                      <a:noAutoFit/>
                    </wps:bodyPr>
                  </wps:wsp>
                </a:graphicData>
              </a:graphic>
            </wp:anchor>
          </w:drawing>
        </mc:Choice>
        <mc:Fallback>
          <w:pict>
            <v:shape id="_x0000_s1329" type="#_x0000_t202" style="position:absolute;margin-left:52.550000000000004pt;margin-top:28.150000000000002pt;width:86.150000000000006pt;height:24.699999999999999pt;z-index:-188743845;mso-wrap-distance-left:0;mso-wrap-distance-right:0;mso-position-horizontal-relative:page;mso-position-vertical-relative:page" wrapcoords="0 0" filled="f" stroked="f">
              <v:textbox inset="0,0,0,0">
                <w:txbxContent>
                  <w:p>
                    <w:pPr>
                      <w:widowControl w:val="0"/>
                      <w:rPr>
                        <w:sz w:val="2"/>
                        <w:szCs w:val="2"/>
                      </w:rPr>
                    </w:pPr>
                    <w:r>
                      <w:drawing>
                        <wp:inline>
                          <wp:extent cx="1097280" cy="316865"/>
                          <wp:docPr id="305" name="Picutre 305"/>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pic:blipFill>
                                <pic:spPr>
                                  <a:xfrm>
                                    <a:ext cx="1097280" cy="31686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1816735</wp:posOffset>
              </wp:positionH>
              <wp:positionV relativeFrom="page">
                <wp:posOffset>400050</wp:posOffset>
              </wp:positionV>
              <wp:extent cx="1256030" cy="301625"/>
              <wp:wrapNone/>
              <wp:docPr id="306" name="Shape 306"/>
              <a:graphic xmlns:a="http://schemas.openxmlformats.org/drawingml/2006/main">
                <a:graphicData uri="http://schemas.microsoft.com/office/word/2010/wordprocessingShape">
                  <wps:wsp>
                    <wps:cNvSpPr txBox="1"/>
                    <wps:spPr>
                      <a:xfrm>
                        <a:ext cx="1256030" cy="30162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2" type="#_x0000_t202" style="position:absolute;margin-left:143.05000000000001pt;margin-top:31.5pt;width:98.900000000000006pt;height:23.75pt;z-index:-1887438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7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2013</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6297295</wp:posOffset>
              </wp:positionH>
              <wp:positionV relativeFrom="page">
                <wp:posOffset>610235</wp:posOffset>
              </wp:positionV>
              <wp:extent cx="372110" cy="82550"/>
              <wp:wrapNone/>
              <wp:docPr id="308" name="Shape 308"/>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334" type="#_x0000_t202" style="position:absolute;margin-left:495.85000000000002pt;margin-top:48.050000000000004pt;width:29.300000000000001pt;height:6.5pt;z-index:-1887438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469265</wp:posOffset>
              </wp:positionH>
              <wp:positionV relativeFrom="page">
                <wp:posOffset>401955</wp:posOffset>
              </wp:positionV>
              <wp:extent cx="1036320" cy="289560"/>
              <wp:wrapNone/>
              <wp:docPr id="13" name="Shape 13"/>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040" type="#_x0000_t202" style="position:absolute;margin-left:36.950000000000003pt;margin-top:31.650000000000002pt;width:81.600000000000009pt;height:22.800000000000001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1527175</wp:posOffset>
              </wp:positionH>
              <wp:positionV relativeFrom="page">
                <wp:posOffset>441960</wp:posOffset>
              </wp:positionV>
              <wp:extent cx="1286510" cy="320040"/>
              <wp:wrapNone/>
              <wp:docPr id="17" name="Shape 17"/>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043" type="#_x0000_t202" style="position:absolute;margin-left:120.25pt;margin-top:34.800000000000004pt;width:101.3pt;height:25.199999999999999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6382385</wp:posOffset>
              </wp:positionH>
              <wp:positionV relativeFrom="page">
                <wp:posOffset>652145</wp:posOffset>
              </wp:positionV>
              <wp:extent cx="372110" cy="82550"/>
              <wp:wrapNone/>
              <wp:docPr id="19" name="Shape 1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45" type="#_x0000_t202" style="position:absolute;margin-left:502.55000000000001pt;margin-top:51.350000000000001pt;width:29.300000000000001pt;height:6.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6400800</wp:posOffset>
              </wp:positionH>
              <wp:positionV relativeFrom="page">
                <wp:posOffset>810895</wp:posOffset>
              </wp:positionV>
              <wp:extent cx="372110" cy="82550"/>
              <wp:wrapNone/>
              <wp:docPr id="312" name="Shape 312"/>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338" type="#_x0000_t202" style="position:absolute;margin-left:504.pt;margin-top:63.850000000000001pt;width:29.300000000000001pt;height:6.5pt;z-index:-1887438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2685415</wp:posOffset>
              </wp:positionH>
              <wp:positionV relativeFrom="page">
                <wp:posOffset>915670</wp:posOffset>
              </wp:positionV>
              <wp:extent cx="4099560" cy="0"/>
              <wp:wrapNone/>
              <wp:docPr id="314" name="Shape 314"/>
              <a:graphic xmlns:a="http://schemas.openxmlformats.org/drawingml/2006/main">
                <a:graphicData uri="http://schemas.microsoft.com/office/word/2010/wordprocessingShape">
                  <wps:wsp>
                    <wps:cNvCnPr/>
                    <wps:spPr>
                      <a:xfrm>
                        <a:ext cx="4099560" cy="0"/>
                      </a:xfrm>
                      <a:prstGeom prst="straightConnector1"/>
                      <a:ln w="12700">
                        <a:solidFill/>
                      </a:ln>
                    </wps:spPr>
                    <wps:bodyPr/>
                  </wps:wsp>
                </a:graphicData>
              </a:graphic>
            </wp:anchor>
          </w:drawing>
        </mc:Choice>
        <mc:Fallback>
          <w:pict>
            <v:shape o:spt="32" o:oned="true" path="m,l21600,21600e" style="position:absolute;margin-left:211.45000000000002pt;margin-top:72.100000000000009pt;width:322.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469265</wp:posOffset>
              </wp:positionH>
              <wp:positionV relativeFrom="page">
                <wp:posOffset>401955</wp:posOffset>
              </wp:positionV>
              <wp:extent cx="1036320" cy="289560"/>
              <wp:wrapNone/>
              <wp:docPr id="23" name="Shape 23"/>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050" type="#_x0000_t202" style="position:absolute;margin-left:36.950000000000003pt;margin-top:31.650000000000002pt;width:81.600000000000009pt;height:22.800000000000001pt;z-index:-188744043;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1527175</wp:posOffset>
              </wp:positionH>
              <wp:positionV relativeFrom="page">
                <wp:posOffset>441960</wp:posOffset>
              </wp:positionV>
              <wp:extent cx="1286510" cy="320040"/>
              <wp:wrapNone/>
              <wp:docPr id="27" name="Shape 27"/>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053" type="#_x0000_t202" style="position:absolute;margin-left:120.25pt;margin-top:34.800000000000004pt;width:101.3pt;height:25.199999999999999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6382385</wp:posOffset>
              </wp:positionH>
              <wp:positionV relativeFrom="page">
                <wp:posOffset>652145</wp:posOffset>
              </wp:positionV>
              <wp:extent cx="372110" cy="82550"/>
              <wp:wrapNone/>
              <wp:docPr id="29" name="Shape 29"/>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55" type="#_x0000_t202" style="position:absolute;margin-left:502.55000000000001pt;margin-top:51.350000000000001pt;width:29.300000000000001pt;height:6.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704850</wp:posOffset>
              </wp:positionH>
              <wp:positionV relativeFrom="page">
                <wp:posOffset>543560</wp:posOffset>
              </wp:positionV>
              <wp:extent cx="1045210" cy="289560"/>
              <wp:wrapNone/>
              <wp:docPr id="41" name="Shape 41"/>
              <a:graphic xmlns:a="http://schemas.openxmlformats.org/drawingml/2006/main">
                <a:graphicData uri="http://schemas.microsoft.com/office/word/2010/wordprocessingShape">
                  <wps:wsp>
                    <wps:cNvSpPr txBox="1"/>
                    <wps:spPr>
                      <a:xfrm>
                        <a:ext cx="1045210" cy="289560"/>
                      </a:xfrm>
                      <a:prstGeom prst="rect"/>
                      <a:noFill/>
                    </wps:spPr>
                    <wps:txbx>
                      <w:txbxContent>
                        <w:p>
                          <w:pPr>
                            <w:widowControl w:val="0"/>
                            <w:rPr>
                              <w:sz w:val="2"/>
                              <w:szCs w:val="2"/>
                            </w:rPr>
                          </w:pPr>
                          <w:r>
                            <w:drawing>
                              <wp:inline>
                                <wp:extent cx="1048385" cy="29273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pic:blipFill>
                                      <pic:spPr>
                                        <a:xfrm>
                                          <a:ext cx="1048385" cy="292735"/>
                                        </a:xfrm>
                                        <a:prstGeom prst="rect"/>
                                      </pic:spPr>
                                    </pic:pic>
                                  </a:graphicData>
                                </a:graphic>
                              </wp:inline>
                            </w:drawing>
                          </w:r>
                        </w:p>
                      </w:txbxContent>
                    </wps:txbx>
                    <wps:bodyPr lIns="0" tIns="0" rIns="0" bIns="0">
                      <a:noAutoFit/>
                    </wps:bodyPr>
                  </wps:wsp>
                </a:graphicData>
              </a:graphic>
            </wp:anchor>
          </w:drawing>
        </mc:Choice>
        <mc:Fallback>
          <w:pict>
            <v:shape id="_x0000_s1068" type="#_x0000_t202" style="position:absolute;margin-left:55.5pt;margin-top:42.800000000000004pt;width:82.299999999999997pt;height:22.800000000000001pt;z-index:-188744035;mso-wrap-distance-left:0;mso-wrap-distance-right:0;mso-position-horizontal-relative:page;mso-position-vertical-relative:page" wrapcoords="0 0" filled="f" stroked="f">
              <v:textbox inset="0,0,0,0">
                <w:txbxContent>
                  <w:p>
                    <w:pPr>
                      <w:widowControl w:val="0"/>
                      <w:rPr>
                        <w:sz w:val="2"/>
                        <w:szCs w:val="2"/>
                      </w:rPr>
                    </w:pPr>
                    <w:r>
                      <w:drawing>
                        <wp:inline>
                          <wp:extent cx="1048385" cy="29273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pic:blipFill>
                                <pic:spPr>
                                  <a:xfrm>
                                    <a:ext cx="1048385"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1798955</wp:posOffset>
              </wp:positionH>
              <wp:positionV relativeFrom="page">
                <wp:posOffset>582930</wp:posOffset>
              </wp:positionV>
              <wp:extent cx="1234440" cy="301625"/>
              <wp:wrapNone/>
              <wp:docPr id="45" name="Shape 45"/>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 id="_x0000_s1071" type="#_x0000_t202" style="position:absolute;margin-left:141.65000000000001pt;margin-top:45.899999999999999pt;width:97.200000000000003pt;height:23.7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9342755</wp:posOffset>
              </wp:positionH>
              <wp:positionV relativeFrom="page">
                <wp:posOffset>793750</wp:posOffset>
              </wp:positionV>
              <wp:extent cx="372110" cy="82550"/>
              <wp:wrapNone/>
              <wp:docPr id="47" name="Shape 4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73" type="#_x0000_t202" style="position:absolute;margin-left:735.64999999999998pt;margin-top:62.5pt;width:29.300000000000001pt;height:6.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704850</wp:posOffset>
              </wp:positionH>
              <wp:positionV relativeFrom="page">
                <wp:posOffset>543560</wp:posOffset>
              </wp:positionV>
              <wp:extent cx="1045210" cy="289560"/>
              <wp:wrapNone/>
              <wp:docPr id="51" name="Shape 51"/>
              <a:graphic xmlns:a="http://schemas.openxmlformats.org/drawingml/2006/main">
                <a:graphicData uri="http://schemas.microsoft.com/office/word/2010/wordprocessingShape">
                  <wps:wsp>
                    <wps:cNvSpPr txBox="1"/>
                    <wps:spPr>
                      <a:xfrm>
                        <a:ext cx="1045210" cy="289560"/>
                      </a:xfrm>
                      <a:prstGeom prst="rect"/>
                      <a:noFill/>
                    </wps:spPr>
                    <wps:txbx>
                      <w:txbxContent>
                        <w:p>
                          <w:pPr>
                            <w:widowControl w:val="0"/>
                            <w:rPr>
                              <w:sz w:val="2"/>
                              <w:szCs w:val="2"/>
                            </w:rPr>
                          </w:pPr>
                          <w:r>
                            <w:drawing>
                              <wp:inline>
                                <wp:extent cx="1048385" cy="29273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pic:blipFill>
                                      <pic:spPr>
                                        <a:xfrm>
                                          <a:ext cx="1048385" cy="292735"/>
                                        </a:xfrm>
                                        <a:prstGeom prst="rect"/>
                                      </pic:spPr>
                                    </pic:pic>
                                  </a:graphicData>
                                </a:graphic>
                              </wp:inline>
                            </w:drawing>
                          </w:r>
                        </w:p>
                      </w:txbxContent>
                    </wps:txbx>
                    <wps:bodyPr lIns="0" tIns="0" rIns="0" bIns="0">
                      <a:noAutoFit/>
                    </wps:bodyPr>
                  </wps:wsp>
                </a:graphicData>
              </a:graphic>
            </wp:anchor>
          </w:drawing>
        </mc:Choice>
        <mc:Fallback>
          <w:pict>
            <v:shape id="_x0000_s1078" type="#_x0000_t202" style="position:absolute;margin-left:55.5pt;margin-top:42.800000000000004pt;width:82.299999999999997pt;height:22.800000000000001pt;z-index:-188744027;mso-wrap-distance-left:0;mso-wrap-distance-right:0;mso-position-horizontal-relative:page;mso-position-vertical-relative:page" wrapcoords="0 0" filled="f" stroked="f">
              <v:textbox inset="0,0,0,0">
                <w:txbxContent>
                  <w:p>
                    <w:pPr>
                      <w:widowControl w:val="0"/>
                      <w:rPr>
                        <w:sz w:val="2"/>
                        <w:szCs w:val="2"/>
                      </w:rPr>
                    </w:pPr>
                    <w:r>
                      <w:drawing>
                        <wp:inline>
                          <wp:extent cx="1048385" cy="29273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1048385"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1798955</wp:posOffset>
              </wp:positionH>
              <wp:positionV relativeFrom="page">
                <wp:posOffset>582930</wp:posOffset>
              </wp:positionV>
              <wp:extent cx="1234440" cy="301625"/>
              <wp:wrapNone/>
              <wp:docPr id="55" name="Shape 55"/>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 id="_x0000_s1081" type="#_x0000_t202" style="position:absolute;margin-left:141.65000000000001pt;margin-top:45.899999999999999pt;width:97.200000000000003pt;height:23.7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9342755</wp:posOffset>
              </wp:positionH>
              <wp:positionV relativeFrom="page">
                <wp:posOffset>793750</wp:posOffset>
              </wp:positionV>
              <wp:extent cx="372110" cy="82550"/>
              <wp:wrapNone/>
              <wp:docPr id="57" name="Shape 5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83" type="#_x0000_t202" style="position:absolute;margin-left:735.64999999999998pt;margin-top:62.5pt;width:29.300000000000001pt;height:6.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469265</wp:posOffset>
              </wp:positionH>
              <wp:positionV relativeFrom="page">
                <wp:posOffset>401955</wp:posOffset>
              </wp:positionV>
              <wp:extent cx="1036320" cy="289560"/>
              <wp:wrapNone/>
              <wp:docPr id="61" name="Shape 6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088" type="#_x0000_t202" style="position:absolute;margin-left:36.950000000000003pt;margin-top:31.650000000000002pt;width:81.600000000000009pt;height:22.800000000000001pt;z-index:-188744019;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1527175</wp:posOffset>
              </wp:positionH>
              <wp:positionV relativeFrom="page">
                <wp:posOffset>441960</wp:posOffset>
              </wp:positionV>
              <wp:extent cx="1286510" cy="320040"/>
              <wp:wrapNone/>
              <wp:docPr id="65" name="Shape 6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091" type="#_x0000_t202" style="position:absolute;margin-left:120.25pt;margin-top:34.800000000000004pt;width:101.3pt;height:25.199999999999999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6382385</wp:posOffset>
              </wp:positionH>
              <wp:positionV relativeFrom="page">
                <wp:posOffset>652145</wp:posOffset>
              </wp:positionV>
              <wp:extent cx="372110" cy="82550"/>
              <wp:wrapNone/>
              <wp:docPr id="67" name="Shape 6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093" type="#_x0000_t202" style="position:absolute;margin-left:502.55000000000001pt;margin-top:51.350000000000001pt;width:29.300000000000001pt;height:6.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469265</wp:posOffset>
              </wp:positionH>
              <wp:positionV relativeFrom="page">
                <wp:posOffset>401955</wp:posOffset>
              </wp:positionV>
              <wp:extent cx="1036320" cy="289560"/>
              <wp:wrapNone/>
              <wp:docPr id="71" name="Shape 71"/>
              <a:graphic xmlns:a="http://schemas.openxmlformats.org/drawingml/2006/main">
                <a:graphicData uri="http://schemas.microsoft.com/office/word/2010/wordprocessingShape">
                  <wps:wsp>
                    <wps:cNvSpPr txBox="1"/>
                    <wps:spPr>
                      <a:xfrm>
                        <a:ext cx="1036320" cy="289560"/>
                      </a:xfrm>
                      <a:prstGeom prst="rect"/>
                      <a:noFill/>
                    </wps:spPr>
                    <wps:txbx>
                      <w:txbxContent>
                        <w:p>
                          <w:pPr>
                            <w:widowControl w:val="0"/>
                            <w:rPr>
                              <w:sz w:val="2"/>
                              <w:szCs w:val="2"/>
                            </w:rPr>
                          </w:pPr>
                          <w:r>
                            <w:drawing>
                              <wp:inline>
                                <wp:extent cx="1036320" cy="29273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pic:blipFill>
                                      <pic:spPr>
                                        <a:xfrm>
                                          <a:ext cx="1036320" cy="292735"/>
                                        </a:xfrm>
                                        <a:prstGeom prst="rect"/>
                                      </pic:spPr>
                                    </pic:pic>
                                  </a:graphicData>
                                </a:graphic>
                              </wp:inline>
                            </w:drawing>
                          </w:r>
                        </w:p>
                      </w:txbxContent>
                    </wps:txbx>
                    <wps:bodyPr lIns="0" tIns="0" rIns="0" bIns="0">
                      <a:noAutoFit/>
                    </wps:bodyPr>
                  </wps:wsp>
                </a:graphicData>
              </a:graphic>
            </wp:anchor>
          </w:drawing>
        </mc:Choice>
        <mc:Fallback>
          <w:pict>
            <v:shape id="_x0000_s1098" type="#_x0000_t202" style="position:absolute;margin-left:36.950000000000003pt;margin-top:31.650000000000002pt;width:81.600000000000009pt;height:22.800000000000001pt;z-index:-188744011;mso-wrap-distance-left:0;mso-wrap-distance-right:0;mso-position-horizontal-relative:page;mso-position-vertical-relative:page" wrapcoords="0 0" filled="f" stroked="f">
              <v:textbox inset="0,0,0,0">
                <w:txbxContent>
                  <w:p>
                    <w:pPr>
                      <w:widowControl w:val="0"/>
                      <w:rPr>
                        <w:sz w:val="2"/>
                        <w:szCs w:val="2"/>
                      </w:rPr>
                    </w:pPr>
                    <w:r>
                      <w:drawing>
                        <wp:inline>
                          <wp:extent cx="1036320" cy="292735"/>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pic:blipFill>
                                <pic:spPr>
                                  <a:xfrm>
                                    <a:ext cx="1036320"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1527175</wp:posOffset>
              </wp:positionH>
              <wp:positionV relativeFrom="page">
                <wp:posOffset>441960</wp:posOffset>
              </wp:positionV>
              <wp:extent cx="1286510" cy="320040"/>
              <wp:wrapNone/>
              <wp:docPr id="75" name="Shape 75"/>
              <a:graphic xmlns:a="http://schemas.openxmlformats.org/drawingml/2006/main">
                <a:graphicData uri="http://schemas.microsoft.com/office/word/2010/wordprocessingShape">
                  <wps:wsp>
                    <wps:cNvSpPr txBox="1"/>
                    <wps:spPr>
                      <a:xfrm>
                        <a:ext cx="1286510" cy="3200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wps:txbx>
                    <wps:bodyPr lIns="0" tIns="0" rIns="0" bIns="0">
                      <a:spAutoFit/>
                    </wps:bodyPr>
                  </wps:wsp>
                </a:graphicData>
              </a:graphic>
            </wp:anchor>
          </w:drawing>
        </mc:Choice>
        <mc:Fallback>
          <w:pict>
            <v:shape id="_x0000_s1101" type="#_x0000_t202" style="position:absolute;margin-left:120.25pt;margin-top:34.800000000000004pt;width:101.3pt;height:25.199999999999999pt;z-index:-18874400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tabs>
                        <w:tab w:pos="20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tab/>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6382385</wp:posOffset>
              </wp:positionH>
              <wp:positionV relativeFrom="page">
                <wp:posOffset>652145</wp:posOffset>
              </wp:positionV>
              <wp:extent cx="372110" cy="82550"/>
              <wp:wrapNone/>
              <wp:docPr id="77" name="Shape 7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03" type="#_x0000_t202" style="position:absolute;margin-left:502.55000000000001pt;margin-top:51.350000000000001pt;width:29.300000000000001pt;height:6.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704850</wp:posOffset>
              </wp:positionH>
              <wp:positionV relativeFrom="page">
                <wp:posOffset>543560</wp:posOffset>
              </wp:positionV>
              <wp:extent cx="1045210" cy="289560"/>
              <wp:wrapNone/>
              <wp:docPr id="81" name="Shape 81"/>
              <a:graphic xmlns:a="http://schemas.openxmlformats.org/drawingml/2006/main">
                <a:graphicData uri="http://schemas.microsoft.com/office/word/2010/wordprocessingShape">
                  <wps:wsp>
                    <wps:cNvSpPr txBox="1"/>
                    <wps:spPr>
                      <a:xfrm>
                        <a:ext cx="1045210" cy="289560"/>
                      </a:xfrm>
                      <a:prstGeom prst="rect"/>
                      <a:noFill/>
                    </wps:spPr>
                    <wps:txbx>
                      <w:txbxContent>
                        <w:p>
                          <w:pPr>
                            <w:widowControl w:val="0"/>
                            <w:rPr>
                              <w:sz w:val="2"/>
                              <w:szCs w:val="2"/>
                            </w:rPr>
                          </w:pPr>
                          <w:r>
                            <w:drawing>
                              <wp:inline>
                                <wp:extent cx="1048385" cy="292735"/>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
                                        <a:stretch/>
                                      </pic:blipFill>
                                      <pic:spPr>
                                        <a:xfrm>
                                          <a:ext cx="1048385" cy="292735"/>
                                        </a:xfrm>
                                        <a:prstGeom prst="rect"/>
                                      </pic:spPr>
                                    </pic:pic>
                                  </a:graphicData>
                                </a:graphic>
                              </wp:inline>
                            </w:drawing>
                          </w:r>
                        </w:p>
                      </w:txbxContent>
                    </wps:txbx>
                    <wps:bodyPr lIns="0" tIns="0" rIns="0" bIns="0">
                      <a:noAutoFit/>
                    </wps:bodyPr>
                  </wps:wsp>
                </a:graphicData>
              </a:graphic>
            </wp:anchor>
          </w:drawing>
        </mc:Choice>
        <mc:Fallback>
          <w:pict>
            <v:shape id="_x0000_s1108" type="#_x0000_t202" style="position:absolute;margin-left:55.5pt;margin-top:42.800000000000004pt;width:82.299999999999997pt;height:22.800000000000001pt;z-index:-188744003;mso-wrap-distance-left:0;mso-wrap-distance-right:0;mso-position-horizontal-relative:page;mso-position-vertical-relative:page" wrapcoords="0 0" filled="f" stroked="f">
              <v:textbox inset="0,0,0,0">
                <w:txbxContent>
                  <w:p>
                    <w:pPr>
                      <w:widowControl w:val="0"/>
                      <w:rPr>
                        <w:sz w:val="2"/>
                        <w:szCs w:val="2"/>
                      </w:rPr>
                    </w:pPr>
                    <w:r>
                      <w:drawing>
                        <wp:inline>
                          <wp:extent cx="1048385" cy="29273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
                                  <a:stretch/>
                                </pic:blipFill>
                                <pic:spPr>
                                  <a:xfrm>
                                    <a:ext cx="1048385" cy="29273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1798955</wp:posOffset>
              </wp:positionH>
              <wp:positionV relativeFrom="page">
                <wp:posOffset>582930</wp:posOffset>
              </wp:positionV>
              <wp:extent cx="1234440" cy="301625"/>
              <wp:wrapNone/>
              <wp:docPr id="85" name="Shape 85"/>
              <a:graphic xmlns:a="http://schemas.openxmlformats.org/drawingml/2006/main">
                <a:graphicData uri="http://schemas.microsoft.com/office/word/2010/wordprocessingShape">
                  <wps:wsp>
                    <wps:cNvSpPr txBox="1"/>
                    <wps:spPr>
                      <a:xfrm>
                        <a:ext cx="1234440" cy="3016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wps:txbx>
                    <wps:bodyPr wrap="none" lIns="0" tIns="0" rIns="0" bIns="0">
                      <a:spAutoFit/>
                    </wps:bodyPr>
                  </wps:wsp>
                </a:graphicData>
              </a:graphic>
            </wp:anchor>
          </w:drawing>
        </mc:Choice>
        <mc:Fallback>
          <w:pict>
            <v:shape id="_x0000_s1111" type="#_x0000_t202" style="position:absolute;margin-left:141.65000000000001pt;margin-top:45.899999999999999pt;width:97.200000000000003pt;height:23.7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sz w:val="19"/>
                        <w:szCs w:val="19"/>
                      </w:rPr>
                      <w:t>年年度报告</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9342755</wp:posOffset>
              </wp:positionH>
              <wp:positionV relativeFrom="page">
                <wp:posOffset>793750</wp:posOffset>
              </wp:positionV>
              <wp:extent cx="372110" cy="82550"/>
              <wp:wrapNone/>
              <wp:docPr id="87" name="Shape 87"/>
              <a:graphic xmlns:a="http://schemas.openxmlformats.org/drawingml/2006/main">
                <a:graphicData uri="http://schemas.microsoft.com/office/word/2010/wordprocessingShape">
                  <wps:wsp>
                    <wps:cNvSpPr txBox="1"/>
                    <wps:spPr>
                      <a:xfrm>
                        <a:ext cx="37211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wps:txbx>
                    <wps:bodyPr wrap="none" lIns="0" tIns="0" rIns="0" bIns="0">
                      <a:spAutoFit/>
                    </wps:bodyPr>
                  </wps:wsp>
                </a:graphicData>
              </a:graphic>
            </wp:anchor>
          </w:drawing>
        </mc:Choice>
        <mc:Fallback>
          <w:pict>
            <v:shape id="_x0000_s1113" type="#_x0000_t202" style="position:absolute;margin-left:735.64999999999998pt;margin-top:62.5pt;width:29.300000000000001pt;height:6.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300077</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3"/>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232321"/>
      <w:sz w:val="60"/>
      <w:szCs w:val="6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其他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标题 #3_"/>
    <w:basedOn w:val="DefaultParagraphFont"/>
    <w:link w:val="Style21"/>
    <w:rPr>
      <w:rFonts w:ascii="SimSun" w:eastAsia="SimSun" w:hAnsi="SimSun" w:cs="SimSun"/>
      <w:b/>
      <w:bCs/>
      <w:i w:val="0"/>
      <w:iCs w:val="0"/>
      <w:smallCaps w:val="0"/>
      <w:strike w:val="0"/>
      <w:sz w:val="32"/>
      <w:szCs w:val="32"/>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8">
    <w:name w:val="标题 #2_"/>
    <w:basedOn w:val="DefaultParagraphFont"/>
    <w:link w:val="Style27"/>
    <w:rPr>
      <w:rFonts w:ascii="SimSun" w:eastAsia="SimSun" w:hAnsi="SimSun" w:cs="SimSun"/>
      <w:b w:val="0"/>
      <w:bCs w:val="0"/>
      <w:i w:val="0"/>
      <w:iCs w:val="0"/>
      <w:smallCaps w:val="0"/>
      <w:strike w:val="0"/>
      <w:sz w:val="36"/>
      <w:szCs w:val="36"/>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2"/>
      <w:szCs w:val="22"/>
      <w:u w:val="none"/>
      <w:shd w:val="clear" w:color="auto" w:fill="auto"/>
    </w:rPr>
  </w:style>
  <w:style w:type="character" w:customStyle="1" w:styleId="CharStyle36">
    <w:name w:val="标题 #5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9"/>
      <w:szCs w:val="19"/>
      <w:u w:val="none"/>
      <w:shd w:val="clear" w:color="auto" w:fill="auto"/>
    </w:rPr>
  </w:style>
  <w:style w:type="character" w:customStyle="1" w:styleId="CharStyle102">
    <w:name w:val="正文文本 (5)_"/>
    <w:basedOn w:val="DefaultParagraphFont"/>
    <w:link w:val="Style101"/>
    <w:rPr>
      <w:rFonts w:ascii="SimSun" w:eastAsia="SimSun" w:hAnsi="SimSun" w:cs="SimSun"/>
      <w:b/>
      <w:bCs/>
      <w:i w:val="0"/>
      <w:iCs w:val="0"/>
      <w:smallCaps w:val="0"/>
      <w:strike w:val="0"/>
      <w:sz w:val="16"/>
      <w:szCs w:val="16"/>
      <w:u w:val="none"/>
      <w:shd w:val="clear" w:color="auto" w:fill="auto"/>
    </w:rPr>
  </w:style>
  <w:style w:type="character" w:customStyle="1" w:styleId="CharStyle104">
    <w:name w:val="正文文本 (8)_"/>
    <w:basedOn w:val="DefaultParagraphFont"/>
    <w:link w:val="Style103"/>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107">
    <w:name w:val="图片标题_"/>
    <w:basedOn w:val="DefaultParagraphFont"/>
    <w:link w:val="Style106"/>
    <w:rPr>
      <w:rFonts w:ascii="Arial" w:eastAsia="Arial" w:hAnsi="Arial" w:cs="Arial"/>
      <w:b/>
      <w:bCs/>
      <w:i w:val="0"/>
      <w:iCs w:val="0"/>
      <w:smallCaps w:val="0"/>
      <w:strike w:val="0"/>
      <w:color w:val="615F5F"/>
      <w:sz w:val="9"/>
      <w:szCs w:val="9"/>
      <w:u w:val="none"/>
      <w:shd w:val="clear" w:color="auto" w:fill="auto"/>
    </w:rPr>
  </w:style>
  <w:style w:type="character" w:customStyle="1" w:styleId="CharStyle111">
    <w:name w:val="正文文本 (4)_"/>
    <w:basedOn w:val="DefaultParagraphFont"/>
    <w:link w:val="Style110"/>
    <w:rPr>
      <w:rFonts w:ascii="SimSun" w:eastAsia="SimSun" w:hAnsi="SimSun" w:cs="SimSun"/>
      <w:b w:val="0"/>
      <w:bCs w:val="0"/>
      <w:i w:val="0"/>
      <w:iCs w:val="0"/>
      <w:smallCaps w:val="0"/>
      <w:strike w:val="0"/>
      <w:sz w:val="20"/>
      <w:szCs w:val="20"/>
      <w:u w:val="none"/>
      <w:shd w:val="clear" w:color="auto" w:fill="auto"/>
    </w:rPr>
  </w:style>
  <w:style w:type="character" w:customStyle="1" w:styleId="CharStyle117">
    <w:name w:val="正文文本 (6)_"/>
    <w:basedOn w:val="DefaultParagraphFont"/>
    <w:link w:val="Style116"/>
    <w:rPr>
      <w:rFonts w:ascii="SimSun" w:eastAsia="SimSun" w:hAnsi="SimSun" w:cs="SimSun"/>
      <w:b w:val="0"/>
      <w:bCs w:val="0"/>
      <w:i w:val="0"/>
      <w:iCs w:val="0"/>
      <w:smallCaps w:val="0"/>
      <w:strike w:val="0"/>
      <w:sz w:val="28"/>
      <w:szCs w:val="28"/>
      <w:u w:val="none"/>
      <w:shd w:val="clear" w:color="auto" w:fill="auto"/>
    </w:rPr>
  </w:style>
  <w:style w:type="character" w:customStyle="1" w:styleId="CharStyle119">
    <w:name w:val="正文文本 (7)_"/>
    <w:basedOn w:val="DefaultParagraphFont"/>
    <w:link w:val="Style118"/>
    <w:rPr>
      <w:rFonts w:ascii="Tahoma" w:eastAsia="Tahoma" w:hAnsi="Tahoma" w:cs="Tahoma"/>
      <w:b w:val="0"/>
      <w:bCs w:val="0"/>
      <w:i w:val="0"/>
      <w:iCs w:val="0"/>
      <w:smallCaps w:val="0"/>
      <w:strike w:val="0"/>
      <w:sz w:val="26"/>
      <w:szCs w:val="26"/>
      <w:u w:val="none"/>
      <w:shd w:val="clear" w:color="auto" w:fill="auto"/>
    </w:rPr>
  </w:style>
  <w:style w:type="character" w:customStyle="1" w:styleId="CharStyle135">
    <w:name w:val="其他 (3)_"/>
    <w:basedOn w:val="DefaultParagraphFont"/>
    <w:link w:val="Style134"/>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232321"/>
      <w:sz w:val="60"/>
      <w:szCs w:val="6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其他"/>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标题 #3"/>
    <w:basedOn w:val="Normal"/>
    <w:link w:val="CharStyle22"/>
    <w:pPr>
      <w:widowControl w:val="0"/>
      <w:shd w:val="clear" w:color="auto" w:fill="auto"/>
      <w:spacing w:before="47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4">
    <w:name w:val="正文文本"/>
    <w:basedOn w:val="Normal"/>
    <w:link w:val="CharStyle25"/>
    <w:pPr>
      <w:widowControl w:val="0"/>
      <w:shd w:val="clear" w:color="auto" w:fill="auto"/>
      <w:spacing w:after="40"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7">
    <w:name w:val="标题 #2"/>
    <w:basedOn w:val="Normal"/>
    <w:link w:val="CharStyle28"/>
    <w:pPr>
      <w:widowControl w:val="0"/>
      <w:shd w:val="clear" w:color="auto" w:fill="auto"/>
      <w:spacing w:before="1500" w:after="1580"/>
      <w:jc w:val="center"/>
      <w:outlineLvl w:val="1"/>
    </w:pPr>
    <w:rPr>
      <w:rFonts w:ascii="SimSun" w:eastAsia="SimSun" w:hAnsi="SimSun" w:cs="SimSun"/>
      <w:b w:val="0"/>
      <w:bCs w:val="0"/>
      <w:i w:val="0"/>
      <w:iCs w:val="0"/>
      <w:smallCaps w:val="0"/>
      <w:strike w:val="0"/>
      <w:sz w:val="36"/>
      <w:szCs w:val="36"/>
      <w:u w:val="none"/>
      <w:shd w:val="clear" w:color="auto" w:fill="auto"/>
    </w:rPr>
  </w:style>
  <w:style w:type="paragraph" w:customStyle="1" w:styleId="Style29">
    <w:name w:val="目录"/>
    <w:basedOn w:val="Normal"/>
    <w:link w:val="CharStyle3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33">
    <w:name w:val="标题 #4"/>
    <w:basedOn w:val="Normal"/>
    <w:link w:val="CharStyle34"/>
    <w:pPr>
      <w:widowControl w:val="0"/>
      <w:shd w:val="clear" w:color="auto" w:fill="auto"/>
      <w:spacing w:after="220"/>
      <w:ind w:firstLine="5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5">
    <w:name w:val="标题 #5"/>
    <w:basedOn w:val="Normal"/>
    <w:link w:val="CharStyle36"/>
    <w:pPr>
      <w:widowControl w:val="0"/>
      <w:shd w:val="clear" w:color="auto" w:fill="auto"/>
      <w:spacing w:after="200"/>
      <w:ind w:left="800"/>
      <w:outlineLvl w:val="4"/>
    </w:pPr>
    <w:rPr>
      <w:rFonts w:ascii="SimSun" w:eastAsia="SimSun" w:hAnsi="SimSun" w:cs="SimSun"/>
      <w:b w:val="0"/>
      <w:bCs w:val="0"/>
      <w:i w:val="0"/>
      <w:iCs w:val="0"/>
      <w:smallCaps w:val="0"/>
      <w:strike w:val="0"/>
      <w:sz w:val="22"/>
      <w:szCs w:val="22"/>
      <w:u w:val="none"/>
      <w:shd w:val="clear" w:color="auto" w:fill="auto"/>
    </w:rPr>
  </w:style>
  <w:style w:type="paragraph" w:customStyle="1" w:styleId="Style39">
    <w:name w:val="表格标题"/>
    <w:basedOn w:val="Normal"/>
    <w:link w:val="CharStyle40"/>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101">
    <w:name w:val="正文文本 (5)"/>
    <w:basedOn w:val="Normal"/>
    <w:link w:val="CharStyle102"/>
    <w:pPr>
      <w:widowControl w:val="0"/>
      <w:shd w:val="clear" w:color="auto" w:fill="auto"/>
      <w:spacing w:after="60"/>
      <w:jc w:val="center"/>
    </w:pPr>
    <w:rPr>
      <w:rFonts w:ascii="SimSun" w:eastAsia="SimSun" w:hAnsi="SimSun" w:cs="SimSun"/>
      <w:b/>
      <w:bCs/>
      <w:i w:val="0"/>
      <w:iCs w:val="0"/>
      <w:smallCaps w:val="0"/>
      <w:strike w:val="0"/>
      <w:sz w:val="16"/>
      <w:szCs w:val="16"/>
      <w:u w:val="none"/>
      <w:shd w:val="clear" w:color="auto" w:fill="auto"/>
    </w:rPr>
  </w:style>
  <w:style w:type="paragraph" w:customStyle="1" w:styleId="Style103">
    <w:name w:val="正文文本 (8)"/>
    <w:basedOn w:val="Normal"/>
    <w:link w:val="CharStyle104"/>
    <w:pPr>
      <w:widowControl w:val="0"/>
      <w:shd w:val="clear" w:color="auto" w:fill="auto"/>
      <w:spacing w:after="6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106">
    <w:name w:val="图片标题"/>
    <w:basedOn w:val="Normal"/>
    <w:link w:val="CharStyle107"/>
    <w:pPr>
      <w:widowControl w:val="0"/>
      <w:shd w:val="clear" w:color="auto" w:fill="auto"/>
    </w:pPr>
    <w:rPr>
      <w:rFonts w:ascii="Arial" w:eastAsia="Arial" w:hAnsi="Arial" w:cs="Arial"/>
      <w:b/>
      <w:bCs/>
      <w:i w:val="0"/>
      <w:iCs w:val="0"/>
      <w:smallCaps w:val="0"/>
      <w:strike w:val="0"/>
      <w:color w:val="615F5F"/>
      <w:sz w:val="9"/>
      <w:szCs w:val="9"/>
      <w:u w:val="none"/>
      <w:shd w:val="clear" w:color="auto" w:fill="auto"/>
    </w:rPr>
  </w:style>
  <w:style w:type="paragraph" w:customStyle="1" w:styleId="Style110">
    <w:name w:val="正文文本 (4)"/>
    <w:basedOn w:val="Normal"/>
    <w:link w:val="CharStyle111"/>
    <w:pPr>
      <w:widowControl w:val="0"/>
      <w:shd w:val="clear" w:color="auto" w:fill="auto"/>
      <w:spacing w:after="420" w:line="360"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116">
    <w:name w:val="正文文本 (6)"/>
    <w:basedOn w:val="Normal"/>
    <w:link w:val="CharStyle117"/>
    <w:pPr>
      <w:widowControl w:val="0"/>
      <w:shd w:val="clear" w:color="auto" w:fill="auto"/>
      <w:spacing w:before="70" w:after="500"/>
      <w:jc w:val="center"/>
    </w:pPr>
    <w:rPr>
      <w:rFonts w:ascii="SimSun" w:eastAsia="SimSun" w:hAnsi="SimSun" w:cs="SimSun"/>
      <w:b w:val="0"/>
      <w:bCs w:val="0"/>
      <w:i w:val="0"/>
      <w:iCs w:val="0"/>
      <w:smallCaps w:val="0"/>
      <w:strike w:val="0"/>
      <w:sz w:val="28"/>
      <w:szCs w:val="28"/>
      <w:u w:val="none"/>
      <w:shd w:val="clear" w:color="auto" w:fill="auto"/>
    </w:rPr>
  </w:style>
  <w:style w:type="paragraph" w:customStyle="1" w:styleId="Style118">
    <w:name w:val="正文文本 (7)"/>
    <w:basedOn w:val="Normal"/>
    <w:link w:val="CharStyle119"/>
    <w:pPr>
      <w:widowControl w:val="0"/>
      <w:shd w:val="clear" w:color="auto" w:fill="auto"/>
      <w:spacing w:after="320"/>
      <w:jc w:val="center"/>
    </w:pPr>
    <w:rPr>
      <w:rFonts w:ascii="Tahoma" w:eastAsia="Tahoma" w:hAnsi="Tahoma" w:cs="Tahoma"/>
      <w:b w:val="0"/>
      <w:bCs w:val="0"/>
      <w:i w:val="0"/>
      <w:iCs w:val="0"/>
      <w:smallCaps w:val="0"/>
      <w:strike w:val="0"/>
      <w:sz w:val="26"/>
      <w:szCs w:val="26"/>
      <w:u w:val="none"/>
      <w:shd w:val="clear" w:color="auto" w:fill="auto"/>
    </w:rPr>
  </w:style>
  <w:style w:type="paragraph" w:customStyle="1" w:styleId="Style134">
    <w:name w:val="其他 (3)"/>
    <w:basedOn w:val="Normal"/>
    <w:link w:val="CharStyle1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header" Target="header17.xml"/><Relationship Id="rId38" Type="http://schemas.openxmlformats.org/officeDocument/2006/relationships/footer" Target="footer15.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header" Target="header19.xml"/><Relationship Id="rId42" Type="http://schemas.openxmlformats.org/officeDocument/2006/relationships/footer" Target="footer17.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header" Target="header21.xml"/><Relationship Id="rId46" Type="http://schemas.openxmlformats.org/officeDocument/2006/relationships/footer" Target="footer19.xml"/><Relationship Id="rId47" Type="http://schemas.openxmlformats.org/officeDocument/2006/relationships/header" Target="header22.xml"/><Relationship Id="rId48" Type="http://schemas.openxmlformats.org/officeDocument/2006/relationships/footer" Target="footer20.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header" Target="header24.xml"/><Relationship Id="rId52" Type="http://schemas.openxmlformats.org/officeDocument/2006/relationships/footer" Target="footer22.xml"/><Relationship Id="rId53" Type="http://schemas.openxmlformats.org/officeDocument/2006/relationships/header" Target="header25.xml"/><Relationship Id="rId54" Type="http://schemas.openxmlformats.org/officeDocument/2006/relationships/footer" Target="footer23.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header" Target="header27.xml"/><Relationship Id="rId58" Type="http://schemas.openxmlformats.org/officeDocument/2006/relationships/footer" Target="footer25.xml"/><Relationship Id="rId59" Type="http://schemas.openxmlformats.org/officeDocument/2006/relationships/image" Target="media/image5.jpeg"/><Relationship Id="rId60" Type="http://schemas.openxmlformats.org/officeDocument/2006/relationships/image" Target="media/image5.jpeg" TargetMode="External"/><Relationship Id="rId61" Type="http://schemas.openxmlformats.org/officeDocument/2006/relationships/header" Target="header28.xml"/><Relationship Id="rId62" Type="http://schemas.openxmlformats.org/officeDocument/2006/relationships/footer" Target="footer26.xml"/><Relationship Id="rId63" Type="http://schemas.openxmlformats.org/officeDocument/2006/relationships/header" Target="header29.xml"/><Relationship Id="rId64" Type="http://schemas.openxmlformats.org/officeDocument/2006/relationships/footer" Target="footer27.xml"/><Relationship Id="rId65" Type="http://schemas.openxmlformats.org/officeDocument/2006/relationships/header" Target="header30.xml"/><Relationship Id="rId66" Type="http://schemas.openxmlformats.org/officeDocument/2006/relationships/footer" Target="footer28.xml"/></Relationships>
</file>

<file path=word/_rels/header1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4.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1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6.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8.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9.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国民技术股份有限公司2013年度报告</dc:title>
  <dc:subject/>
  <dc:creator>国民技术股份有限公司</dc:creator>
  <cp:keywords/>
</cp:coreProperties>
</file>