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807" w:lineRule="exact"/>
        <w:ind w:left="20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697591" cy="114785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97591" cy="1147857"/>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460" w:lineRule="exact" w:before="0"/>
        <w:ind w:left="137" w:right="137" w:firstLine="0"/>
        <w:jc w:val="center"/>
        <w:rPr>
          <w:rFonts w:ascii="宋体" w:hAnsi="宋体" w:cs="宋体" w:eastAsia="宋体" w:hint="default"/>
          <w:sz w:val="36"/>
          <w:szCs w:val="36"/>
        </w:rPr>
      </w:pPr>
      <w:r>
        <w:rPr>
          <w:rFonts w:ascii="宋体" w:hAnsi="宋体" w:cs="宋体" w:eastAsia="宋体" w:hint="default"/>
          <w:b/>
          <w:bCs/>
          <w:sz w:val="36"/>
          <w:szCs w:val="36"/>
        </w:rPr>
        <w:t>思创医惠科技股份有限公司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37" w:right="136"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137" w:right="137"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3"/>
        <w:ind w:left="152" w:right="2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公司负责人章笠中、主管会计工作负责人王凛及会计机构负责人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王凛声明：保证年度报告中财务报告的真实、准确、完整。</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573" w:type="dxa"/>
        <w:tblLayout w:type="fixed"/>
        <w:tblCellMar>
          <w:top w:w="0" w:type="dxa"/>
          <w:left w:w="0" w:type="dxa"/>
          <w:bottom w:w="0" w:type="dxa"/>
          <w:right w:w="0" w:type="dxa"/>
        </w:tblCellMar>
        <w:tblLook w:val="01E0"/>
      </w:tblPr>
      <w:tblGrid>
        <w:gridCol w:w="2269"/>
        <w:gridCol w:w="2410"/>
        <w:gridCol w:w="2269"/>
        <w:gridCol w:w="1843"/>
      </w:tblGrid>
      <w:tr>
        <w:trPr>
          <w:trHeight w:val="52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84" w:right="0"/>
              <w:jc w:val="left"/>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54" w:right="0"/>
              <w:jc w:val="left"/>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84" w:right="0"/>
              <w:jc w:val="left"/>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87"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52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4" w:right="0"/>
              <w:jc w:val="left"/>
              <w:rPr>
                <w:rFonts w:ascii="宋体" w:hAnsi="宋体" w:cs="宋体" w:eastAsia="宋体" w:hint="default"/>
                <w:sz w:val="21"/>
                <w:szCs w:val="21"/>
              </w:rPr>
            </w:pPr>
            <w:r>
              <w:rPr>
                <w:rFonts w:ascii="宋体" w:hAnsi="宋体" w:cs="宋体" w:eastAsia="宋体" w:hint="default"/>
                <w:sz w:val="21"/>
                <w:szCs w:val="21"/>
              </w:rPr>
              <w:t>工作原因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3" w:right="0"/>
              <w:jc w:val="left"/>
              <w:rPr>
                <w:rFonts w:ascii="宋体" w:hAnsi="宋体" w:cs="宋体" w:eastAsia="宋体" w:hint="default"/>
                <w:sz w:val="21"/>
                <w:szCs w:val="21"/>
              </w:rPr>
            </w:pPr>
            <w:r>
              <w:rPr>
                <w:rFonts w:ascii="宋体" w:hAnsi="宋体" w:cs="宋体" w:eastAsia="宋体" w:hint="default"/>
                <w:sz w:val="21"/>
                <w:szCs w:val="21"/>
              </w:rPr>
              <w:t>商巍</w:t>
            </w:r>
          </w:p>
        </w:tc>
      </w:tr>
    </w:tbl>
    <w:p>
      <w:pPr>
        <w:spacing w:line="240" w:lineRule="auto" w:before="2"/>
        <w:rPr>
          <w:rFonts w:ascii="宋体" w:hAnsi="宋体" w:cs="宋体" w:eastAsia="宋体" w:hint="default"/>
          <w:b/>
          <w:bCs/>
          <w:sz w:val="13"/>
          <w:szCs w:val="13"/>
        </w:rPr>
      </w:pPr>
    </w:p>
    <w:p>
      <w:pPr>
        <w:spacing w:line="408" w:lineRule="auto" w:before="14"/>
        <w:ind w:left="152" w:right="248"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公司在经营管理中可能面临的主要风险与相应举措已在本报告第四节“经</w:t>
      </w:r>
      <w:r>
        <w:rPr>
          <w:rFonts w:ascii="宋体" w:hAnsi="宋体" w:cs="宋体" w:eastAsia="宋体" w:hint="default"/>
          <w:b/>
          <w:bCs/>
          <w:w w:val="99"/>
          <w:sz w:val="28"/>
          <w:szCs w:val="28"/>
        </w:rPr>
        <w:t> </w:t>
      </w:r>
      <w:r>
        <w:rPr>
          <w:rFonts w:ascii="宋体" w:hAnsi="宋体" w:cs="宋体" w:eastAsia="宋体" w:hint="default"/>
          <w:b/>
          <w:bCs/>
          <w:spacing w:val="2"/>
          <w:sz w:val="28"/>
          <w:szCs w:val="28"/>
        </w:rPr>
        <w:t>营情况讨论与分析”之“九、公司未来发展的展望”部分予以描述。敬请广大</w:t>
      </w:r>
      <w:r>
        <w:rPr>
          <w:rFonts w:ascii="宋体" w:hAnsi="宋体" w:cs="宋体" w:eastAsia="宋体" w:hint="default"/>
          <w:b/>
          <w:bCs/>
          <w:w w:val="99"/>
          <w:sz w:val="28"/>
          <w:szCs w:val="28"/>
        </w:rPr>
        <w:t> </w:t>
      </w:r>
      <w:r>
        <w:rPr>
          <w:rFonts w:ascii="宋体" w:hAnsi="宋体" w:cs="宋体" w:eastAsia="宋体" w:hint="default"/>
          <w:b/>
          <w:bCs/>
          <w:sz w:val="28"/>
          <w:szCs w:val="28"/>
        </w:rPr>
        <w:t>投资者注意风险。</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7"/>
          <w:sz w:val="28"/>
          <w:szCs w:val="28"/>
        </w:rPr>
        <w:t> </w:t>
      </w:r>
      <w:r>
        <w:rPr>
          <w:rFonts w:ascii="宋体" w:hAnsi="宋体" w:cs="宋体" w:eastAsia="宋体" w:hint="default"/>
          <w:b/>
          <w:bCs/>
          <w:sz w:val="28"/>
          <w:szCs w:val="28"/>
        </w:rPr>
        <w:t>807,885,334</w:t>
      </w:r>
      <w:r>
        <w:rPr>
          <w:rFonts w:ascii="宋体" w:hAnsi="宋体" w:cs="宋体" w:eastAsia="宋体" w:hint="default"/>
          <w:b/>
          <w:bCs/>
          <w:spacing w:val="-7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7"/>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spacing w:val="-3"/>
          <w:w w:val="99"/>
          <w:sz w:val="28"/>
          <w:szCs w:val="28"/>
        </w:rPr>
        <w:t>股</w:t>
      </w:r>
      <w:r>
        <w:rPr>
          <w:rFonts w:ascii="宋体" w:hAnsi="宋体" w:cs="宋体" w:eastAsia="宋体" w:hint="default"/>
          <w:b/>
          <w:bCs/>
          <w:w w:val="99"/>
          <w:sz w:val="28"/>
          <w:szCs w:val="28"/>
        </w:rPr>
        <w:t>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宋体" w:hAnsi="宋体" w:cs="宋体" w:eastAsia="宋体" w:hint="default"/>
          <w:b/>
          <w:bCs/>
          <w:w w:val="99"/>
          <w:sz w:val="28"/>
          <w:szCs w:val="28"/>
        </w:rPr>
        <w:t>0.</w:t>
      </w:r>
      <w:r>
        <w:rPr>
          <w:rFonts w:ascii="宋体" w:hAnsi="宋体" w:cs="宋体" w:eastAsia="宋体" w:hint="default"/>
          <w:b/>
          <w:bCs/>
          <w:spacing w:val="-2"/>
          <w:w w:val="99"/>
          <w:sz w:val="28"/>
          <w:szCs w:val="28"/>
        </w:rPr>
        <w:t>1</w:t>
      </w:r>
      <w:r>
        <w:rPr>
          <w:rFonts w:ascii="宋体" w:hAnsi="宋体" w:cs="宋体" w:eastAsia="宋体" w:hint="default"/>
          <w:b/>
          <w:bCs/>
          <w:w w:val="99"/>
          <w:sz w:val="28"/>
          <w:szCs w:val="28"/>
        </w:rPr>
        <w:t>8</w:t>
      </w:r>
      <w:r>
        <w:rPr>
          <w:rFonts w:ascii="宋体" w:hAnsi="宋体" w:cs="宋体" w:eastAsia="宋体" w:hint="default"/>
          <w:b/>
          <w:bCs/>
          <w:spacing w:val="-58"/>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8"/>
          <w:sz w:val="28"/>
          <w:szCs w:val="28"/>
        </w:rPr>
        <w:t> </w:t>
      </w:r>
      <w:r>
        <w:rPr>
          <w:rFonts w:ascii="宋体" w:hAnsi="宋体" w:cs="宋体" w:eastAsia="宋体" w:hint="default"/>
          <w:b/>
          <w:bCs/>
          <w:w w:val="99"/>
          <w:sz w:val="28"/>
          <w:szCs w:val="28"/>
        </w:rPr>
        <w:t>0</w:t>
      </w:r>
      <w:r>
        <w:rPr>
          <w:rFonts w:ascii="宋体" w:hAnsi="宋体" w:cs="宋体" w:eastAsia="宋体" w:hint="default"/>
          <w:b/>
          <w:bCs/>
          <w:spacing w:val="-56"/>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2"/>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2"/>
          <w:sz w:val="28"/>
          <w:szCs w:val="28"/>
        </w:rPr>
        <w:t> </w:t>
      </w:r>
      <w:r>
        <w:rPr>
          <w:rFonts w:ascii="宋体" w:hAnsi="宋体" w:cs="宋体" w:eastAsia="宋体" w:hint="default"/>
          <w:b/>
          <w:bCs/>
          <w:sz w:val="28"/>
          <w:szCs w:val="28"/>
        </w:rPr>
        <w:t>10</w:t>
      </w:r>
      <w:r>
        <w:rPr>
          <w:rFonts w:ascii="宋体" w:hAnsi="宋体" w:cs="宋体" w:eastAsia="宋体" w:hint="default"/>
          <w:b/>
          <w:bCs/>
          <w:spacing w:val="-7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宋体" w:hAnsi="宋体" w:cs="宋体" w:eastAsia="宋体" w:hint="default"/>
          <w:b/>
          <w:bCs/>
          <w:sz w:val="28"/>
          <w:szCs w:val="28"/>
        </w:rPr>
        <w:t>0</w:t>
      </w:r>
      <w:r>
        <w:rPr>
          <w:rFonts w:ascii="宋体" w:hAnsi="宋体" w:cs="宋体" w:eastAsia="宋体" w:hint="default"/>
          <w:b/>
          <w:bCs/>
          <w:spacing w:val="-7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7" w:right="13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11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2"/>
              </w:rPr>
              <w:t> </w:t>
            </w:r>
            <w:r>
              <w:rPr/>
              <w:t>公司业务概要</w:t>
            </w:r>
            <w:r>
              <w:rPr>
                <w:rFonts w:ascii="宋体" w:hAnsi="宋体" w:cs="宋体" w:eastAsia="宋体" w:hint="default"/>
              </w:rPr>
              <w:tab/>
              <w:t>19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43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57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64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64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65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2"/>
              </w:rPr>
              <w:t> </w:t>
            </w:r>
            <w:r>
              <w:rPr/>
              <w:t>公司治理</w:t>
            </w:r>
            <w:r>
              <w:rPr>
                <w:rFonts w:ascii="宋体" w:hAnsi="宋体" w:cs="宋体" w:eastAsia="宋体" w:hint="default"/>
              </w:rPr>
              <w:tab/>
              <w:t>73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2"/>
              </w:rPr>
              <w:t> </w:t>
            </w:r>
            <w:r>
              <w:rPr/>
              <w:t>公司债券相关情况</w:t>
            </w:r>
            <w:r>
              <w:rPr>
                <w:rFonts w:ascii="宋体" w:hAnsi="宋体" w:cs="宋体" w:eastAsia="宋体" w:hint="default"/>
              </w:rPr>
              <w:tab/>
              <w:t>80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81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187</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5" w:footer="979" w:top="1060" w:bottom="1160" w:left="980" w:right="980"/>
        </w:sectPr>
      </w:pPr>
    </w:p>
    <w:p>
      <w:pPr>
        <w:spacing w:before="945"/>
        <w:ind w:left="137" w:right="1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思创医惠、公司、上市公司、本公司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思创物联</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57"/>
              <w:jc w:val="left"/>
              <w:rPr>
                <w:rFonts w:ascii="宋体" w:hAnsi="宋体" w:cs="宋体" w:eastAsia="宋体" w:hint="default"/>
                <w:sz w:val="18"/>
                <w:szCs w:val="18"/>
              </w:rPr>
            </w:pPr>
            <w:r>
              <w:rPr>
                <w:rFonts w:ascii="宋体" w:hAnsi="宋体" w:cs="宋体" w:eastAsia="宋体" w:hint="default"/>
                <w:sz w:val="18"/>
                <w:szCs w:val="18"/>
              </w:rPr>
              <w:t>杭州中瑞思创物联科技有限公司</w:t>
            </w:r>
            <w:r>
              <w:rPr>
                <w:rFonts w:ascii="宋体" w:hAnsi="宋体" w:cs="宋体" w:eastAsia="宋体" w:hint="default"/>
                <w:sz w:val="18"/>
                <w:szCs w:val="18"/>
              </w:rPr>
              <w:t>(</w:t>
            </w:r>
            <w:r>
              <w:rPr>
                <w:rFonts w:ascii="宋体" w:hAnsi="宋体" w:cs="宋体" w:eastAsia="宋体" w:hint="default"/>
                <w:sz w:val="18"/>
                <w:szCs w:val="18"/>
              </w:rPr>
              <w:t>原浙江思创理德物联科技有限公 司</w:t>
            </w:r>
            <w:r>
              <w:rPr>
                <w:rFonts w:ascii="宋体" w:hAnsi="宋体" w:cs="宋体" w:eastAsia="宋体" w:hint="default"/>
                <w:sz w:val="18"/>
                <w:szCs w:val="18"/>
              </w:rPr>
              <w:t>)</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杭州中科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华洁医疗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思创超讯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超讯分公司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北京思创超讯科技发展有限公司杭州分公司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思创宣道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杭州思创宣道信息技术有限公司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医惠医织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杭州医惠医用织物管理有限公司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认知投资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琅玕科技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江苏钜芯集成电路技术股份有限公司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上海瑞章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上海瑞章投资有限公司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保税区电子商务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汕头保税区领域跨境电子商务有限公司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天威电子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认知网络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佳音医院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沃森研究院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浙江省沃森智慧医疗研究院</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CE</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4"/>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3"/>
                <w:sz w:val="18"/>
                <w:szCs w:val="18"/>
              </w:rPr>
              <w:t> </w:t>
            </w:r>
            <w:r>
              <w:rPr>
                <w:rFonts w:ascii="宋体" w:hAnsi="宋体" w:cs="宋体" w:eastAsia="宋体" w:hint="default"/>
                <w:sz w:val="18"/>
                <w:szCs w:val="18"/>
              </w:rPr>
              <w:t>Europe</w:t>
            </w:r>
            <w:r>
              <w:rPr>
                <w:rFonts w:ascii="宋体" w:hAnsi="宋体" w:cs="宋体" w:eastAsia="宋体" w:hint="default"/>
                <w:spacing w:val="-3"/>
                <w:sz w:val="18"/>
                <w:szCs w:val="18"/>
              </w:rPr>
              <w:t> </w:t>
            </w:r>
            <w:r>
              <w:rPr>
                <w:rFonts w:ascii="宋体" w:hAnsi="宋体" w:cs="宋体" w:eastAsia="宋体" w:hint="default"/>
                <w:sz w:val="18"/>
                <w:szCs w:val="18"/>
              </w:rPr>
              <w:t>AB</w:t>
            </w:r>
            <w:r>
              <w:rPr>
                <w:rFonts w:ascii="宋体" w:hAnsi="宋体" w:cs="宋体" w:eastAsia="宋体" w:hint="default"/>
                <w:sz w:val="18"/>
                <w:szCs w:val="18"/>
              </w:rPr>
              <w:t>，主要提供保护盒及思创医惠在欧洲市场</w:t>
            </w:r>
            <w:r>
              <w:rPr>
                <w:rFonts w:ascii="宋体" w:hAnsi="宋体" w:cs="宋体" w:eastAsia="宋体" w:hint="default"/>
                <w:spacing w:val="-45"/>
                <w:sz w:val="18"/>
                <w:szCs w:val="18"/>
              </w:rPr>
              <w:t> </w:t>
            </w:r>
            <w:r>
              <w:rPr>
                <w:rFonts w:ascii="宋体" w:hAnsi="宋体" w:cs="宋体" w:eastAsia="宋体" w:hint="default"/>
                <w:sz w:val="18"/>
                <w:szCs w:val="18"/>
              </w:rPr>
              <w:t>EAS</w:t>
            </w:r>
            <w:r>
              <w:rPr>
                <w:rFonts w:ascii="宋体" w:hAnsi="宋体" w:cs="宋体" w:eastAsia="宋体" w:hint="default"/>
                <w:spacing w:val="-45"/>
                <w:sz w:val="18"/>
                <w:szCs w:val="18"/>
              </w:rPr>
              <w:t> </w:t>
            </w:r>
            <w:r>
              <w:rPr>
                <w:rFonts w:ascii="宋体" w:hAnsi="宋体" w:cs="宋体" w:eastAsia="宋体" w:hint="default"/>
                <w:sz w:val="18"/>
                <w:szCs w:val="18"/>
              </w:rPr>
              <w:t>产 品经营管理</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CLA</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3"/>
                <w:sz w:val="18"/>
                <w:szCs w:val="18"/>
              </w:rPr>
              <w:t> </w:t>
            </w:r>
            <w:r>
              <w:rPr>
                <w:rFonts w:ascii="宋体" w:hAnsi="宋体" w:cs="宋体" w:eastAsia="宋体" w:hint="default"/>
                <w:sz w:val="18"/>
                <w:szCs w:val="18"/>
              </w:rPr>
              <w:t>Link</w:t>
            </w:r>
            <w:r>
              <w:rPr>
                <w:rFonts w:ascii="宋体" w:hAnsi="宋体" w:cs="宋体" w:eastAsia="宋体" w:hint="default"/>
                <w:spacing w:val="-3"/>
                <w:sz w:val="18"/>
                <w:szCs w:val="18"/>
              </w:rPr>
              <w:t> </w:t>
            </w:r>
            <w:r>
              <w:rPr>
                <w:rFonts w:ascii="宋体" w:hAnsi="宋体" w:cs="宋体" w:eastAsia="宋体" w:hint="default"/>
                <w:sz w:val="18"/>
                <w:szCs w:val="18"/>
              </w:rPr>
              <w:t>America</w:t>
            </w:r>
            <w:r>
              <w:rPr>
                <w:rFonts w:ascii="宋体" w:hAnsi="宋体" w:cs="宋体" w:eastAsia="宋体" w:hint="default"/>
                <w:sz w:val="18"/>
                <w:szCs w:val="18"/>
              </w:rPr>
              <w:t>，主要从事</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5"/>
                <w:sz w:val="18"/>
                <w:szCs w:val="18"/>
              </w:rPr>
              <w:t> </w:t>
            </w:r>
            <w:r>
              <w:rPr>
                <w:rFonts w:ascii="宋体" w:hAnsi="宋体" w:cs="宋体" w:eastAsia="宋体" w:hint="default"/>
                <w:sz w:val="18"/>
                <w:szCs w:val="18"/>
              </w:rPr>
              <w:t>美国市场拓展</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GL</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Comercial GL Group</w:t>
            </w:r>
            <w:r>
              <w:rPr>
                <w:rFonts w:ascii="宋体" w:hAnsi="宋体" w:cs="宋体" w:eastAsia="宋体" w:hint="default"/>
                <w:spacing w:val="-8"/>
                <w:sz w:val="18"/>
                <w:szCs w:val="18"/>
              </w:rPr>
              <w:t> </w:t>
            </w:r>
            <w:r>
              <w:rPr>
                <w:rFonts w:ascii="宋体" w:hAnsi="宋体" w:cs="宋体" w:eastAsia="宋体" w:hint="default"/>
                <w:sz w:val="18"/>
                <w:szCs w:val="18"/>
              </w:rPr>
              <w:t>S.A.</w:t>
            </w:r>
            <w:r>
              <w:rPr>
                <w:rFonts w:ascii="宋体" w:hAnsi="宋体" w:cs="宋体" w:eastAsia="宋体" w:hint="default"/>
                <w:sz w:val="18"/>
                <w:szCs w:val="18"/>
              </w:rPr>
              <w:t>，主要从事零售业安防和智能管理的技术 支持，解决方案和服务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BV</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Century</w:t>
            </w:r>
            <w:r>
              <w:rPr>
                <w:rFonts w:ascii="宋体" w:hAnsi="宋体" w:cs="宋体" w:eastAsia="宋体" w:hint="default"/>
                <w:spacing w:val="-14"/>
                <w:sz w:val="18"/>
                <w:szCs w:val="18"/>
              </w:rPr>
              <w:t> </w:t>
            </w:r>
            <w:r>
              <w:rPr>
                <w:rFonts w:ascii="宋体" w:hAnsi="宋体" w:cs="宋体" w:eastAsia="宋体" w:hint="default"/>
                <w:sz w:val="18"/>
                <w:szCs w:val="18"/>
              </w:rPr>
              <w:t>Retail</w:t>
            </w:r>
            <w:r>
              <w:rPr>
                <w:rFonts w:ascii="宋体" w:hAnsi="宋体" w:cs="宋体" w:eastAsia="宋体" w:hint="default"/>
                <w:spacing w:val="-14"/>
                <w:sz w:val="18"/>
                <w:szCs w:val="18"/>
              </w:rPr>
              <w:t> </w:t>
            </w:r>
            <w:r>
              <w:rPr>
                <w:rFonts w:ascii="宋体" w:hAnsi="宋体" w:cs="宋体" w:eastAsia="宋体" w:hint="default"/>
                <w:sz w:val="18"/>
                <w:szCs w:val="18"/>
              </w:rPr>
              <w:t>Europe</w:t>
            </w:r>
            <w:r>
              <w:rPr>
                <w:rFonts w:ascii="宋体" w:hAnsi="宋体" w:cs="宋体" w:eastAsia="宋体" w:hint="default"/>
                <w:spacing w:val="-14"/>
                <w:sz w:val="18"/>
                <w:szCs w:val="18"/>
              </w:rPr>
              <w:t> </w:t>
            </w:r>
            <w:r>
              <w:rPr>
                <w:rFonts w:ascii="宋体" w:hAnsi="宋体" w:cs="宋体" w:eastAsia="宋体" w:hint="default"/>
                <w:sz w:val="18"/>
                <w:szCs w:val="18"/>
              </w:rPr>
              <w:t>B.V.</w:t>
            </w:r>
            <w:r>
              <w:rPr>
                <w:rFonts w:ascii="宋体" w:hAnsi="宋体" w:cs="宋体" w:eastAsia="宋体" w:hint="default"/>
                <w:sz w:val="18"/>
                <w:szCs w:val="18"/>
              </w:rPr>
              <w:t>主要从事公司在欧洲市场</w:t>
            </w:r>
            <w:r>
              <w:rPr>
                <w:rFonts w:ascii="宋体" w:hAnsi="宋体" w:cs="宋体" w:eastAsia="宋体" w:hint="default"/>
                <w:spacing w:val="-45"/>
                <w:sz w:val="18"/>
                <w:szCs w:val="18"/>
              </w:rPr>
              <w:t> </w:t>
            </w:r>
            <w:r>
              <w:rPr>
                <w:rFonts w:ascii="宋体" w:hAnsi="宋体" w:cs="宋体" w:eastAsia="宋体" w:hint="default"/>
                <w:sz w:val="18"/>
                <w:szCs w:val="18"/>
              </w:rPr>
              <w:t>EAS</w:t>
            </w:r>
            <w:r>
              <w:rPr>
                <w:rFonts w:ascii="宋体" w:hAnsi="宋体" w:cs="宋体" w:eastAsia="宋体" w:hint="default"/>
                <w:spacing w:val="-47"/>
                <w:sz w:val="18"/>
                <w:szCs w:val="18"/>
              </w:rPr>
              <w:t> </w:t>
            </w:r>
            <w:r>
              <w:rPr>
                <w:rFonts w:ascii="宋体" w:hAnsi="宋体" w:cs="宋体" w:eastAsia="宋体" w:hint="default"/>
                <w:sz w:val="18"/>
                <w:szCs w:val="18"/>
              </w:rPr>
              <w:t>产品的经 营管理及销售业务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Ewell</w:t>
            </w:r>
            <w:r>
              <w:rPr>
                <w:rFonts w:ascii="宋体"/>
                <w:spacing w:val="-2"/>
                <w:sz w:val="18"/>
              </w:rPr>
              <w:t> </w:t>
            </w:r>
            <w:r>
              <w:rPr>
                <w:rFonts w:ascii="宋体"/>
                <w:sz w:val="18"/>
              </w:rPr>
              <w:t>HK</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Ewell Hong Kong</w:t>
            </w:r>
            <w:r>
              <w:rPr>
                <w:rFonts w:ascii="宋体"/>
                <w:spacing w:val="-8"/>
                <w:sz w:val="18"/>
              </w:rPr>
              <w:t> </w:t>
            </w:r>
            <w:r>
              <w:rPr>
                <w:rFonts w:ascii="宋体"/>
                <w:sz w:val="18"/>
              </w:rPr>
              <w:t>Limited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广州理德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广州理德物联网科技有限公司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杭州中瑞思创智能科技有限公司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医洁医疗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浙江医洁医疗科技有限公司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沃森诊所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杭州沃森诊所有限公司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上海绿泰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绿泰信息科技（上海）有限公司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博泰投资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EAS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jc w:val="both"/>
              <w:rPr>
                <w:rFonts w:ascii="宋体" w:hAnsi="宋体" w:cs="宋体" w:eastAsia="宋体" w:hint="default"/>
                <w:sz w:val="18"/>
                <w:szCs w:val="18"/>
              </w:rPr>
            </w:pPr>
            <w:r>
              <w:rPr>
                <w:rFonts w:ascii="宋体" w:hAnsi="宋体" w:cs="宋体" w:eastAsia="宋体" w:hint="default"/>
                <w:sz w:val="18"/>
                <w:szCs w:val="18"/>
              </w:rPr>
              <w:t>Electronic Article Surveillance</w:t>
            </w:r>
            <w:r>
              <w:rPr>
                <w:rFonts w:ascii="宋体" w:hAnsi="宋体" w:cs="宋体" w:eastAsia="宋体" w:hint="default"/>
                <w:spacing w:val="-8"/>
                <w:sz w:val="18"/>
                <w:szCs w:val="18"/>
              </w:rPr>
              <w:t> </w:t>
            </w:r>
            <w:r>
              <w:rPr>
                <w:rFonts w:ascii="宋体" w:hAnsi="宋体" w:cs="宋体" w:eastAsia="宋体" w:hint="default"/>
                <w:sz w:val="18"/>
                <w:szCs w:val="18"/>
              </w:rPr>
              <w:t>的简称，即电子商品防盗系统， </w:t>
            </w:r>
            <w:r>
              <w:rPr>
                <w:rFonts w:ascii="宋体" w:hAnsi="宋体" w:cs="宋体" w:eastAsia="宋体" w:hint="default"/>
                <w:spacing w:val="-2"/>
                <w:sz w:val="18"/>
                <w:szCs w:val="18"/>
              </w:rPr>
              <w:t>该系统是一个高科技的电子防盗设备体系，它以高科技的手段赋予商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品一种自卫能力，能有效的保护商品、防止商品失窃</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Tag</w:t>
            </w:r>
            <w:r>
              <w:rPr>
                <w:rFonts w:ascii="宋体" w:hAnsi="宋体" w:cs="宋体" w:eastAsia="宋体" w:hint="default"/>
                <w:sz w:val="18"/>
                <w:szCs w:val="18"/>
              </w:rPr>
              <w:t>，由锁芯、线圈、塑壳、线路板等构成的防盗标签，用于服装、 鞋帽、高档化妆品、箱包、电脑等商品的防盗。</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射频软标签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RF</w:t>
            </w:r>
            <w:r>
              <w:rPr>
                <w:rFonts w:ascii="宋体" w:hAnsi="宋体" w:cs="宋体" w:eastAsia="宋体" w:hint="default"/>
                <w:spacing w:val="-35"/>
                <w:sz w:val="18"/>
                <w:szCs w:val="18"/>
              </w:rPr>
              <w:t> </w:t>
            </w:r>
            <w:r>
              <w:rPr>
                <w:rFonts w:ascii="宋体" w:hAnsi="宋体" w:cs="宋体" w:eastAsia="宋体" w:hint="default"/>
                <w:sz w:val="18"/>
                <w:szCs w:val="18"/>
              </w:rPr>
              <w:t>Label</w:t>
            </w:r>
            <w:r>
              <w:rPr>
                <w:rFonts w:ascii="宋体" w:hAnsi="宋体" w:cs="宋体" w:eastAsia="宋体" w:hint="default"/>
                <w:sz w:val="18"/>
                <w:szCs w:val="18"/>
              </w:rPr>
              <w:t>，又称纸标签，利用射频技术，由电磁线圈、电容、不干胶 </w:t>
            </w:r>
            <w:r>
              <w:rPr>
                <w:rFonts w:ascii="宋体" w:hAnsi="宋体" w:cs="宋体" w:eastAsia="宋体" w:hint="default"/>
                <w:spacing w:val="-2"/>
                <w:sz w:val="18"/>
                <w:szCs w:val="18"/>
              </w:rPr>
              <w:t>黏贴纸等构成的防盗标签，贴在商品表面，用于书本、食品、日用品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等商品的防盗。</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声磁软标签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AM</w:t>
            </w:r>
            <w:r>
              <w:rPr>
                <w:rFonts w:ascii="宋体" w:hAnsi="宋体" w:cs="宋体" w:eastAsia="宋体" w:hint="default"/>
                <w:spacing w:val="-35"/>
                <w:sz w:val="18"/>
                <w:szCs w:val="18"/>
              </w:rPr>
              <w:t> </w:t>
            </w:r>
            <w:r>
              <w:rPr>
                <w:rFonts w:ascii="宋体" w:hAnsi="宋体" w:cs="宋体" w:eastAsia="宋体" w:hint="default"/>
                <w:sz w:val="18"/>
                <w:szCs w:val="18"/>
              </w:rPr>
              <w:t>Label</w:t>
            </w:r>
            <w:r>
              <w:rPr>
                <w:rFonts w:ascii="宋体" w:hAnsi="宋体" w:cs="宋体" w:eastAsia="宋体" w:hint="default"/>
                <w:sz w:val="18"/>
                <w:szCs w:val="18"/>
              </w:rPr>
              <w:t>，利用声磁共振技术，由非晶片、半硬磁片、不干胶黏贴纸 等构成的防盗标签，主要用途与纸标签相同。</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展保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展示保护类商品，一种专业为零售商就笔记本电脑、手机、</w:t>
            </w:r>
            <w:r>
              <w:rPr>
                <w:rFonts w:ascii="宋体" w:hAnsi="宋体" w:cs="宋体" w:eastAsia="宋体" w:hint="default"/>
                <w:sz w:val="18"/>
                <w:szCs w:val="18"/>
              </w:rPr>
              <w:t>IPAD</w:t>
            </w:r>
            <w:r>
              <w:rPr>
                <w:rFonts w:ascii="宋体" w:hAnsi="宋体" w:cs="宋体" w:eastAsia="宋体" w:hint="default"/>
                <w:spacing w:val="-43"/>
                <w:sz w:val="18"/>
                <w:szCs w:val="18"/>
              </w:rPr>
              <w:t> </w:t>
            </w:r>
            <w:r>
              <w:rPr>
                <w:rFonts w:ascii="宋体" w:hAnsi="宋体" w:cs="宋体" w:eastAsia="宋体" w:hint="default"/>
                <w:sz w:val="18"/>
                <w:szCs w:val="18"/>
              </w:rPr>
              <w:t>等 </w:t>
            </w:r>
            <w:r>
              <w:rPr>
                <w:rFonts w:ascii="宋体" w:hAnsi="宋体" w:cs="宋体" w:eastAsia="宋体" w:hint="default"/>
                <w:sz w:val="18"/>
                <w:szCs w:val="18"/>
              </w:rPr>
              <w:t>3C</w:t>
            </w:r>
            <w:r>
              <w:rPr>
                <w:rFonts w:ascii="宋体" w:hAnsi="宋体" w:cs="宋体" w:eastAsia="宋体" w:hint="default"/>
                <w:spacing w:val="-39"/>
                <w:sz w:val="18"/>
                <w:szCs w:val="18"/>
              </w:rPr>
              <w:t> </w:t>
            </w:r>
            <w:r>
              <w:rPr>
                <w:rFonts w:ascii="宋体" w:hAnsi="宋体" w:cs="宋体" w:eastAsia="宋体" w:hint="default"/>
                <w:spacing w:val="-3"/>
                <w:sz w:val="18"/>
                <w:szCs w:val="18"/>
              </w:rPr>
              <w:t>电子产品开架销售提供供电保护系统的产品，以提高客户体验，促</w:t>
            </w:r>
            <w:r>
              <w:rPr>
                <w:rFonts w:ascii="宋体" w:hAnsi="宋体" w:cs="宋体" w:eastAsia="宋体" w:hint="default"/>
                <w:sz w:val="18"/>
                <w:szCs w:val="18"/>
              </w:rPr>
              <w:t> 进销售。</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Radio</w:t>
            </w:r>
            <w:r>
              <w:rPr>
                <w:rFonts w:ascii="宋体" w:hAnsi="宋体" w:cs="宋体" w:eastAsia="宋体" w:hint="default"/>
                <w:spacing w:val="-44"/>
                <w:sz w:val="18"/>
                <w:szCs w:val="18"/>
              </w:rPr>
              <w:t> </w:t>
            </w:r>
            <w:r>
              <w:rPr>
                <w:rFonts w:ascii="宋体" w:hAnsi="宋体" w:cs="宋体" w:eastAsia="宋体" w:hint="default"/>
                <w:sz w:val="18"/>
                <w:szCs w:val="18"/>
              </w:rPr>
              <w:t>Frequency</w:t>
            </w:r>
            <w:r>
              <w:rPr>
                <w:rFonts w:ascii="宋体" w:hAnsi="宋体" w:cs="宋体" w:eastAsia="宋体" w:hint="default"/>
                <w:spacing w:val="-44"/>
                <w:sz w:val="18"/>
                <w:szCs w:val="18"/>
              </w:rPr>
              <w:t> </w:t>
            </w:r>
            <w:r>
              <w:rPr>
                <w:rFonts w:ascii="宋体" w:hAnsi="宋体" w:cs="宋体" w:eastAsia="宋体" w:hint="default"/>
                <w:sz w:val="18"/>
                <w:szCs w:val="18"/>
              </w:rPr>
              <w:t>Identification</w:t>
            </w:r>
            <w:r>
              <w:rPr>
                <w:rFonts w:ascii="宋体" w:hAnsi="宋体" w:cs="宋体" w:eastAsia="宋体" w:hint="default"/>
                <w:spacing w:val="-44"/>
                <w:sz w:val="18"/>
                <w:szCs w:val="18"/>
              </w:rPr>
              <w:t> </w:t>
            </w:r>
            <w:r>
              <w:rPr>
                <w:rFonts w:ascii="宋体" w:hAnsi="宋体" w:cs="宋体" w:eastAsia="宋体" w:hint="default"/>
                <w:sz w:val="18"/>
                <w:szCs w:val="18"/>
              </w:rPr>
              <w:t>的简称，即射频识别，是一种非接 </w:t>
            </w:r>
            <w:r>
              <w:rPr>
                <w:rFonts w:ascii="宋体" w:hAnsi="宋体" w:cs="宋体" w:eastAsia="宋体" w:hint="default"/>
                <w:spacing w:val="-2"/>
                <w:sz w:val="18"/>
                <w:szCs w:val="18"/>
              </w:rPr>
              <w:t>触式的自动识别技术，它通过射频信号自动识别目标对象并获取相关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数据，识别工作无需人工干预，可工作于各种恶劣环境。</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特种标签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应用于特定的场合、环境、物品的</w:t>
            </w:r>
            <w:r>
              <w:rPr>
                <w:rFonts w:ascii="宋体" w:hAnsi="宋体" w:cs="宋体" w:eastAsia="宋体" w:hint="default"/>
                <w:spacing w:val="-51"/>
                <w:sz w:val="18"/>
                <w:szCs w:val="18"/>
              </w:rPr>
              <w:t> </w:t>
            </w:r>
            <w:r>
              <w:rPr>
                <w:rFonts w:ascii="宋体" w:hAnsi="宋体" w:cs="宋体" w:eastAsia="宋体" w:hint="default"/>
                <w:sz w:val="18"/>
                <w:szCs w:val="18"/>
              </w:rPr>
              <w:t>RFID</w:t>
            </w:r>
            <w:r>
              <w:rPr>
                <w:rFonts w:ascii="宋体" w:hAnsi="宋体" w:cs="宋体" w:eastAsia="宋体" w:hint="default"/>
                <w:spacing w:val="-49"/>
                <w:sz w:val="18"/>
                <w:szCs w:val="18"/>
              </w:rPr>
              <w:t> </w:t>
            </w:r>
            <w:r>
              <w:rPr>
                <w:rFonts w:ascii="宋体" w:hAnsi="宋体" w:cs="宋体" w:eastAsia="宋体" w:hint="default"/>
                <w:spacing w:val="-4"/>
                <w:sz w:val="18"/>
                <w:szCs w:val="18"/>
              </w:rPr>
              <w:t>标签，是</w:t>
            </w:r>
            <w:r>
              <w:rPr>
                <w:rFonts w:ascii="宋体" w:hAnsi="宋体" w:cs="宋体" w:eastAsia="宋体" w:hint="default"/>
                <w:spacing w:val="-52"/>
                <w:sz w:val="18"/>
                <w:szCs w:val="18"/>
              </w:rPr>
              <w:t> </w:t>
            </w:r>
            <w:r>
              <w:rPr>
                <w:rFonts w:ascii="宋体" w:hAnsi="宋体" w:cs="宋体" w:eastAsia="宋体" w:hint="default"/>
                <w:sz w:val="18"/>
                <w:szCs w:val="18"/>
              </w:rPr>
              <w:t>RFID</w:t>
            </w:r>
            <w:r>
              <w:rPr>
                <w:rFonts w:ascii="宋体" w:hAnsi="宋体" w:cs="宋体" w:eastAsia="宋体" w:hint="default"/>
                <w:spacing w:val="-49"/>
                <w:sz w:val="18"/>
                <w:szCs w:val="18"/>
              </w:rPr>
              <w:t> </w:t>
            </w:r>
            <w:r>
              <w:rPr>
                <w:rFonts w:ascii="宋体" w:hAnsi="宋体" w:cs="宋体" w:eastAsia="宋体" w:hint="default"/>
                <w:sz w:val="18"/>
                <w:szCs w:val="18"/>
              </w:rPr>
              <w:t>裸标签的扩展 应用。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互联网的技术、平台、商业模式和应用与移动通信技术结合并实践的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活动的总称。</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pacing w:val="-3"/>
                <w:sz w:val="18"/>
                <w:szCs w:val="18"/>
              </w:rPr>
              <w:t>通过射频识别（</w:t>
            </w:r>
            <w:r>
              <w:rPr>
                <w:rFonts w:ascii="宋体" w:hAnsi="宋体" w:cs="宋体" w:eastAsia="宋体" w:hint="default"/>
                <w:spacing w:val="-3"/>
                <w:sz w:val="18"/>
                <w:szCs w:val="18"/>
              </w:rPr>
              <w:t>RFID</w:t>
            </w:r>
            <w:r>
              <w:rPr>
                <w:rFonts w:ascii="宋体" w:hAnsi="宋体" w:cs="宋体" w:eastAsia="宋体" w:hint="default"/>
                <w:spacing w:val="-3"/>
                <w:sz w:val="18"/>
                <w:szCs w:val="18"/>
              </w:rPr>
              <w:t>）、红外感应器、全球定位系统、激光扫描器等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信息传感设备，按约定的协议，把任何物品与互联网相连接，进行信</w:t>
            </w:r>
            <w:r>
              <w:rPr>
                <w:rFonts w:ascii="宋体" w:hAnsi="宋体" w:cs="宋体" w:eastAsia="宋体" w:hint="default"/>
                <w:sz w:val="18"/>
                <w:szCs w:val="18"/>
              </w:rPr>
              <w:t> </w:t>
            </w:r>
            <w:r>
              <w:rPr>
                <w:rFonts w:ascii="宋体" w:hAnsi="宋体" w:cs="宋体" w:eastAsia="宋体" w:hint="default"/>
                <w:spacing w:val="-2"/>
                <w:sz w:val="18"/>
                <w:szCs w:val="18"/>
              </w:rPr>
              <w:t>息交换和通信，以实现对物品的智能化识别、定位、跟踪、监控和管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理的一种网络。</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一种基于互联网的计算方式，通过这种方式，共享的软硬件资源和信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息可以按需求提供给计算机和其他设备。</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需要新处理模式才能具有更强的决策力、洞察发现力和流程优化能力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的海量、高增长率和多样化的信息资产。</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681595pt;width:361.55pt;height:19.75pt;mso-position-horizontal-relative:page;mso-position-vertical-relative:paragraph;z-index:-1077136"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sz w:val="18"/>
              </w:rPr>
              <w:t>300078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思创医惠</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HANGZHOU CENTURY</w:t>
            </w:r>
            <w:r>
              <w:rPr>
                <w:rFonts w:ascii="宋体"/>
                <w:spacing w:val="-7"/>
                <w:sz w:val="18"/>
              </w:rPr>
              <w:t> </w:t>
            </w:r>
            <w:r>
              <w:rPr>
                <w:rFonts w:ascii="宋体"/>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sz w:val="18"/>
              </w:rPr>
              <w:t>CENTURY</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章笠中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7"/>
                <w:sz w:val="18"/>
                <w:szCs w:val="18"/>
              </w:rPr>
              <w:t> </w:t>
            </w:r>
            <w:r>
              <w:rPr>
                <w:rFonts w:ascii="宋体" w:hAnsi="宋体" w:cs="宋体" w:eastAsia="宋体" w:hint="default"/>
                <w:sz w:val="18"/>
                <w:szCs w:val="18"/>
              </w:rPr>
              <w:t>1418-25</w:t>
            </w:r>
            <w:r>
              <w:rPr>
                <w:rFonts w:ascii="宋体" w:hAnsi="宋体" w:cs="宋体" w:eastAsia="宋体" w:hint="default"/>
                <w:spacing w:val="-47"/>
                <w:sz w:val="18"/>
                <w:szCs w:val="18"/>
              </w:rPr>
              <w:t> </w:t>
            </w:r>
            <w:r>
              <w:rPr>
                <w:rFonts w:ascii="宋体" w:hAnsi="宋体" w:cs="宋体" w:eastAsia="宋体" w:hint="default"/>
                <w:sz w:val="18"/>
                <w:szCs w:val="18"/>
              </w:rPr>
              <w:t>号（上城科技经济园）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310011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5"/>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310011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www.sichuangyihui.com.cn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zhengquanbu@century-cn.com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曾正</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6"/>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5"/>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0571-28818665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sunxinjun@century-cn.com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zengzheng@century-cn.com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宋体" w:hAnsi="宋体" w:cs="宋体" w:eastAsia="宋体" w:hint="default"/>
                <w:sz w:val="18"/>
                <w:szCs w:val="18"/>
              </w:rPr>
              <w:t>1366</w:t>
            </w:r>
            <w:r>
              <w:rPr>
                <w:rFonts w:ascii="宋体" w:hAnsi="宋体" w:cs="宋体" w:eastAsia="宋体" w:hint="default"/>
                <w:spacing w:val="-44"/>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孙敏、戴维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2410"/>
        <w:gridCol w:w="2268"/>
        <w:gridCol w:w="2482"/>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杭州市体育场路</w:t>
            </w:r>
            <w:r>
              <w:rPr>
                <w:rFonts w:ascii="宋体" w:hAnsi="宋体" w:cs="宋体" w:eastAsia="宋体" w:hint="default"/>
                <w:spacing w:val="-45"/>
                <w:sz w:val="18"/>
                <w:szCs w:val="18"/>
              </w:rPr>
              <w:t> </w:t>
            </w:r>
            <w:r>
              <w:rPr>
                <w:rFonts w:ascii="宋体" w:hAnsi="宋体" w:cs="宋体" w:eastAsia="宋体" w:hint="default"/>
                <w:sz w:val="18"/>
                <w:szCs w:val="18"/>
              </w:rPr>
              <w:t>105</w:t>
            </w:r>
            <w:r>
              <w:rPr>
                <w:rFonts w:ascii="宋体" w:hAnsi="宋体" w:cs="宋体" w:eastAsia="宋体" w:hint="default"/>
                <w:spacing w:val="-45"/>
                <w:sz w:val="18"/>
                <w:szCs w:val="18"/>
              </w:rPr>
              <w:t> </w:t>
            </w:r>
            <w:r>
              <w:rPr>
                <w:rFonts w:ascii="宋体" w:hAnsi="宋体" w:cs="宋体" w:eastAsia="宋体" w:hint="default"/>
                <w:sz w:val="18"/>
                <w:szCs w:val="18"/>
              </w:rPr>
              <w:t>号凯喜雅</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楼瑜、王颖</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杭州市体育场路</w:t>
            </w:r>
            <w:r>
              <w:rPr>
                <w:rFonts w:ascii="宋体" w:hAnsi="宋体" w:cs="宋体" w:eastAsia="宋体" w:hint="default"/>
                <w:spacing w:val="-48"/>
                <w:sz w:val="18"/>
                <w:szCs w:val="18"/>
              </w:rPr>
              <w:t> </w:t>
            </w:r>
            <w:r>
              <w:rPr>
                <w:rFonts w:ascii="宋体" w:hAnsi="宋体" w:cs="宋体" w:eastAsia="宋体" w:hint="default"/>
                <w:sz w:val="18"/>
                <w:szCs w:val="18"/>
              </w:rPr>
              <w:t>105</w:t>
            </w:r>
            <w:r>
              <w:rPr>
                <w:rFonts w:ascii="宋体" w:hAnsi="宋体" w:cs="宋体" w:eastAsia="宋体" w:hint="default"/>
                <w:spacing w:val="-47"/>
                <w:sz w:val="18"/>
                <w:szCs w:val="18"/>
              </w:rPr>
              <w:t> </w:t>
            </w:r>
            <w:r>
              <w:rPr>
                <w:rFonts w:ascii="宋体" w:hAnsi="宋体" w:cs="宋体" w:eastAsia="宋体" w:hint="default"/>
                <w:sz w:val="18"/>
                <w:szCs w:val="18"/>
              </w:rPr>
              <w:t>号凯喜雅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楼瑜、陈敬涛、王颖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1,112,251,720.34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1,089,965,891.24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852,947,002.75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130,262,340.03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187,978,918.78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140,968,241.51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108,591,186.01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176,497,197.31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110,200,205.32</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183,688,718.29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134,616,317.57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162,868,031.86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0.19</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0.19</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11.58%</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2,901,704,986.98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2,955,750,677.85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2,456,940,737.01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2,062,117,296.34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2,038,401,613.05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1,284,683,975.95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9"/>
        <w:gridCol w:w="1718"/>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212,645,594.51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262,430,816.22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261,919,704.98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375,255,604.63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34,052,438.07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38,544,892.74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35,737,554.77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21,927,454.45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32,393,887.74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33,186,794.82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28,255,734.08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14,754,769.37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-70,225,427.84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49,390,043.44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-34,273,580.18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238,797,682.87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22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16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430"/>
        <w:gridCol w:w="1416"/>
        <w:gridCol w:w="1419"/>
        <w:gridCol w:w="1205"/>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销部分）</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871,702.47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-1,013,786.14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1,556,245.94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22,064,343.60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13,782,720.72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9,604,415.11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1,480,155.63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281,624.97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484,501.67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4"/>
                <w:sz w:val="18"/>
                <w:szCs w:val="18"/>
              </w:rPr>
              <w:t>持有交易性金融资产、交易性金融负债产生的公允价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值变动损益，以及处置交易性金融资产、交易性金融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负债和可供出售金融资产取得的投资收益</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20,822,824.15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193,339.46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90,770.64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1,643,598.21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2,915,719.03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1,606,266.82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3,220,285.54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22,668.11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53,341.90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123,263.35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21,671,154.02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11,481,721.47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30,768,036.19</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7"/>
          <w:sz w:val="18"/>
          <w:szCs w:val="18"/>
        </w:rPr>
        <w:t>号——非经常性损益》定义界定的非经常性损益项目，以及把《公</w:t>
      </w:r>
    </w:p>
    <w:p>
      <w:pPr>
        <w:spacing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68"/>
          <w:sz w:val="18"/>
          <w:szCs w:val="18"/>
        </w:rPr>
        <w:t> </w:t>
      </w:r>
      <w:r>
        <w:rPr>
          <w:rFonts w:ascii="宋体" w:hAnsi="宋体" w:cs="宋体" w:eastAsia="宋体" w:hint="default"/>
          <w:spacing w:val="-3"/>
          <w:sz w:val="18"/>
          <w:szCs w:val="18"/>
        </w:rPr>
        <w:t>号——非经常性损益》中列举的非经常性损益项目界定为经常性损益的项目，应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16" w:lineRule="auto" w:before="115"/>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8"/>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1"/>
        <w:ind w:right="146" w:firstLine="420"/>
        <w:jc w:val="both"/>
      </w:pPr>
      <w:r>
        <w:rPr>
          <w:spacing w:val="-2"/>
        </w:rPr>
        <w:t>报告期内，公司围绕“互联物联，改变生活”的战略，坚持通过不断创新，将大数据、云计算、人工</w:t>
      </w:r>
      <w:r>
        <w:rPr>
          <w:w w:val="100"/>
        </w:rPr>
        <w:t> </w:t>
      </w:r>
      <w:r>
        <w:rPr>
          <w:spacing w:val="-2"/>
        </w:rPr>
        <w:t>智能、物联网等先进技术快速渗透到居民生活中，着力打造形成以智慧医疗、智慧健康、智慧养老和智慧</w:t>
      </w:r>
      <w:r>
        <w:rPr>
          <w:spacing w:val="-47"/>
        </w:rPr>
        <w:t> </w:t>
      </w:r>
      <w:r>
        <w:rPr>
          <w:spacing w:val="-47"/>
        </w:rPr>
      </w:r>
      <w:r>
        <w:rPr>
          <w:spacing w:val="-2"/>
        </w:rPr>
        <w:t>商业为核心的全产业链布局，持续引领行业创新发展，致力于成为全球领先的智慧医疗和智慧商业整体解</w:t>
      </w:r>
      <w:r>
        <w:rPr>
          <w:spacing w:val="-44"/>
        </w:rPr>
        <w:t> </w:t>
      </w:r>
      <w:r>
        <w:rPr>
          <w:spacing w:val="-44"/>
        </w:rPr>
      </w:r>
      <w:r>
        <w:rPr/>
        <w:t>决方案供应商。</w:t>
      </w:r>
    </w:p>
    <w:p>
      <w:pPr>
        <w:pStyle w:val="Heading4"/>
        <w:spacing w:line="240" w:lineRule="auto" w:before="46"/>
        <w:ind w:left="575" w:right="0"/>
        <w:jc w:val="left"/>
        <w:rPr>
          <w:b w:val="0"/>
          <w:bCs w:val="0"/>
        </w:rPr>
      </w:pPr>
      <w:r>
        <w:rPr/>
        <w:t>（一）智慧医疗业务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0"/>
        <w:jc w:val="left"/>
      </w:pPr>
      <w:r>
        <w:rPr/>
        <w:t>（</w:t>
      </w:r>
      <w:r>
        <w:rPr>
          <w:rFonts w:ascii="宋体" w:hAnsi="宋体" w:cs="宋体" w:eastAsia="宋体" w:hint="default"/>
        </w:rPr>
        <w:t>1</w:t>
      </w:r>
      <w:r>
        <w:rPr/>
        <w:t>）主要业务情况</w:t>
      </w:r>
      <w:r>
        <w:rPr>
          <w:w w:val="100"/>
        </w:rPr>
        <w:t> </w:t>
      </w:r>
      <w:r>
        <w:rPr>
          <w:spacing w:val="-2"/>
        </w:rPr>
        <w:t>公司以“保障病人安全、提高医疗质量和临床效率”为目标，以简约智慧医疗为理念，围绕以病人为</w:t>
      </w:r>
    </w:p>
    <w:p>
      <w:pPr>
        <w:pStyle w:val="BodyText"/>
        <w:spacing w:line="408" w:lineRule="auto"/>
        <w:ind w:right="0"/>
        <w:jc w:val="left"/>
      </w:pPr>
      <w:r>
        <w:rPr>
          <w:spacing w:val="-2"/>
        </w:rPr>
        <w:t>中心，全面构建面向医院业务、基层卫生、居民养老和健康管理的可及连贯智慧医疗健康服务体系，为大</w:t>
      </w:r>
      <w:r>
        <w:rPr>
          <w:spacing w:val="-47"/>
        </w:rPr>
        <w:t> </w:t>
      </w:r>
      <w:r>
        <w:rPr>
          <w:spacing w:val="-47"/>
        </w:rPr>
      </w:r>
      <w:r>
        <w:rPr/>
        <w:t>众和医疗机构提供全人全程的医疗健康信息化服务，助力医疗改革、提高医疗效益、服务全民健康。</w:t>
      </w:r>
    </w:p>
    <w:p>
      <w:pPr>
        <w:pStyle w:val="BodyText"/>
        <w:spacing w:line="408" w:lineRule="auto"/>
        <w:ind w:left="573" w:right="0"/>
        <w:jc w:val="left"/>
      </w:pPr>
      <w:r>
        <w:rPr/>
        <w:t>（</w:t>
      </w:r>
      <w:r>
        <w:rPr>
          <w:rFonts w:ascii="宋体" w:hAnsi="宋体" w:cs="宋体" w:eastAsia="宋体" w:hint="default"/>
        </w:rPr>
        <w:t>2</w:t>
      </w:r>
      <w:r>
        <w:rPr/>
        <w:t>）主要产品及用途</w:t>
      </w:r>
      <w:r>
        <w:rPr>
          <w:w w:val="100"/>
        </w:rPr>
        <w:t> </w:t>
      </w:r>
      <w:r>
        <w:rPr>
          <w:spacing w:val="-2"/>
        </w:rPr>
        <w:t>主要产品包括基于解决医院各应用系统数据交互信息孤岛，实现医院标准化医疗信息集成、共享的智</w:t>
      </w:r>
    </w:p>
    <w:p>
      <w:pPr>
        <w:pStyle w:val="BodyText"/>
        <w:spacing w:line="408" w:lineRule="auto"/>
        <w:ind w:right="146"/>
        <w:jc w:val="both"/>
      </w:pPr>
      <w:r>
        <w:rPr>
          <w:spacing w:val="-2"/>
        </w:rPr>
        <w:t>能开放平台；基于解决医院各应用模块痛点，提供个性化需求的医疗闭环管理业务系统；以一种简约的方</w:t>
      </w:r>
      <w:r>
        <w:rPr>
          <w:spacing w:val="-42"/>
        </w:rPr>
        <w:t> </w:t>
      </w:r>
      <w:r>
        <w:rPr>
          <w:spacing w:val="-42"/>
        </w:rPr>
      </w:r>
      <w:r>
        <w:rPr>
          <w:spacing w:val="-2"/>
        </w:rPr>
        <w:t>式，解决医院有线网、物联网、无线网和内外网之间的通讯和数据融合应用的四网合一的物联网基础架构</w:t>
      </w:r>
      <w:r>
        <w:rPr>
          <w:spacing w:val="-42"/>
        </w:rPr>
        <w:t> </w:t>
      </w:r>
      <w:r>
        <w:rPr>
          <w:spacing w:val="-42"/>
        </w:rPr>
      </w:r>
      <w:r>
        <w:rPr>
          <w:spacing w:val="-2"/>
        </w:rPr>
        <w:t>平台；以一种终端应用的方式，应用于医院、社区、家庭，实时监控、采集医疗健康信息的医疗健康信息</w:t>
      </w:r>
      <w:r>
        <w:rPr>
          <w:spacing w:val="-42"/>
        </w:rPr>
        <w:t> </w:t>
      </w:r>
      <w:r>
        <w:rPr>
          <w:spacing w:val="-42"/>
        </w:rPr>
      </w:r>
      <w:r>
        <w:rPr>
          <w:spacing w:val="-2"/>
        </w:rPr>
        <w:t>耗材产品；基于医疗大数据的医疗人工智能应用，辅助医生提供诊疗咨询服务；以及基于“智能开放平台</w:t>
      </w:r>
    </w:p>
    <w:p>
      <w:pPr>
        <w:pStyle w:val="BodyText"/>
        <w:spacing w:line="408" w:lineRule="auto"/>
        <w:ind w:right="0"/>
        <w:jc w:val="left"/>
      </w:pPr>
      <w:r>
        <w:rPr>
          <w:rFonts w:ascii="宋体" w:hAnsi="宋体" w:cs="宋体" w:eastAsia="宋体" w:hint="default"/>
        </w:rPr>
        <w:t>+</w:t>
      </w:r>
      <w:r>
        <w:rPr/>
        <w:t>微小化应用”的智慧医院整体解决方案，依托公司专业的</w:t>
      </w:r>
      <w:r>
        <w:rPr>
          <w:rFonts w:ascii="宋体" w:hAnsi="宋体" w:cs="宋体" w:eastAsia="宋体" w:hint="default"/>
        </w:rPr>
        <w:t>JCI</w:t>
      </w:r>
      <w:r>
        <w:rPr/>
        <w:t>、</w:t>
      </w:r>
      <w:r>
        <w:rPr>
          <w:rFonts w:ascii="宋体" w:hAnsi="宋体" w:cs="宋体" w:eastAsia="宋体" w:hint="default"/>
        </w:rPr>
        <w:t>HIMSS</w:t>
      </w:r>
      <w:r>
        <w:rPr/>
        <w:t>评审项目实施经验、先进的信息化</w:t>
      </w:r>
      <w:r>
        <w:rPr>
          <w:w w:val="100"/>
        </w:rPr>
        <w:t> </w:t>
      </w:r>
      <w:r>
        <w:rPr>
          <w:spacing w:val="-2"/>
        </w:rPr>
        <w:t>规划设计理念，协助医院进行医院信息化的顶层设计和整体规划，助力医院实现“体系架构统一平台化、</w:t>
      </w:r>
      <w:r>
        <w:rPr>
          <w:spacing w:val="-21"/>
        </w:rPr>
        <w:t> </w:t>
      </w:r>
      <w:r>
        <w:rPr>
          <w:spacing w:val="-21"/>
        </w:rPr>
      </w:r>
      <w:r>
        <w:rPr>
          <w:spacing w:val="-2"/>
        </w:rPr>
        <w:t>业务系统专科微小化、业务流程标准闭环化、资源管理智能集约化、用户体验个性极简化”等高度智能化</w:t>
      </w:r>
      <w:r>
        <w:rPr>
          <w:spacing w:val="-44"/>
        </w:rPr>
        <w:t> </w:t>
      </w:r>
      <w:r>
        <w:rPr>
          <w:spacing w:val="-44"/>
        </w:rPr>
      </w:r>
      <w:r>
        <w:rPr/>
        <w:t>的智慧医院建设目标。</w:t>
      </w:r>
    </w:p>
    <w:p>
      <w:pPr>
        <w:pStyle w:val="BodyText"/>
        <w:spacing w:line="408" w:lineRule="auto"/>
        <w:ind w:left="573" w:right="0"/>
        <w:jc w:val="left"/>
      </w:pPr>
      <w:r>
        <w:rPr/>
        <w:t>（</w:t>
      </w:r>
      <w:r>
        <w:rPr>
          <w:rFonts w:ascii="宋体" w:hAnsi="宋体" w:cs="宋体" w:eastAsia="宋体" w:hint="default"/>
        </w:rPr>
        <w:t>3</w:t>
      </w:r>
      <w:r>
        <w:rPr/>
        <w:t>）经营模式</w:t>
      </w:r>
      <w:r>
        <w:rPr>
          <w:w w:val="100"/>
        </w:rPr>
        <w:t> </w:t>
      </w:r>
      <w:r>
        <w:rPr>
          <w:spacing w:val="-2"/>
        </w:rPr>
        <w:t>公司智慧医疗产品目前主要面向国内市场，一般采用直营的模式，少部分采用代理的模式，主要客户</w:t>
      </w:r>
    </w:p>
    <w:p>
      <w:pPr>
        <w:pStyle w:val="BodyText"/>
        <w:spacing w:line="240" w:lineRule="auto"/>
        <w:ind w:right="0"/>
        <w:jc w:val="left"/>
      </w:pPr>
      <w:r>
        <w:rPr/>
        <w:t>为国内及港澳地区的大中型医院及其他医疗养老机构。</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4</w:t>
      </w:r>
      <w:r>
        <w:rPr/>
        <w:t>）业绩驱动因素</w:t>
      </w:r>
      <w:r>
        <w:rPr>
          <w:w w:val="100"/>
        </w:rPr>
        <w:t> </w:t>
      </w:r>
      <w:r>
        <w:rPr>
          <w:spacing w:val="-2"/>
        </w:rPr>
        <w:t>报告期内，公司智慧医疗业务实现营业收入</w:t>
      </w:r>
      <w:r>
        <w:rPr>
          <w:rFonts w:ascii="宋体" w:hAnsi="宋体" w:cs="宋体" w:eastAsia="宋体" w:hint="default"/>
          <w:spacing w:val="-2"/>
        </w:rPr>
        <w:t>41,347.84</w:t>
      </w:r>
      <w:r>
        <w:rPr>
          <w:spacing w:val="-2"/>
        </w:rPr>
        <w:t>万元，较上年同期增长</w:t>
      </w:r>
      <w:r>
        <w:rPr>
          <w:rFonts w:ascii="宋体" w:hAnsi="宋体" w:cs="宋体" w:eastAsia="宋体" w:hint="default"/>
          <w:spacing w:val="-2"/>
        </w:rPr>
        <w:t>20.89%</w:t>
      </w:r>
      <w:r>
        <w:rPr>
          <w:spacing w:val="-2"/>
        </w:rPr>
        <w:t>；受益于以智能</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5"/>
        <w:jc w:val="left"/>
      </w:pPr>
      <w:r>
        <w:rPr>
          <w:spacing w:val="-2"/>
        </w:rPr>
        <w:t>开放平台为核心的智慧医院整体解决方案大型项目订单的显著增加，公司智慧医疗业务取得较大幅度增</w:t>
      </w:r>
      <w:r>
        <w:rPr>
          <w:spacing w:val="-21"/>
        </w:rPr>
        <w:t> </w:t>
      </w:r>
      <w:r>
        <w:rPr>
          <w:spacing w:val="-21"/>
        </w:rPr>
      </w:r>
      <w:r>
        <w:rPr/>
        <w:t>长。</w:t>
      </w:r>
    </w:p>
    <w:p>
      <w:pPr>
        <w:pStyle w:val="BodyText"/>
        <w:spacing w:line="408" w:lineRule="auto"/>
        <w:ind w:left="573" w:right="95"/>
        <w:jc w:val="left"/>
      </w:pPr>
      <w:r>
        <w:rPr/>
        <w:t>（</w:t>
      </w:r>
      <w:r>
        <w:rPr>
          <w:rFonts w:ascii="宋体" w:hAnsi="宋体" w:cs="宋体" w:eastAsia="宋体" w:hint="default"/>
        </w:rPr>
        <w:t>5</w:t>
      </w:r>
      <w:r>
        <w:rPr/>
        <w:t>）行业地位</w:t>
      </w:r>
      <w:r>
        <w:rPr>
          <w:w w:val="100"/>
        </w:rPr>
        <w:t> </w:t>
      </w:r>
      <w:r>
        <w:rPr>
          <w:spacing w:val="-2"/>
        </w:rPr>
        <w:t>公司在业内领先开发了医疗信息智能开放平台，结合移动互联网和物联网，打造从家庭、社区到医院</w:t>
      </w:r>
      <w:r>
        <w:rPr/>
      </w:r>
    </w:p>
    <w:p>
      <w:pPr>
        <w:pStyle w:val="BodyText"/>
        <w:spacing w:line="408" w:lineRule="auto"/>
        <w:ind w:right="95"/>
        <w:jc w:val="left"/>
      </w:pPr>
      <w:r>
        <w:rPr>
          <w:spacing w:val="-2"/>
        </w:rPr>
        <w:t>的可及连贯的创新型智慧医疗健康服务生态体系，并利用大数据、深度学习和认知计算等先进技术率先开</w:t>
      </w:r>
      <w:r>
        <w:rPr>
          <w:spacing w:val="-42"/>
        </w:rPr>
        <w:t> </w:t>
      </w:r>
      <w:r>
        <w:rPr>
          <w:spacing w:val="-42"/>
        </w:rPr>
      </w:r>
      <w:r>
        <w:rPr>
          <w:spacing w:val="-2"/>
        </w:rPr>
        <w:t>发医疗人工智能应用，通过搭载人工智能的智慧医疗健康服务生态体系，实现保障病人安全、提高临床效</w:t>
      </w:r>
      <w:r>
        <w:rPr>
          <w:spacing w:val="-45"/>
        </w:rPr>
        <w:t> </w:t>
      </w:r>
      <w:r>
        <w:rPr>
          <w:spacing w:val="-45"/>
        </w:rPr>
      </w:r>
      <w:r>
        <w:rPr>
          <w:spacing w:val="-2"/>
        </w:rPr>
        <w:t>率和质量的目标，提高医疗健康服务能力和水平。公司成立以来已累计为全国</w:t>
      </w:r>
      <w:r>
        <w:rPr>
          <w:rFonts w:ascii="宋体" w:hAnsi="宋体" w:cs="宋体" w:eastAsia="宋体" w:hint="default"/>
          <w:spacing w:val="-2"/>
        </w:rPr>
        <w:t>1000</w:t>
      </w:r>
      <w:r>
        <w:rPr>
          <w:spacing w:val="-2"/>
        </w:rPr>
        <w:t>多家医院提供医疗信息</w:t>
      </w:r>
      <w:r>
        <w:rPr>
          <w:spacing w:val="-38"/>
        </w:rPr>
        <w:t> </w:t>
      </w:r>
      <w:r>
        <w:rPr>
          <w:spacing w:val="-38"/>
        </w:rPr>
      </w:r>
      <w:r>
        <w:rPr/>
        <w:t>化建设服务，其中包括</w:t>
      </w:r>
      <w:r>
        <w:rPr>
          <w:rFonts w:ascii="宋体" w:hAnsi="宋体" w:cs="宋体" w:eastAsia="宋体" w:hint="default"/>
        </w:rPr>
        <w:t>12</w:t>
      </w:r>
      <w:r>
        <w:rPr/>
        <w:t>家全国</w:t>
      </w:r>
      <w:r>
        <w:rPr>
          <w:rFonts w:ascii="宋体" w:hAnsi="宋体" w:cs="宋体" w:eastAsia="宋体" w:hint="default"/>
        </w:rPr>
        <w:t>20</w:t>
      </w:r>
      <w:r>
        <w:rPr/>
        <w:t>强医院、</w:t>
      </w:r>
      <w:r>
        <w:rPr>
          <w:rFonts w:ascii="宋体" w:hAnsi="宋体" w:cs="宋体" w:eastAsia="宋体" w:hint="default"/>
        </w:rPr>
        <w:t>38</w:t>
      </w:r>
      <w:r>
        <w:rPr/>
        <w:t>家全国百强医院和</w:t>
      </w:r>
      <w:r>
        <w:rPr>
          <w:rFonts w:ascii="宋体" w:hAnsi="宋体" w:cs="宋体" w:eastAsia="宋体" w:hint="default"/>
        </w:rPr>
        <w:t>6</w:t>
      </w:r>
      <w:r>
        <w:rPr/>
        <w:t>家港澳医院，是目前国内唯一能够给境</w:t>
      </w:r>
      <w:r>
        <w:rPr>
          <w:w w:val="100"/>
        </w:rPr>
        <w:t> </w:t>
      </w:r>
      <w:r>
        <w:rPr>
          <w:spacing w:val="-2"/>
        </w:rPr>
        <w:t>外医院提供国际标准化信息服务的企业，也是国内唯一一家能同时为医院提供</w:t>
      </w:r>
      <w:r>
        <w:rPr>
          <w:rFonts w:ascii="宋体" w:hAnsi="宋体" w:cs="宋体" w:eastAsia="宋体" w:hint="default"/>
          <w:spacing w:val="-2"/>
        </w:rPr>
        <w:t>JCI</w:t>
      </w:r>
      <w:r>
        <w:rPr>
          <w:spacing w:val="-2"/>
        </w:rPr>
        <w:t>、</w:t>
      </w:r>
      <w:r>
        <w:rPr>
          <w:rFonts w:ascii="宋体" w:hAnsi="宋体" w:cs="宋体" w:eastAsia="宋体" w:hint="default"/>
          <w:spacing w:val="-2"/>
        </w:rPr>
        <w:t>HIMSS</w:t>
      </w:r>
      <w:r>
        <w:rPr>
          <w:spacing w:val="-2"/>
        </w:rPr>
        <w:t>和医院信息互联</w:t>
      </w:r>
      <w:r>
        <w:rPr>
          <w:spacing w:val="-35"/>
        </w:rPr>
        <w:t> </w:t>
      </w:r>
      <w:r>
        <w:rPr>
          <w:spacing w:val="-35"/>
        </w:rPr>
      </w:r>
      <w:r>
        <w:rPr>
          <w:spacing w:val="-2"/>
        </w:rPr>
        <w:t>互通评审咨询服务的</w:t>
      </w:r>
      <w:r>
        <w:rPr>
          <w:rFonts w:ascii="宋体" w:hAnsi="宋体" w:cs="宋体" w:eastAsia="宋体" w:hint="default"/>
          <w:spacing w:val="-2"/>
        </w:rPr>
        <w:t>IT</w:t>
      </w:r>
      <w:r>
        <w:rPr>
          <w:spacing w:val="-2"/>
        </w:rPr>
        <w:t>企业。报告期内，公司被成功认定为国家规划布局内重点软件企业，标志着公司软</w:t>
      </w:r>
      <w:r>
        <w:rPr>
          <w:spacing w:val="-42"/>
        </w:rPr>
        <w:t> </w:t>
      </w:r>
      <w:r>
        <w:rPr>
          <w:spacing w:val="-42"/>
        </w:rPr>
      </w:r>
      <w:r>
        <w:rPr/>
        <w:t>件研发实力与规模达到国内一流水平。</w:t>
      </w:r>
    </w:p>
    <w:p>
      <w:pPr>
        <w:pStyle w:val="Heading4"/>
        <w:spacing w:line="240" w:lineRule="auto" w:before="46"/>
        <w:ind w:left="575" w:right="95"/>
        <w:jc w:val="left"/>
        <w:rPr>
          <w:b w:val="0"/>
          <w:bCs w:val="0"/>
        </w:rPr>
      </w:pPr>
      <w:r>
        <w:rPr/>
        <w:t>（二）商业智能业务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95"/>
        <w:jc w:val="left"/>
      </w:pPr>
      <w:r>
        <w:rPr/>
        <w:t>（</w:t>
      </w:r>
      <w:r>
        <w:rPr>
          <w:rFonts w:ascii="宋体" w:hAnsi="宋体" w:cs="宋体" w:eastAsia="宋体" w:hint="default"/>
        </w:rPr>
        <w:t>1</w:t>
      </w:r>
      <w:r>
        <w:rPr/>
        <w:t>）主要业务情况</w:t>
      </w:r>
      <w:r>
        <w:rPr>
          <w:w w:val="100"/>
        </w:rPr>
        <w:t> </w:t>
      </w:r>
      <w:r>
        <w:rPr>
          <w:spacing w:val="-2"/>
        </w:rPr>
        <w:t>公司以全球领先的</w:t>
      </w:r>
      <w:r>
        <w:rPr>
          <w:rFonts w:ascii="宋体" w:hAnsi="宋体" w:cs="宋体" w:eastAsia="宋体" w:hint="default"/>
          <w:spacing w:val="-2"/>
        </w:rPr>
        <w:t>EAS</w:t>
      </w:r>
      <w:r>
        <w:rPr>
          <w:spacing w:val="-2"/>
        </w:rPr>
        <w:t>、</w:t>
      </w:r>
      <w:r>
        <w:rPr>
          <w:rFonts w:ascii="宋体" w:hAnsi="宋体" w:cs="宋体" w:eastAsia="宋体" w:hint="default"/>
          <w:spacing w:val="-2"/>
        </w:rPr>
        <w:t>RFID</w:t>
      </w:r>
      <w:r>
        <w:rPr>
          <w:spacing w:val="-2"/>
        </w:rPr>
        <w:t>开发与应用平台为依托，凭借从标签的研发制造到系统集成的全产业链</w:t>
      </w:r>
    </w:p>
    <w:p>
      <w:pPr>
        <w:pStyle w:val="BodyText"/>
        <w:spacing w:line="408" w:lineRule="auto"/>
        <w:ind w:right="95"/>
        <w:jc w:val="left"/>
      </w:pPr>
      <w:r>
        <w:rPr>
          <w:spacing w:val="-5"/>
        </w:rPr>
        <w:t>优势，面向全球商超、服装鞋帽、</w:t>
      </w:r>
      <w:r>
        <w:rPr>
          <w:rFonts w:ascii="宋体" w:hAnsi="宋体" w:cs="宋体" w:eastAsia="宋体" w:hint="default"/>
          <w:spacing w:val="-5"/>
        </w:rPr>
        <w:t>3C</w:t>
      </w:r>
      <w:r>
        <w:rPr>
          <w:spacing w:val="-5"/>
        </w:rPr>
        <w:t>连锁、珠宝等零售行业以及市政、物流、资产管理等行业，提供创新、 </w:t>
      </w:r>
      <w:r>
        <w:rPr/>
        <w:t>优质、高效的</w:t>
      </w:r>
      <w:r>
        <w:rPr>
          <w:rFonts w:ascii="宋体" w:hAnsi="宋体" w:cs="宋体" w:eastAsia="宋体" w:hint="default"/>
        </w:rPr>
        <w:t>EAS</w:t>
      </w:r>
      <w:r>
        <w:rPr/>
        <w:t>电子防盗标签、</w:t>
      </w:r>
      <w:r>
        <w:rPr>
          <w:rFonts w:ascii="宋体" w:hAnsi="宋体" w:cs="宋体" w:eastAsia="宋体" w:hint="default"/>
        </w:rPr>
        <w:t>RFID</w:t>
      </w:r>
      <w:r>
        <w:rPr/>
        <w:t>标签、硬件设备以及智慧商业整体解决方案服务。</w:t>
      </w:r>
    </w:p>
    <w:p>
      <w:pPr>
        <w:pStyle w:val="BodyText"/>
        <w:spacing w:line="408" w:lineRule="auto"/>
        <w:ind w:left="573" w:right="95"/>
        <w:jc w:val="left"/>
      </w:pPr>
      <w:r>
        <w:rPr/>
        <w:t>（</w:t>
      </w:r>
      <w:r>
        <w:rPr>
          <w:rFonts w:ascii="宋体" w:hAnsi="宋体" w:cs="宋体" w:eastAsia="宋体" w:hint="default"/>
        </w:rPr>
        <w:t>2</w:t>
      </w:r>
      <w:r>
        <w:rPr/>
        <w:t>）主要产品及用途</w:t>
      </w:r>
      <w:r>
        <w:rPr>
          <w:w w:val="100"/>
        </w:rPr>
        <w:t> </w:t>
      </w:r>
      <w:r>
        <w:rPr>
          <w:spacing w:val="-2"/>
        </w:rPr>
        <w:t>主要产品有实现防损防盗产品展示功能的硬标签、软标签、电子标签及其配套设备、</w:t>
      </w:r>
      <w:r>
        <w:rPr>
          <w:rFonts w:ascii="宋体" w:hAnsi="宋体" w:cs="宋体" w:eastAsia="宋体" w:hint="default"/>
          <w:spacing w:val="-2"/>
        </w:rPr>
        <w:t>AM/RF</w:t>
      </w:r>
      <w:r>
        <w:rPr>
          <w:spacing w:val="-2"/>
        </w:rPr>
        <w:t>天线系统、</w:t>
      </w:r>
    </w:p>
    <w:p>
      <w:pPr>
        <w:pStyle w:val="BodyText"/>
        <w:spacing w:line="408" w:lineRule="auto"/>
        <w:ind w:right="208"/>
        <w:jc w:val="both"/>
      </w:pPr>
      <w:r>
        <w:rPr>
          <w:spacing w:val="-4"/>
        </w:rPr>
        <w:t>展示保护类产品；实现数据读取、采集、显示、识别以及监测功能的超高频</w:t>
      </w:r>
      <w:r>
        <w:rPr>
          <w:rFonts w:ascii="宋体" w:hAnsi="宋体" w:cs="宋体" w:eastAsia="宋体" w:hint="default"/>
          <w:spacing w:val="-4"/>
        </w:rPr>
        <w:t>RFID</w:t>
      </w:r>
      <w:r>
        <w:rPr>
          <w:spacing w:val="-4"/>
        </w:rPr>
        <w:t>基础标签、特种标签、</w:t>
      </w:r>
      <w:r>
        <w:rPr>
          <w:rFonts w:ascii="宋体" w:hAnsi="宋体" w:cs="宋体" w:eastAsia="宋体" w:hint="default"/>
          <w:spacing w:val="-4"/>
        </w:rPr>
        <w:t>ESL</w:t>
      </w:r>
      <w:r>
        <w:rPr>
          <w:rFonts w:ascii="宋体" w:hAnsi="宋体" w:cs="宋体" w:eastAsia="宋体" w:hint="default"/>
          <w:spacing w:val="-43"/>
        </w:rPr>
        <w:t> </w:t>
      </w:r>
      <w:r>
        <w:rPr>
          <w:spacing w:val="-2"/>
        </w:rPr>
        <w:t>变价标签，以及其配套的写码设备、手持机等硬件设备；实现智能监测、智能管理以提高效率及改善用户</w:t>
      </w:r>
      <w:r>
        <w:rPr>
          <w:spacing w:val="-47"/>
        </w:rPr>
        <w:t> </w:t>
      </w:r>
      <w:r>
        <w:rPr>
          <w:spacing w:val="-47"/>
        </w:rPr>
      </w:r>
      <w:r>
        <w:rPr/>
        <w:t>体验的</w:t>
      </w:r>
      <w:r>
        <w:rPr>
          <w:rFonts w:ascii="宋体" w:hAnsi="宋体" w:cs="宋体" w:eastAsia="宋体" w:hint="default"/>
        </w:rPr>
        <w:t>RFID</w:t>
      </w:r>
      <w:r>
        <w:rPr/>
        <w:t>监测系统、智慧仓储系统、智慧门店系统等集成应用系统和平台。</w:t>
      </w:r>
    </w:p>
    <w:p>
      <w:pPr>
        <w:pStyle w:val="BodyText"/>
        <w:spacing w:line="408" w:lineRule="auto"/>
        <w:ind w:left="573" w:right="95"/>
        <w:jc w:val="left"/>
      </w:pPr>
      <w:r>
        <w:rPr/>
        <w:t>（</w:t>
      </w:r>
      <w:r>
        <w:rPr>
          <w:rFonts w:ascii="宋体" w:hAnsi="宋体" w:cs="宋体" w:eastAsia="宋体" w:hint="default"/>
        </w:rPr>
        <w:t>3</w:t>
      </w:r>
      <w:r>
        <w:rPr/>
        <w:t>）经营模式</w:t>
      </w:r>
      <w:r>
        <w:rPr>
          <w:w w:val="100"/>
        </w:rPr>
        <w:t> </w:t>
      </w:r>
      <w:r>
        <w:rPr>
          <w:spacing w:val="-2"/>
        </w:rPr>
        <w:t>公司商业智能产品销售覆盖国内市场和海外市场，海外市场以</w:t>
      </w:r>
      <w:r>
        <w:rPr>
          <w:rFonts w:ascii="宋体" w:hAnsi="宋体" w:cs="宋体" w:eastAsia="宋体" w:hint="default"/>
          <w:spacing w:val="-2"/>
        </w:rPr>
        <w:t>ODM</w:t>
      </w:r>
      <w:r>
        <w:rPr>
          <w:spacing w:val="-2"/>
        </w:rPr>
        <w:t>、</w:t>
      </w:r>
      <w:r>
        <w:rPr>
          <w:rFonts w:ascii="宋体" w:hAnsi="宋体" w:cs="宋体" w:eastAsia="宋体" w:hint="default"/>
          <w:spacing w:val="-2"/>
        </w:rPr>
        <w:t>OEM</w:t>
      </w:r>
      <w:r>
        <w:rPr>
          <w:spacing w:val="-2"/>
        </w:rPr>
        <w:t>为主，部分区域为直营模式，</w:t>
      </w:r>
    </w:p>
    <w:p>
      <w:pPr>
        <w:pStyle w:val="BodyText"/>
        <w:spacing w:line="408" w:lineRule="auto"/>
        <w:ind w:right="206"/>
        <w:jc w:val="both"/>
      </w:pPr>
      <w:r>
        <w:rPr>
          <w:spacing w:val="-2"/>
        </w:rPr>
        <w:t>客户主要为从事服装、零售等行业的应用系统集成商。国内市场均为自主品牌，以“一站式零售解决方案</w:t>
      </w:r>
      <w:r>
        <w:rPr>
          <w:spacing w:val="-43"/>
        </w:rPr>
        <w:t> </w:t>
      </w:r>
      <w:r>
        <w:rPr>
          <w:spacing w:val="-43"/>
        </w:rPr>
      </w:r>
      <w:r>
        <w:rPr>
          <w:spacing w:val="-2"/>
        </w:rPr>
        <w:t>提供商”的定位，采用直营加代理的模式，主要客户包括大型商超、服装连锁企业、</w:t>
      </w:r>
      <w:r>
        <w:rPr>
          <w:rFonts w:ascii="宋体" w:hAnsi="宋体" w:cs="宋体" w:eastAsia="宋体" w:hint="default"/>
          <w:spacing w:val="-2"/>
        </w:rPr>
        <w:t>3C</w:t>
      </w:r>
      <w:r>
        <w:rPr>
          <w:spacing w:val="-2"/>
        </w:rPr>
        <w:t>卖场、生鲜店、珠</w:t>
      </w:r>
      <w:r>
        <w:rPr>
          <w:spacing w:val="-41"/>
        </w:rPr>
        <w:t> </w:t>
      </w:r>
      <w:r>
        <w:rPr>
          <w:spacing w:val="-41"/>
        </w:rPr>
      </w:r>
      <w:r>
        <w:rPr/>
        <w:t>宝、物流、市政以及资产管理等行业客户。</w:t>
      </w:r>
    </w:p>
    <w:p>
      <w:pPr>
        <w:pStyle w:val="BodyText"/>
        <w:spacing w:line="408" w:lineRule="auto"/>
        <w:ind w:left="573" w:right="95"/>
        <w:jc w:val="left"/>
      </w:pPr>
      <w:r>
        <w:rPr/>
        <w:t>（</w:t>
      </w:r>
      <w:r>
        <w:rPr>
          <w:rFonts w:ascii="宋体" w:hAnsi="宋体" w:cs="宋体" w:eastAsia="宋体" w:hint="default"/>
        </w:rPr>
        <w:t>4</w:t>
      </w:r>
      <w:r>
        <w:rPr/>
        <w:t>）业绩驱动因素</w:t>
      </w:r>
      <w:r>
        <w:rPr>
          <w:w w:val="100"/>
        </w:rPr>
        <w:t> </w:t>
      </w:r>
      <w:r>
        <w:rPr>
          <w:spacing w:val="-4"/>
        </w:rPr>
        <w:t>报告期内，公司商业智能业务实现营业收入</w:t>
      </w:r>
      <w:r>
        <w:rPr>
          <w:rFonts w:ascii="宋体" w:hAnsi="宋体" w:cs="宋体" w:eastAsia="宋体" w:hint="default"/>
          <w:spacing w:val="-4"/>
        </w:rPr>
        <w:t>69,877.33</w:t>
      </w:r>
      <w:r>
        <w:rPr>
          <w:spacing w:val="-4"/>
        </w:rPr>
        <w:t>万元，较上年同期下降</w:t>
      </w:r>
      <w:r>
        <w:rPr>
          <w:rFonts w:ascii="宋体" w:hAnsi="宋体" w:cs="宋体" w:eastAsia="宋体" w:hint="default"/>
          <w:spacing w:val="-4"/>
        </w:rPr>
        <w:t>6.57%</w:t>
      </w:r>
      <w:r>
        <w:rPr>
          <w:spacing w:val="-4"/>
        </w:rPr>
        <w:t>，受研发投入增加、</w:t>
      </w:r>
    </w:p>
    <w:p>
      <w:pPr>
        <w:pStyle w:val="BodyText"/>
        <w:spacing w:line="408" w:lineRule="auto"/>
        <w:ind w:right="95"/>
        <w:jc w:val="left"/>
      </w:pPr>
      <w:r>
        <w:rPr>
          <w:rFonts w:ascii="宋体" w:hAnsi="宋体" w:cs="宋体" w:eastAsia="宋体" w:hint="default"/>
          <w:spacing w:val="-2"/>
        </w:rPr>
        <w:t>EAS</w:t>
      </w:r>
      <w:r>
        <w:rPr>
          <w:spacing w:val="-2"/>
        </w:rPr>
        <w:t>产品原材料价格上涨及部分标签产品实施竞争性降价策略等因素影响，商业智能事业部净利润同比下</w:t>
      </w:r>
      <w:r>
        <w:rPr>
          <w:spacing w:val="-20"/>
        </w:rPr>
        <w:t> </w:t>
      </w:r>
      <w:r>
        <w:rPr>
          <w:spacing w:val="-20"/>
        </w:rPr>
      </w:r>
      <w:r>
        <w:rPr/>
        <w:t>滑。</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left="573" w:right="0"/>
        <w:jc w:val="left"/>
      </w:pPr>
      <w:r>
        <w:rPr/>
        <w:t>（</w:t>
      </w:r>
      <w:r>
        <w:rPr>
          <w:rFonts w:ascii="宋体" w:hAnsi="宋体" w:cs="宋体" w:eastAsia="宋体" w:hint="default"/>
        </w:rPr>
        <w:t>5</w:t>
      </w:r>
      <w:r>
        <w:rPr/>
        <w:t>）行业地位</w:t>
      </w:r>
      <w:r>
        <w:rPr>
          <w:w w:val="100"/>
        </w:rPr>
        <w:t> </w:t>
      </w:r>
      <w:r>
        <w:rPr>
          <w:spacing w:val="-2"/>
        </w:rPr>
        <w:t>随着传统消费提档升级、新兴消费快速兴起，零售行业面临深刻重塑，公司积极把握“新零售”市场</w:t>
      </w:r>
      <w:r>
        <w:rPr/>
      </w:r>
    </w:p>
    <w:p>
      <w:pPr>
        <w:pStyle w:val="BodyText"/>
        <w:spacing w:line="408" w:lineRule="auto"/>
        <w:ind w:right="0"/>
        <w:jc w:val="left"/>
      </w:pPr>
      <w:r>
        <w:rPr>
          <w:spacing w:val="-2"/>
        </w:rPr>
        <w:t>发展机遇，在多年技术积累和市场应用经验基础上，专注于数字化零售、物联科技方案的设计，拥有从标</w:t>
      </w:r>
      <w:r>
        <w:rPr>
          <w:spacing w:val="-46"/>
        </w:rPr>
        <w:t> </w:t>
      </w:r>
      <w:r>
        <w:rPr>
          <w:spacing w:val="-46"/>
        </w:rPr>
      </w:r>
      <w:r>
        <w:rPr>
          <w:spacing w:val="-2"/>
        </w:rPr>
        <w:t>签的研发制造和系统集成的全产业链布局优势。在数字化零售和</w:t>
      </w:r>
      <w:r>
        <w:rPr>
          <w:rFonts w:ascii="宋体" w:hAnsi="宋体" w:cs="宋体" w:eastAsia="宋体" w:hint="default"/>
          <w:spacing w:val="-2"/>
        </w:rPr>
        <w:t>RFID</w:t>
      </w:r>
      <w:r>
        <w:rPr>
          <w:spacing w:val="-2"/>
        </w:rPr>
        <w:t>应用领域处于世界领先地位，与全球</w:t>
      </w:r>
      <w:r>
        <w:rPr>
          <w:spacing w:val="-41"/>
        </w:rPr>
        <w:t> </w:t>
      </w:r>
      <w:r>
        <w:rPr>
          <w:spacing w:val="-41"/>
        </w:rPr>
      </w:r>
      <w:r>
        <w:rPr>
          <w:rFonts w:ascii="宋体" w:hAnsi="宋体" w:cs="宋体" w:eastAsia="宋体" w:hint="default"/>
        </w:rPr>
        <w:t>300</w:t>
      </w:r>
      <w:r>
        <w:rPr/>
        <w:t>多家客户和代理伙伴建立了长期稳定的合作关系，产品出口遍及欧洲、美洲、中东、东南亚等</w:t>
      </w:r>
      <w:r>
        <w:rPr>
          <w:rFonts w:ascii="宋体" w:hAnsi="宋体" w:cs="宋体" w:eastAsia="宋体" w:hint="default"/>
        </w:rPr>
        <w:t>70</w:t>
      </w:r>
      <w:r>
        <w:rPr/>
        <w:t>多个</w:t>
      </w:r>
      <w:r>
        <w:rPr>
          <w:spacing w:val="-3"/>
          <w:w w:val="100"/>
        </w:rPr>
        <w:t> </w:t>
      </w:r>
      <w:r>
        <w:rPr/>
        <w:t>国家及地区。</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0" w:right="159" w:firstLine="0"/>
        <w:jc w:val="right"/>
        <w:rPr>
          <w:rFonts w:ascii="宋体" w:hAnsi="宋体" w:cs="宋体" w:eastAsia="宋体" w:hint="default"/>
          <w:sz w:val="18"/>
          <w:szCs w:val="18"/>
        </w:rPr>
      </w:pPr>
      <w:r>
        <w:rPr/>
        <w:pict>
          <v:shape style="position:absolute;margin-left:56.400002pt;margin-top:-137.228287pt;width:479.3pt;height:215.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152"/>
                  </w:tblGrid>
                  <w:tr>
                    <w:trPr>
                      <w:trHeight w:val="18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vMerge w:val="restart"/>
                        <w:tcBorders>
                          <w:top w:val="single" w:sz="4" w:space="0" w:color="000000"/>
                          <w:left w:val="single" w:sz="9" w:space="0" w:color="D2D2D2"/>
                          <w:right w:val="single" w:sz="4" w:space="0" w:color="000000"/>
                        </w:tcBorders>
                      </w:tcPr>
                      <w:p>
                        <w:pPr>
                          <w:pStyle w:val="TableParagraph"/>
                          <w:spacing w:line="314" w:lineRule="auto" w:before="51"/>
                          <w:ind w:left="18" w:right="58"/>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7"/>
                            <w:sz w:val="18"/>
                            <w:szCs w:val="18"/>
                          </w:rPr>
                          <w:t> </w:t>
                        </w:r>
                        <w:r>
                          <w:rPr>
                            <w:rFonts w:ascii="宋体" w:hAnsi="宋体" w:cs="宋体" w:eastAsia="宋体" w:hint="default"/>
                            <w:sz w:val="18"/>
                            <w:szCs w:val="18"/>
                          </w:rPr>
                          <w:t>9,015.94</w:t>
                        </w:r>
                        <w:r>
                          <w:rPr>
                            <w:rFonts w:ascii="宋体" w:hAnsi="宋体" w:cs="宋体" w:eastAsia="宋体" w:hint="default"/>
                            <w:spacing w:val="-46"/>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宋体" w:hAnsi="宋体" w:cs="宋体" w:eastAsia="宋体" w:hint="default"/>
                            <w:sz w:val="18"/>
                            <w:szCs w:val="18"/>
                          </w:rPr>
                          <w:t>47.30%</w:t>
                        </w:r>
                        <w:r>
                          <w:rPr>
                            <w:rFonts w:ascii="宋体" w:hAnsi="宋体" w:cs="宋体" w:eastAsia="宋体" w:hint="default"/>
                            <w:sz w:val="18"/>
                            <w:szCs w:val="18"/>
                          </w:rPr>
                          <w:t>，主要系公司本期增加对佳音医院、认知网络、保税区领域 电子商务投资所致。</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152" w:type="dxa"/>
                        <w:vMerge/>
                        <w:tcBorders>
                          <w:left w:val="single" w:sz="9" w:space="0" w:color="D2D2D2"/>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vMerge/>
                        <w:tcBorders>
                          <w:left w:val="single" w:sz="9" w:space="0" w:color="D2D2D2"/>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1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5"/>
                            <w:sz w:val="18"/>
                            <w:szCs w:val="18"/>
                          </w:rPr>
                          <w:t> </w:t>
                        </w:r>
                        <w:r>
                          <w:rPr>
                            <w:rFonts w:ascii="宋体" w:hAnsi="宋体" w:cs="宋体" w:eastAsia="宋体" w:hint="default"/>
                            <w:sz w:val="18"/>
                            <w:szCs w:val="18"/>
                          </w:rPr>
                          <w:t>494</w:t>
                        </w:r>
                        <w:r>
                          <w:rPr>
                            <w:rFonts w:ascii="宋体" w:hAnsi="宋体" w:cs="宋体" w:eastAsia="宋体" w:hint="default"/>
                            <w:spacing w:val="-45"/>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宋体" w:hAnsi="宋体" w:cs="宋体" w:eastAsia="宋体" w:hint="default"/>
                            <w:sz w:val="18"/>
                            <w:szCs w:val="18"/>
                          </w:rPr>
                          <w:t>561.39%</w:t>
                        </w:r>
                        <w:r>
                          <w:rPr>
                            <w:rFonts w:ascii="宋体" w:hAnsi="宋体" w:cs="宋体" w:eastAsia="宋体" w:hint="default"/>
                            <w:sz w:val="18"/>
                            <w:szCs w:val="18"/>
                          </w:rPr>
                          <w:t>，主要系公司本期自动化洗涤生产设备投入增加所致。</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较上年期末减少</w:t>
                        </w:r>
                        <w:r>
                          <w:rPr>
                            <w:rFonts w:ascii="宋体" w:hAnsi="宋体" w:cs="宋体" w:eastAsia="宋体" w:hint="default"/>
                            <w:spacing w:val="-54"/>
                            <w:sz w:val="18"/>
                            <w:szCs w:val="18"/>
                          </w:rPr>
                          <w:t> </w:t>
                        </w:r>
                        <w:r>
                          <w:rPr>
                            <w:rFonts w:ascii="宋体" w:hAnsi="宋体" w:cs="宋体" w:eastAsia="宋体" w:hint="default"/>
                            <w:sz w:val="18"/>
                            <w:szCs w:val="18"/>
                          </w:rPr>
                          <w:t>26,123</w:t>
                        </w:r>
                        <w:r>
                          <w:rPr>
                            <w:rFonts w:ascii="宋体" w:hAnsi="宋体" w:cs="宋体" w:eastAsia="宋体" w:hint="default"/>
                            <w:spacing w:val="-53"/>
                            <w:sz w:val="18"/>
                            <w:szCs w:val="18"/>
                          </w:rPr>
                          <w:t> </w:t>
                        </w:r>
                        <w:r>
                          <w:rPr>
                            <w:rFonts w:ascii="宋体" w:hAnsi="宋体" w:cs="宋体" w:eastAsia="宋体" w:hint="default"/>
                            <w:spacing w:val="-8"/>
                            <w:sz w:val="18"/>
                            <w:szCs w:val="18"/>
                          </w:rPr>
                          <w:t>万，降幅</w:t>
                        </w:r>
                        <w:r>
                          <w:rPr>
                            <w:rFonts w:ascii="宋体" w:hAnsi="宋体" w:cs="宋体" w:eastAsia="宋体" w:hint="default"/>
                            <w:spacing w:val="-55"/>
                            <w:sz w:val="18"/>
                            <w:szCs w:val="18"/>
                          </w:rPr>
                          <w:t> </w:t>
                        </w:r>
                        <w:r>
                          <w:rPr>
                            <w:rFonts w:ascii="宋体" w:hAnsi="宋体" w:cs="宋体" w:eastAsia="宋体" w:hint="default"/>
                            <w:sz w:val="18"/>
                            <w:szCs w:val="18"/>
                          </w:rPr>
                          <w:t>37.81%</w:t>
                        </w:r>
                        <w:r>
                          <w:rPr>
                            <w:rFonts w:ascii="宋体" w:hAnsi="宋体" w:cs="宋体" w:eastAsia="宋体" w:hint="default"/>
                            <w:sz w:val="18"/>
                            <w:szCs w:val="18"/>
                          </w:rPr>
                          <w:t>，主要系公司本期归还并购贷款以及支付对外股权投资款所致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7"/>
                            <w:sz w:val="18"/>
                            <w:szCs w:val="18"/>
                          </w:rPr>
                          <w:t> </w:t>
                        </w:r>
                        <w:r>
                          <w:rPr>
                            <w:rFonts w:ascii="宋体" w:hAnsi="宋体" w:cs="宋体" w:eastAsia="宋体" w:hint="default"/>
                            <w:sz w:val="18"/>
                            <w:szCs w:val="18"/>
                          </w:rPr>
                          <w:t>1,100</w:t>
                        </w:r>
                        <w:r>
                          <w:rPr>
                            <w:rFonts w:ascii="宋体" w:hAnsi="宋体" w:cs="宋体" w:eastAsia="宋体" w:hint="default"/>
                            <w:spacing w:val="-46"/>
                            <w:sz w:val="18"/>
                            <w:szCs w:val="18"/>
                          </w:rPr>
                          <w:t> </w:t>
                        </w:r>
                        <w:r>
                          <w:rPr>
                            <w:rFonts w:ascii="宋体" w:hAnsi="宋体" w:cs="宋体" w:eastAsia="宋体" w:hint="default"/>
                            <w:sz w:val="18"/>
                            <w:szCs w:val="18"/>
                          </w:rPr>
                          <w:t>万，增幅</w:t>
                        </w:r>
                        <w:r>
                          <w:rPr>
                            <w:rFonts w:ascii="宋体" w:hAnsi="宋体" w:cs="宋体" w:eastAsia="宋体" w:hint="default"/>
                            <w:spacing w:val="-48"/>
                            <w:sz w:val="18"/>
                            <w:szCs w:val="18"/>
                          </w:rPr>
                          <w:t> </w:t>
                        </w:r>
                        <w:r>
                          <w:rPr>
                            <w:rFonts w:ascii="宋体" w:hAnsi="宋体" w:cs="宋体" w:eastAsia="宋体" w:hint="default"/>
                            <w:sz w:val="18"/>
                            <w:szCs w:val="18"/>
                          </w:rPr>
                          <w:t>51%</w:t>
                        </w:r>
                        <w:r>
                          <w:rPr>
                            <w:rFonts w:ascii="宋体" w:hAnsi="宋体" w:cs="宋体" w:eastAsia="宋体" w:hint="default"/>
                            <w:sz w:val="18"/>
                            <w:szCs w:val="18"/>
                          </w:rPr>
                          <w:t>，主要系公司本期与战略合作公司的预付款增加所致。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8"/>
                            <w:sz w:val="18"/>
                            <w:szCs w:val="18"/>
                          </w:rPr>
                          <w:t> </w:t>
                        </w:r>
                        <w:r>
                          <w:rPr>
                            <w:rFonts w:ascii="宋体" w:hAnsi="宋体" w:cs="宋体" w:eastAsia="宋体" w:hint="default"/>
                            <w:sz w:val="18"/>
                            <w:szCs w:val="18"/>
                          </w:rPr>
                          <w:t>1,873</w:t>
                        </w:r>
                        <w:r>
                          <w:rPr>
                            <w:rFonts w:ascii="宋体" w:hAnsi="宋体" w:cs="宋体" w:eastAsia="宋体" w:hint="default"/>
                            <w:spacing w:val="-47"/>
                            <w:sz w:val="18"/>
                            <w:szCs w:val="18"/>
                          </w:rPr>
                          <w:t> </w:t>
                        </w:r>
                        <w:r>
                          <w:rPr>
                            <w:rFonts w:ascii="宋体" w:hAnsi="宋体" w:cs="宋体" w:eastAsia="宋体" w:hint="default"/>
                            <w:sz w:val="18"/>
                            <w:szCs w:val="18"/>
                          </w:rPr>
                          <w:t>万，增幅</w:t>
                        </w:r>
                        <w:r>
                          <w:rPr>
                            <w:rFonts w:ascii="宋体" w:hAnsi="宋体" w:cs="宋体" w:eastAsia="宋体" w:hint="default"/>
                            <w:spacing w:val="-49"/>
                            <w:sz w:val="18"/>
                            <w:szCs w:val="18"/>
                          </w:rPr>
                          <w:t> </w:t>
                        </w:r>
                        <w:r>
                          <w:rPr>
                            <w:rFonts w:ascii="宋体" w:hAnsi="宋体" w:cs="宋体" w:eastAsia="宋体" w:hint="default"/>
                            <w:sz w:val="18"/>
                            <w:szCs w:val="18"/>
                          </w:rPr>
                          <w:t>69.08%,</w:t>
                        </w:r>
                        <w:r>
                          <w:rPr>
                            <w:rFonts w:ascii="宋体" w:hAnsi="宋体" w:cs="宋体" w:eastAsia="宋体" w:hint="default"/>
                            <w:sz w:val="18"/>
                            <w:szCs w:val="18"/>
                          </w:rPr>
                          <w:t>主要系合作过程中支付的押金保证金所致。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较上年期末减少</w:t>
                        </w:r>
                        <w:r>
                          <w:rPr>
                            <w:rFonts w:ascii="宋体" w:hAnsi="宋体" w:cs="宋体" w:eastAsia="宋体" w:hint="default"/>
                            <w:spacing w:val="-48"/>
                            <w:sz w:val="18"/>
                            <w:szCs w:val="18"/>
                          </w:rPr>
                          <w:t> </w:t>
                        </w:r>
                        <w:r>
                          <w:rPr>
                            <w:rFonts w:ascii="宋体" w:hAnsi="宋体" w:cs="宋体" w:eastAsia="宋体" w:hint="default"/>
                            <w:sz w:val="18"/>
                            <w:szCs w:val="18"/>
                          </w:rPr>
                          <w:t>1,229</w:t>
                        </w:r>
                        <w:r>
                          <w:rPr>
                            <w:rFonts w:ascii="宋体" w:hAnsi="宋体" w:cs="宋体" w:eastAsia="宋体" w:hint="default"/>
                            <w:spacing w:val="-47"/>
                            <w:sz w:val="18"/>
                            <w:szCs w:val="18"/>
                          </w:rPr>
                          <w:t> </w:t>
                        </w:r>
                        <w:r>
                          <w:rPr>
                            <w:rFonts w:ascii="宋体" w:hAnsi="宋体" w:cs="宋体" w:eastAsia="宋体" w:hint="default"/>
                            <w:sz w:val="18"/>
                            <w:szCs w:val="18"/>
                          </w:rPr>
                          <w:t>万，降幅</w:t>
                        </w:r>
                        <w:r>
                          <w:rPr>
                            <w:rFonts w:ascii="宋体" w:hAnsi="宋体" w:cs="宋体" w:eastAsia="宋体" w:hint="default"/>
                            <w:spacing w:val="-49"/>
                            <w:sz w:val="18"/>
                            <w:szCs w:val="18"/>
                          </w:rPr>
                          <w:t> </w:t>
                        </w:r>
                        <w:r>
                          <w:rPr>
                            <w:rFonts w:ascii="宋体" w:hAnsi="宋体" w:cs="宋体" w:eastAsia="宋体" w:hint="default"/>
                            <w:sz w:val="18"/>
                            <w:szCs w:val="18"/>
                          </w:rPr>
                          <w:t>44.77%,</w:t>
                        </w:r>
                        <w:r>
                          <w:rPr>
                            <w:rFonts w:ascii="宋体" w:hAnsi="宋体" w:cs="宋体" w:eastAsia="宋体" w:hint="default"/>
                            <w:sz w:val="18"/>
                            <w:szCs w:val="18"/>
                          </w:rPr>
                          <w:t>主要系本期预缴的各项税费及待抵扣增值税进项税减少所致。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2</w:t>
      </w:r>
      <w:r>
        <w:rPr/>
        <w:t>、主要境外资产情况</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left="573" w:right="0"/>
        <w:jc w:val="left"/>
      </w:pPr>
      <w:r>
        <w:rPr>
          <w:rFonts w:ascii="宋体" w:hAnsi="宋体" w:cs="宋体" w:eastAsia="宋体" w:hint="default"/>
        </w:rPr>
        <w:t>1</w:t>
      </w:r>
      <w:r>
        <w:rPr/>
        <w:t>、持续的研发技术创新</w:t>
      </w:r>
      <w:r>
        <w:rPr>
          <w:w w:val="100"/>
        </w:rPr>
        <w:t> </w:t>
      </w:r>
      <w:r>
        <w:rPr>
          <w:spacing w:val="-2"/>
        </w:rPr>
        <w:t>公司持续注重产品研发的投入和自身产业技术的积累，针对行业发展趋势，积极布局创新产品的研发</w:t>
      </w:r>
    </w:p>
    <w:p>
      <w:pPr>
        <w:pStyle w:val="BodyText"/>
        <w:spacing w:line="240" w:lineRule="auto"/>
        <w:ind w:right="0"/>
        <w:jc w:val="left"/>
      </w:pPr>
      <w:r>
        <w:rPr/>
        <w:t>和技术储备。报告期内，公司研发总投入</w:t>
      </w:r>
      <w:r>
        <w:rPr>
          <w:rFonts w:ascii="宋体" w:hAnsi="宋体" w:cs="宋体" w:eastAsia="宋体" w:hint="default"/>
        </w:rPr>
        <w:t>10,493.06</w:t>
      </w:r>
      <w:r>
        <w:rPr/>
        <w:t>万元，占营业收入的</w:t>
      </w:r>
      <w:r>
        <w:rPr>
          <w:rFonts w:ascii="宋体" w:hAnsi="宋体" w:cs="宋体" w:eastAsia="宋体" w:hint="default"/>
        </w:rPr>
        <w:t>9.43%</w:t>
      </w:r>
      <w:r>
        <w:rPr/>
        <w:t>，同比增长</w:t>
      </w:r>
      <w:r>
        <w:rPr>
          <w:rFonts w:ascii="宋体" w:hAnsi="宋体" w:cs="宋体" w:eastAsia="宋体" w:hint="default"/>
        </w:rPr>
        <w:t>7.28%</w:t>
      </w:r>
      <w:r>
        <w:rPr/>
        <w:t>。</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）报告期内，医惠科技研发团队始终围绕物联网相关技术、平台数据交互技术和人工智能技术三</w:t>
      </w:r>
      <w:r>
        <w:rPr>
          <w:w w:val="100"/>
        </w:rPr>
        <w:t> </w:t>
      </w:r>
      <w:r>
        <w:rPr>
          <w:spacing w:val="-2"/>
        </w:rPr>
        <w:t>块核心技术，进一步加大了研发投入和技术积累。其中在物联网层面的物联网共性开放平台技术、多网合</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25"/>
        <w:jc w:val="both"/>
      </w:pPr>
      <w:r>
        <w:rPr>
          <w:spacing w:val="-2"/>
        </w:rPr>
        <w:t>一的物联网架构技术，在平台数据交互层面的智能开放平台技术、微小化应用技术、智能运营决策分析技</w:t>
      </w:r>
      <w:r>
        <w:rPr>
          <w:spacing w:val="-44"/>
        </w:rPr>
        <w:t> </w:t>
      </w:r>
      <w:r>
        <w:rPr>
          <w:spacing w:val="-44"/>
        </w:rPr>
      </w:r>
      <w:r>
        <w:rPr>
          <w:spacing w:val="-2"/>
        </w:rPr>
        <w:t>术、医疗流程闭环管理技术，在人工智能层面的人工智能辅助诊疗技术、人工智能临床辅助决策技术、人</w:t>
      </w:r>
      <w:r>
        <w:rPr>
          <w:spacing w:val="-47"/>
        </w:rPr>
        <w:t> </w:t>
      </w:r>
      <w:r>
        <w:rPr>
          <w:spacing w:val="-47"/>
        </w:rPr>
      </w:r>
      <w:r>
        <w:rPr>
          <w:spacing w:val="-2"/>
        </w:rPr>
        <w:t>工智能单病种挖掘分析技术，都取得了创新性的研究成果。报告期内，医惠科技以答辩排名第一的成绩，</w:t>
      </w:r>
      <w:r>
        <w:rPr>
          <w:spacing w:val="-21"/>
        </w:rPr>
        <w:t> </w:t>
      </w:r>
      <w:r>
        <w:rPr>
          <w:spacing w:val="-21"/>
        </w:rPr>
      </w:r>
      <w:r>
        <w:rPr>
          <w:spacing w:val="-2"/>
        </w:rPr>
        <w:t>成功获浙江省发改委认定医疗大数据应用技术浙江省工程实验室，该工程实验室围绕医疗数据集成、知识</w:t>
      </w:r>
      <w:r>
        <w:rPr>
          <w:spacing w:val="-42"/>
        </w:rPr>
        <w:t> </w:t>
      </w:r>
      <w:r>
        <w:rPr>
          <w:spacing w:val="-42"/>
        </w:rPr>
      </w:r>
      <w:r>
        <w:rPr>
          <w:spacing w:val="-2"/>
        </w:rPr>
        <w:t>集成、信息集成的需求，开展智能感知技术、深度认知技术和精准决策技术三大方向九项核心技术研究，</w:t>
      </w:r>
      <w:r>
        <w:rPr>
          <w:spacing w:val="-21"/>
        </w:rPr>
        <w:t> </w:t>
      </w:r>
      <w:r>
        <w:rPr>
          <w:spacing w:val="-21"/>
        </w:rPr>
      </w:r>
      <w:r>
        <w:rPr/>
        <w:t>形成医疗大数据应用成果的示范推广和辐射效应。</w:t>
      </w:r>
    </w:p>
    <w:p>
      <w:pPr>
        <w:pStyle w:val="BodyText"/>
        <w:spacing w:line="408" w:lineRule="auto"/>
        <w:ind w:right="146" w:firstLine="420"/>
        <w:jc w:val="both"/>
      </w:pPr>
      <w:r>
        <w:rPr>
          <w:spacing w:val="-2"/>
        </w:rPr>
        <w:t>基于在三大核心技术上的持续研发创新，医惠科技在以下核心能力上拉大了与竞争对手的差距，树立</w:t>
      </w:r>
      <w:r>
        <w:rPr>
          <w:w w:val="100"/>
        </w:rPr>
        <w:t> </w:t>
      </w:r>
      <w:r>
        <w:rPr>
          <w:spacing w:val="-2"/>
        </w:rPr>
        <w:t>了更明显的领先优势，具体包括：①利用物联网技术对数据进行完整、动态采集的能力；②各类系统、网</w:t>
      </w:r>
      <w:r>
        <w:rPr>
          <w:spacing w:val="-43"/>
        </w:rPr>
        <w:t> </w:t>
      </w:r>
      <w:r>
        <w:rPr>
          <w:spacing w:val="-43"/>
        </w:rPr>
      </w:r>
      <w:r>
        <w:rPr>
          <w:spacing w:val="-2"/>
        </w:rPr>
        <w:t>络之间的异构互联和数据融合的能力；③对</w:t>
      </w:r>
      <w:r>
        <w:rPr>
          <w:color w:val="3D3D3D"/>
          <w:spacing w:val="-2"/>
        </w:rPr>
        <w:t>缺乏统一标准的大数据进行标准化的能力；</w:t>
      </w:r>
      <w:r>
        <w:rPr>
          <w:spacing w:val="-2"/>
        </w:rPr>
        <w:t>④利用自有知识产</w:t>
      </w:r>
      <w:r>
        <w:rPr>
          <w:spacing w:val="-42"/>
        </w:rPr>
        <w:t> </w:t>
      </w:r>
      <w:r>
        <w:rPr>
          <w:spacing w:val="-42"/>
        </w:rPr>
      </w:r>
      <w:r>
        <w:rPr/>
        <w:t>权的认知引擎支撑大数据人工智能应用开发的能力。</w:t>
      </w:r>
    </w:p>
    <w:p>
      <w:pPr>
        <w:pStyle w:val="BodyText"/>
        <w:spacing w:line="408" w:lineRule="auto"/>
        <w:ind w:right="0" w:firstLine="420"/>
        <w:jc w:val="left"/>
      </w:pPr>
      <w:r>
        <w:rPr>
          <w:rFonts w:ascii="宋体" w:hAnsi="宋体" w:cs="宋体" w:eastAsia="宋体" w:hint="default"/>
          <w:spacing w:val="-2"/>
        </w:rPr>
        <w:t>2.</w:t>
      </w:r>
      <w:r>
        <w:rPr>
          <w:spacing w:val="-2"/>
        </w:rPr>
        <w:t>报告期内，商业智能事业部持续关注行业技术发展，围绕新零售产业变革，加强对零售新技术和产</w:t>
      </w:r>
      <w:r>
        <w:rPr>
          <w:w w:val="100"/>
        </w:rPr>
        <w:t> </w:t>
      </w:r>
      <w:r>
        <w:rPr/>
        <w:t>品的研发和储备。对公司部分核心产品进行迭代升级，加强对</w:t>
      </w:r>
      <w:r>
        <w:rPr>
          <w:rFonts w:ascii="宋体" w:hAnsi="宋体" w:cs="宋体" w:eastAsia="宋体" w:hint="default"/>
        </w:rPr>
        <w:t>ESL</w:t>
      </w:r>
      <w:r>
        <w:rPr/>
        <w:t>变价标签、</w:t>
      </w:r>
      <w:r>
        <w:rPr>
          <w:rFonts w:ascii="宋体" w:hAnsi="宋体" w:cs="宋体" w:eastAsia="宋体" w:hint="default"/>
        </w:rPr>
        <w:t>UHF</w:t>
      </w:r>
      <w:r>
        <w:rPr/>
        <w:t>标签、</w:t>
      </w:r>
      <w:r>
        <w:rPr>
          <w:rFonts w:ascii="宋体" w:hAnsi="宋体" w:cs="宋体" w:eastAsia="宋体" w:hint="default"/>
        </w:rPr>
        <w:t>NFC</w:t>
      </w:r>
      <w:r>
        <w:rPr/>
        <w:t>标签以及水洗</w:t>
      </w:r>
      <w:r>
        <w:rPr>
          <w:w w:val="100"/>
        </w:rPr>
        <w:t> </w:t>
      </w:r>
      <w:r>
        <w:rPr>
          <w:spacing w:val="-2"/>
        </w:rPr>
        <w:t>标签和抗金属标签等特种标签的技术提升，对展示保护类产品进行技术升级和二次开发，各项研发工作均</w:t>
      </w:r>
      <w:r>
        <w:rPr>
          <w:spacing w:val="-43"/>
        </w:rPr>
        <w:t> </w:t>
      </w:r>
      <w:r>
        <w:rPr>
          <w:spacing w:val="-43"/>
        </w:rPr>
      </w:r>
      <w:r>
        <w:rPr>
          <w:spacing w:val="-2"/>
        </w:rPr>
        <w:t>有序开展。在行业应用方面，商业智能事业部成功完成服装零售行业的精准供应链数字化管理解决方案，</w:t>
      </w:r>
      <w:r>
        <w:rPr>
          <w:spacing w:val="-21"/>
        </w:rPr>
        <w:t> </w:t>
      </w:r>
      <w:r>
        <w:rPr>
          <w:spacing w:val="-21"/>
        </w:rPr>
      </w:r>
      <w:r>
        <w:rPr>
          <w:spacing w:val="-2"/>
        </w:rPr>
        <w:t>实现从生产线到门店的全流程精准高效管理；通过</w:t>
      </w:r>
      <w:r>
        <w:rPr>
          <w:rFonts w:ascii="宋体" w:hAnsi="宋体" w:cs="宋体" w:eastAsia="宋体" w:hint="default"/>
          <w:spacing w:val="-2"/>
        </w:rPr>
        <w:t>EAS+RFID</w:t>
      </w:r>
      <w:r>
        <w:rPr>
          <w:spacing w:val="-2"/>
        </w:rPr>
        <w:t>技术，搭载视频识别等多种数据采集和多媒体</w:t>
      </w:r>
      <w:r>
        <w:rPr>
          <w:spacing w:val="-38"/>
        </w:rPr>
        <w:t> </w:t>
      </w:r>
      <w:r>
        <w:rPr>
          <w:spacing w:val="-38"/>
        </w:rPr>
      </w:r>
      <w:r>
        <w:rPr/>
        <w:t>技术，开发完善应用于零售门店的“天机”平台，通过结合</w:t>
      </w:r>
      <w:r>
        <w:rPr>
          <w:rFonts w:ascii="宋体" w:hAnsi="宋体" w:cs="宋体" w:eastAsia="宋体" w:hint="default"/>
        </w:rPr>
        <w:t>EAS</w:t>
      </w:r>
      <w:r>
        <w:rPr/>
        <w:t>、</w:t>
      </w:r>
      <w:r>
        <w:rPr>
          <w:rFonts w:ascii="宋体" w:hAnsi="宋体" w:cs="宋体" w:eastAsia="宋体" w:hint="default"/>
        </w:rPr>
        <w:t>RFID</w:t>
      </w:r>
      <w:r>
        <w:rPr/>
        <w:t>、</w:t>
      </w:r>
      <w:r>
        <w:rPr>
          <w:rFonts w:ascii="宋体" w:hAnsi="宋体" w:cs="宋体" w:eastAsia="宋体" w:hint="default"/>
        </w:rPr>
        <w:t>WIFI</w:t>
      </w:r>
      <w:r>
        <w:rPr/>
        <w:t>、视频识别等多种数据采集</w:t>
      </w:r>
      <w:r>
        <w:rPr>
          <w:w w:val="100"/>
        </w:rPr>
        <w:t> </w:t>
      </w:r>
      <w:r>
        <w:rPr/>
        <w:t>技术和多媒体技术，为零售门店提用户</w:t>
      </w:r>
      <w:r>
        <w:rPr>
          <w:rFonts w:ascii="宋体" w:hAnsi="宋体" w:cs="宋体" w:eastAsia="宋体" w:hint="default"/>
        </w:rPr>
        <w:t>VIP</w:t>
      </w:r>
      <w:r>
        <w:rPr/>
        <w:t>分析、客流统计、客群分析、潜在客群发现、商品陈列改善等</w:t>
      </w:r>
      <w:r>
        <w:rPr>
          <w:w w:val="100"/>
        </w:rPr>
        <w:t> </w:t>
      </w:r>
      <w:r>
        <w:rPr>
          <w:spacing w:val="-2"/>
        </w:rPr>
        <w:t>智能化决策服务，构建智能决策的大数据分析服务平台，帮助传统零售门店向智慧零售门店转型。在新零</w:t>
      </w:r>
      <w:r>
        <w:rPr>
          <w:spacing w:val="-45"/>
        </w:rPr>
        <w:t> </w:t>
      </w:r>
      <w:r>
        <w:rPr>
          <w:spacing w:val="-45"/>
        </w:rPr>
      </w:r>
      <w:r>
        <w:rPr/>
        <w:t>售方面，商业智能事业部积极尝试精品无人零售示范应用，与运营商合作打造无人零售精品示范店。</w:t>
      </w:r>
    </w:p>
    <w:p>
      <w:pPr>
        <w:pStyle w:val="BodyText"/>
        <w:spacing w:line="408" w:lineRule="auto"/>
        <w:ind w:right="0" w:firstLine="420"/>
        <w:jc w:val="left"/>
      </w:pPr>
      <w:r>
        <w:rPr>
          <w:rFonts w:ascii="宋体" w:hAnsi="宋体" w:cs="宋体" w:eastAsia="宋体" w:hint="default"/>
          <w:spacing w:val="-2"/>
        </w:rPr>
        <w:t>3.</w:t>
      </w:r>
      <w:r>
        <w:rPr>
          <w:spacing w:val="-2"/>
        </w:rPr>
        <w:t>报告期内，公司及子公司共获得发明专利</w:t>
      </w:r>
      <w:r>
        <w:rPr>
          <w:rFonts w:ascii="宋体" w:hAnsi="宋体" w:cs="宋体" w:eastAsia="宋体" w:hint="default"/>
          <w:spacing w:val="-2"/>
        </w:rPr>
        <w:t>4</w:t>
      </w:r>
      <w:r>
        <w:rPr>
          <w:spacing w:val="-2"/>
        </w:rPr>
        <w:t>项，软件著作权</w:t>
      </w:r>
      <w:r>
        <w:rPr>
          <w:rFonts w:ascii="宋体" w:hAnsi="宋体" w:cs="宋体" w:eastAsia="宋体" w:hint="default"/>
          <w:spacing w:val="-2"/>
        </w:rPr>
        <w:t>97</w:t>
      </w:r>
      <w:r>
        <w:rPr>
          <w:spacing w:val="-2"/>
        </w:rPr>
        <w:t>项，实用新型专利</w:t>
      </w:r>
      <w:r>
        <w:rPr>
          <w:rFonts w:ascii="宋体" w:hAnsi="宋体" w:cs="宋体" w:eastAsia="宋体" w:hint="default"/>
          <w:spacing w:val="-2"/>
        </w:rPr>
        <w:t>43</w:t>
      </w:r>
      <w:r>
        <w:rPr>
          <w:spacing w:val="-2"/>
        </w:rPr>
        <w:t>项，外观设计专</w:t>
      </w:r>
      <w:r>
        <w:rPr>
          <w:w w:val="100"/>
        </w:rPr>
        <w:t> </w:t>
      </w:r>
      <w:r>
        <w:rPr/>
        <w:t>利</w:t>
      </w:r>
      <w:r>
        <w:rPr>
          <w:rFonts w:ascii="宋体" w:hAnsi="宋体" w:cs="宋体" w:eastAsia="宋体" w:hint="default"/>
        </w:rPr>
        <w:t>23</w:t>
      </w:r>
      <w:r>
        <w:rPr/>
        <w:t>项。其中发明专利及软件著作权情况如下：</w:t>
      </w:r>
    </w:p>
    <w:tbl>
      <w:tblPr>
        <w:tblW w:w="0" w:type="auto"/>
        <w:jc w:val="left"/>
        <w:tblInd w:w="287" w:type="dxa"/>
        <w:tblLayout w:type="fixed"/>
        <w:tblCellMar>
          <w:top w:w="0" w:type="dxa"/>
          <w:left w:w="0" w:type="dxa"/>
          <w:bottom w:w="0" w:type="dxa"/>
          <w:right w:w="0" w:type="dxa"/>
        </w:tblCellMar>
        <w:tblLook w:val="01E0"/>
      </w:tblPr>
      <w:tblGrid>
        <w:gridCol w:w="713"/>
        <w:gridCol w:w="1133"/>
        <w:gridCol w:w="2924"/>
        <w:gridCol w:w="1380"/>
        <w:gridCol w:w="1215"/>
        <w:gridCol w:w="974"/>
        <w:gridCol w:w="1022"/>
      </w:tblGrid>
      <w:tr>
        <w:trPr>
          <w:trHeight w:val="47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3"/>
              <w:jc w:val="right"/>
              <w:rPr>
                <w:rFonts w:ascii="宋体" w:hAnsi="宋体" w:cs="宋体" w:eastAsia="宋体" w:hint="default"/>
                <w:sz w:val="18"/>
                <w:szCs w:val="18"/>
              </w:rPr>
            </w:pPr>
            <w:r>
              <w:rPr>
                <w:rFonts w:ascii="宋体" w:hAnsi="宋体" w:cs="宋体" w:eastAsia="宋体" w:hint="default"/>
                <w:spacing w:val="-27"/>
                <w:sz w:val="18"/>
                <w:szCs w:val="18"/>
              </w:rPr>
              <w:t>专利号</w:t>
            </w:r>
            <w:r>
              <w:rPr>
                <w:rFonts w:ascii="宋体" w:hAnsi="宋体" w:cs="宋体" w:eastAsia="宋体" w:hint="default"/>
                <w:spacing w:val="-27"/>
                <w:sz w:val="18"/>
                <w:szCs w:val="18"/>
              </w:rPr>
              <w:t>/</w:t>
            </w:r>
            <w:r>
              <w:rPr>
                <w:rFonts w:ascii="宋体" w:hAnsi="宋体" w:cs="宋体" w:eastAsia="宋体" w:hint="default"/>
                <w:spacing w:val="-27"/>
                <w:sz w:val="18"/>
                <w:szCs w:val="18"/>
              </w:rPr>
              <w:t>登记号</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2" w:right="0"/>
              <w:jc w:val="center"/>
              <w:rPr>
                <w:rFonts w:ascii="宋体" w:hAnsi="宋体" w:cs="宋体" w:eastAsia="宋体" w:hint="default"/>
                <w:sz w:val="18"/>
                <w:szCs w:val="18"/>
              </w:rPr>
            </w:pPr>
            <w:r>
              <w:rPr>
                <w:rFonts w:ascii="宋体" w:hAnsi="宋体" w:cs="宋体" w:eastAsia="宋体" w:hint="default"/>
                <w:spacing w:val="-27"/>
                <w:sz w:val="18"/>
                <w:szCs w:val="18"/>
              </w:rPr>
              <w:t>授权日</w:t>
            </w:r>
            <w:r>
              <w:rPr>
                <w:rFonts w:ascii="宋体" w:hAnsi="宋体" w:cs="宋体" w:eastAsia="宋体" w:hint="default"/>
                <w:spacing w:val="-27"/>
                <w:sz w:val="18"/>
                <w:szCs w:val="18"/>
              </w:rPr>
              <w:t>/</w:t>
            </w:r>
            <w:r>
              <w:rPr>
                <w:rFonts w:ascii="宋体" w:hAnsi="宋体" w:cs="宋体" w:eastAsia="宋体" w:hint="default"/>
                <w:spacing w:val="-27"/>
                <w:sz w:val="18"/>
                <w:szCs w:val="18"/>
              </w:rPr>
              <w:t>发证日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20"/>
              <w:jc w:val="right"/>
              <w:rPr>
                <w:rFonts w:ascii="宋体" w:hAnsi="宋体" w:cs="宋体" w:eastAsia="宋体" w:hint="default"/>
                <w:sz w:val="18"/>
                <w:szCs w:val="18"/>
              </w:rPr>
            </w:pPr>
            <w:r>
              <w:rPr>
                <w:rFonts w:ascii="宋体" w:hAnsi="宋体" w:cs="宋体" w:eastAsia="宋体" w:hint="default"/>
                <w:sz w:val="18"/>
                <w:szCs w:val="18"/>
              </w:rPr>
              <w:t>取得方式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所有权人</w:t>
            </w: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电子货架标签系统的位置监控方法</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78" w:right="0"/>
              <w:jc w:val="left"/>
              <w:rPr>
                <w:rFonts w:ascii="宋体" w:hAnsi="宋体" w:cs="宋体" w:eastAsia="宋体" w:hint="default"/>
                <w:sz w:val="18"/>
                <w:szCs w:val="18"/>
              </w:rPr>
            </w:pPr>
            <w:r>
              <w:rPr>
                <w:rFonts w:ascii="宋体"/>
                <w:sz w:val="18"/>
              </w:rPr>
              <w:t>ZL 2013</w:t>
            </w:r>
            <w:r>
              <w:rPr>
                <w:rFonts w:ascii="宋体"/>
                <w:spacing w:val="-1"/>
                <w:sz w:val="18"/>
              </w:rPr>
              <w:t> </w:t>
            </w:r>
            <w:r>
              <w:rPr>
                <w:rFonts w:ascii="宋体"/>
                <w:sz w:val="18"/>
              </w:rPr>
              <w:t>1</w:t>
            </w:r>
          </w:p>
          <w:p>
            <w:pPr>
              <w:pStyle w:val="TableParagraph"/>
              <w:spacing w:line="240" w:lineRule="auto" w:before="77"/>
              <w:ind w:left="278" w:right="0"/>
              <w:jc w:val="left"/>
              <w:rPr>
                <w:rFonts w:ascii="宋体" w:hAnsi="宋体" w:cs="宋体" w:eastAsia="宋体" w:hint="default"/>
                <w:sz w:val="18"/>
                <w:szCs w:val="18"/>
              </w:rPr>
            </w:pPr>
            <w:r>
              <w:rPr>
                <w:rFonts w:ascii="宋体"/>
                <w:sz w:val="18"/>
              </w:rPr>
              <w:t>0242348.7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思创汇联</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烟草商业企业卷烟配送周转箱</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78" w:right="0"/>
              <w:jc w:val="left"/>
              <w:rPr>
                <w:rFonts w:ascii="宋体" w:hAnsi="宋体" w:cs="宋体" w:eastAsia="宋体" w:hint="default"/>
                <w:sz w:val="18"/>
                <w:szCs w:val="18"/>
              </w:rPr>
            </w:pPr>
            <w:r>
              <w:rPr>
                <w:rFonts w:ascii="宋体"/>
                <w:sz w:val="18"/>
              </w:rPr>
              <w:t>ZL 2013</w:t>
            </w:r>
            <w:r>
              <w:rPr>
                <w:rFonts w:ascii="宋体"/>
                <w:spacing w:val="-1"/>
                <w:sz w:val="18"/>
              </w:rPr>
              <w:t> </w:t>
            </w:r>
            <w:r>
              <w:rPr>
                <w:rFonts w:ascii="宋体"/>
                <w:sz w:val="18"/>
              </w:rPr>
              <w:t>1</w:t>
            </w:r>
          </w:p>
          <w:p>
            <w:pPr>
              <w:pStyle w:val="TableParagraph"/>
              <w:spacing w:line="240" w:lineRule="auto" w:before="74"/>
              <w:ind w:left="278" w:right="0"/>
              <w:jc w:val="left"/>
              <w:rPr>
                <w:rFonts w:ascii="宋体" w:hAnsi="宋体" w:cs="宋体" w:eastAsia="宋体" w:hint="default"/>
                <w:sz w:val="18"/>
                <w:szCs w:val="18"/>
              </w:rPr>
            </w:pPr>
            <w:r>
              <w:rPr>
                <w:rFonts w:ascii="宋体"/>
                <w:sz w:val="18"/>
              </w:rPr>
              <w:t>0419932.5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2017/1/4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思创宣道</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天线检测距离自动测试设备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78" w:right="0"/>
              <w:jc w:val="left"/>
              <w:rPr>
                <w:rFonts w:ascii="宋体" w:hAnsi="宋体" w:cs="宋体" w:eastAsia="宋体" w:hint="default"/>
                <w:sz w:val="18"/>
                <w:szCs w:val="18"/>
              </w:rPr>
            </w:pPr>
            <w:r>
              <w:rPr>
                <w:rFonts w:ascii="宋体"/>
                <w:sz w:val="18"/>
              </w:rPr>
              <w:t>ZL 2014</w:t>
            </w:r>
            <w:r>
              <w:rPr>
                <w:rFonts w:ascii="宋体"/>
                <w:spacing w:val="-1"/>
                <w:sz w:val="18"/>
              </w:rPr>
              <w:t> </w:t>
            </w:r>
            <w:r>
              <w:rPr>
                <w:rFonts w:ascii="宋体"/>
                <w:sz w:val="18"/>
              </w:rPr>
              <w:t>1</w:t>
            </w:r>
          </w:p>
          <w:p>
            <w:pPr>
              <w:pStyle w:val="TableParagraph"/>
              <w:spacing w:line="240" w:lineRule="auto" w:before="76"/>
              <w:ind w:left="278" w:right="0"/>
              <w:jc w:val="left"/>
              <w:rPr>
                <w:rFonts w:ascii="宋体" w:hAnsi="宋体" w:cs="宋体" w:eastAsia="宋体" w:hint="default"/>
                <w:sz w:val="18"/>
                <w:szCs w:val="18"/>
              </w:rPr>
            </w:pPr>
            <w:r>
              <w:rPr>
                <w:rFonts w:ascii="宋体"/>
                <w:sz w:val="18"/>
              </w:rPr>
              <w:t>0406027.0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2017/1/18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思创超讯</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31"/>
              <w:ind w:left="105" w:right="108"/>
              <w:jc w:val="left"/>
              <w:rPr>
                <w:rFonts w:ascii="宋体" w:hAnsi="宋体" w:cs="宋体" w:eastAsia="宋体" w:hint="default"/>
                <w:sz w:val="18"/>
                <w:szCs w:val="18"/>
              </w:rPr>
            </w:pPr>
            <w:r>
              <w:rPr>
                <w:rFonts w:ascii="宋体" w:hAnsi="宋体" w:cs="宋体" w:eastAsia="宋体" w:hint="default"/>
                <w:sz w:val="18"/>
                <w:szCs w:val="18"/>
              </w:rPr>
              <w:t>适用于无线射频识别标签质量检查 的自动光学识别系统</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78" w:right="0"/>
              <w:jc w:val="left"/>
              <w:rPr>
                <w:rFonts w:ascii="宋体" w:hAnsi="宋体" w:cs="宋体" w:eastAsia="宋体" w:hint="default"/>
                <w:sz w:val="18"/>
                <w:szCs w:val="18"/>
              </w:rPr>
            </w:pPr>
            <w:r>
              <w:rPr>
                <w:rFonts w:ascii="宋体"/>
                <w:sz w:val="18"/>
              </w:rPr>
              <w:t>ZL 2015</w:t>
            </w:r>
            <w:r>
              <w:rPr>
                <w:rFonts w:ascii="宋体"/>
                <w:spacing w:val="-1"/>
                <w:sz w:val="18"/>
              </w:rPr>
              <w:t> </w:t>
            </w:r>
            <w:r>
              <w:rPr>
                <w:rFonts w:ascii="宋体"/>
                <w:sz w:val="18"/>
              </w:rPr>
              <w:t>1</w:t>
            </w:r>
          </w:p>
          <w:p>
            <w:pPr>
              <w:pStyle w:val="TableParagraph"/>
              <w:spacing w:line="240" w:lineRule="auto" w:before="74"/>
              <w:ind w:left="278" w:right="0"/>
              <w:jc w:val="left"/>
              <w:rPr>
                <w:rFonts w:ascii="宋体" w:hAnsi="宋体" w:cs="宋体" w:eastAsia="宋体" w:hint="default"/>
                <w:sz w:val="18"/>
                <w:szCs w:val="18"/>
              </w:rPr>
            </w:pPr>
            <w:r>
              <w:rPr>
                <w:rFonts w:ascii="宋体"/>
                <w:sz w:val="18"/>
              </w:rPr>
              <w:t>0038503.2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2017/12/22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上扬无线</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sz w:val="18"/>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医惠闭环管理系统软件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4"/>
              <w:jc w:val="right"/>
              <w:rPr>
                <w:rFonts w:ascii="宋体" w:hAnsi="宋体" w:cs="宋体" w:eastAsia="宋体" w:hint="default"/>
                <w:sz w:val="18"/>
                <w:szCs w:val="18"/>
              </w:rPr>
            </w:pPr>
            <w:r>
              <w:rPr>
                <w:rFonts w:ascii="宋体"/>
                <w:spacing w:val="-1"/>
                <w:sz w:val="18"/>
              </w:rPr>
              <w:t>2017SR001326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sz w:val="18"/>
              </w:rPr>
              <w:t>2017/1/3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713"/>
        <w:gridCol w:w="1133"/>
        <w:gridCol w:w="2924"/>
        <w:gridCol w:w="1380"/>
        <w:gridCol w:w="1215"/>
        <w:gridCol w:w="974"/>
        <w:gridCol w:w="1022"/>
      </w:tblGrid>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医惠科研检索平台软件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2017SR001250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医惠护理信息系统软件</w:t>
            </w:r>
            <w:r>
              <w:rPr>
                <w:rFonts w:ascii="宋体" w:hAnsi="宋体" w:cs="宋体" w:eastAsia="宋体" w:hint="default"/>
                <w:spacing w:val="-44"/>
                <w:sz w:val="18"/>
                <w:szCs w:val="18"/>
              </w:rPr>
              <w:t> </w:t>
            </w:r>
            <w:r>
              <w:rPr>
                <w:rFonts w:ascii="宋体" w:hAnsi="宋体" w:cs="宋体" w:eastAsia="宋体" w:hint="default"/>
                <w:sz w:val="18"/>
                <w:szCs w:val="18"/>
              </w:rPr>
              <w:t>V3.6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2017SR001260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468"/>
              <w:jc w:val="left"/>
              <w:rPr>
                <w:rFonts w:ascii="宋体" w:hAnsi="宋体" w:cs="宋体" w:eastAsia="宋体" w:hint="default"/>
                <w:sz w:val="18"/>
                <w:szCs w:val="18"/>
              </w:rPr>
            </w:pPr>
            <w:r>
              <w:rPr>
                <w:rFonts w:ascii="宋体" w:hAnsi="宋体" w:cs="宋体" w:eastAsia="宋体" w:hint="default"/>
                <w:sz w:val="18"/>
                <w:szCs w:val="18"/>
              </w:rPr>
              <w:t>医惠一体化开放平台系统软件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2017SR001786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sz w:val="18"/>
              </w:rPr>
              <w:t>2017/1/4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医惠约束具管理系统软件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2017SR001789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医惠消毒供应中心质量追溯系统软 件</w:t>
            </w:r>
            <w:r>
              <w:rPr>
                <w:rFonts w:ascii="宋体" w:hAnsi="宋体" w:cs="宋体" w:eastAsia="宋体" w:hint="default"/>
                <w:spacing w:val="-45"/>
                <w:sz w:val="18"/>
                <w:szCs w:val="18"/>
              </w:rPr>
              <w:t> </w:t>
            </w:r>
            <w:r>
              <w:rPr>
                <w:rFonts w:ascii="宋体" w:hAnsi="宋体" w:cs="宋体" w:eastAsia="宋体" w:hint="default"/>
                <w:sz w:val="18"/>
                <w:szCs w:val="18"/>
              </w:rPr>
              <w:t>V3.1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2017SR011272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2017/1/12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医惠移动配送系统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2017SR011145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2017/1/12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88"/>
              <w:jc w:val="left"/>
              <w:rPr>
                <w:rFonts w:ascii="宋体" w:hAnsi="宋体" w:cs="宋体" w:eastAsia="宋体" w:hint="default"/>
                <w:sz w:val="18"/>
                <w:szCs w:val="18"/>
              </w:rPr>
            </w:pPr>
            <w:r>
              <w:rPr>
                <w:rFonts w:ascii="宋体" w:hAnsi="宋体" w:cs="宋体" w:eastAsia="宋体" w:hint="default"/>
                <w:sz w:val="18"/>
                <w:szCs w:val="18"/>
              </w:rPr>
              <w:t>医惠内镜消毒质量监控系统软件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2017SR012197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2017/1/13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医惠医院护理管理系统软件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2017SR038032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医惠移动医生查房系统软件</w:t>
            </w:r>
            <w:r>
              <w:rPr>
                <w:rFonts w:ascii="宋体" w:hAnsi="宋体" w:cs="宋体" w:eastAsia="宋体" w:hint="default"/>
                <w:spacing w:val="-44"/>
                <w:sz w:val="18"/>
                <w:szCs w:val="18"/>
              </w:rPr>
              <w:t> </w:t>
            </w:r>
            <w:r>
              <w:rPr>
                <w:rFonts w:ascii="宋体" w:hAnsi="宋体" w:cs="宋体" w:eastAsia="宋体" w:hint="default"/>
                <w:sz w:val="18"/>
                <w:szCs w:val="18"/>
              </w:rPr>
              <w:t>V3.0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2017SR039366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医惠急诊护理系统软件</w:t>
            </w:r>
            <w:r>
              <w:rPr>
                <w:rFonts w:ascii="宋体" w:hAnsi="宋体" w:cs="宋体" w:eastAsia="宋体" w:hint="default"/>
                <w:spacing w:val="1"/>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2017SR039428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医惠体温贴系统软件</w:t>
            </w:r>
            <w:r>
              <w:rPr>
                <w:rFonts w:ascii="宋体" w:hAnsi="宋体" w:cs="宋体" w:eastAsia="宋体" w:hint="default"/>
                <w:spacing w:val="1"/>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2017SR039500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医惠基于数据中心的运营决策分析 平台系统软件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2017SR049656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88"/>
              <w:jc w:val="left"/>
              <w:rPr>
                <w:rFonts w:ascii="宋体" w:hAnsi="宋体" w:cs="宋体" w:eastAsia="宋体" w:hint="default"/>
                <w:sz w:val="18"/>
                <w:szCs w:val="18"/>
              </w:rPr>
            </w:pPr>
            <w:r>
              <w:rPr>
                <w:rFonts w:ascii="宋体" w:hAnsi="宋体" w:cs="宋体" w:eastAsia="宋体" w:hint="default"/>
                <w:sz w:val="18"/>
                <w:szCs w:val="18"/>
              </w:rPr>
              <w:t>医惠全院预约分诊平台系统软件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2017SR049465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医惠基于信息集成平台的消息通讯 平台系统软件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2017SR050772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医惠基于物联网技术的人员防走失 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2017SR051702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医惠手术器械清点管理系统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2017SR051076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医惠药品资源管理系统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2017SR052035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医惠毒麻精药品统计系统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2017SR051007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医惠电子病历非结构化数据结构化 处理系统软件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2017SR052644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医惠基于数据中心的临床决策支持 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2017SR052638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88"/>
              <w:jc w:val="left"/>
              <w:rPr>
                <w:rFonts w:ascii="宋体" w:hAnsi="宋体" w:cs="宋体" w:eastAsia="宋体" w:hint="default"/>
                <w:sz w:val="18"/>
                <w:szCs w:val="18"/>
              </w:rPr>
            </w:pPr>
            <w:r>
              <w:rPr>
                <w:rFonts w:ascii="宋体" w:hAnsi="宋体" w:cs="宋体" w:eastAsia="宋体" w:hint="default"/>
                <w:sz w:val="18"/>
                <w:szCs w:val="18"/>
              </w:rPr>
              <w:t>医惠科研综合服务平台系统软件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2017SR052633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医惠基于数据中心的统计上报分析 平台系统软件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2017SR060892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2017/2/28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医惠病人满意度调查分析管理系统 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2017SR083103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2017/3/17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医惠基于移动终端使用的病人满意 度调查移动端软件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2017SR083107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2017/3/17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713"/>
        <w:gridCol w:w="1133"/>
        <w:gridCol w:w="2924"/>
        <w:gridCol w:w="1380"/>
        <w:gridCol w:w="1215"/>
        <w:gridCol w:w="974"/>
        <w:gridCol w:w="1022"/>
      </w:tblGrid>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医惠移动临床药学软件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2017SR099758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2017/3/31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医惠消毒供应中心护士培训管理系 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2017SR103993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sz w:val="18"/>
              </w:rPr>
              <w:t>2017/4/6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医惠消毒供应中心库房管理系统软 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2017SR103595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sz w:val="18"/>
              </w:rPr>
              <w:t>2017/4/6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医惠辅助诊疗软件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2017SR111166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2017/4/12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医惠跌倒护理系统软件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2017SR111179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2017/4/12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医惠护理信息系统软件</w:t>
            </w:r>
            <w:r>
              <w:rPr>
                <w:rFonts w:ascii="宋体" w:hAnsi="宋体" w:cs="宋体" w:eastAsia="宋体" w:hint="default"/>
                <w:spacing w:val="-45"/>
                <w:sz w:val="18"/>
                <w:szCs w:val="18"/>
              </w:rPr>
              <w:t> </w:t>
            </w:r>
            <w:r>
              <w:rPr>
                <w:rFonts w:ascii="宋体" w:hAnsi="宋体" w:cs="宋体" w:eastAsia="宋体" w:hint="default"/>
                <w:sz w:val="18"/>
                <w:szCs w:val="18"/>
              </w:rPr>
              <w:t>V3.7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2017SR111321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2017/4/12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医惠消毒供应中心环境温湿度监控 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2017SR137413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2017/4/25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医惠药品信息接入网关系统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2017SR137419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2017/4/25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医惠基于物联网技术的人员和资产 定位管理系统软件</w:t>
            </w:r>
            <w:r>
              <w:rPr>
                <w:rFonts w:ascii="宋体" w:hAnsi="宋体" w:cs="宋体" w:eastAsia="宋体" w:hint="default"/>
                <w:spacing w:val="-44"/>
                <w:sz w:val="18"/>
                <w:szCs w:val="18"/>
              </w:rPr>
              <w:t> </w:t>
            </w:r>
            <w:r>
              <w:rPr>
                <w:rFonts w:ascii="宋体" w:hAnsi="宋体" w:cs="宋体" w:eastAsia="宋体" w:hint="default"/>
                <w:sz w:val="18"/>
                <w:szCs w:val="18"/>
              </w:rPr>
              <w:t>V3.0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2017SR143250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2017/4/26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6"/>
              <w:jc w:val="left"/>
              <w:rPr>
                <w:rFonts w:ascii="宋体" w:hAnsi="宋体" w:cs="宋体" w:eastAsia="宋体" w:hint="default"/>
                <w:sz w:val="18"/>
                <w:szCs w:val="18"/>
              </w:rPr>
            </w:pPr>
            <w:r>
              <w:rPr>
                <w:rFonts w:ascii="宋体" w:hAnsi="宋体" w:cs="宋体" w:eastAsia="宋体" w:hint="default"/>
                <w:sz w:val="18"/>
                <w:szCs w:val="18"/>
              </w:rPr>
              <w:t>医惠临床医学术语知识库系统软件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2017SR161950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sz w:val="18"/>
              </w:rPr>
              <w:t>2017/5/5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医惠集成平台管理系统软件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2017SR164227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医惠集成平台系统管理软件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2017SR164801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医惠压疮护理系统软件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2017SR164528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医惠生命体征管理系统软件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2017SR164234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医惠药品智能仓储管理系统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2017SR187885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2017/5/18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88"/>
              <w:jc w:val="left"/>
              <w:rPr>
                <w:rFonts w:ascii="宋体" w:hAnsi="宋体" w:cs="宋体" w:eastAsia="宋体" w:hint="default"/>
                <w:sz w:val="18"/>
                <w:szCs w:val="18"/>
              </w:rPr>
            </w:pPr>
            <w:r>
              <w:rPr>
                <w:rFonts w:ascii="宋体" w:hAnsi="宋体" w:cs="宋体" w:eastAsia="宋体" w:hint="default"/>
                <w:sz w:val="18"/>
                <w:szCs w:val="18"/>
              </w:rPr>
              <w:t>医惠手术单包追溯管理系统软件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2017SR205041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2017/5/25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8"/>
              <w:jc w:val="left"/>
              <w:rPr>
                <w:rFonts w:ascii="宋体" w:hAnsi="宋体" w:cs="宋体" w:eastAsia="宋体" w:hint="default"/>
                <w:sz w:val="18"/>
                <w:szCs w:val="18"/>
              </w:rPr>
            </w:pPr>
            <w:r>
              <w:rPr>
                <w:rFonts w:ascii="宋体" w:hAnsi="宋体" w:cs="宋体" w:eastAsia="宋体" w:hint="default"/>
                <w:sz w:val="18"/>
                <w:szCs w:val="18"/>
              </w:rPr>
              <w:t>医惠清洗灭菌设备监控管理系统软 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2017SR205040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2017/5/25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医惠药柜监控管理系统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2017SR205534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2017/5/25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医惠跌倒护理系统软件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2017SR295722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2017/6/21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w:t>
            </w:r>
            <w:r>
              <w:rPr>
                <w:rFonts w:ascii="宋体" w:hAnsi="宋体" w:cs="宋体" w:eastAsia="宋体" w:hint="default"/>
                <w:spacing w:val="-45"/>
                <w:sz w:val="18"/>
                <w:szCs w:val="18"/>
              </w:rPr>
              <w:t> </w:t>
            </w:r>
            <w:r>
              <w:rPr>
                <w:rFonts w:ascii="宋体" w:hAnsi="宋体" w:cs="宋体" w:eastAsia="宋体" w:hint="default"/>
                <w:sz w:val="18"/>
                <w:szCs w:val="18"/>
              </w:rPr>
              <w:t>VIP</w:t>
            </w:r>
            <w:r>
              <w:rPr>
                <w:rFonts w:ascii="宋体" w:hAnsi="宋体" w:cs="宋体" w:eastAsia="宋体" w:hint="default"/>
                <w:spacing w:val="-45"/>
                <w:sz w:val="18"/>
                <w:szCs w:val="18"/>
              </w:rPr>
              <w:t> </w:t>
            </w:r>
            <w:r>
              <w:rPr>
                <w:rFonts w:ascii="宋体" w:hAnsi="宋体" w:cs="宋体" w:eastAsia="宋体" w:hint="default"/>
                <w:sz w:val="18"/>
                <w:szCs w:val="18"/>
              </w:rPr>
              <w:t>管理系统软件</w:t>
            </w:r>
            <w:r>
              <w:rPr>
                <w:rFonts w:ascii="宋体" w:hAnsi="宋体" w:cs="宋体" w:eastAsia="宋体" w:hint="default"/>
                <w:spacing w:val="-48"/>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2017SR296271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2017/6/21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医惠患者智能健康宣教</w:t>
            </w:r>
            <w:r>
              <w:rPr>
                <w:rFonts w:ascii="宋体" w:hAnsi="宋体" w:cs="宋体" w:eastAsia="宋体" w:hint="default"/>
                <w:spacing w:val="-45"/>
                <w:sz w:val="18"/>
                <w:szCs w:val="18"/>
              </w:rPr>
              <w:t> </w:t>
            </w:r>
            <w:r>
              <w:rPr>
                <w:rFonts w:ascii="宋体" w:hAnsi="宋体" w:cs="宋体" w:eastAsia="宋体" w:hint="default"/>
                <w:sz w:val="18"/>
                <w:szCs w:val="18"/>
              </w:rPr>
              <w:t>APP</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Android</w:t>
            </w:r>
            <w:r>
              <w:rPr>
                <w:rFonts w:ascii="宋体" w:hAnsi="宋体" w:cs="宋体" w:eastAsia="宋体" w:hint="default"/>
                <w:spacing w:val="-47"/>
                <w:sz w:val="18"/>
                <w:szCs w:val="18"/>
              </w:rPr>
              <w:t> </w:t>
            </w:r>
            <w:r>
              <w:rPr>
                <w:rFonts w:ascii="宋体" w:hAnsi="宋体" w:cs="宋体" w:eastAsia="宋体" w:hint="default"/>
                <w:sz w:val="18"/>
                <w:szCs w:val="18"/>
              </w:rPr>
              <w:t>版）系统软件</w:t>
            </w:r>
            <w:r>
              <w:rPr>
                <w:rFonts w:ascii="宋体" w:hAnsi="宋体" w:cs="宋体" w:eastAsia="宋体" w:hint="default"/>
                <w:spacing w:val="-48"/>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2017SR296326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2017/6/21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医惠智能输液监控系统软件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2017SR302366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2017/6/22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医惠病区服务系统</w:t>
            </w:r>
            <w:r>
              <w:rPr>
                <w:rFonts w:ascii="宋体" w:hAnsi="宋体" w:cs="宋体" w:eastAsia="宋体" w:hint="default"/>
                <w:spacing w:val="1"/>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2017SR296326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2017/6/27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医惠权限管理系统软件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2017SR317219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2017/6/27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医惠一体化接入平台软件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2017SR317278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2017/6/27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医惠护理病历系统软件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2017SR317295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2017/6/27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医惠护士服务控制台软件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2017SR373797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2017/7/17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医惠医嘱执行管理系统软件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2017SR374716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2017/7/17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713"/>
        <w:gridCol w:w="1133"/>
        <w:gridCol w:w="2924"/>
        <w:gridCol w:w="1380"/>
        <w:gridCol w:w="1215"/>
        <w:gridCol w:w="974"/>
        <w:gridCol w:w="1022"/>
      </w:tblGrid>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医惠工作汇报管理系统软件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2017SR375422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2017/7/17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医惠数据中心管理平台软件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2017SR375882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2017/7/17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医惠集成平台监控系统软件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2017SR376012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2017/7/17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医惠低值耗材管理系统软件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2017SR410228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医惠手术被服管理系统软件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2017SR410247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医惠区域药品管理系统软件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2017SR412923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医惠设备巡检系统软件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2017SR414775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2017/8/1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医惠信息平台及智慧医院应用架构 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2017SR419777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sz w:val="18"/>
              </w:rPr>
              <w:t>2017/8/3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医惠智能报表微应用软件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2017SR427883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医惠项目管理系统软件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2017SR427937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医惠急诊分诊系统软件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2017SR429446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医惠数据中心管理平台软件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2017SR441985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2017/8/11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医惠一体化服务平台软件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2017SR497734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2017/9/8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医惠导管护理系统软件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2017SR498223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2017/9/8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医惠上报微应用软件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2017SR498588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2017/9/8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医惠一体化监控平台软件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2017SR501049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2017/9/11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医惠护士培训系统平台软件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2017SR547657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2017/9/26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86"/>
              <w:jc w:val="left"/>
              <w:rPr>
                <w:rFonts w:ascii="宋体" w:hAnsi="宋体" w:cs="宋体" w:eastAsia="宋体" w:hint="default"/>
                <w:sz w:val="18"/>
                <w:szCs w:val="18"/>
              </w:rPr>
            </w:pPr>
            <w:r>
              <w:rPr>
                <w:rFonts w:ascii="宋体" w:hAnsi="宋体" w:cs="宋体" w:eastAsia="宋体" w:hint="default"/>
                <w:sz w:val="18"/>
                <w:szCs w:val="18"/>
              </w:rPr>
              <w:t>医惠</w:t>
            </w:r>
            <w:r>
              <w:rPr>
                <w:rFonts w:ascii="宋体" w:hAnsi="宋体" w:cs="宋体" w:eastAsia="宋体" w:hint="default"/>
                <w:spacing w:val="-47"/>
                <w:sz w:val="18"/>
                <w:szCs w:val="18"/>
              </w:rPr>
              <w:t> </w:t>
            </w:r>
            <w:r>
              <w:rPr>
                <w:rFonts w:ascii="宋体" w:hAnsi="宋体" w:cs="宋体" w:eastAsia="宋体" w:hint="default"/>
                <w:sz w:val="18"/>
                <w:szCs w:val="18"/>
              </w:rPr>
              <w:t>ThinkGO</w:t>
            </w:r>
            <w:r>
              <w:rPr>
                <w:rFonts w:ascii="宋体" w:hAnsi="宋体" w:cs="宋体" w:eastAsia="宋体" w:hint="default"/>
                <w:spacing w:val="-46"/>
                <w:sz w:val="18"/>
                <w:szCs w:val="18"/>
              </w:rPr>
              <w:t> </w:t>
            </w:r>
            <w:r>
              <w:rPr>
                <w:rFonts w:ascii="宋体" w:hAnsi="宋体" w:cs="宋体" w:eastAsia="宋体" w:hint="default"/>
                <w:sz w:val="18"/>
                <w:szCs w:val="18"/>
              </w:rPr>
              <w:t>医学标注系统软件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2017SR565711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2017/10/13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医惠护理大屏系统软件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2017SR565792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2017/10/13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医惠跌倒护理系统软件</w:t>
            </w:r>
            <w:r>
              <w:rPr>
                <w:rFonts w:ascii="宋体" w:hAnsi="宋体" w:cs="宋体" w:eastAsia="宋体" w:hint="default"/>
                <w:spacing w:val="-44"/>
                <w:sz w:val="18"/>
                <w:szCs w:val="18"/>
              </w:rPr>
              <w:t> </w:t>
            </w:r>
            <w:r>
              <w:rPr>
                <w:rFonts w:ascii="宋体" w:hAnsi="宋体" w:cs="宋体" w:eastAsia="宋体" w:hint="default"/>
                <w:sz w:val="18"/>
                <w:szCs w:val="18"/>
              </w:rPr>
              <w:t>V3.0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2017SR566018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left"/>
              <w:rPr>
                <w:rFonts w:ascii="宋体" w:hAnsi="宋体" w:cs="宋体" w:eastAsia="宋体" w:hint="default"/>
                <w:sz w:val="18"/>
                <w:szCs w:val="18"/>
              </w:rPr>
            </w:pPr>
            <w:r>
              <w:rPr>
                <w:rFonts w:ascii="宋体"/>
                <w:sz w:val="18"/>
              </w:rPr>
              <w:t>2017/10/13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医惠主数据管理系统</w:t>
            </w:r>
            <w:r>
              <w:rPr>
                <w:rFonts w:ascii="宋体" w:hAnsi="宋体" w:cs="宋体" w:eastAsia="宋体" w:hint="default"/>
                <w:spacing w:val="-59"/>
                <w:sz w:val="18"/>
                <w:szCs w:val="18"/>
              </w:rPr>
              <w:t> </w:t>
            </w:r>
            <w:r>
              <w:rPr>
                <w:rFonts w:ascii="宋体" w:hAnsi="宋体" w:cs="宋体" w:eastAsia="宋体" w:hint="default"/>
                <w:sz w:val="18"/>
                <w:szCs w:val="18"/>
              </w:rPr>
              <w:t>MDM</w:t>
            </w:r>
            <w:r>
              <w:rPr>
                <w:rFonts w:ascii="宋体" w:hAnsi="宋体" w:cs="宋体" w:eastAsia="宋体" w:hint="default"/>
                <w:spacing w:val="-58"/>
                <w:sz w:val="18"/>
                <w:szCs w:val="18"/>
              </w:rPr>
              <w:t> </w:t>
            </w:r>
            <w:r>
              <w:rPr>
                <w:rFonts w:ascii="宋体" w:hAnsi="宋体" w:cs="宋体" w:eastAsia="宋体" w:hint="default"/>
                <w:sz w:val="18"/>
                <w:szCs w:val="18"/>
              </w:rPr>
              <w:t>软件</w:t>
            </w:r>
            <w:r>
              <w:rPr>
                <w:rFonts w:ascii="宋体" w:hAnsi="宋体" w:cs="宋体" w:eastAsia="宋体" w:hint="default"/>
                <w:spacing w:val="-59"/>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2017SR567271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2017/10/13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医惠医养护融合智慧养老服务平台 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2017SR578406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2017/10/20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医惠智汇鞋监测系统软件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2017SR580786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2017/10/23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88"/>
              <w:jc w:val="left"/>
              <w:rPr>
                <w:rFonts w:ascii="宋体" w:hAnsi="宋体" w:cs="宋体" w:eastAsia="宋体" w:hint="default"/>
                <w:sz w:val="18"/>
                <w:szCs w:val="18"/>
              </w:rPr>
            </w:pPr>
            <w:r>
              <w:rPr>
                <w:rFonts w:ascii="宋体" w:hAnsi="宋体" w:cs="宋体" w:eastAsia="宋体" w:hint="default"/>
                <w:sz w:val="18"/>
                <w:szCs w:val="18"/>
              </w:rPr>
              <w:t>医惠科研综合服务平台系统软件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2017SR620233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2017/11/13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医惠智能门户开放平台软件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2017SR621270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2017/11/13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医惠床旁智能交互系统软件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2017SR621549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left"/>
              <w:rPr>
                <w:rFonts w:ascii="宋体" w:hAnsi="宋体" w:cs="宋体" w:eastAsia="宋体" w:hint="default"/>
                <w:sz w:val="18"/>
                <w:szCs w:val="18"/>
              </w:rPr>
            </w:pPr>
            <w:r>
              <w:rPr>
                <w:rFonts w:ascii="宋体"/>
                <w:sz w:val="18"/>
              </w:rPr>
              <w:t>2017/11/13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医惠护理信息系统软件</w:t>
            </w:r>
            <w:r>
              <w:rPr>
                <w:rFonts w:ascii="宋体" w:hAnsi="宋体" w:cs="宋体" w:eastAsia="宋体" w:hint="default"/>
                <w:spacing w:val="1"/>
                <w:sz w:val="18"/>
                <w:szCs w:val="18"/>
              </w:rPr>
              <w:t> </w:t>
            </w:r>
            <w:r>
              <w:rPr>
                <w:rFonts w:ascii="宋体" w:hAnsi="宋体" w:cs="宋体" w:eastAsia="宋体" w:hint="default"/>
                <w:sz w:val="18"/>
                <w:szCs w:val="18"/>
              </w:rPr>
              <w:t>V4.0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2017SR621556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sz w:val="18"/>
              </w:rPr>
              <w:t>2017/11/13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医惠被服配送管理系统软件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2017SR660377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2017/12/1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468"/>
              <w:jc w:val="left"/>
              <w:rPr>
                <w:rFonts w:ascii="宋体" w:hAnsi="宋体" w:cs="宋体" w:eastAsia="宋体" w:hint="default"/>
                <w:sz w:val="18"/>
                <w:szCs w:val="18"/>
              </w:rPr>
            </w:pPr>
            <w:r>
              <w:rPr>
                <w:rFonts w:ascii="宋体" w:hAnsi="宋体" w:cs="宋体" w:eastAsia="宋体" w:hint="default"/>
                <w:sz w:val="18"/>
                <w:szCs w:val="18"/>
              </w:rPr>
              <w:t>医惠被服通道门管理系统软件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2017SR660816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2017/12/1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医惠护理评分系统软件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2017SR662827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713"/>
        <w:gridCol w:w="1133"/>
        <w:gridCol w:w="2924"/>
        <w:gridCol w:w="1380"/>
        <w:gridCol w:w="1215"/>
        <w:gridCol w:w="974"/>
        <w:gridCol w:w="1022"/>
      </w:tblGrid>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医惠健康教育系统软件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2017SR662677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医惠科技</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简惠</w:t>
            </w:r>
            <w:r>
              <w:rPr>
                <w:rFonts w:ascii="宋体" w:hAnsi="宋体" w:cs="宋体" w:eastAsia="宋体" w:hint="default"/>
                <w:spacing w:val="-44"/>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药方系统软件</w:t>
            </w:r>
            <w:r>
              <w:rPr>
                <w:rFonts w:ascii="宋体" w:hAnsi="宋体" w:cs="宋体" w:eastAsia="宋体" w:hint="default"/>
                <w:spacing w:val="-47"/>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2017SR001256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sz w:val="18"/>
              </w:rPr>
              <w:t>2017/1/3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简惠转运助手软件</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2017SR036278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简惠医生云门户软件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2017SR039113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简惠</w:t>
            </w:r>
            <w:r>
              <w:rPr>
                <w:rFonts w:ascii="宋体" w:hAnsi="宋体" w:cs="宋体" w:eastAsia="宋体" w:hint="default"/>
                <w:spacing w:val="-44"/>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药方系统软件</w:t>
            </w:r>
            <w:r>
              <w:rPr>
                <w:rFonts w:ascii="宋体" w:hAnsi="宋体" w:cs="宋体" w:eastAsia="宋体" w:hint="default"/>
                <w:spacing w:val="-47"/>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2017SR111429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2017/4/12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简惠多学科会诊平台软件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2017SR267328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2017/6/15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简惠智能</w:t>
            </w:r>
            <w:r>
              <w:rPr>
                <w:rFonts w:ascii="宋体" w:hAnsi="宋体" w:cs="宋体" w:eastAsia="宋体" w:hint="default"/>
                <w:spacing w:val="-45"/>
                <w:sz w:val="18"/>
                <w:szCs w:val="18"/>
              </w:rPr>
              <w:t> </w:t>
            </w:r>
            <w:r>
              <w:rPr>
                <w:rFonts w:ascii="宋体" w:hAnsi="宋体" w:cs="宋体" w:eastAsia="宋体" w:hint="default"/>
                <w:sz w:val="18"/>
                <w:szCs w:val="18"/>
              </w:rPr>
              <w:t>MDT</w:t>
            </w:r>
            <w:r>
              <w:rPr>
                <w:rFonts w:ascii="宋体" w:hAnsi="宋体" w:cs="宋体" w:eastAsia="宋体" w:hint="default"/>
                <w:spacing w:val="-45"/>
                <w:sz w:val="18"/>
                <w:szCs w:val="18"/>
              </w:rPr>
              <w:t> </w:t>
            </w: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2017SR387138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sz w:val="18"/>
              </w:rPr>
              <w:t>2017/7/20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杭州简惠</w:t>
            </w: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医惠智能床位监测系统软件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sz w:val="18"/>
              </w:rPr>
              <w:t>2017SR106487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sz w:val="18"/>
              </w:rPr>
              <w:t>2017/4/10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40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睿杰药师工作站系统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sz w:val="18"/>
              </w:rPr>
              <w:t>2017SR495507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2" w:right="0"/>
              <w:jc w:val="left"/>
              <w:rPr>
                <w:rFonts w:ascii="宋体" w:hAnsi="宋体" w:cs="宋体" w:eastAsia="宋体" w:hint="default"/>
                <w:sz w:val="18"/>
                <w:szCs w:val="18"/>
              </w:rPr>
            </w:pPr>
            <w:r>
              <w:rPr>
                <w:rFonts w:ascii="宋体"/>
                <w:sz w:val="18"/>
              </w:rPr>
              <w:t>2017/9/7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睿杰信息</w:t>
            </w:r>
          </w:p>
        </w:tc>
      </w:tr>
      <w:tr>
        <w:trPr>
          <w:trHeight w:val="40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睿杰临床决策支持系统软件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4" w:right="0"/>
              <w:jc w:val="left"/>
              <w:rPr>
                <w:rFonts w:ascii="宋体" w:hAnsi="宋体" w:cs="宋体" w:eastAsia="宋体" w:hint="default"/>
                <w:sz w:val="18"/>
                <w:szCs w:val="18"/>
              </w:rPr>
            </w:pPr>
            <w:r>
              <w:rPr>
                <w:rFonts w:ascii="宋体"/>
                <w:sz w:val="18"/>
              </w:rPr>
              <w:t>2017SR647647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1" w:right="0"/>
              <w:jc w:val="left"/>
              <w:rPr>
                <w:rFonts w:ascii="宋体" w:hAnsi="宋体" w:cs="宋体" w:eastAsia="宋体" w:hint="default"/>
                <w:sz w:val="18"/>
                <w:szCs w:val="18"/>
              </w:rPr>
            </w:pPr>
            <w:r>
              <w:rPr>
                <w:rFonts w:ascii="宋体"/>
                <w:sz w:val="18"/>
              </w:rPr>
              <w:t>2017/11/24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睿杰信息</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85"/>
              <w:jc w:val="left"/>
              <w:rPr>
                <w:rFonts w:ascii="宋体" w:hAnsi="宋体" w:cs="宋体" w:eastAsia="宋体" w:hint="default"/>
                <w:sz w:val="18"/>
                <w:szCs w:val="18"/>
              </w:rPr>
            </w:pPr>
            <w:r>
              <w:rPr>
                <w:rFonts w:ascii="宋体" w:hAnsi="宋体" w:cs="宋体" w:eastAsia="宋体" w:hint="default"/>
                <w:sz w:val="18"/>
                <w:szCs w:val="18"/>
              </w:rPr>
              <w:t>琅玕科技睡眠中心管理平台软件 </w:t>
            </w:r>
            <w:r>
              <w:rPr>
                <w:rFonts w:ascii="宋体" w:hAnsi="宋体" w:cs="宋体" w:eastAsia="宋体" w:hint="default"/>
                <w:sz w:val="18"/>
                <w:szCs w:val="18"/>
              </w:rPr>
              <w:t>[</w:t>
            </w:r>
            <w:r>
              <w:rPr>
                <w:rFonts w:ascii="宋体" w:hAnsi="宋体" w:cs="宋体" w:eastAsia="宋体" w:hint="default"/>
                <w:sz w:val="18"/>
                <w:szCs w:val="18"/>
              </w:rPr>
              <w:t>简称：睡眠中心管理平台</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sz w:val="18"/>
              </w:rPr>
              <w:t>2017SR175896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2017/5/12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琅玕科技</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理德电子标签仓库分拣软件</w:t>
            </w:r>
            <w:r>
              <w:rPr>
                <w:rFonts w:ascii="宋体" w:hAnsi="宋体" w:cs="宋体" w:eastAsia="宋体" w:hint="default"/>
                <w:spacing w:val="-44"/>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56" w:right="233" w:hanging="22"/>
              <w:jc w:val="left"/>
              <w:rPr>
                <w:rFonts w:ascii="宋体" w:hAnsi="宋体" w:cs="宋体" w:eastAsia="宋体" w:hint="default"/>
                <w:sz w:val="18"/>
                <w:szCs w:val="18"/>
              </w:rPr>
            </w:pPr>
            <w:r>
              <w:rPr>
                <w:rFonts w:ascii="宋体" w:hAnsi="宋体" w:cs="宋体" w:eastAsia="宋体" w:hint="default"/>
                <w:sz w:val="18"/>
                <w:szCs w:val="18"/>
              </w:rPr>
              <w:t>软著登字第 </w:t>
            </w:r>
            <w:r>
              <w:rPr>
                <w:rFonts w:ascii="宋体" w:hAnsi="宋体" w:cs="宋体" w:eastAsia="宋体" w:hint="default"/>
                <w:sz w:val="18"/>
                <w:szCs w:val="18"/>
              </w:rPr>
              <w:t>2270821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2017/12/13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71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理德</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通道管理软件</w:t>
            </w:r>
            <w:r>
              <w:rPr>
                <w:rFonts w:ascii="宋体" w:hAnsi="宋体" w:cs="宋体" w:eastAsia="宋体" w:hint="default"/>
                <w:spacing w:val="-47"/>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6" w:right="233" w:hanging="22"/>
              <w:jc w:val="left"/>
              <w:rPr>
                <w:rFonts w:ascii="宋体" w:hAnsi="宋体" w:cs="宋体" w:eastAsia="宋体" w:hint="default"/>
                <w:sz w:val="18"/>
                <w:szCs w:val="18"/>
              </w:rPr>
            </w:pPr>
            <w:r>
              <w:rPr>
                <w:rFonts w:ascii="宋体" w:hAnsi="宋体" w:cs="宋体" w:eastAsia="宋体" w:hint="default"/>
                <w:sz w:val="18"/>
                <w:szCs w:val="18"/>
              </w:rPr>
              <w:t>软著登字第 </w:t>
            </w:r>
            <w:r>
              <w:rPr>
                <w:rFonts w:ascii="宋体" w:hAnsi="宋体" w:cs="宋体" w:eastAsia="宋体" w:hint="default"/>
                <w:sz w:val="18"/>
                <w:szCs w:val="18"/>
              </w:rPr>
              <w:t>2270430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2017/12/13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71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101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理德</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加工厂管理软件</w:t>
            </w:r>
            <w:r>
              <w:rPr>
                <w:rFonts w:ascii="宋体" w:hAnsi="宋体" w:cs="宋体" w:eastAsia="宋体" w:hint="default"/>
                <w:spacing w:val="-47"/>
                <w:sz w:val="18"/>
                <w:szCs w:val="18"/>
              </w:rPr>
              <w:t> </w:t>
            </w:r>
            <w:r>
              <w:rPr>
                <w:rFonts w:ascii="宋体" w:hAnsi="宋体" w:cs="宋体" w:eastAsia="宋体" w:hint="default"/>
                <w:sz w:val="18"/>
                <w:szCs w:val="18"/>
              </w:rPr>
              <w:t>V2.0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56" w:right="233" w:hanging="22"/>
              <w:jc w:val="left"/>
              <w:rPr>
                <w:rFonts w:ascii="宋体" w:hAnsi="宋体" w:cs="宋体" w:eastAsia="宋体" w:hint="default"/>
                <w:sz w:val="18"/>
                <w:szCs w:val="18"/>
              </w:rPr>
            </w:pPr>
            <w:r>
              <w:rPr>
                <w:rFonts w:ascii="宋体" w:hAnsi="宋体" w:cs="宋体" w:eastAsia="宋体" w:hint="default"/>
                <w:sz w:val="18"/>
                <w:szCs w:val="18"/>
              </w:rPr>
              <w:t>软著登字第 </w:t>
            </w:r>
            <w:r>
              <w:rPr>
                <w:rFonts w:ascii="宋体" w:hAnsi="宋体" w:cs="宋体" w:eastAsia="宋体" w:hint="default"/>
                <w:sz w:val="18"/>
                <w:szCs w:val="18"/>
              </w:rPr>
              <w:t>2272203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2017/12/13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广州理德</w:t>
            </w:r>
          </w:p>
        </w:tc>
      </w:tr>
    </w:tbl>
    <w:p>
      <w:pPr>
        <w:pStyle w:val="BodyText"/>
        <w:spacing w:line="240" w:lineRule="auto" w:before="64"/>
        <w:ind w:left="573" w:right="0"/>
        <w:jc w:val="left"/>
      </w:pPr>
      <w:r>
        <w:rPr>
          <w:rFonts w:ascii="宋体" w:hAnsi="宋体" w:cs="宋体" w:eastAsia="宋体" w:hint="default"/>
        </w:rPr>
        <w:t>2</w:t>
      </w:r>
      <w:r>
        <w:rPr/>
        <w:t>、品牌优势</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w:t>
      </w:r>
      <w:r>
        <w:rPr>
          <w:rFonts w:ascii="宋体" w:hAnsi="宋体" w:cs="宋体" w:eastAsia="宋体" w:hint="default"/>
        </w:rPr>
        <w:t>1</w:t>
      </w:r>
      <w:r>
        <w:rPr/>
        <w:t>）公司作为目前国内唯一一家能够同时提供</w:t>
      </w:r>
      <w:r>
        <w:rPr>
          <w:rFonts w:ascii="宋体" w:hAnsi="宋体" w:cs="宋体" w:eastAsia="宋体" w:hint="default"/>
        </w:rPr>
        <w:t>JCI</w:t>
      </w:r>
      <w:r>
        <w:rPr/>
        <w:t>和</w:t>
      </w:r>
      <w:r>
        <w:rPr>
          <w:rFonts w:ascii="宋体" w:hAnsi="宋体" w:cs="宋体" w:eastAsia="宋体" w:hint="default"/>
        </w:rPr>
        <w:t>HIMSS</w:t>
      </w:r>
      <w:r>
        <w:rPr/>
        <w:t>咨询服务的</w:t>
      </w:r>
      <w:r>
        <w:rPr>
          <w:rFonts w:ascii="宋体" w:hAnsi="宋体" w:cs="宋体" w:eastAsia="宋体" w:hint="default"/>
        </w:rPr>
        <w:t>IT</w:t>
      </w:r>
      <w:r>
        <w:rPr/>
        <w:t>企业，继</w:t>
      </w:r>
      <w:r>
        <w:rPr>
          <w:rFonts w:ascii="宋体" w:hAnsi="宋体" w:cs="宋体" w:eastAsia="宋体" w:hint="default"/>
        </w:rPr>
        <w:t>2016</w:t>
      </w:r>
      <w:r>
        <w:rPr/>
        <w:t>年</w:t>
      </w:r>
      <w:r>
        <w:rPr>
          <w:rFonts w:ascii="宋体" w:hAnsi="宋体" w:cs="宋体" w:eastAsia="宋体" w:hint="default"/>
        </w:rPr>
        <w:t>10</w:t>
      </w:r>
      <w:r>
        <w:rPr/>
        <w:t>月助力广</w:t>
      </w:r>
      <w:r>
        <w:rPr>
          <w:w w:val="100"/>
        </w:rPr>
        <w:t> </w:t>
      </w:r>
      <w:r>
        <w:rPr>
          <w:spacing w:val="-2"/>
        </w:rPr>
        <w:t>州妇女儿童医院成功通过了</w:t>
      </w:r>
      <w:r>
        <w:rPr>
          <w:rFonts w:ascii="宋体" w:hAnsi="宋体" w:cs="宋体" w:eastAsia="宋体" w:hint="default"/>
          <w:spacing w:val="-2"/>
        </w:rPr>
        <w:t>HIMSS</w:t>
      </w:r>
      <w:r>
        <w:rPr>
          <w:spacing w:val="-2"/>
        </w:rPr>
        <w:t>住院和门诊双</w:t>
      </w:r>
      <w:r>
        <w:rPr>
          <w:rFonts w:ascii="宋体" w:hAnsi="宋体" w:cs="宋体" w:eastAsia="宋体" w:hint="default"/>
          <w:spacing w:val="-2"/>
        </w:rPr>
        <w:t>7</w:t>
      </w:r>
      <w:r>
        <w:rPr>
          <w:spacing w:val="-2"/>
        </w:rPr>
        <w:t>级评审之后，报告期内又成功实施了多起标杆示范项目。</w:t>
      </w:r>
      <w:r>
        <w:rPr>
          <w:spacing w:val="-17"/>
        </w:rPr>
        <w:t> </w:t>
      </w:r>
      <w:r>
        <w:rPr>
          <w:spacing w:val="-17"/>
        </w:rPr>
      </w:r>
      <w:r>
        <w:rPr/>
        <w:t>其中公司助力浙江大学附属第一医院成功通过</w:t>
      </w:r>
      <w:r>
        <w:rPr>
          <w:rFonts w:ascii="宋体" w:hAnsi="宋体" w:cs="宋体" w:eastAsia="宋体" w:hint="default"/>
        </w:rPr>
        <w:t>JCI</w:t>
      </w:r>
      <w:r>
        <w:rPr/>
        <w:t>第六版医学中心以及</w:t>
      </w:r>
      <w:r>
        <w:rPr>
          <w:rFonts w:ascii="宋体" w:hAnsi="宋体" w:cs="宋体" w:eastAsia="宋体" w:hint="default"/>
        </w:rPr>
        <w:t>HIMSS</w:t>
      </w:r>
      <w:r>
        <w:rPr/>
        <w:t>住院</w:t>
      </w:r>
      <w:r>
        <w:rPr>
          <w:rFonts w:ascii="宋体" w:hAnsi="宋体" w:cs="宋体" w:eastAsia="宋体" w:hint="default"/>
        </w:rPr>
        <w:t>6</w:t>
      </w:r>
      <w:r>
        <w:rPr/>
        <w:t>级评审，浙江大学附属</w:t>
      </w:r>
      <w:r>
        <w:rPr>
          <w:w w:val="100"/>
        </w:rPr>
        <w:t> </w:t>
      </w:r>
      <w:r>
        <w:rPr/>
        <w:t>第一医院成为全球首家通过</w:t>
      </w:r>
      <w:r>
        <w:rPr>
          <w:rFonts w:ascii="宋体" w:hAnsi="宋体" w:cs="宋体" w:eastAsia="宋体" w:hint="default"/>
        </w:rPr>
        <w:t>JCI</w:t>
      </w:r>
      <w:r>
        <w:rPr/>
        <w:t>第六版医学中心评审的大型公立医院；助力首都医科大学宣武医院成功通</w:t>
      </w:r>
      <w:r>
        <w:rPr>
          <w:w w:val="100"/>
        </w:rPr>
        <w:t> </w:t>
      </w:r>
      <w:r>
        <w:rPr>
          <w:spacing w:val="-2"/>
        </w:rPr>
        <w:t>过</w:t>
      </w:r>
      <w:r>
        <w:rPr>
          <w:rFonts w:ascii="宋体" w:hAnsi="宋体" w:cs="宋体" w:eastAsia="宋体" w:hint="default"/>
          <w:spacing w:val="-2"/>
        </w:rPr>
        <w:t>HIMSS</w:t>
      </w:r>
      <w:r>
        <w:rPr>
          <w:spacing w:val="-2"/>
        </w:rPr>
        <w:t>住院</w:t>
      </w:r>
      <w:r>
        <w:rPr>
          <w:rFonts w:ascii="宋体" w:hAnsi="宋体" w:cs="宋体" w:eastAsia="宋体" w:hint="default"/>
          <w:spacing w:val="-2"/>
        </w:rPr>
        <w:t>7</w:t>
      </w:r>
      <w:r>
        <w:rPr>
          <w:spacing w:val="-2"/>
        </w:rPr>
        <w:t>级评审。公司根据目前国内外公认的医疗服务标准，推出</w:t>
      </w:r>
      <w:r>
        <w:rPr>
          <w:rFonts w:ascii="宋体" w:hAnsi="宋体" w:cs="宋体" w:eastAsia="宋体" w:hint="default"/>
          <w:spacing w:val="-2"/>
        </w:rPr>
        <w:t>JCI</w:t>
      </w:r>
      <w:r>
        <w:rPr>
          <w:spacing w:val="-2"/>
        </w:rPr>
        <w:t>、</w:t>
      </w:r>
      <w:r>
        <w:rPr>
          <w:rFonts w:ascii="宋体" w:hAnsi="宋体" w:cs="宋体" w:eastAsia="宋体" w:hint="default"/>
          <w:spacing w:val="-2"/>
        </w:rPr>
        <w:t>HIMSS</w:t>
      </w:r>
      <w:r>
        <w:rPr>
          <w:spacing w:val="-2"/>
        </w:rPr>
        <w:t>和互联互通标准化测评</w:t>
      </w:r>
      <w:r>
        <w:rPr>
          <w:spacing w:val="-34"/>
        </w:rPr>
        <w:t> </w:t>
      </w:r>
      <w:r>
        <w:rPr>
          <w:spacing w:val="-34"/>
        </w:rPr>
      </w:r>
      <w:r>
        <w:rPr>
          <w:spacing w:val="-2"/>
        </w:rPr>
        <w:t>咨询服务，帮助医疗机构挖掘问题，提出整改意见和方案，协助医疗机构改善医疗服务流程并模拟评审，</w:t>
      </w:r>
      <w:r>
        <w:rPr>
          <w:spacing w:val="-23"/>
        </w:rPr>
        <w:t> </w:t>
      </w:r>
      <w:r>
        <w:rPr>
          <w:spacing w:val="-23"/>
        </w:rPr>
      </w:r>
      <w:r>
        <w:rPr/>
        <w:t>得到医院客户及行业同仁的高度认可，公司良好的品牌优势得以不断加强。</w:t>
      </w:r>
    </w:p>
    <w:p>
      <w:pPr>
        <w:pStyle w:val="BodyText"/>
        <w:spacing w:line="408" w:lineRule="auto"/>
        <w:ind w:right="0" w:firstLine="420"/>
        <w:jc w:val="left"/>
      </w:pPr>
      <w:r>
        <w:rPr/>
        <w:t>（</w:t>
      </w:r>
      <w:r>
        <w:rPr>
          <w:rFonts w:ascii="宋体" w:hAnsi="宋体" w:cs="宋体" w:eastAsia="宋体" w:hint="default"/>
        </w:rPr>
        <w:t>2</w:t>
      </w:r>
      <w:r>
        <w:rPr/>
        <w:t>）公司商业智能事业部作为一站式零售解决方案提供商，在国内市场深耕从生产到门店销售的零</w:t>
      </w:r>
      <w:r>
        <w:rPr>
          <w:w w:val="100"/>
        </w:rPr>
        <w:t> </w:t>
      </w:r>
      <w:r>
        <w:rPr>
          <w:spacing w:val="-2"/>
        </w:rPr>
        <w:t>售技术方案，致力于将零售新技术应用于产业链上下游各个环节，实现全供应链的数字化管理，为目标客</w:t>
      </w:r>
      <w:r>
        <w:rPr>
          <w:spacing w:val="-43"/>
        </w:rPr>
        <w:t> </w:t>
      </w:r>
      <w:r>
        <w:rPr>
          <w:spacing w:val="-43"/>
        </w:rPr>
      </w:r>
      <w:r>
        <w:rPr>
          <w:spacing w:val="-2"/>
        </w:rPr>
        <w:t>户提升运营效率以实现降本增效的管理目标。报告期内，公司在服装领域继续发力，继</w:t>
      </w:r>
      <w:r>
        <w:rPr>
          <w:rFonts w:ascii="宋体" w:hAnsi="宋体" w:cs="宋体" w:eastAsia="宋体" w:hint="default"/>
          <w:spacing w:val="-2"/>
        </w:rPr>
        <w:t>UR</w:t>
      </w:r>
      <w:r>
        <w:rPr>
          <w:spacing w:val="-2"/>
        </w:rPr>
        <w:t>、拉夏贝尔、大</w:t>
      </w:r>
      <w:r>
        <w:rPr>
          <w:spacing w:val="-40"/>
        </w:rPr>
        <w:t> </w:t>
      </w:r>
      <w:r>
        <w:rPr>
          <w:spacing w:val="-40"/>
        </w:rPr>
      </w:r>
      <w:r>
        <w:rPr>
          <w:spacing w:val="-2"/>
        </w:rPr>
        <w:t>汇仓等国内服装品牌项目之后，陆续牵手笕尚、太平鸟等知名服装品牌，为其提供从生产工厂到销售门店</w:t>
      </w:r>
      <w:r>
        <w:rPr>
          <w:spacing w:val="-44"/>
        </w:rPr>
        <w:t> </w:t>
      </w:r>
      <w:r>
        <w:rPr>
          <w:spacing w:val="-44"/>
        </w:rPr>
      </w:r>
      <w:r>
        <w:rPr/>
        <w:t>的全流程供应链智能化管理。另外，公司的“天机</w:t>
      </w:r>
      <w:r>
        <w:rPr>
          <w:rFonts w:ascii="宋体" w:hAnsi="宋体" w:cs="宋体" w:eastAsia="宋体" w:hint="default"/>
        </w:rPr>
        <w:t>&amp;</w:t>
      </w:r>
      <w:r>
        <w:rPr/>
        <w:t>鲜赋生鲜智慧门店管理项目”荣获“</w:t>
      </w:r>
      <w:r>
        <w:rPr>
          <w:rFonts w:ascii="宋体" w:hAnsi="宋体" w:cs="宋体" w:eastAsia="宋体" w:hint="default"/>
        </w:rPr>
        <w:t>2018</w:t>
      </w:r>
      <w:r>
        <w:rPr/>
        <w:t>中国零售技</w:t>
      </w:r>
      <w:r>
        <w:rPr>
          <w:w w:val="100"/>
        </w:rPr>
        <w:t> </w:t>
      </w:r>
      <w:r>
        <w:rPr>
          <w:spacing w:val="-2"/>
        </w:rPr>
        <w:t>术创新奖”，“厦门金砖五国井盖监测项目”荣获“</w:t>
      </w:r>
      <w:r>
        <w:rPr>
          <w:rFonts w:ascii="宋体" w:hAnsi="宋体" w:cs="宋体" w:eastAsia="宋体" w:hint="default"/>
          <w:spacing w:val="-2"/>
        </w:rPr>
        <w:t>2017</w:t>
      </w:r>
      <w:r>
        <w:rPr>
          <w:spacing w:val="-2"/>
        </w:rPr>
        <w:t>中国</w:t>
      </w:r>
      <w:r>
        <w:rPr>
          <w:rFonts w:ascii="宋体" w:hAnsi="宋体" w:cs="宋体" w:eastAsia="宋体" w:hint="default"/>
          <w:spacing w:val="-2"/>
        </w:rPr>
        <w:t>RFID</w:t>
      </w:r>
      <w:r>
        <w:rPr>
          <w:spacing w:val="-2"/>
        </w:rPr>
        <w:t>行业最有影响力成功应用奖”。公司商</w:t>
      </w:r>
      <w:r>
        <w:rPr>
          <w:spacing w:val="-34"/>
        </w:rPr>
        <w:t> </w:t>
      </w:r>
      <w:r>
        <w:rPr>
          <w:spacing w:val="-34"/>
        </w:rPr>
      </w:r>
      <w:r>
        <w:rPr/>
        <w:t>业智能事业部的一站式零售解决方案已在业内形成一定的品牌优势，进一步提升了公司的核心竞争力。</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5"/>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5"/>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5" w:firstLine="420"/>
        <w:jc w:val="left"/>
      </w:pPr>
      <w:r>
        <w:rPr>
          <w:spacing w:val="-2"/>
        </w:rPr>
        <w:t>报告期内，在董事长章笠中先生的带领下，公司以智慧医疗产业为核心，带动物联网相关产业稳步发</w:t>
      </w:r>
      <w:r>
        <w:rPr>
          <w:w w:val="100"/>
        </w:rPr>
        <w:t> </w:t>
      </w:r>
      <w:r>
        <w:rPr/>
        <w:t>展，正朝着“国际一流的智慧生活技术服务专家”的愿景稳步前进。</w:t>
      </w:r>
    </w:p>
    <w:p>
      <w:pPr>
        <w:pStyle w:val="BodyText"/>
        <w:spacing w:line="408" w:lineRule="auto"/>
        <w:ind w:right="95" w:firstLine="420"/>
        <w:jc w:val="left"/>
      </w:pPr>
      <w:r>
        <w:rPr>
          <w:spacing w:val="-4"/>
        </w:rPr>
        <w:t>报告期内，公司实现营业收入</w:t>
      </w:r>
      <w:r>
        <w:rPr>
          <w:rFonts w:ascii="宋体" w:hAnsi="宋体" w:cs="宋体" w:eastAsia="宋体" w:hint="default"/>
          <w:spacing w:val="-4"/>
        </w:rPr>
        <w:t>111,225.17</w:t>
      </w:r>
      <w:r>
        <w:rPr>
          <w:spacing w:val="-4"/>
        </w:rPr>
        <w:t>万元，较上年同期增长</w:t>
      </w:r>
      <w:r>
        <w:rPr>
          <w:rFonts w:ascii="宋体" w:hAnsi="宋体" w:cs="宋体" w:eastAsia="宋体" w:hint="default"/>
          <w:spacing w:val="-4"/>
        </w:rPr>
        <w:t>2.04%</w:t>
      </w:r>
      <w:r>
        <w:rPr>
          <w:spacing w:val="-4"/>
        </w:rPr>
        <w:t>；实现营业利润</w:t>
      </w:r>
      <w:r>
        <w:rPr>
          <w:rFonts w:ascii="宋体" w:hAnsi="宋体" w:cs="宋体" w:eastAsia="宋体" w:hint="default"/>
          <w:spacing w:val="-4"/>
        </w:rPr>
        <w:t>15,368.15</w:t>
      </w:r>
      <w:r>
        <w:rPr>
          <w:spacing w:val="-4"/>
        </w:rPr>
        <w:t>万元，</w:t>
      </w:r>
      <w:r>
        <w:rPr>
          <w:w w:val="100"/>
        </w:rPr>
        <w:t> </w:t>
      </w:r>
      <w:r>
        <w:rPr/>
        <w:t>较上年同期下降</w:t>
      </w:r>
      <w:r>
        <w:rPr>
          <w:rFonts w:ascii="宋体" w:hAnsi="宋体" w:cs="宋体" w:eastAsia="宋体" w:hint="default"/>
        </w:rPr>
        <w:t>16.95%</w:t>
      </w:r>
      <w:r>
        <w:rPr/>
        <w:t>；实现归属于上市公司股东的净利润</w:t>
      </w:r>
      <w:r>
        <w:rPr>
          <w:rFonts w:ascii="宋体" w:hAnsi="宋体" w:cs="宋体" w:eastAsia="宋体" w:hint="default"/>
        </w:rPr>
        <w:t>13,026.23</w:t>
      </w:r>
      <w:r>
        <w:rPr/>
        <w:t>万元，较上年同期下降</w:t>
      </w:r>
      <w:r>
        <w:rPr>
          <w:rFonts w:ascii="宋体" w:hAnsi="宋体" w:cs="宋体" w:eastAsia="宋体" w:hint="default"/>
        </w:rPr>
        <w:t>30.70%</w:t>
      </w:r>
      <w:r>
        <w:rPr/>
        <w:t>；基</w:t>
      </w:r>
      <w:r>
        <w:rPr>
          <w:spacing w:val="-3"/>
          <w:w w:val="100"/>
        </w:rPr>
        <w:t> </w:t>
      </w:r>
      <w:r>
        <w:rPr/>
        <w:t>本每股收益</w:t>
      </w:r>
      <w:r>
        <w:rPr>
          <w:rFonts w:ascii="宋体" w:hAnsi="宋体" w:cs="宋体" w:eastAsia="宋体" w:hint="default"/>
        </w:rPr>
        <w:t>0.16</w:t>
      </w:r>
      <w:r>
        <w:rPr/>
        <w:t>元。</w:t>
      </w:r>
    </w:p>
    <w:p>
      <w:pPr>
        <w:pStyle w:val="BodyText"/>
        <w:spacing w:line="408" w:lineRule="auto"/>
        <w:ind w:right="206" w:firstLine="420"/>
        <w:jc w:val="both"/>
      </w:pPr>
      <w:r>
        <w:rPr>
          <w:rFonts w:ascii="宋体" w:hAnsi="宋体" w:cs="宋体" w:eastAsia="宋体" w:hint="default"/>
          <w:spacing w:val="-2"/>
        </w:rPr>
        <w:t>2017</w:t>
      </w:r>
      <w:r>
        <w:rPr>
          <w:spacing w:val="-2"/>
        </w:rPr>
        <w:t>年，公司围绕年初制定的经营规划继续深耕智慧医疗及商业智能两大主营业务，实现整体经营平</w:t>
      </w:r>
      <w:r>
        <w:rPr>
          <w:w w:val="100"/>
        </w:rPr>
        <w:t> </w:t>
      </w:r>
      <w:r>
        <w:rPr>
          <w:spacing w:val="-2"/>
        </w:rPr>
        <w:t>稳发展。受益于以智能开放平台为核心的智慧医院整体解决方案大型项目订单大幅增长，公司智慧医疗业</w:t>
      </w:r>
      <w:r>
        <w:rPr>
          <w:spacing w:val="-44"/>
        </w:rPr>
        <w:t> </w:t>
      </w:r>
      <w:r>
        <w:rPr>
          <w:spacing w:val="-44"/>
        </w:rPr>
      </w:r>
      <w:r>
        <w:rPr>
          <w:spacing w:val="-4"/>
        </w:rPr>
        <w:t>务业绩取得较快增长，医惠科技超额完成了本年度的承诺业绩，实现扣除非经常性损益的净利润</w:t>
      </w:r>
      <w:r>
        <w:rPr>
          <w:rFonts w:ascii="宋体" w:hAnsi="宋体" w:cs="宋体" w:eastAsia="宋体" w:hint="default"/>
          <w:spacing w:val="-4"/>
        </w:rPr>
        <w:t>12,675.99</w:t>
      </w:r>
      <w:r>
        <w:rPr>
          <w:rFonts w:ascii="宋体" w:hAnsi="宋体" w:cs="宋体" w:eastAsia="宋体" w:hint="default"/>
          <w:spacing w:val="-37"/>
        </w:rPr>
        <w:t> </w:t>
      </w:r>
      <w:r>
        <w:rPr>
          <w:rFonts w:ascii="宋体" w:hAnsi="宋体" w:cs="宋体" w:eastAsia="宋体" w:hint="default"/>
          <w:spacing w:val="-37"/>
        </w:rPr>
      </w:r>
      <w:r>
        <w:rPr>
          <w:spacing w:val="-2"/>
        </w:rPr>
        <w:t>万元。商业智能事业部主要受研发投入增加、原材料价格上涨、市场竞争加剧后公司对部分产品实施竞争</w:t>
      </w:r>
      <w:r>
        <w:rPr>
          <w:spacing w:val="-43"/>
        </w:rPr>
        <w:t> </w:t>
      </w:r>
      <w:r>
        <w:rPr>
          <w:spacing w:val="-43"/>
        </w:rPr>
      </w:r>
      <w:r>
        <w:rPr>
          <w:spacing w:val="-2"/>
        </w:rPr>
        <w:t>性降价等因素影响，公司商业智能业务业绩同比下滑，加之商业智能业务因海外客户拖欠货款以及海外投</w:t>
      </w:r>
      <w:r>
        <w:rPr>
          <w:spacing w:val="-43"/>
        </w:rPr>
        <w:t> </w:t>
      </w:r>
      <w:r>
        <w:rPr>
          <w:spacing w:val="-43"/>
        </w:rPr>
      </w:r>
      <w:r>
        <w:rPr>
          <w:spacing w:val="-2"/>
        </w:rPr>
        <w:t>资项目业绩不达预期计提大额坏账损失和商誉减值，对本期业绩造成一定不利影响。报告期内具体经营情</w:t>
      </w:r>
      <w:r>
        <w:rPr>
          <w:spacing w:val="-44"/>
        </w:rPr>
        <w:t> </w:t>
      </w:r>
      <w:r>
        <w:rPr>
          <w:spacing w:val="-44"/>
        </w:rPr>
      </w:r>
      <w:r>
        <w:rPr/>
        <w:t>况回顾如下：</w:t>
      </w:r>
    </w:p>
    <w:p>
      <w:pPr>
        <w:spacing w:line="408" w:lineRule="auto" w:before="46"/>
        <w:ind w:left="573" w:right="95" w:firstLine="2"/>
        <w:jc w:val="left"/>
        <w:rPr>
          <w:rFonts w:ascii="宋体" w:hAnsi="宋体" w:cs="宋体" w:eastAsia="宋体" w:hint="default"/>
          <w:sz w:val="21"/>
          <w:szCs w:val="21"/>
        </w:rPr>
      </w:pPr>
      <w:r>
        <w:rPr>
          <w:rFonts w:ascii="宋体" w:hAnsi="宋体" w:cs="宋体" w:eastAsia="宋体" w:hint="default"/>
          <w:b/>
          <w:bCs/>
          <w:sz w:val="21"/>
          <w:szCs w:val="21"/>
        </w:rPr>
        <w:t>（一）智慧医疗核心业务迅速发展，大型项目订单大幅增长，人工智能产品实现创新突破</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报告期内，公司紧抓行业发展机遇，着眼于打造创新型智慧医疗服务生态体系，不断增强医院信息化</w:t>
      </w:r>
    </w:p>
    <w:p>
      <w:pPr>
        <w:pStyle w:val="BodyText"/>
        <w:spacing w:line="408" w:lineRule="auto"/>
        <w:ind w:right="95"/>
        <w:jc w:val="left"/>
      </w:pPr>
      <w:r>
        <w:rPr>
          <w:spacing w:val="-2"/>
        </w:rPr>
        <w:t>顶层设计能力，夯实医疗大数据应用基础，推广人工智能辅助诊疗应用，布局大健康产业，实现创新产品</w:t>
      </w:r>
      <w:r>
        <w:rPr>
          <w:spacing w:val="-49"/>
        </w:rPr>
        <w:t> </w:t>
      </w:r>
      <w:r>
        <w:rPr>
          <w:spacing w:val="-49"/>
        </w:rPr>
      </w:r>
      <w:r>
        <w:rPr/>
        <w:t>突破性发展。报告期内公司全资子公司医惠科技核心业务取得快速发展，实现归属于母公司的净利润</w:t>
      </w:r>
      <w:r>
        <w:rPr>
          <w:w w:val="100"/>
        </w:rPr>
        <w:t> </w:t>
      </w:r>
      <w:r>
        <w:rPr>
          <w:rFonts w:ascii="宋体" w:hAnsi="宋体" w:cs="宋体" w:eastAsia="宋体" w:hint="default"/>
        </w:rPr>
        <w:t>13,544.18</w:t>
      </w:r>
      <w:r>
        <w:rPr/>
        <w:t>万元，同比增长</w:t>
      </w:r>
      <w:r>
        <w:rPr>
          <w:rFonts w:ascii="宋体" w:hAnsi="宋体" w:cs="宋体" w:eastAsia="宋体" w:hint="default"/>
        </w:rPr>
        <w:t>21.60%</w:t>
      </w:r>
      <w:r>
        <w:rPr/>
        <w:t>。</w:t>
      </w:r>
    </w:p>
    <w:p>
      <w:pPr>
        <w:pStyle w:val="BodyText"/>
        <w:spacing w:line="410" w:lineRule="auto"/>
        <w:ind w:left="573" w:right="95"/>
        <w:jc w:val="left"/>
      </w:pPr>
      <w:r>
        <w:rPr>
          <w:rFonts w:ascii="宋体" w:hAnsi="宋体" w:cs="宋体" w:eastAsia="宋体" w:hint="default"/>
        </w:rPr>
        <w:t>1</w:t>
      </w:r>
      <w:r>
        <w:rPr/>
        <w:t>、技术研发方面</w:t>
      </w:r>
      <w:r>
        <w:rPr>
          <w:w w:val="100"/>
        </w:rPr>
        <w:t> </w:t>
      </w:r>
      <w:r>
        <w:rPr>
          <w:spacing w:val="-2"/>
        </w:rPr>
        <w:t>医惠科技围绕从物联网终端到智能开放平台到人工智能的三层战略架构，高度重视信息化技术研发投</w:t>
      </w:r>
    </w:p>
    <w:p>
      <w:pPr>
        <w:pStyle w:val="BodyText"/>
        <w:spacing w:line="408" w:lineRule="auto" w:before="44"/>
        <w:ind w:right="95"/>
        <w:jc w:val="left"/>
      </w:pPr>
      <w:r>
        <w:rPr/>
        <w:t>入和技术积累，报告期内，医惠科技共获得软件著作权</w:t>
      </w:r>
      <w:r>
        <w:rPr>
          <w:rFonts w:ascii="宋体" w:hAnsi="宋体" w:cs="宋体" w:eastAsia="宋体" w:hint="default"/>
        </w:rPr>
        <w:t>94</w:t>
      </w:r>
      <w:r>
        <w:rPr/>
        <w:t>项、实用新型专利</w:t>
      </w:r>
      <w:r>
        <w:rPr>
          <w:rFonts w:ascii="宋体" w:hAnsi="宋体" w:cs="宋体" w:eastAsia="宋体" w:hint="default"/>
        </w:rPr>
        <w:t>8</w:t>
      </w:r>
      <w:r>
        <w:rPr/>
        <w:t>项。报告期内，公司对智能</w:t>
      </w:r>
      <w:r>
        <w:rPr>
          <w:w w:val="100"/>
        </w:rPr>
        <w:t> </w:t>
      </w:r>
      <w:r>
        <w:rPr>
          <w:spacing w:val="-2"/>
        </w:rPr>
        <w:t>开放平台进行全方位深度开发和迭代升级，形成囊括科研综合服务平台、后结构化管理服务平台和临床智</w:t>
      </w:r>
      <w:r>
        <w:rPr>
          <w:spacing w:val="-44"/>
        </w:rPr>
        <w:t> </w:t>
      </w:r>
      <w:r>
        <w:rPr>
          <w:spacing w:val="-44"/>
        </w:rPr>
      </w:r>
      <w:r>
        <w:rPr>
          <w:spacing w:val="-2"/>
        </w:rPr>
        <w:t>能辅诊系统在内的综合应用平台，实现从科研应用到病历数据处理，再到基于病历数据的人工智能应用，</w:t>
      </w:r>
      <w:r>
        <w:rPr>
          <w:spacing w:val="-21"/>
        </w:rPr>
        <w:t> </w:t>
      </w:r>
      <w:r>
        <w:rPr>
          <w:spacing w:val="-21"/>
        </w:rPr>
      </w:r>
      <w:r>
        <w:rPr>
          <w:spacing w:val="-2"/>
        </w:rPr>
        <w:t>最终形成一整套诊疗案例再反馈到科研服务，形成诊、疗、研的全方位医疗信息服务闭环。公司自主研发</w:t>
      </w:r>
      <w:r>
        <w:rPr>
          <w:spacing w:val="-47"/>
        </w:rPr>
        <w:t> </w:t>
      </w:r>
      <w:r>
        <w:rPr>
          <w:spacing w:val="-47"/>
        </w:rPr>
      </w:r>
      <w:r>
        <w:rPr/>
        <w:t>的“医惠医院信息集成平台系统软件</w:t>
      </w:r>
      <w:r>
        <w:rPr>
          <w:rFonts w:ascii="宋体" w:hAnsi="宋体" w:cs="宋体" w:eastAsia="宋体" w:hint="default"/>
        </w:rPr>
        <w:t>V1.0</w:t>
      </w:r>
      <w:r>
        <w:rPr/>
        <w:t>”分别获得</w:t>
      </w:r>
      <w:r>
        <w:rPr>
          <w:rFonts w:ascii="宋体" w:hAnsi="宋体" w:cs="宋体" w:eastAsia="宋体" w:hint="default"/>
        </w:rPr>
        <w:t>IHE</w:t>
      </w:r>
      <w:r>
        <w:rPr/>
        <w:t>中国</w:t>
      </w:r>
      <w:r>
        <w:rPr>
          <w:rFonts w:ascii="宋体" w:hAnsi="宋体" w:cs="宋体" w:eastAsia="宋体" w:hint="default"/>
        </w:rPr>
        <w:t>2017</w:t>
      </w:r>
      <w:r>
        <w:rPr/>
        <w:t>年测试系统通过证书（医疗机构服务系</w:t>
      </w:r>
      <w:r>
        <w:rPr>
          <w:w w:val="100"/>
        </w:rPr>
        <w:t> </w:t>
      </w:r>
      <w:r>
        <w:rPr>
          <w:spacing w:val="-2"/>
        </w:rPr>
        <w:t>统）、</w:t>
      </w:r>
      <w:r>
        <w:rPr>
          <w:rFonts w:ascii="宋体" w:hAnsi="宋体" w:cs="宋体" w:eastAsia="宋体" w:hint="default"/>
          <w:spacing w:val="-2"/>
        </w:rPr>
        <w:t>HIE</w:t>
      </w:r>
      <w:r>
        <w:rPr>
          <w:spacing w:val="-2"/>
        </w:rPr>
        <w:t>中国</w:t>
      </w:r>
      <w:r>
        <w:rPr>
          <w:rFonts w:ascii="宋体" w:hAnsi="宋体" w:cs="宋体" w:eastAsia="宋体" w:hint="default"/>
          <w:spacing w:val="-2"/>
        </w:rPr>
        <w:t>2017</w:t>
      </w:r>
      <w:r>
        <w:rPr>
          <w:spacing w:val="-2"/>
        </w:rPr>
        <w:t>年测试系统通过证书（患者信息管理系统）、</w:t>
      </w:r>
      <w:r>
        <w:rPr>
          <w:rFonts w:ascii="宋体" w:hAnsi="宋体" w:cs="宋体" w:eastAsia="宋体" w:hint="default"/>
          <w:spacing w:val="-2"/>
        </w:rPr>
        <w:t>IHE</w:t>
      </w:r>
      <w:r>
        <w:rPr>
          <w:spacing w:val="-2"/>
        </w:rPr>
        <w:t>中国</w:t>
      </w:r>
      <w:r>
        <w:rPr>
          <w:rFonts w:ascii="宋体" w:hAnsi="宋体" w:cs="宋体" w:eastAsia="宋体" w:hint="default"/>
          <w:spacing w:val="-2"/>
        </w:rPr>
        <w:t>2017</w:t>
      </w:r>
      <w:r>
        <w:rPr>
          <w:spacing w:val="-2"/>
        </w:rPr>
        <w:t>年测试功能角色通过证书，</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left="573" w:right="95" w:hanging="421"/>
        <w:jc w:val="left"/>
      </w:pPr>
      <w:r>
        <w:rPr/>
        <w:t>成为国内首批平台产品</w:t>
      </w:r>
      <w:r>
        <w:rPr>
          <w:rFonts w:ascii="宋体" w:hAnsi="宋体" w:cs="宋体" w:eastAsia="宋体" w:hint="default"/>
        </w:rPr>
        <w:t>3</w:t>
      </w:r>
      <w:r>
        <w:rPr/>
        <w:t>大构件均通过国际</w:t>
      </w:r>
      <w:r>
        <w:rPr>
          <w:rFonts w:ascii="宋体" w:hAnsi="宋体" w:cs="宋体" w:eastAsia="宋体" w:hint="default"/>
        </w:rPr>
        <w:t>IHE</w:t>
      </w:r>
      <w:r>
        <w:rPr/>
        <w:t>测试认证的企业。</w:t>
      </w:r>
      <w:r>
        <w:rPr>
          <w:w w:val="100"/>
        </w:rPr>
        <w:t> </w:t>
      </w:r>
      <w:r>
        <w:rPr>
          <w:spacing w:val="-5"/>
        </w:rPr>
        <w:t>在大数据人工智能的底层技术和应用研发上，医惠科技建立了国内唯一的中、西医术语本体体系框架，</w:t>
      </w:r>
    </w:p>
    <w:p>
      <w:pPr>
        <w:pStyle w:val="BodyText"/>
        <w:spacing w:line="408" w:lineRule="auto"/>
        <w:ind w:right="95"/>
        <w:jc w:val="left"/>
      </w:pPr>
      <w:r>
        <w:rPr>
          <w:spacing w:val="-2"/>
        </w:rPr>
        <w:t>提升了计算机识别、理解、洞察、判别、询证、辅助医学的能力，为大数据及人工智能的应用打下坚实基</w:t>
      </w:r>
      <w:r>
        <w:rPr>
          <w:spacing w:val="-45"/>
        </w:rPr>
        <w:t> </w:t>
      </w:r>
      <w:r>
        <w:rPr>
          <w:spacing w:val="-45"/>
        </w:rPr>
      </w:r>
      <w:r>
        <w:rPr>
          <w:spacing w:val="-2"/>
        </w:rPr>
        <w:t>础；公司开发单病种医学本体语义术语系统，通过结构化语义平台，能够按照临床病种将医疗机构大量历</w:t>
      </w:r>
      <w:r>
        <w:rPr>
          <w:spacing w:val="-43"/>
        </w:rPr>
        <w:t> </w:t>
      </w:r>
      <w:r>
        <w:rPr>
          <w:spacing w:val="-43"/>
        </w:rPr>
      </w:r>
      <w:r>
        <w:rPr>
          <w:spacing w:val="-5"/>
        </w:rPr>
        <w:t>史病历进行归并、处理、清洗、有效过滤无效信息，只提取有用的信息，从而形成全结构化单病种数据库；</w:t>
      </w:r>
      <w:r>
        <w:rPr>
          <w:spacing w:val="-6"/>
        </w:rPr>
        <w:t> </w:t>
      </w:r>
      <w:r>
        <w:rPr>
          <w:spacing w:val="-6"/>
        </w:rPr>
      </w:r>
      <w:r>
        <w:rPr>
          <w:spacing w:val="-2"/>
        </w:rPr>
        <w:t>公司自主开发完成了医疗认知引擎</w:t>
      </w:r>
      <w:r>
        <w:rPr>
          <w:rFonts w:ascii="宋体" w:hAnsi="宋体" w:cs="宋体" w:eastAsia="宋体" w:hint="default"/>
          <w:spacing w:val="-2"/>
        </w:rPr>
        <w:t>ThinkGo</w:t>
      </w:r>
      <w:r>
        <w:rPr>
          <w:spacing w:val="-2"/>
        </w:rPr>
        <w:t>，</w:t>
      </w:r>
      <w:r>
        <w:rPr>
          <w:rFonts w:ascii="宋体" w:hAnsi="宋体" w:cs="宋体" w:eastAsia="宋体" w:hint="default"/>
          <w:spacing w:val="-2"/>
        </w:rPr>
        <w:t>ThinkGo</w:t>
      </w:r>
      <w:r>
        <w:rPr>
          <w:spacing w:val="-2"/>
        </w:rPr>
        <w:t>融合了谷歌人工智能引擎和其他开源算法，吸收借鉴</w:t>
      </w:r>
      <w:r>
        <w:rPr>
          <w:spacing w:val="-34"/>
        </w:rPr>
        <w:t> </w:t>
      </w:r>
      <w:r>
        <w:rPr>
          <w:spacing w:val="-34"/>
        </w:rPr>
      </w:r>
      <w:r>
        <w:rPr/>
        <w:t>国外先进的病历训练方法，将人工智能的处理引擎与临床辅助诊疗模型做结合，并借助大量医学教科书、</w:t>
      </w:r>
      <w:r>
        <w:rPr>
          <w:w w:val="100"/>
        </w:rPr>
        <w:t> </w:t>
      </w:r>
      <w:r>
        <w:rPr/>
        <w:t>临床指南、期刊文献、临床病历等进行了训练。目前，</w:t>
      </w:r>
      <w:r>
        <w:rPr>
          <w:rFonts w:ascii="宋体" w:hAnsi="宋体" w:cs="宋体" w:eastAsia="宋体" w:hint="default"/>
        </w:rPr>
        <w:t>ThinkGo</w:t>
      </w:r>
      <w:r>
        <w:rPr/>
        <w:t>已在单病种人工智能应用的研发中发挥重</w:t>
      </w:r>
      <w:r>
        <w:rPr>
          <w:w w:val="100"/>
        </w:rPr>
        <w:t> </w:t>
      </w:r>
      <w:r>
        <w:rPr/>
        <w:t>要作用</w:t>
      </w:r>
      <w:r>
        <w:rPr>
          <w:rFonts w:ascii="宋体" w:hAnsi="宋体" w:cs="宋体" w:eastAsia="宋体" w:hint="default"/>
        </w:rPr>
        <w:t>,</w:t>
      </w:r>
      <w:r>
        <w:rPr/>
        <w:t>公司先后在多家医院实现疝、肝病、糖尿病、川崎病等单病种疾病的机器人辅助问诊。</w:t>
      </w:r>
    </w:p>
    <w:p>
      <w:pPr>
        <w:pStyle w:val="BodyText"/>
        <w:spacing w:line="408" w:lineRule="auto"/>
        <w:ind w:left="573" w:right="95"/>
        <w:jc w:val="left"/>
      </w:pPr>
      <w:r>
        <w:rPr>
          <w:rFonts w:ascii="宋体" w:hAnsi="宋体" w:cs="宋体" w:eastAsia="宋体" w:hint="default"/>
        </w:rPr>
        <w:t>2</w:t>
      </w:r>
      <w:r>
        <w:rPr/>
        <w:t>、产品创新方面</w:t>
      </w:r>
      <w:r>
        <w:rPr>
          <w:w w:val="100"/>
        </w:rPr>
        <w:t> </w:t>
      </w:r>
      <w:r>
        <w:rPr>
          <w:spacing w:val="-2"/>
        </w:rPr>
        <w:t>报告期内，医惠科技凭借物联网、人工智能应用、平台数据交互三大核心技术，着眼于打造创新型智</w:t>
      </w:r>
    </w:p>
    <w:p>
      <w:pPr>
        <w:pStyle w:val="BodyText"/>
        <w:spacing w:line="408" w:lineRule="auto"/>
        <w:ind w:right="95"/>
        <w:jc w:val="left"/>
      </w:pPr>
      <w:r>
        <w:rPr>
          <w:spacing w:val="-2"/>
        </w:rPr>
        <w:t>慧医疗服务生态体系，继续提升医院信息化顶层设计能力和整体解决方案提供交付能力，拓展基于智能开</w:t>
      </w:r>
      <w:r>
        <w:rPr>
          <w:spacing w:val="-44"/>
        </w:rPr>
        <w:t> </w:t>
      </w:r>
      <w:r>
        <w:rPr>
          <w:spacing w:val="-44"/>
        </w:rPr>
      </w:r>
      <w:r>
        <w:rPr>
          <w:spacing w:val="-2"/>
        </w:rPr>
        <w:t>放平台的微服务框架，产品的种类和数量都有进一步的丰富和增加。医惠科技已逐步形成了以下四大类的</w:t>
      </w:r>
      <w:r>
        <w:rPr>
          <w:spacing w:val="-44"/>
        </w:rPr>
        <w:t> </w:t>
      </w:r>
      <w:r>
        <w:rPr>
          <w:spacing w:val="-44"/>
        </w:rPr>
      </w:r>
      <w:r>
        <w:rPr/>
        <w:t>产品体系：（</w:t>
      </w:r>
      <w:r>
        <w:rPr>
          <w:rFonts w:ascii="宋体" w:hAnsi="宋体" w:cs="宋体" w:eastAsia="宋体" w:hint="default"/>
        </w:rPr>
        <w:t>1</w:t>
      </w:r>
      <w:r>
        <w:rPr/>
        <w:t>）以医院智能开放平台、四网合一的物联网基础架构平台、互联网诊疗服务系统等为代表</w:t>
      </w:r>
      <w:r>
        <w:rPr>
          <w:w w:val="100"/>
        </w:rPr>
        <w:t> </w:t>
      </w:r>
      <w:r>
        <w:rPr/>
        <w:t>的医疗信息建设智能化产品，该类产品能有效增强医院的整体管理能力。（</w:t>
      </w:r>
      <w:r>
        <w:rPr>
          <w:rFonts w:ascii="宋体" w:hAnsi="宋体" w:cs="宋体" w:eastAsia="宋体" w:hint="default"/>
        </w:rPr>
        <w:t>2</w:t>
      </w:r>
      <w:r>
        <w:rPr/>
        <w:t>）以一体化电子病历系统、</w:t>
      </w:r>
      <w:r>
        <w:rPr>
          <w:w w:val="100"/>
        </w:rPr>
        <w:t> </w:t>
      </w:r>
      <w:r>
        <w:rPr>
          <w:spacing w:val="-2"/>
        </w:rPr>
        <w:t>医生云门户、沃森智能辅助诊疗系统等为代表的诊疗资源管理智能化产品，该类产品能有效提升医生的整</w:t>
      </w:r>
      <w:r>
        <w:rPr>
          <w:spacing w:val="-43"/>
        </w:rPr>
        <w:t> </w:t>
      </w:r>
      <w:r>
        <w:rPr>
          <w:spacing w:val="-43"/>
        </w:rPr>
      </w:r>
      <w:r>
        <w:rPr/>
        <w:t>体工作效率。（</w:t>
      </w:r>
      <w:r>
        <w:rPr>
          <w:rFonts w:ascii="宋体" w:hAnsi="宋体" w:cs="宋体" w:eastAsia="宋体" w:hint="default"/>
        </w:rPr>
        <w:t>3</w:t>
      </w:r>
      <w:r>
        <w:rPr/>
        <w:t>）以护患一体化服务、智能床监护系统、第三方药品物流信息服务平台等为代表的临床</w:t>
      </w:r>
      <w:r>
        <w:rPr>
          <w:w w:val="100"/>
        </w:rPr>
        <w:t> </w:t>
      </w:r>
      <w:r>
        <w:rPr/>
        <w:t>实践应用智能化产品，该类产品能有效强化医院的核心竞争力。（</w:t>
      </w:r>
      <w:r>
        <w:rPr>
          <w:rFonts w:ascii="宋体" w:hAnsi="宋体" w:cs="宋体" w:eastAsia="宋体" w:hint="default"/>
        </w:rPr>
        <w:t>4</w:t>
      </w:r>
      <w:r>
        <w:rPr/>
        <w:t>）以妇幼全程健康智能管理、智能护</w:t>
      </w:r>
      <w:r>
        <w:rPr>
          <w:w w:val="100"/>
        </w:rPr>
        <w:t> </w:t>
      </w:r>
      <w:r>
        <w:rPr>
          <w:spacing w:val="-2"/>
        </w:rPr>
        <w:t>理移动管理平台、区域慢病健康管理等为代表的全程医疗智能化管理产品，该类产品能有效形成医疗管理</w:t>
      </w:r>
      <w:r>
        <w:rPr>
          <w:spacing w:val="-43"/>
        </w:rPr>
        <w:t> </w:t>
      </w:r>
      <w:r>
        <w:rPr>
          <w:spacing w:val="-43"/>
        </w:rPr>
      </w:r>
      <w:r>
        <w:rPr/>
        <w:t>闭环。</w:t>
      </w:r>
    </w:p>
    <w:p>
      <w:pPr>
        <w:pStyle w:val="BodyText"/>
        <w:spacing w:line="408" w:lineRule="auto"/>
        <w:ind w:right="95" w:firstLine="420"/>
        <w:jc w:val="left"/>
      </w:pPr>
      <w:r>
        <w:rPr>
          <w:spacing w:val="-2"/>
        </w:rPr>
        <w:t>报告期内，医惠科技在医疗人工智能应用产品的研发上也有新的进展，公司利用自有的医疗认知引擎</w:t>
      </w:r>
      <w:r>
        <w:rPr>
          <w:w w:val="100"/>
        </w:rPr>
        <w:t> </w:t>
      </w:r>
      <w:r>
        <w:rPr>
          <w:rFonts w:ascii="宋体" w:hAnsi="宋体" w:cs="宋体" w:eastAsia="宋体" w:hint="default"/>
        </w:rPr>
        <w:t>ThinkGo</w:t>
      </w:r>
      <w:r>
        <w:rPr/>
        <w:t>自主研发基于单病种的人工智能应用，继成功推出手足口病机器人之后，目前已有疝、川崎病、</w:t>
      </w:r>
      <w:r>
        <w:rPr>
          <w:w w:val="100"/>
        </w:rPr>
        <w:t> </w:t>
      </w:r>
      <w:r>
        <w:rPr>
          <w:spacing w:val="-2"/>
        </w:rPr>
        <w:t>乙肝、心梗、糖尿病、肝癌、儿科感染病等多个单病种人工智能应用落地，助力打造了新疆医科大学第一</w:t>
      </w:r>
      <w:r>
        <w:rPr>
          <w:spacing w:val="-43"/>
        </w:rPr>
        <w:t> </w:t>
      </w:r>
      <w:r>
        <w:rPr>
          <w:spacing w:val="-43"/>
        </w:rPr>
      </w:r>
      <w:r>
        <w:rPr/>
        <w:t>附属医院包虫病智能诊疗机器人、广州妇女儿童医疗中心小儿手足口病智能诊疗机器人等一系列典型案</w:t>
      </w:r>
      <w:r>
        <w:rPr>
          <w:w w:val="100"/>
        </w:rPr>
        <w:t> </w:t>
      </w:r>
      <w:r>
        <w:rPr/>
        <w:t>例。</w:t>
      </w:r>
    </w:p>
    <w:p>
      <w:pPr>
        <w:pStyle w:val="BodyText"/>
        <w:spacing w:line="408" w:lineRule="auto"/>
        <w:ind w:left="573" w:right="95"/>
        <w:jc w:val="left"/>
      </w:pPr>
      <w:r>
        <w:rPr>
          <w:rFonts w:ascii="宋体" w:hAnsi="宋体" w:cs="宋体" w:eastAsia="宋体" w:hint="default"/>
        </w:rPr>
        <w:t>3</w:t>
      </w:r>
      <w:r>
        <w:rPr/>
        <w:t>、市场拓展方面</w:t>
      </w:r>
      <w:r>
        <w:rPr>
          <w:w w:val="100"/>
        </w:rPr>
        <w:t> </w:t>
      </w:r>
      <w:r>
        <w:rPr>
          <w:spacing w:val="-2"/>
        </w:rPr>
        <w:t>报告期内，公司成功中标了国家卫计委公开招标的委属（管）医院信息化建设项目设计公司项目，成</w:t>
      </w:r>
    </w:p>
    <w:p>
      <w:pPr>
        <w:pStyle w:val="BodyText"/>
        <w:spacing w:line="408" w:lineRule="auto"/>
        <w:ind w:right="95"/>
        <w:jc w:val="left"/>
      </w:pPr>
      <w:r>
        <w:rPr/>
        <w:t>为国家医院信息化顶层设计规划单位。医惠科技以“智能开放平台</w:t>
      </w:r>
      <w:r>
        <w:rPr>
          <w:rFonts w:ascii="宋体" w:hAnsi="宋体" w:cs="宋体" w:eastAsia="宋体" w:hint="default"/>
        </w:rPr>
        <w:t>+</w:t>
      </w:r>
      <w:r>
        <w:rPr/>
        <w:t>微小化应用”为建设理念的智慧医院</w:t>
      </w:r>
      <w:r>
        <w:rPr>
          <w:w w:val="100"/>
        </w:rPr>
        <w:t> </w:t>
      </w:r>
      <w:r>
        <w:rPr>
          <w:spacing w:val="-2"/>
        </w:rPr>
        <w:t>整体解决方案高度吻合了医院对新一代医疗信息系统的需求，因而得到众多高等级医院的认可。与上年同</w:t>
      </w:r>
      <w:r>
        <w:rPr>
          <w:spacing w:val="-42"/>
        </w:rPr>
        <w:t> </w:t>
      </w:r>
      <w:r>
        <w:rPr>
          <w:spacing w:val="-42"/>
        </w:rPr>
      </w:r>
      <w:r>
        <w:rPr>
          <w:spacing w:val="-2"/>
        </w:rPr>
        <w:t>期相比，公司中标千万级大型项目订单数量大幅增长，成功中标了南京鼓楼医院、北京市垂杨柳医院、广</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206"/>
        <w:jc w:val="both"/>
      </w:pPr>
      <w:r>
        <w:rPr>
          <w:spacing w:val="-2"/>
        </w:rPr>
        <w:t>州市妇女儿童医疗中心、圣德国际医院、浙江大学医学院附属儿童医院、山西省儿童医院、中山大学附属</w:t>
      </w:r>
      <w:r>
        <w:rPr>
          <w:spacing w:val="-50"/>
        </w:rPr>
        <w:t> </w:t>
      </w:r>
      <w:r>
        <w:rPr>
          <w:spacing w:val="-50"/>
        </w:rPr>
      </w:r>
      <w:r>
        <w:rPr>
          <w:spacing w:val="-2"/>
        </w:rPr>
        <w:t>第三医院、菏泽市立医院、新疆医科大学第一附属医院、香港中文大学医院等一批单体金额在千万元级别</w:t>
      </w:r>
      <w:r>
        <w:rPr>
          <w:spacing w:val="-45"/>
        </w:rPr>
        <w:t> </w:t>
      </w:r>
      <w:r>
        <w:rPr>
          <w:spacing w:val="-45"/>
        </w:rPr>
      </w:r>
      <w:r>
        <w:rPr/>
        <w:t>以上的项目。</w:t>
      </w:r>
    </w:p>
    <w:p>
      <w:pPr>
        <w:pStyle w:val="BodyText"/>
        <w:spacing w:line="408" w:lineRule="auto"/>
        <w:ind w:right="206" w:firstLine="420"/>
        <w:jc w:val="both"/>
      </w:pPr>
      <w:r>
        <w:rPr>
          <w:spacing w:val="-2"/>
        </w:rPr>
        <w:t>报告期内，公司加快了在医疗人工智能市场的拓展。医惠科技联合参股公司杭州认知网络科技有限公</w:t>
      </w:r>
      <w:r>
        <w:rPr>
          <w:w w:val="100"/>
        </w:rPr>
        <w:t> </w:t>
      </w:r>
      <w:r>
        <w:rPr/>
        <w:t>司，大力推进</w:t>
      </w:r>
      <w:r>
        <w:rPr>
          <w:rFonts w:ascii="宋体" w:hAnsi="宋体" w:cs="宋体" w:eastAsia="宋体" w:hint="default"/>
        </w:rPr>
        <w:t>IBM</w:t>
      </w:r>
      <w:r>
        <w:rPr>
          <w:rFonts w:ascii="宋体" w:hAnsi="宋体" w:cs="宋体" w:eastAsia="宋体" w:hint="default"/>
          <w:spacing w:val="-29"/>
        </w:rPr>
        <w:t> </w:t>
      </w:r>
      <w:r>
        <w:rPr>
          <w:rFonts w:ascii="宋体" w:hAnsi="宋体" w:cs="宋体" w:eastAsia="宋体" w:hint="default"/>
        </w:rPr>
        <w:t>Watson</w:t>
      </w:r>
      <w:r>
        <w:rPr/>
        <w:t>在中国的本土化，在全国各地加速设立沃森联合会诊中心，快速铺开医疗人工智</w:t>
      </w:r>
      <w:r>
        <w:rPr>
          <w:w w:val="100"/>
        </w:rPr>
        <w:t> </w:t>
      </w:r>
      <w:r>
        <w:rPr>
          <w:spacing w:val="-2"/>
        </w:rPr>
        <w:t>能应用网络。目前已有二十多家沃森联合会诊中心正式落地运营并开放商用服务。随着医疗人工智能产品</w:t>
      </w:r>
      <w:r>
        <w:rPr>
          <w:spacing w:val="-43"/>
        </w:rPr>
        <w:t> </w:t>
      </w:r>
      <w:r>
        <w:rPr>
          <w:spacing w:val="-43"/>
        </w:rPr>
      </w:r>
      <w:r>
        <w:rPr>
          <w:spacing w:val="-2"/>
        </w:rPr>
        <w:t>的应用推广，公司目标是要将人工智能技术作为一种普遍化、常态化的临床辅助服务，充分发挥其在临床</w:t>
      </w:r>
      <w:r>
        <w:rPr>
          <w:spacing w:val="-44"/>
        </w:rPr>
        <w:t> </w:t>
      </w:r>
      <w:r>
        <w:rPr>
          <w:spacing w:val="-44"/>
        </w:rPr>
      </w:r>
      <w:r>
        <w:rPr/>
        <w:t>辅助诊疗方面的产业价值。</w:t>
      </w:r>
    </w:p>
    <w:p>
      <w:pPr>
        <w:spacing w:line="408" w:lineRule="auto" w:before="46"/>
        <w:ind w:left="573" w:right="95" w:firstLine="2"/>
        <w:jc w:val="left"/>
        <w:rPr>
          <w:rFonts w:ascii="宋体" w:hAnsi="宋体" w:cs="宋体" w:eastAsia="宋体" w:hint="default"/>
          <w:sz w:val="21"/>
          <w:szCs w:val="21"/>
        </w:rPr>
      </w:pPr>
      <w:r>
        <w:rPr>
          <w:rFonts w:ascii="宋体" w:hAnsi="宋体" w:cs="宋体" w:eastAsia="宋体" w:hint="default"/>
          <w:b/>
          <w:bCs/>
          <w:sz w:val="21"/>
          <w:szCs w:val="21"/>
        </w:rPr>
        <w:t>（二）商业智能业务立足市场需求，加快转型升级步伐</w:t>
      </w:r>
      <w:r>
        <w:rPr>
          <w:rFonts w:ascii="宋体" w:hAnsi="宋体" w:cs="宋体" w:eastAsia="宋体" w:hint="default"/>
          <w:b/>
          <w:bCs/>
          <w:w w:val="100"/>
          <w:sz w:val="21"/>
          <w:szCs w:val="21"/>
        </w:rPr>
        <w:t> </w:t>
      </w:r>
      <w:r>
        <w:rPr>
          <w:rFonts w:ascii="宋体" w:hAnsi="宋体" w:cs="宋体" w:eastAsia="宋体" w:hint="default"/>
          <w:spacing w:val="-2"/>
          <w:sz w:val="21"/>
          <w:szCs w:val="21"/>
        </w:rPr>
        <w:t>在</w:t>
      </w:r>
      <w:r>
        <w:rPr>
          <w:rFonts w:ascii="宋体" w:hAnsi="宋体" w:cs="宋体" w:eastAsia="宋体" w:hint="default"/>
          <w:spacing w:val="-2"/>
          <w:sz w:val="21"/>
          <w:szCs w:val="21"/>
        </w:rPr>
        <w:t>RFID</w:t>
      </w:r>
      <w:r>
        <w:rPr>
          <w:rFonts w:ascii="宋体" w:hAnsi="宋体" w:cs="宋体" w:eastAsia="宋体" w:hint="default"/>
          <w:spacing w:val="-2"/>
          <w:sz w:val="21"/>
          <w:szCs w:val="21"/>
        </w:rPr>
        <w:t>市场容量持续增长、行业快速发展的大趋势下，公司商业智能事业部立足自身的技术研发、制</w:t>
      </w:r>
    </w:p>
    <w:p>
      <w:pPr>
        <w:pStyle w:val="BodyText"/>
        <w:spacing w:line="408" w:lineRule="auto"/>
        <w:ind w:right="95"/>
        <w:jc w:val="left"/>
      </w:pPr>
      <w:r>
        <w:rPr>
          <w:spacing w:val="-2"/>
        </w:rPr>
        <w:t>造管理和产业链优势，着眼于市场，及时调整产品及市场推广战略，快速响应市场需求的变化，加快转型</w:t>
      </w:r>
      <w:r>
        <w:rPr>
          <w:spacing w:val="-50"/>
        </w:rPr>
        <w:t> </w:t>
      </w:r>
      <w:r>
        <w:rPr>
          <w:spacing w:val="-50"/>
        </w:rPr>
      </w:r>
      <w:r>
        <w:rPr/>
        <w:t>升级步伐。</w:t>
      </w:r>
    </w:p>
    <w:p>
      <w:pPr>
        <w:pStyle w:val="BodyText"/>
        <w:spacing w:line="408" w:lineRule="auto"/>
        <w:ind w:left="573" w:right="95"/>
        <w:jc w:val="left"/>
      </w:pPr>
      <w:r>
        <w:rPr>
          <w:rFonts w:ascii="宋体" w:hAnsi="宋体" w:cs="宋体" w:eastAsia="宋体" w:hint="default"/>
        </w:rPr>
        <w:t>1</w:t>
      </w:r>
      <w:r>
        <w:rPr/>
        <w:t>、技术研发方面</w:t>
      </w:r>
      <w:r>
        <w:rPr>
          <w:w w:val="100"/>
        </w:rPr>
        <w:t> </w:t>
      </w:r>
      <w:r>
        <w:rPr>
          <w:spacing w:val="-2"/>
        </w:rPr>
        <w:t>报告期内，公司持续注重研发投入和技术创新，以市场为导向，着重加强对满足客户个性化需求的高</w:t>
      </w:r>
    </w:p>
    <w:p>
      <w:pPr>
        <w:pStyle w:val="BodyText"/>
        <w:spacing w:line="408" w:lineRule="auto"/>
        <w:ind w:right="95"/>
        <w:jc w:val="left"/>
      </w:pPr>
      <w:r>
        <w:rPr>
          <w:spacing w:val="-2"/>
        </w:rPr>
        <w:t>附加值产品和技术的研发储备。立足当前零售业转型升级的大背景，加大对新零售领域产品及应用技术的</w:t>
      </w:r>
      <w:r>
        <w:rPr>
          <w:spacing w:val="-43"/>
        </w:rPr>
        <w:t> </w:t>
      </w:r>
      <w:r>
        <w:rPr>
          <w:spacing w:val="-43"/>
        </w:rPr>
      </w:r>
      <w:r>
        <w:rPr>
          <w:spacing w:val="-5"/>
        </w:rPr>
        <w:t>投入和储备，加强与行业内合作伙伴的技术交流，并在智能化零售的部分环节取得阶段性成果。报告期内，</w:t>
      </w:r>
      <w:r>
        <w:rPr>
          <w:spacing w:val="-4"/>
        </w:rPr>
        <w:t> </w:t>
      </w:r>
      <w:r>
        <w:rPr>
          <w:spacing w:val="-4"/>
        </w:rPr>
      </w:r>
      <w:r>
        <w:rPr/>
        <w:t>公司共获得</w:t>
      </w:r>
      <w:r>
        <w:rPr>
          <w:rFonts w:ascii="宋体" w:hAnsi="宋体" w:cs="宋体" w:eastAsia="宋体" w:hint="default"/>
        </w:rPr>
        <w:t>EAS</w:t>
      </w:r>
      <w:r>
        <w:rPr/>
        <w:t>、</w:t>
      </w:r>
      <w:r>
        <w:rPr>
          <w:rFonts w:ascii="宋体" w:hAnsi="宋体" w:cs="宋体" w:eastAsia="宋体" w:hint="default"/>
        </w:rPr>
        <w:t>RFID</w:t>
      </w:r>
      <w:r>
        <w:rPr/>
        <w:t>专利授权</w:t>
      </w:r>
      <w:r>
        <w:rPr>
          <w:rFonts w:ascii="宋体" w:hAnsi="宋体" w:cs="宋体" w:eastAsia="宋体" w:hint="default"/>
        </w:rPr>
        <w:t>62</w:t>
      </w:r>
      <w:r>
        <w:rPr/>
        <w:t>项，其中发明专利</w:t>
      </w:r>
      <w:r>
        <w:rPr>
          <w:rFonts w:ascii="宋体" w:hAnsi="宋体" w:cs="宋体" w:eastAsia="宋体" w:hint="default"/>
        </w:rPr>
        <w:t>4</w:t>
      </w:r>
      <w:r>
        <w:rPr/>
        <w:t>项，实用新型及外观设计专利共计</w:t>
      </w:r>
      <w:r>
        <w:rPr>
          <w:rFonts w:ascii="宋体" w:hAnsi="宋体" w:cs="宋体" w:eastAsia="宋体" w:hint="default"/>
        </w:rPr>
        <w:t>58</w:t>
      </w:r>
      <w:r>
        <w:rPr/>
        <w:t>项。</w:t>
      </w:r>
    </w:p>
    <w:p>
      <w:pPr>
        <w:pStyle w:val="BodyText"/>
        <w:spacing w:line="408" w:lineRule="auto"/>
        <w:ind w:left="573" w:right="95"/>
        <w:jc w:val="left"/>
      </w:pPr>
      <w:r>
        <w:rPr>
          <w:rFonts w:ascii="宋体" w:hAnsi="宋体" w:cs="宋体" w:eastAsia="宋体" w:hint="default"/>
        </w:rPr>
        <w:t>2</w:t>
      </w:r>
      <w:r>
        <w:rPr/>
        <w:t>、产品创新方面</w:t>
      </w:r>
      <w:r>
        <w:rPr>
          <w:w w:val="100"/>
        </w:rPr>
        <w:t> </w:t>
      </w:r>
      <w:r>
        <w:rPr>
          <w:spacing w:val="-2"/>
        </w:rPr>
        <w:t>公司商业智能事业部凭借自主研发优势，以及近年来集成应用方面的经验积累，进一步丰富</w:t>
      </w:r>
      <w:r>
        <w:rPr>
          <w:rFonts w:ascii="宋体" w:hAnsi="宋体" w:cs="宋体" w:eastAsia="宋体" w:hint="default"/>
          <w:spacing w:val="-2"/>
        </w:rPr>
        <w:t>EAS</w:t>
      </w:r>
      <w:r>
        <w:rPr>
          <w:spacing w:val="-2"/>
        </w:rPr>
        <w:t>标签、</w:t>
      </w:r>
    </w:p>
    <w:p>
      <w:pPr>
        <w:pStyle w:val="BodyText"/>
        <w:spacing w:line="408" w:lineRule="auto"/>
        <w:ind w:right="95"/>
        <w:jc w:val="left"/>
      </w:pPr>
      <w:r>
        <w:rPr>
          <w:rFonts w:ascii="宋体" w:hAnsi="宋体" w:cs="宋体" w:eastAsia="宋体" w:hint="default"/>
        </w:rPr>
        <w:t>RFID</w:t>
      </w:r>
      <w:r>
        <w:rPr/>
        <w:t>标签、</w:t>
      </w:r>
      <w:r>
        <w:rPr>
          <w:rFonts w:ascii="宋体" w:hAnsi="宋体" w:cs="宋体" w:eastAsia="宋体" w:hint="default"/>
        </w:rPr>
        <w:t>ESL</w:t>
      </w:r>
      <w:r>
        <w:rPr/>
        <w:t>电子变价标签、展保类产品等应用特定场景的各类基础标签和特种标签，并始终保持与终</w:t>
      </w:r>
      <w:r>
        <w:rPr>
          <w:w w:val="100"/>
        </w:rPr>
        <w:t> </w:t>
      </w:r>
      <w:r>
        <w:rPr>
          <w:spacing w:val="-2"/>
        </w:rPr>
        <w:t>端客户的紧密联系，针对</w:t>
      </w:r>
      <w:r>
        <w:rPr>
          <w:rFonts w:ascii="宋体" w:hAnsi="宋体" w:cs="宋体" w:eastAsia="宋体" w:hint="default"/>
          <w:spacing w:val="-2"/>
        </w:rPr>
        <w:t>RFID</w:t>
      </w:r>
      <w:r>
        <w:rPr>
          <w:spacing w:val="-2"/>
        </w:rPr>
        <w:t>集成应用技术方案进行反复的设计论证，推出更加完善的智慧门店系统解决</w:t>
      </w:r>
      <w:r>
        <w:rPr>
          <w:spacing w:val="-42"/>
        </w:rPr>
        <w:t> </w:t>
      </w:r>
      <w:r>
        <w:rPr>
          <w:spacing w:val="-42"/>
        </w:rPr>
      </w:r>
      <w:r>
        <w:rPr>
          <w:spacing w:val="-2"/>
        </w:rPr>
        <w:t>方案、智慧供应链解决方案、资产管理系统等不同行业特定环节的智能化解决方案，</w:t>
      </w:r>
      <w:r>
        <w:rPr>
          <w:color w:val="3D3D3D"/>
          <w:spacing w:val="-2"/>
        </w:rPr>
        <w:t>以及基于多项门店创</w:t>
      </w:r>
      <w:r>
        <w:rPr>
          <w:color w:val="3D3D3D"/>
          <w:spacing w:val="-42"/>
        </w:rPr>
        <w:t> </w:t>
      </w:r>
      <w:r>
        <w:rPr>
          <w:color w:val="3D3D3D"/>
          <w:spacing w:val="-42"/>
        </w:rPr>
      </w:r>
      <w:r>
        <w:rPr>
          <w:color w:val="3D3D3D"/>
        </w:rPr>
        <w:t>新技术融合的天机智能运营管理平台，</w:t>
      </w:r>
      <w:r>
        <w:rPr/>
        <w:t>采用“服务</w:t>
      </w:r>
      <w:r>
        <w:rPr>
          <w:rFonts w:ascii="宋体" w:hAnsi="宋体" w:cs="宋体" w:eastAsia="宋体" w:hint="default"/>
        </w:rPr>
        <w:t>+</w:t>
      </w:r>
      <w:r>
        <w:rPr/>
        <w:t>商品</w:t>
      </w:r>
      <w:r>
        <w:rPr>
          <w:rFonts w:ascii="宋体" w:hAnsi="宋体" w:cs="宋体" w:eastAsia="宋体" w:hint="default"/>
        </w:rPr>
        <w:t>+</w:t>
      </w:r>
      <w:r>
        <w:rPr/>
        <w:t>数据”的运营模式，通过结合</w:t>
      </w:r>
      <w:r>
        <w:rPr>
          <w:rFonts w:ascii="宋体" w:hAnsi="宋体" w:cs="宋体" w:eastAsia="宋体" w:hint="default"/>
        </w:rPr>
        <w:t>EAS</w:t>
      </w:r>
      <w:r>
        <w:rPr/>
        <w:t>技术、</w:t>
      </w:r>
      <w:r>
        <w:rPr>
          <w:rFonts w:ascii="宋体" w:hAnsi="宋体" w:cs="宋体" w:eastAsia="宋体" w:hint="default"/>
        </w:rPr>
        <w:t>RFID</w:t>
      </w:r>
      <w:r>
        <w:rPr/>
        <w:t>技</w:t>
      </w:r>
      <w:r>
        <w:rPr>
          <w:w w:val="100"/>
        </w:rPr>
        <w:t> </w:t>
      </w:r>
      <w:r>
        <w:rPr>
          <w:spacing w:val="-2"/>
        </w:rPr>
        <w:t>术、无线网络、视频识别等多种数据采集技术和多媒体技术，获取消费者和商品信息，借助人工智能平台</w:t>
      </w:r>
      <w:r>
        <w:rPr>
          <w:spacing w:val="-47"/>
        </w:rPr>
        <w:t> </w:t>
      </w:r>
      <w:r>
        <w:rPr>
          <w:spacing w:val="-47"/>
        </w:rPr>
      </w:r>
      <w:r>
        <w:rPr>
          <w:spacing w:val="-2"/>
        </w:rPr>
        <w:t>为消费者提供消费者建议，建立会员数据库，为经营者提供有效的运营数据，提升营运效率，</w:t>
      </w:r>
      <w:r>
        <w:rPr>
          <w:color w:val="3D3D3D"/>
          <w:spacing w:val="-2"/>
        </w:rPr>
        <w:t>帮助门店真</w:t>
      </w:r>
      <w:r>
        <w:rPr>
          <w:color w:val="3D3D3D"/>
          <w:spacing w:val="-43"/>
        </w:rPr>
        <w:t> </w:t>
      </w:r>
      <w:r>
        <w:rPr>
          <w:color w:val="3D3D3D"/>
          <w:spacing w:val="-43"/>
        </w:rPr>
      </w:r>
      <w:r>
        <w:rPr>
          <w:color w:val="3D3D3D"/>
        </w:rPr>
        <w:t>正实现“掌上管理”。</w:t>
      </w:r>
      <w:r>
        <w:rPr/>
      </w:r>
    </w:p>
    <w:p>
      <w:pPr>
        <w:pStyle w:val="BodyText"/>
        <w:spacing w:line="408" w:lineRule="auto"/>
        <w:ind w:right="185" w:firstLine="420"/>
        <w:jc w:val="both"/>
      </w:pPr>
      <w:r>
        <w:rPr>
          <w:spacing w:val="-2"/>
        </w:rPr>
        <w:t>在无人零售领域，公司持续多年深耕</w:t>
      </w:r>
      <w:r>
        <w:rPr>
          <w:rFonts w:ascii="宋体" w:hAnsi="宋体" w:cs="宋体" w:eastAsia="宋体" w:hint="default"/>
          <w:spacing w:val="-2"/>
        </w:rPr>
        <w:t>RFID</w:t>
      </w:r>
      <w:r>
        <w:rPr>
          <w:spacing w:val="-2"/>
        </w:rPr>
        <w:t>应用技术取得的成果在无人零售领域得到良好应用。报告期</w:t>
      </w:r>
      <w:r>
        <w:rPr>
          <w:w w:val="100"/>
        </w:rPr>
        <w:t> </w:t>
      </w:r>
      <w:r>
        <w:rPr>
          <w:spacing w:val="-2"/>
        </w:rPr>
        <w:t>内，公司商业智能事业部与产业链上下游集成商共同协作，设计开发了无人零售便利店的整套解决方案，</w:t>
      </w:r>
      <w:r>
        <w:rPr>
          <w:spacing w:val="-21"/>
        </w:rPr>
        <w:t> </w:t>
      </w:r>
      <w:r>
        <w:rPr>
          <w:spacing w:val="-21"/>
        </w:rPr>
      </w:r>
      <w:r>
        <w:rPr>
          <w:spacing w:val="-2"/>
        </w:rPr>
        <w:t>并成功助力苏宁易购无人店的落地运营，市场反响良好，充分体现了公司在无人零售技术领域和集成应用</w:t>
      </w:r>
      <w:r>
        <w:rPr>
          <w:spacing w:val="-42"/>
        </w:rPr>
        <w:t> </w:t>
      </w:r>
      <w:r>
        <w:rPr>
          <w:spacing w:val="-42"/>
        </w:rPr>
      </w:r>
      <w:r>
        <w:rPr/>
        <w:t>方案领域的实力。</w:t>
      </w:r>
    </w:p>
    <w:p>
      <w:pPr>
        <w:spacing w:after="0" w:line="408" w:lineRule="auto"/>
        <w:jc w:val="both"/>
        <w:sectPr>
          <w:footerReference w:type="default" r:id="rId14"/>
          <w:pgSz w:w="11910" w:h="16840"/>
          <w:pgMar w:footer="979" w:header="745" w:top="1060" w:bottom="1160" w:left="980" w:right="920"/>
          <w:pgNumType w:start="21"/>
        </w:sectPr>
      </w:pPr>
    </w:p>
    <w:p>
      <w:pPr>
        <w:spacing w:line="240" w:lineRule="auto" w:before="0"/>
        <w:rPr>
          <w:rFonts w:ascii="宋体" w:hAnsi="宋体" w:cs="宋体" w:eastAsia="宋体" w:hint="default"/>
          <w:sz w:val="20"/>
          <w:szCs w:val="20"/>
        </w:rPr>
      </w:pPr>
    </w:p>
    <w:p>
      <w:pPr>
        <w:pStyle w:val="BodyText"/>
        <w:spacing w:line="408" w:lineRule="auto" w:before="176"/>
        <w:ind w:right="184" w:firstLine="420"/>
        <w:jc w:val="both"/>
      </w:pPr>
      <w:r>
        <w:rPr>
          <w:spacing w:val="-2"/>
        </w:rPr>
        <w:t>在海外市场，公司始终坚持对终端客户市场的持续跟踪和调研，立足于不同区域客户的本土化特点，</w:t>
      </w:r>
      <w:r>
        <w:rPr>
          <w:w w:val="100"/>
        </w:rPr>
        <w:t> </w:t>
      </w:r>
      <w:r>
        <w:rPr>
          <w:spacing w:val="-2"/>
        </w:rPr>
        <w:t>及时调整产品的设计及生产工艺，创新生产管理模式，在保障产品质量及出货时间的同时，生产出能够满</w:t>
      </w:r>
      <w:r>
        <w:rPr>
          <w:spacing w:val="-43"/>
        </w:rPr>
        <w:t> </w:t>
      </w:r>
      <w:r>
        <w:rPr>
          <w:spacing w:val="-43"/>
        </w:rPr>
      </w:r>
      <w:r>
        <w:rPr/>
        <w:t>足客户个性化需求的高附加值产品，卓有成效地提升了公司产品的客户满意度。</w:t>
      </w:r>
    </w:p>
    <w:p>
      <w:pPr>
        <w:pStyle w:val="BodyText"/>
        <w:spacing w:line="408" w:lineRule="auto"/>
        <w:ind w:left="573" w:right="95"/>
        <w:jc w:val="left"/>
      </w:pPr>
      <w:r>
        <w:rPr>
          <w:rFonts w:ascii="宋体" w:hAnsi="宋体" w:cs="宋体" w:eastAsia="宋体" w:hint="default"/>
        </w:rPr>
        <w:t>3.</w:t>
      </w:r>
      <w:r>
        <w:rPr/>
        <w:t>市场拓展方面</w:t>
      </w:r>
      <w:r>
        <w:rPr>
          <w:spacing w:val="-103"/>
        </w:rPr>
        <w:t> </w:t>
      </w:r>
      <w:r>
        <w:rPr>
          <w:spacing w:val="-103"/>
        </w:rPr>
      </w:r>
      <w:r>
        <w:rPr>
          <w:spacing w:val="-5"/>
        </w:rPr>
        <w:t>在国际市场，公司继续着眼全球零售防损和</w:t>
      </w:r>
      <w:r>
        <w:rPr>
          <w:rFonts w:ascii="宋体" w:hAnsi="宋体" w:cs="宋体" w:eastAsia="宋体" w:hint="default"/>
          <w:spacing w:val="-5"/>
        </w:rPr>
        <w:t>RFID</w:t>
      </w:r>
      <w:r>
        <w:rPr>
          <w:spacing w:val="-5"/>
        </w:rPr>
        <w:t>在服装等行业应用市场，在优化全球渠道管理的同时，</w:t>
      </w:r>
    </w:p>
    <w:p>
      <w:pPr>
        <w:pStyle w:val="BodyText"/>
        <w:spacing w:line="408" w:lineRule="auto"/>
        <w:ind w:right="95"/>
        <w:jc w:val="left"/>
      </w:pPr>
      <w:r>
        <w:rPr>
          <w:spacing w:val="-2"/>
        </w:rPr>
        <w:t>加强与终端客户的直接合作和交流。针对不同区域客户需求，以及全球市场竞争加剧的市场环境，公司及</w:t>
      </w:r>
      <w:r>
        <w:rPr>
          <w:spacing w:val="-45"/>
        </w:rPr>
        <w:t> </w:t>
      </w:r>
      <w:r>
        <w:rPr>
          <w:spacing w:val="-45"/>
        </w:rPr>
      </w:r>
      <w:r>
        <w:rPr/>
        <w:t>时推出新品，并对</w:t>
      </w:r>
      <w:r>
        <w:rPr>
          <w:rFonts w:ascii="宋体" w:hAnsi="宋体" w:cs="宋体" w:eastAsia="宋体" w:hint="default"/>
        </w:rPr>
        <w:t>EAS</w:t>
      </w:r>
      <w:r>
        <w:rPr/>
        <w:t>、</w:t>
      </w:r>
      <w:r>
        <w:rPr>
          <w:rFonts w:ascii="宋体" w:hAnsi="宋体" w:cs="宋体" w:eastAsia="宋体" w:hint="default"/>
        </w:rPr>
        <w:t>RFID</w:t>
      </w:r>
      <w:r>
        <w:rPr/>
        <w:t>标签产品进行一定幅度的降价，实现了公司在竞争加剧的大环境下稳定市场</w:t>
      </w:r>
      <w:r>
        <w:rPr>
          <w:w w:val="100"/>
        </w:rPr>
        <w:t> </w:t>
      </w:r>
      <w:r>
        <w:rPr>
          <w:spacing w:val="-2"/>
        </w:rPr>
        <w:t>占有率并促进销售的经营目标。报告期内，受益于亚太地区发展中国家经济的高速增长以及该区域源标签</w:t>
      </w:r>
      <w:r>
        <w:rPr>
          <w:spacing w:val="-42"/>
        </w:rPr>
        <w:t> </w:t>
      </w:r>
      <w:r>
        <w:rPr>
          <w:spacing w:val="-42"/>
        </w:rPr>
      </w:r>
      <w:r>
        <w:rPr/>
        <w:t>市场需求的上升，公司在亚太地区业绩表现突出。</w:t>
      </w:r>
    </w:p>
    <w:p>
      <w:pPr>
        <w:pStyle w:val="BodyText"/>
        <w:spacing w:line="408" w:lineRule="auto"/>
        <w:ind w:right="95" w:firstLine="420"/>
        <w:jc w:val="left"/>
      </w:pPr>
      <w:r>
        <w:rPr/>
        <w:t>在国内市场，基于国家对于实体零售的政策支持和新零售技术对零售行业发展的促进，零售业巨头纷</w:t>
      </w:r>
      <w:r>
        <w:rPr>
          <w:w w:val="100"/>
        </w:rPr>
        <w:t> </w:t>
      </w:r>
      <w:r>
        <w:rPr/>
        <w:t>纷加快转型步伐，布局线下实体体验店，相继推出个性化的便利店、精品超市</w:t>
      </w:r>
      <w:r>
        <w:rPr>
          <w:rFonts w:ascii="宋体" w:hAnsi="宋体" w:cs="宋体" w:eastAsia="宋体" w:hint="default"/>
        </w:rPr>
        <w:t>,</w:t>
      </w:r>
      <w:r>
        <w:rPr/>
        <w:t>以提供个性化的服务和客</w:t>
      </w:r>
      <w:r>
        <w:rPr>
          <w:w w:val="100"/>
        </w:rPr>
        <w:t> </w:t>
      </w:r>
      <w:r>
        <w:rPr>
          <w:spacing w:val="-5"/>
        </w:rPr>
        <w:t>户体验抢占市场。公司充分发挥对于市场的敏锐感知能力和快速应对的强大研发支持能力，继续提升服装、 </w:t>
      </w:r>
      <w:r>
        <w:rPr>
          <w:spacing w:val="-5"/>
        </w:rPr>
      </w:r>
      <w:r>
        <w:rPr>
          <w:spacing w:val="-2"/>
        </w:rPr>
        <w:t>商超、</w:t>
      </w:r>
      <w:r>
        <w:rPr>
          <w:rFonts w:ascii="宋体" w:hAnsi="宋体" w:cs="宋体" w:eastAsia="宋体" w:hint="default"/>
          <w:spacing w:val="-2"/>
        </w:rPr>
        <w:t>3C</w:t>
      </w:r>
      <w:r>
        <w:rPr>
          <w:spacing w:val="-2"/>
        </w:rPr>
        <w:t>卖场、珠宝、市政等行业的智能化解决方案，以客户需求为宗旨，不断完善系统集成的产品、技</w:t>
      </w:r>
      <w:r>
        <w:rPr>
          <w:spacing w:val="-40"/>
        </w:rPr>
        <w:t> </w:t>
      </w:r>
      <w:r>
        <w:rPr>
          <w:spacing w:val="-40"/>
        </w:rPr>
      </w:r>
      <w:r>
        <w:rPr/>
        <w:t>术和方案设计架构，为开发大客户和高端客户市场奠定坚实基础。报告期内，公司与</w:t>
      </w:r>
      <w:r>
        <w:rPr>
          <w:spacing w:val="-4"/>
        </w:rPr>
        <w:t> </w:t>
      </w:r>
      <w:r>
        <w:rPr/>
        <w:t>“华为”等主流智</w:t>
      </w:r>
      <w:r>
        <w:rPr>
          <w:w w:val="100"/>
        </w:rPr>
        <w:t> </w:t>
      </w:r>
      <w:r>
        <w:rPr>
          <w:spacing w:val="-2"/>
        </w:rPr>
        <w:t>能手机品牌保持紧密接洽，现已成为华为数字化门店方案中展保的供应商，并开始向国内及海外供货，公</w:t>
      </w:r>
      <w:r>
        <w:rPr>
          <w:spacing w:val="-43"/>
        </w:rPr>
        <w:t> </w:t>
      </w:r>
      <w:r>
        <w:rPr>
          <w:spacing w:val="-43"/>
        </w:rPr>
      </w:r>
      <w:r>
        <w:rPr>
          <w:spacing w:val="-2"/>
        </w:rPr>
        <w:t>司同时积极介入华为智慧门店的方案合作，推动项目尽快落地。在服装领域，继拉夏贝尔和</w:t>
      </w:r>
      <w:r>
        <w:rPr>
          <w:rFonts w:ascii="宋体" w:hAnsi="宋体" w:cs="宋体" w:eastAsia="宋体" w:hint="default"/>
          <w:spacing w:val="-2"/>
        </w:rPr>
        <w:t>UR</w:t>
      </w:r>
      <w:r>
        <w:rPr>
          <w:spacing w:val="-2"/>
        </w:rPr>
        <w:t>之后，公司</w:t>
      </w:r>
      <w:r>
        <w:rPr>
          <w:spacing w:val="-45"/>
        </w:rPr>
        <w:t> </w:t>
      </w:r>
      <w:r>
        <w:rPr>
          <w:spacing w:val="-45"/>
        </w:rPr>
      </w:r>
      <w:r>
        <w:rPr/>
        <w:t>成功牵手</w:t>
      </w:r>
      <w:r>
        <w:rPr>
          <w:spacing w:val="-5"/>
        </w:rPr>
        <w:t> </w:t>
      </w:r>
      <w:r>
        <w:rPr/>
        <w:t>“笕尚”、“太平鸟”等知名时尚服装品牌，为其实施全供应链到智慧门店的整体智能化解决</w:t>
      </w:r>
      <w:r>
        <w:rPr>
          <w:w w:val="100"/>
        </w:rPr>
        <w:t> </w:t>
      </w:r>
      <w:r>
        <w:rPr>
          <w:spacing w:val="-2"/>
        </w:rPr>
        <w:t>方案。在资产管理领域，公司利用</w:t>
      </w:r>
      <w:r>
        <w:rPr>
          <w:rFonts w:ascii="宋体" w:hAnsi="宋体" w:cs="宋体" w:eastAsia="宋体" w:hint="default"/>
          <w:spacing w:val="-2"/>
        </w:rPr>
        <w:t>RFID</w:t>
      </w:r>
      <w:r>
        <w:rPr>
          <w:spacing w:val="-2"/>
        </w:rPr>
        <w:t>新技术帮助永辉超市进行资产管理，率先克服了大型连锁超市资产</w:t>
      </w:r>
      <w:r>
        <w:rPr>
          <w:spacing w:val="-40"/>
        </w:rPr>
        <w:t> </w:t>
      </w:r>
      <w:r>
        <w:rPr>
          <w:spacing w:val="-40"/>
        </w:rPr>
      </w:r>
      <w:r>
        <w:rPr/>
        <w:t>管理中的盘点难题；公司自主研发的井盖标签及应用方案，继</w:t>
      </w:r>
      <w:r>
        <w:rPr>
          <w:rFonts w:ascii="宋体" w:hAnsi="宋体" w:cs="宋体" w:eastAsia="宋体" w:hint="default"/>
        </w:rPr>
        <w:t>G20</w:t>
      </w:r>
      <w:r>
        <w:rPr/>
        <w:t>国际经济论坛峰会之后，成功实施厦门</w:t>
      </w:r>
      <w:r>
        <w:rPr>
          <w:w w:val="100"/>
        </w:rPr>
        <w:t> </w:t>
      </w:r>
      <w:r>
        <w:rPr/>
        <w:t>金砖五国会议中低功耗广域物联网地下管建方案，该方案获得了“</w:t>
      </w:r>
      <w:r>
        <w:rPr>
          <w:rFonts w:ascii="宋体" w:hAnsi="宋体" w:cs="宋体" w:eastAsia="宋体" w:hint="default"/>
        </w:rPr>
        <w:t>2017</w:t>
      </w:r>
      <w:r>
        <w:rPr/>
        <w:t>中国物联网优秀解决方案成果</w:t>
      </w:r>
      <w:r>
        <w:rPr>
          <w:w w:val="100"/>
        </w:rPr>
        <w:t> </w:t>
      </w:r>
      <w:r>
        <w:rPr/>
        <w:t>奖”，相关项目公司并成为阿里云在智慧城市领域的首批认证合作伙伴。</w:t>
      </w:r>
    </w:p>
    <w:p>
      <w:pPr>
        <w:spacing w:line="240" w:lineRule="auto" w:before="8"/>
        <w:rPr>
          <w:rFonts w:ascii="宋体" w:hAnsi="宋体" w:cs="宋体" w:eastAsia="宋体" w:hint="default"/>
          <w:sz w:val="18"/>
          <w:szCs w:val="18"/>
        </w:rPr>
      </w:pPr>
    </w:p>
    <w:p>
      <w:pPr>
        <w:pStyle w:val="Heading2"/>
        <w:spacing w:line="240" w:lineRule="auto"/>
        <w:ind w:right="95"/>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78" w:lineRule="auto" w:before="0"/>
        <w:ind w:left="152" w:right="515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参见“经营情况讨论与分析”中的“一、概述”相关内容。 </w:t>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43"/>
        <w:ind w:right="95"/>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4"/>
        <w:rPr>
          <w:rFonts w:ascii="宋体" w:hAnsi="宋体" w:cs="宋体" w:eastAsia="宋体" w:hint="default"/>
          <w:b/>
          <w:bCs/>
          <w:sz w:val="27"/>
          <w:szCs w:val="27"/>
        </w:rPr>
      </w:pPr>
    </w:p>
    <w:p>
      <w:pPr>
        <w:spacing w:line="360" w:lineRule="auto" w:before="0"/>
        <w:ind w:left="152" w:right="6054"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after="0" w:line="360" w:lineRule="auto"/>
        <w:jc w:val="left"/>
        <w:rPr>
          <w:rFonts w:ascii="宋体" w:hAnsi="宋体" w:cs="宋体" w:eastAsia="宋体" w:hint="default"/>
          <w:sz w:val="18"/>
          <w:szCs w:val="18"/>
        </w:rPr>
        <w:sectPr>
          <w:footerReference w:type="default" r:id="rId15"/>
          <w:pgSz w:w="11910" w:h="16840"/>
          <w:pgMar w:footer="979" w:header="745" w:top="1060" w:bottom="1160" w:left="980" w:right="920"/>
          <w:pgNumType w:start="22"/>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right="11"/>
              <w:jc w:val="right"/>
              <w:rPr>
                <w:rFonts w:ascii="宋体" w:hAnsi="宋体" w:cs="宋体" w:eastAsia="宋体" w:hint="default"/>
                <w:sz w:val="18"/>
                <w:szCs w:val="18"/>
              </w:rPr>
            </w:pPr>
            <w:r>
              <w:rPr>
                <w:rFonts w:ascii="宋体"/>
                <w:spacing w:val="-1"/>
                <w:sz w:val="18"/>
              </w:rPr>
              <w:t>1,112,251,720.34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1,089,965,891.24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698,773,328.65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747,930,573.76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68.62%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413,478,391.69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342,035,317.48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31.38%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20.89%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防盗标签及其他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416,418,616.04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479,840,288.02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44.02%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-13.22%</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标签及系统集 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282,354,712.61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268,090,285.74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24.60%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413,478,391.69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342,035,317.48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31.38%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20.89%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429,860,231.07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499,156,593.27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45.80%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-13.88%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682,391,489.27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590,809,297.97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54.20%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16"/>
          <w:pgSz w:w="11910" w:h="16840"/>
          <w:pgMar w:footer="979" w:header="745" w:top="1060" w:bottom="1160" w:left="980" w:right="980"/>
          <w:pgNumType w:start="23"/>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698,773,328.65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459,117,177.26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413,478,391.69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177,113,764.32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-4.06%</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防盗标签及其他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416,418,616.04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267,353,274.17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-6.78%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标签及系统 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282,354,712.61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191,763,903.09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413,478,391.69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177,113,764.32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429,860,231.07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265,617,239.14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682,391,489.27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370,613,702.44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5"/>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7"/>
        <w:rPr>
          <w:rFonts w:ascii="宋体" w:hAnsi="宋体" w:cs="宋体" w:eastAsia="宋体" w:hint="default"/>
          <w:b/>
          <w:bCs/>
          <w:sz w:val="27"/>
          <w:szCs w:val="27"/>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9"/>
              <w:jc w:val="right"/>
              <w:rPr>
                <w:rFonts w:ascii="宋体" w:hAnsi="宋体" w:cs="宋体" w:eastAsia="宋体" w:hint="default"/>
                <w:sz w:val="20"/>
                <w:szCs w:val="20"/>
              </w:rPr>
            </w:pPr>
            <w:r>
              <w:rPr>
                <w:rFonts w:ascii="宋体"/>
                <w:w w:val="95"/>
                <w:sz w:val="20"/>
              </w:rPr>
              <w:t>278,167</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8"/>
              <w:jc w:val="right"/>
              <w:rPr>
                <w:rFonts w:ascii="宋体" w:hAnsi="宋体" w:cs="宋体" w:eastAsia="宋体" w:hint="default"/>
                <w:sz w:val="20"/>
                <w:szCs w:val="20"/>
              </w:rPr>
            </w:pPr>
            <w:r>
              <w:rPr>
                <w:rFonts w:ascii="宋体"/>
                <w:w w:val="95"/>
                <w:sz w:val="20"/>
              </w:rPr>
              <w:t>260,510</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0"/>
                <w:szCs w:val="20"/>
              </w:rPr>
            </w:pPr>
            <w:r>
              <w:rPr>
                <w:rFonts w:ascii="宋体"/>
                <w:w w:val="95"/>
                <w:sz w:val="20"/>
              </w:rPr>
              <w:t>6.78%</w:t>
            </w:r>
            <w:r>
              <w:rPr>
                <w:rFonts w:ascii="宋体"/>
                <w:sz w:val="20"/>
              </w:rPr>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9"/>
              <w:jc w:val="right"/>
              <w:rPr>
                <w:rFonts w:ascii="宋体" w:hAnsi="宋体" w:cs="宋体" w:eastAsia="宋体" w:hint="default"/>
                <w:sz w:val="20"/>
                <w:szCs w:val="20"/>
              </w:rPr>
            </w:pPr>
            <w:r>
              <w:rPr>
                <w:rFonts w:ascii="宋体"/>
                <w:w w:val="95"/>
                <w:sz w:val="20"/>
              </w:rPr>
              <w:t>279,221</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8"/>
              <w:jc w:val="right"/>
              <w:rPr>
                <w:rFonts w:ascii="宋体" w:hAnsi="宋体" w:cs="宋体" w:eastAsia="宋体" w:hint="default"/>
                <w:sz w:val="20"/>
                <w:szCs w:val="20"/>
              </w:rPr>
            </w:pPr>
            <w:r>
              <w:rPr>
                <w:rFonts w:ascii="宋体"/>
                <w:w w:val="95"/>
                <w:sz w:val="20"/>
              </w:rPr>
              <w:t>269,182</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0"/>
                <w:szCs w:val="20"/>
              </w:rPr>
            </w:pPr>
            <w:r>
              <w:rPr>
                <w:rFonts w:ascii="宋体"/>
                <w:w w:val="95"/>
                <w:sz w:val="20"/>
              </w:rPr>
              <w:t>3.73%</w:t>
            </w:r>
            <w:r>
              <w:rPr>
                <w:rFonts w:ascii="宋体"/>
                <w:sz w:val="20"/>
              </w:rPr>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9"/>
              <w:jc w:val="right"/>
              <w:rPr>
                <w:rFonts w:ascii="宋体" w:hAnsi="宋体" w:cs="宋体" w:eastAsia="宋体" w:hint="default"/>
                <w:sz w:val="20"/>
                <w:szCs w:val="20"/>
              </w:rPr>
            </w:pPr>
            <w:r>
              <w:rPr>
                <w:rFonts w:ascii="宋体"/>
                <w:w w:val="95"/>
                <w:sz w:val="20"/>
              </w:rPr>
              <w:t>45,148</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7"/>
              <w:jc w:val="right"/>
              <w:rPr>
                <w:rFonts w:ascii="宋体" w:hAnsi="宋体" w:cs="宋体" w:eastAsia="宋体" w:hint="default"/>
                <w:sz w:val="20"/>
                <w:szCs w:val="20"/>
              </w:rPr>
            </w:pPr>
            <w:r>
              <w:rPr>
                <w:rFonts w:ascii="宋体"/>
                <w:spacing w:val="-1"/>
                <w:sz w:val="20"/>
              </w:rPr>
              <w:t>44,094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0"/>
                <w:szCs w:val="20"/>
              </w:rPr>
            </w:pPr>
            <w:r>
              <w:rPr>
                <w:rFonts w:ascii="宋体"/>
                <w:w w:val="95"/>
                <w:sz w:val="20"/>
              </w:rPr>
              <w:t>2.39%</w:t>
            </w:r>
            <w:r>
              <w:rPr>
                <w:rFonts w:ascii="宋体"/>
                <w:sz w:val="20"/>
              </w:rPr>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before="118"/>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95"/>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7"/>
          <w:szCs w:val="27"/>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5"/>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spacing w:before="44"/>
        <w:ind w:left="152" w:right="9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343,499,818.84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338,132,288.72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47,084,892.61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44,863,831.98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68,532,465.81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66,258,811.76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459,117,177.26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449,254,932.46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硬件及外包服务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133,989,481.89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109,892,132.81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26,331,987.58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15,880,635.36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16,792,294.84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6,868,503.50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177,113,764.32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132,641,271.67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20"/>
        <w:ind w:right="95"/>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5"/>
        <w:rPr>
          <w:rFonts w:ascii="宋体" w:hAnsi="宋体" w:cs="宋体" w:eastAsia="宋体" w:hint="default"/>
          <w:b/>
          <w:bCs/>
          <w:sz w:val="27"/>
          <w:szCs w:val="27"/>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338" w:lineRule="auto" w:before="96"/>
        <w:ind w:left="573" w:right="95" w:hanging="421"/>
        <w:jc w:val="left"/>
      </w:pPr>
      <w:r>
        <w:rPr/>
        <w:t>合并范围增加：</w:t>
      </w:r>
      <w:r>
        <w:rPr>
          <w:spacing w:val="-103"/>
        </w:rPr>
        <w:t> </w:t>
      </w:r>
      <w:r>
        <w:rPr>
          <w:spacing w:val="-103"/>
        </w:rPr>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月，公司出资</w:t>
      </w:r>
      <w:r>
        <w:rPr>
          <w:rFonts w:ascii="宋体" w:hAnsi="宋体" w:cs="宋体" w:eastAsia="宋体" w:hint="default"/>
          <w:spacing w:val="-2"/>
        </w:rPr>
        <w:t>300</w:t>
      </w:r>
      <w:r>
        <w:rPr>
          <w:spacing w:val="-2"/>
        </w:rPr>
        <w:t>万元人民币与自然人马宏伟等共同设立杭州医惠医用织物管理有限公司，</w:t>
      </w:r>
    </w:p>
    <w:p>
      <w:pPr>
        <w:pStyle w:val="BodyText"/>
        <w:spacing w:line="240" w:lineRule="auto" w:before="107"/>
        <w:ind w:right="95"/>
        <w:jc w:val="left"/>
      </w:pPr>
      <w:r>
        <w:rPr/>
        <w:t>公司持有其</w:t>
      </w:r>
      <w:r>
        <w:rPr>
          <w:rFonts w:ascii="宋体" w:hAnsi="宋体" w:cs="宋体" w:eastAsia="宋体" w:hint="default"/>
        </w:rPr>
        <w:t>60%</w:t>
      </w:r>
      <w:r>
        <w:rPr/>
        <w:t>股权，杭州医惠医用织物管理有限公司自</w:t>
      </w:r>
      <w:r>
        <w:rPr>
          <w:rFonts w:ascii="宋体" w:hAnsi="宋体" w:cs="宋体" w:eastAsia="宋体" w:hint="default"/>
        </w:rPr>
        <w:t>2017</w:t>
      </w:r>
      <w:r>
        <w:rPr/>
        <w:t>年</w:t>
      </w:r>
      <w:r>
        <w:rPr>
          <w:rFonts w:ascii="宋体" w:hAnsi="宋体" w:cs="宋体" w:eastAsia="宋体" w:hint="default"/>
        </w:rPr>
        <w:t>4</w:t>
      </w:r>
      <w:r>
        <w:rPr/>
        <w:t>月纳入公司合并报表范围。</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月，公司全资子公司医惠科技出资</w:t>
      </w:r>
      <w:r>
        <w:rPr>
          <w:rFonts w:ascii="宋体" w:hAnsi="宋体" w:cs="宋体" w:eastAsia="宋体" w:hint="default"/>
          <w:spacing w:val="-2"/>
        </w:rPr>
        <w:t>40</w:t>
      </w:r>
      <w:r>
        <w:rPr>
          <w:spacing w:val="-2"/>
        </w:rPr>
        <w:t>万元人民币参与设立重庆医惠医疗科技有限公司，医</w:t>
      </w:r>
      <w:r>
        <w:rPr>
          <w:w w:val="100"/>
        </w:rPr>
        <w:t> </w:t>
      </w:r>
      <w:r>
        <w:rPr/>
        <w:t>惠科技持有其</w:t>
      </w:r>
      <w:r>
        <w:rPr>
          <w:rFonts w:ascii="宋体" w:hAnsi="宋体" w:cs="宋体" w:eastAsia="宋体" w:hint="default"/>
        </w:rPr>
        <w:t>70%</w:t>
      </w:r>
      <w:r>
        <w:rPr/>
        <w:t>股权，重庆医惠医疗科技有限公司自</w:t>
      </w:r>
      <w:r>
        <w:rPr>
          <w:rFonts w:ascii="宋体" w:hAnsi="宋体" w:cs="宋体" w:eastAsia="宋体" w:hint="default"/>
        </w:rPr>
        <w:t>2017</w:t>
      </w:r>
      <w:r>
        <w:rPr/>
        <w:t>年</w:t>
      </w:r>
      <w:r>
        <w:rPr>
          <w:rFonts w:ascii="宋体" w:hAnsi="宋体" w:cs="宋体" w:eastAsia="宋体" w:hint="default"/>
        </w:rPr>
        <w:t>4</w:t>
      </w:r>
      <w:r>
        <w:rPr/>
        <w:t>月纳入公司合并报表范围。</w:t>
      </w:r>
    </w:p>
    <w:p>
      <w:pPr>
        <w:pStyle w:val="BodyText"/>
        <w:spacing w:line="408" w:lineRule="auto"/>
        <w:ind w:right="0" w:firstLine="420"/>
        <w:jc w:val="left"/>
      </w:pP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月，经与杭州华洁医疗科技有限公司原股东友好协商，并经公司第三届董事会第二十五次</w:t>
      </w:r>
      <w:r>
        <w:rPr>
          <w:w w:val="100"/>
        </w:rPr>
        <w:t> </w:t>
      </w:r>
      <w:r>
        <w:rPr/>
        <w:t>会议审议通过，公司决定以自有资金向华洁医疗单方面增资</w:t>
      </w:r>
      <w:r>
        <w:rPr>
          <w:rFonts w:ascii="宋体" w:hAnsi="宋体" w:cs="宋体" w:eastAsia="宋体" w:hint="default"/>
        </w:rPr>
        <w:t>2,500</w:t>
      </w:r>
      <w:r>
        <w:rPr/>
        <w:t>万元人民币。投资完成后，公司持有其</w:t>
      </w:r>
      <w:r>
        <w:rPr>
          <w:w w:val="100"/>
        </w:rPr>
        <w:t> </w:t>
      </w:r>
      <w:r>
        <w:rPr>
          <w:rFonts w:ascii="宋体" w:hAnsi="宋体" w:cs="宋体" w:eastAsia="宋体" w:hint="default"/>
        </w:rPr>
        <w:t>75%</w:t>
      </w:r>
      <w:r>
        <w:rPr/>
        <w:t>股权，华洁医疗自</w:t>
      </w:r>
      <w:r>
        <w:rPr>
          <w:rFonts w:ascii="宋体" w:hAnsi="宋体" w:cs="宋体" w:eastAsia="宋体" w:hint="default"/>
        </w:rPr>
        <w:t>2017</w:t>
      </w:r>
      <w:r>
        <w:rPr/>
        <w:t>年</w:t>
      </w:r>
      <w:r>
        <w:rPr>
          <w:rFonts w:ascii="宋体" w:hAnsi="宋体" w:cs="宋体" w:eastAsia="宋体" w:hint="default"/>
        </w:rPr>
        <w:t>5</w:t>
      </w:r>
      <w:r>
        <w:rPr/>
        <w:t>月纳入公司合并报表范围。</w:t>
      </w:r>
    </w:p>
    <w:p>
      <w:pPr>
        <w:pStyle w:val="BodyText"/>
        <w:spacing w:line="408" w:lineRule="auto"/>
        <w:ind w:right="0" w:firstLine="420"/>
        <w:jc w:val="left"/>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月，公司出资</w:t>
      </w:r>
      <w:r>
        <w:rPr>
          <w:rFonts w:ascii="宋体" w:hAnsi="宋体" w:cs="宋体" w:eastAsia="宋体" w:hint="default"/>
          <w:spacing w:val="-2"/>
        </w:rPr>
        <w:t>500</w:t>
      </w:r>
      <w:r>
        <w:rPr>
          <w:spacing w:val="-2"/>
        </w:rPr>
        <w:t>万元人民币设立全资子公司杭州思创医惠孵化器有限公司，杭州思创医</w:t>
      </w:r>
      <w:r>
        <w:rPr>
          <w:w w:val="100"/>
        </w:rPr>
        <w:t> </w:t>
      </w:r>
      <w:r>
        <w:rPr/>
        <w:t>惠孵化器有限公司自</w:t>
      </w:r>
      <w:r>
        <w:rPr>
          <w:rFonts w:ascii="宋体" w:hAnsi="宋体" w:cs="宋体" w:eastAsia="宋体" w:hint="default"/>
        </w:rPr>
        <w:t>2017</w:t>
      </w:r>
      <w:r>
        <w:rPr/>
        <w:t>年</w:t>
      </w:r>
      <w:r>
        <w:rPr>
          <w:rFonts w:ascii="宋体" w:hAnsi="宋体" w:cs="宋体" w:eastAsia="宋体" w:hint="default"/>
        </w:rPr>
        <w:t>5</w:t>
      </w:r>
      <w:r>
        <w:rPr/>
        <w:t>月纳入公司合并报表范围。</w:t>
      </w:r>
    </w:p>
    <w:p>
      <w:pPr>
        <w:pStyle w:val="BodyText"/>
        <w:spacing w:line="408" w:lineRule="auto"/>
        <w:ind w:right="0" w:firstLine="420"/>
        <w:jc w:val="left"/>
      </w:pPr>
      <w:r>
        <w:rPr>
          <w:rFonts w:ascii="宋体" w:hAnsi="宋体" w:cs="宋体" w:eastAsia="宋体" w:hint="default"/>
          <w:spacing w:val="-2"/>
        </w:rPr>
        <w:t>5</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月，经公司第三届董事会第二十六次会议审议通过，公司决定由全资子公司思创香港以现</w:t>
      </w:r>
      <w:r>
        <w:rPr>
          <w:w w:val="100"/>
        </w:rPr>
        <w:t> </w:t>
      </w:r>
      <w:r>
        <w:rPr/>
        <w:t>金方式出资</w:t>
      </w:r>
      <w:r>
        <w:rPr>
          <w:rFonts w:ascii="宋体" w:hAnsi="宋体" w:cs="宋体" w:eastAsia="宋体" w:hint="default"/>
        </w:rPr>
        <w:t>600</w:t>
      </w:r>
      <w:r>
        <w:rPr/>
        <w:t>万元港币受让自然人廖东华持有的</w:t>
      </w:r>
      <w:r>
        <w:rPr>
          <w:rFonts w:ascii="宋体" w:hAnsi="宋体" w:cs="宋体" w:eastAsia="宋体" w:hint="default"/>
        </w:rPr>
        <w:t>Ewell Hong Kong Limited</w:t>
      </w:r>
      <w:r>
        <w:rPr>
          <w:rFonts w:ascii="宋体" w:hAnsi="宋体" w:cs="宋体" w:eastAsia="宋体" w:hint="default"/>
          <w:spacing w:val="-37"/>
        </w:rPr>
        <w:t> </w:t>
      </w:r>
      <w:r>
        <w:rPr>
          <w:rFonts w:ascii="宋体" w:hAnsi="宋体" w:cs="宋体" w:eastAsia="宋体" w:hint="default"/>
        </w:rPr>
        <w:t>30%</w:t>
      </w:r>
      <w:r>
        <w:rPr/>
        <w:t>股权，并同步以现金方式</w:t>
      </w:r>
      <w:r>
        <w:rPr>
          <w:w w:val="100"/>
        </w:rPr>
        <w:t> </w:t>
      </w:r>
      <w:r>
        <w:rPr/>
        <w:t>出资</w:t>
      </w:r>
      <w:r>
        <w:rPr>
          <w:rFonts w:ascii="宋体" w:hAnsi="宋体" w:cs="宋体" w:eastAsia="宋体" w:hint="default"/>
        </w:rPr>
        <w:t>1,400</w:t>
      </w:r>
      <w:r>
        <w:rPr/>
        <w:t>万元港币认购</w:t>
      </w:r>
      <w:r>
        <w:rPr>
          <w:rFonts w:ascii="宋体" w:hAnsi="宋体" w:cs="宋体" w:eastAsia="宋体" w:hint="default"/>
        </w:rPr>
        <w:t>Ewell HK </w:t>
      </w:r>
      <w:r>
        <w:rPr/>
        <w:t>新发行</w:t>
      </w:r>
      <w:r>
        <w:rPr>
          <w:rFonts w:ascii="宋体" w:hAnsi="宋体" w:cs="宋体" w:eastAsia="宋体" w:hint="default"/>
        </w:rPr>
        <w:t>300</w:t>
      </w:r>
      <w:r>
        <w:rPr/>
        <w:t>万股，本次交易完成后，</w:t>
      </w:r>
      <w:r>
        <w:rPr>
          <w:rFonts w:ascii="宋体" w:hAnsi="宋体" w:cs="宋体" w:eastAsia="宋体" w:hint="default"/>
        </w:rPr>
        <w:t>Ewell HK</w:t>
      </w:r>
      <w:r>
        <w:rPr>
          <w:rFonts w:ascii="宋体" w:hAnsi="宋体" w:cs="宋体" w:eastAsia="宋体" w:hint="default"/>
          <w:spacing w:val="-14"/>
        </w:rPr>
        <w:t> </w:t>
      </w:r>
      <w:r>
        <w:rPr/>
        <w:t>共发行股份</w:t>
      </w:r>
      <w:r>
        <w:rPr>
          <w:rFonts w:ascii="宋体" w:hAnsi="宋体" w:cs="宋体" w:eastAsia="宋体" w:hint="default"/>
        </w:rPr>
        <w:t>700</w:t>
      </w:r>
      <w:r>
        <w:rPr/>
        <w:t>万股，思</w:t>
      </w:r>
      <w:r>
        <w:rPr>
          <w:w w:val="100"/>
        </w:rPr>
        <w:t> </w:t>
      </w:r>
      <w:r>
        <w:rPr/>
        <w:t>创香港持有</w:t>
      </w:r>
      <w:r>
        <w:rPr>
          <w:rFonts w:ascii="宋体" w:hAnsi="宋体" w:cs="宋体" w:eastAsia="宋体" w:hint="default"/>
        </w:rPr>
        <w:t>Ewell HK 60%</w:t>
      </w:r>
      <w:r>
        <w:rPr/>
        <w:t>股权，</w:t>
      </w:r>
      <w:r>
        <w:rPr>
          <w:rFonts w:ascii="宋体" w:hAnsi="宋体" w:cs="宋体" w:eastAsia="宋体" w:hint="default"/>
        </w:rPr>
        <w:t>Ewell HK</w:t>
      </w:r>
      <w:r>
        <w:rPr>
          <w:rFonts w:ascii="宋体" w:hAnsi="宋体" w:cs="宋体" w:eastAsia="宋体" w:hint="default"/>
          <w:spacing w:val="-9"/>
        </w:rPr>
        <w:t> </w:t>
      </w:r>
      <w:r>
        <w:rPr/>
        <w:t>自</w:t>
      </w:r>
      <w:r>
        <w:rPr>
          <w:rFonts w:ascii="宋体" w:hAnsi="宋体" w:cs="宋体" w:eastAsia="宋体" w:hint="default"/>
        </w:rPr>
        <w:t>2017</w:t>
      </w:r>
      <w:r>
        <w:rPr/>
        <w:t>年</w:t>
      </w:r>
      <w:r>
        <w:rPr>
          <w:rFonts w:ascii="宋体" w:hAnsi="宋体" w:cs="宋体" w:eastAsia="宋体" w:hint="default"/>
        </w:rPr>
        <w:t>6</w:t>
      </w:r>
      <w:r>
        <w:rPr/>
        <w:t>月纳入公司合并报表范围。</w:t>
      </w:r>
    </w:p>
    <w:p>
      <w:pPr>
        <w:pStyle w:val="BodyText"/>
        <w:spacing w:line="408" w:lineRule="auto"/>
        <w:ind w:right="0" w:firstLine="420"/>
        <w:jc w:val="left"/>
      </w:pPr>
      <w:r>
        <w:rPr>
          <w:rFonts w:ascii="宋体" w:hAnsi="宋体" w:cs="宋体" w:eastAsia="宋体" w:hint="default"/>
          <w:spacing w:val="-2"/>
        </w:rPr>
        <w:t>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月，公司全资子公司医惠科技出资</w:t>
      </w:r>
      <w:r>
        <w:rPr>
          <w:rFonts w:ascii="宋体" w:hAnsi="宋体" w:cs="宋体" w:eastAsia="宋体" w:hint="default"/>
          <w:spacing w:val="-2"/>
        </w:rPr>
        <w:t>96</w:t>
      </w:r>
      <w:r>
        <w:rPr>
          <w:spacing w:val="-2"/>
        </w:rPr>
        <w:t>万元参与设立杭州睿杰信息技术有限公司，医惠科技</w:t>
      </w:r>
      <w:r>
        <w:rPr>
          <w:w w:val="100"/>
        </w:rPr>
        <w:t> </w:t>
      </w:r>
      <w:r>
        <w:rPr/>
        <w:t>持有其</w:t>
      </w:r>
      <w:r>
        <w:rPr>
          <w:rFonts w:ascii="宋体" w:hAnsi="宋体" w:cs="宋体" w:eastAsia="宋体" w:hint="default"/>
        </w:rPr>
        <w:t>80%</w:t>
      </w:r>
      <w:r>
        <w:rPr/>
        <w:t>股权，杭州睿杰信息技术有限公司自</w:t>
      </w:r>
      <w:r>
        <w:rPr>
          <w:rFonts w:ascii="宋体" w:hAnsi="宋体" w:cs="宋体" w:eastAsia="宋体" w:hint="default"/>
        </w:rPr>
        <w:t>2017</w:t>
      </w:r>
      <w:r>
        <w:rPr/>
        <w:t>年</w:t>
      </w:r>
      <w:r>
        <w:rPr>
          <w:rFonts w:ascii="宋体" w:hAnsi="宋体" w:cs="宋体" w:eastAsia="宋体" w:hint="default"/>
        </w:rPr>
        <w:t>7</w:t>
      </w:r>
      <w:r>
        <w:rPr/>
        <w:t>月纳入公司合并报表范围。</w:t>
      </w:r>
    </w:p>
    <w:p>
      <w:pPr>
        <w:pStyle w:val="BodyText"/>
        <w:spacing w:line="408" w:lineRule="auto"/>
        <w:ind w:right="0" w:firstLine="420"/>
        <w:jc w:val="left"/>
      </w:pPr>
      <w:r>
        <w:rPr>
          <w:rFonts w:ascii="宋体" w:hAnsi="宋体" w:cs="宋体" w:eastAsia="宋体" w:hint="default"/>
          <w:spacing w:val="-2"/>
        </w:rPr>
        <w:t>7</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月，公司与杭州医惠投资管理有限公司签订股权转让协议，出资</w:t>
      </w:r>
      <w:r>
        <w:rPr>
          <w:rFonts w:ascii="宋体" w:hAnsi="宋体" w:cs="宋体" w:eastAsia="宋体" w:hint="default"/>
          <w:spacing w:val="-2"/>
        </w:rPr>
        <w:t>110</w:t>
      </w:r>
      <w:r>
        <w:rPr>
          <w:spacing w:val="-2"/>
        </w:rPr>
        <w:t>万元取得杭州认知投</w:t>
      </w:r>
      <w:r>
        <w:rPr>
          <w:w w:val="100"/>
        </w:rPr>
        <w:t> </w:t>
      </w:r>
      <w:r>
        <w:rPr/>
        <w:t>资管理有限公司</w:t>
      </w:r>
      <w:r>
        <w:rPr>
          <w:rFonts w:ascii="宋体" w:hAnsi="宋体" w:cs="宋体" w:eastAsia="宋体" w:hint="default"/>
        </w:rPr>
        <w:t>55%</w:t>
      </w:r>
      <w:r>
        <w:rPr/>
        <w:t>股权，杭州认知投资管理有限公司自</w:t>
      </w:r>
      <w:r>
        <w:rPr>
          <w:rFonts w:ascii="宋体" w:hAnsi="宋体" w:cs="宋体" w:eastAsia="宋体" w:hint="default"/>
        </w:rPr>
        <w:t>2017</w:t>
      </w:r>
      <w:r>
        <w:rPr/>
        <w:t>年</w:t>
      </w:r>
      <w:r>
        <w:rPr>
          <w:rFonts w:ascii="宋体" w:hAnsi="宋体" w:cs="宋体" w:eastAsia="宋体" w:hint="default"/>
        </w:rPr>
        <w:t>9</w:t>
      </w:r>
      <w:r>
        <w:rPr/>
        <w:t>月纳入公司合并报表范围。</w:t>
      </w:r>
    </w:p>
    <w:p>
      <w:pPr>
        <w:pStyle w:val="BodyText"/>
        <w:spacing w:line="408" w:lineRule="auto"/>
        <w:ind w:right="0" w:firstLine="420"/>
        <w:jc w:val="left"/>
      </w:pPr>
      <w:r>
        <w:rPr>
          <w:rFonts w:ascii="宋体" w:hAnsi="宋体" w:cs="宋体" w:eastAsia="宋体" w:hint="default"/>
          <w:spacing w:val="-2"/>
        </w:rPr>
        <w:t>8</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月，经公司第三届董事会第三十一次会议审议通过，公司决定以自有资金</w:t>
      </w:r>
      <w:r>
        <w:rPr>
          <w:rFonts w:ascii="宋体" w:hAnsi="宋体" w:cs="宋体" w:eastAsia="宋体" w:hint="default"/>
          <w:spacing w:val="-2"/>
        </w:rPr>
        <w:t>3,120</w:t>
      </w:r>
      <w:r>
        <w:rPr>
          <w:spacing w:val="-2"/>
        </w:rPr>
        <w:t>万元人民</w:t>
      </w:r>
      <w:r>
        <w:rPr>
          <w:w w:val="100"/>
        </w:rPr>
        <w:t> </w:t>
      </w:r>
      <w:r>
        <w:rPr/>
        <w:t>币受让杭州智汇健康管理有限公司所持有的杭州琅玕科技有限公司</w:t>
      </w:r>
      <w:r>
        <w:rPr>
          <w:rFonts w:ascii="宋体" w:hAnsi="宋体" w:cs="宋体" w:eastAsia="宋体" w:hint="default"/>
        </w:rPr>
        <w:t>52%</w:t>
      </w:r>
      <w:r>
        <w:rPr/>
        <w:t>的股权。琅玕科技自</w:t>
      </w:r>
      <w:r>
        <w:rPr>
          <w:rFonts w:ascii="宋体" w:hAnsi="宋体" w:cs="宋体" w:eastAsia="宋体" w:hint="default"/>
        </w:rPr>
        <w:t>2017</w:t>
      </w:r>
      <w:r>
        <w:rPr/>
        <w:t>年</w:t>
      </w:r>
      <w:r>
        <w:rPr>
          <w:rFonts w:ascii="宋体" w:hAnsi="宋体" w:cs="宋体" w:eastAsia="宋体" w:hint="default"/>
        </w:rPr>
        <w:t>12</w:t>
      </w:r>
      <w:r>
        <w:rPr/>
        <w:t>月纳</w:t>
      </w:r>
      <w:r>
        <w:rPr>
          <w:spacing w:val="-3"/>
          <w:w w:val="100"/>
        </w:rPr>
        <w:t> </w:t>
      </w:r>
      <w:r>
        <w:rPr/>
        <w:t>入公司合并报表范围。</w:t>
      </w:r>
    </w:p>
    <w:p>
      <w:pPr>
        <w:pStyle w:val="BodyText"/>
        <w:spacing w:line="408" w:lineRule="auto"/>
        <w:ind w:left="573" w:right="0"/>
        <w:jc w:val="left"/>
      </w:pPr>
      <w:r>
        <w:rPr/>
        <w:t>合并范围减少：</w:t>
      </w:r>
      <w:r>
        <w:rPr>
          <w:spacing w:val="-103"/>
        </w:rPr>
        <w:t> </w:t>
      </w:r>
      <w:r>
        <w:rPr>
          <w:spacing w:val="-103"/>
        </w:rPr>
      </w:r>
      <w:r>
        <w:rPr>
          <w:rFonts w:ascii="宋体" w:hAnsi="宋体" w:cs="宋体" w:eastAsia="宋体" w:hint="default"/>
          <w:spacing w:val="-2"/>
        </w:rPr>
        <w:t>1</w:t>
      </w:r>
      <w:r>
        <w:rPr>
          <w:spacing w:val="-2"/>
        </w:rPr>
        <w:t>、根据医惠科技公司和杭州健溪投资合伙企业（有限公司）签订的《股权转让协议》和《股权转让</w:t>
      </w:r>
    </w:p>
    <w:p>
      <w:pPr>
        <w:pStyle w:val="BodyText"/>
        <w:spacing w:line="408" w:lineRule="auto"/>
        <w:ind w:right="0"/>
        <w:jc w:val="left"/>
      </w:pPr>
      <w:r>
        <w:rPr>
          <w:spacing w:val="-2"/>
        </w:rPr>
        <w:t>款交割协议》，医惠科技公司将持有杭州健海科技有限公司的</w:t>
      </w:r>
      <w:r>
        <w:rPr>
          <w:rFonts w:ascii="宋体" w:hAnsi="宋体" w:cs="宋体" w:eastAsia="宋体" w:hint="default"/>
          <w:spacing w:val="-2"/>
        </w:rPr>
        <w:t>30%</w:t>
      </w:r>
      <w:r>
        <w:rPr>
          <w:spacing w:val="-2"/>
        </w:rPr>
        <w:t>股权以</w:t>
      </w:r>
      <w:r>
        <w:rPr>
          <w:rFonts w:ascii="宋体" w:hAnsi="宋体" w:cs="宋体" w:eastAsia="宋体" w:hint="default"/>
          <w:spacing w:val="-2"/>
        </w:rPr>
        <w:t>135</w:t>
      </w:r>
      <w:r>
        <w:rPr>
          <w:spacing w:val="-2"/>
        </w:rPr>
        <w:t>万元转让给杭州健溪投资合伙</w:t>
      </w:r>
      <w:r>
        <w:rPr>
          <w:spacing w:val="-38"/>
        </w:rPr>
        <w:t> </w:t>
      </w:r>
      <w:r>
        <w:rPr>
          <w:spacing w:val="-38"/>
        </w:rPr>
      </w:r>
      <w:r>
        <w:rPr/>
        <w:t>企业（有限公司），转让后医惠科技公司持有该公司</w:t>
      </w:r>
      <w:r>
        <w:rPr>
          <w:rFonts w:ascii="宋体" w:hAnsi="宋体" w:cs="宋体" w:eastAsia="宋体" w:hint="default"/>
        </w:rPr>
        <w:t>30%</w:t>
      </w:r>
      <w:r>
        <w:rPr/>
        <w:t>的股权。</w:t>
      </w:r>
    </w:p>
    <w:p>
      <w:pPr>
        <w:pStyle w:val="BodyText"/>
        <w:spacing w:line="408" w:lineRule="auto"/>
        <w:ind w:right="0" w:firstLine="420"/>
        <w:jc w:val="left"/>
      </w:pPr>
      <w:r>
        <w:rPr>
          <w:rFonts w:ascii="宋体" w:hAnsi="宋体" w:cs="宋体" w:eastAsia="宋体" w:hint="default"/>
        </w:rPr>
        <w:t>2017</w:t>
      </w:r>
      <w:r>
        <w:rPr/>
        <w:t>年</w:t>
      </w:r>
      <w:r>
        <w:rPr>
          <w:rFonts w:ascii="宋体" w:hAnsi="宋体" w:cs="宋体" w:eastAsia="宋体" w:hint="default"/>
        </w:rPr>
        <w:t>6</w:t>
      </w:r>
      <w:r>
        <w:rPr/>
        <w:t>月，医惠科技公司与杭州海邦药谷从正创业投资合伙企业（有限合伙）、杭州立晟佳悦创业</w:t>
      </w:r>
      <w:r>
        <w:rPr>
          <w:w w:val="100"/>
        </w:rPr>
        <w:t> </w:t>
      </w:r>
      <w:r>
        <w:rPr>
          <w:spacing w:val="-2"/>
        </w:rPr>
        <w:t>投资合伙企业（有限合伙）、杭州安益同想投资合伙企业（有限合伙）、杭州健海科技有限公司、及股东</w:t>
      </w:r>
      <w:r>
        <w:rPr>
          <w:spacing w:val="-46"/>
        </w:rPr>
        <w:t> </w:t>
      </w:r>
      <w:r>
        <w:rPr>
          <w:spacing w:val="-46"/>
        </w:rPr>
      </w:r>
      <w:r>
        <w:rPr>
          <w:spacing w:val="-2"/>
        </w:rPr>
        <w:t>汪健、许海波、袁佰军、张晏铭签订《关于投资杭州健海科技有限公司之投资协议书》，杭州海邦药谷从</w:t>
      </w:r>
      <w:r>
        <w:rPr>
          <w:spacing w:val="-42"/>
        </w:rPr>
        <w:t> </w:t>
      </w:r>
      <w:r>
        <w:rPr>
          <w:spacing w:val="-42"/>
        </w:rPr>
      </w:r>
      <w:r>
        <w:rPr/>
        <w:t>正创业投资合伙企业（有限合伙）对杭州健海科技有限公司增资</w:t>
      </w:r>
      <w:r>
        <w:rPr>
          <w:rFonts w:ascii="宋体" w:hAnsi="宋体" w:cs="宋体" w:eastAsia="宋体" w:hint="default"/>
        </w:rPr>
        <w:t>1,400</w:t>
      </w:r>
      <w:r>
        <w:rPr/>
        <w:t>万元，其中注册资本</w:t>
      </w:r>
      <w:r>
        <w:rPr>
          <w:rFonts w:ascii="宋体" w:hAnsi="宋体" w:cs="宋体" w:eastAsia="宋体" w:hint="default"/>
        </w:rPr>
        <w:t>87.5</w:t>
      </w:r>
      <w:r>
        <w:rPr/>
        <w:t>万元；杭</w:t>
      </w:r>
      <w:r>
        <w:rPr>
          <w:w w:val="100"/>
        </w:rPr>
        <w:t> </w:t>
      </w:r>
      <w:r>
        <w:rPr/>
        <w:t>州立晟佳悦创业投资合伙企业（有限合伙）对杭州健海科技有限公司增资</w:t>
      </w:r>
      <w:r>
        <w:rPr>
          <w:rFonts w:ascii="宋体" w:hAnsi="宋体" w:cs="宋体" w:eastAsia="宋体" w:hint="default"/>
        </w:rPr>
        <w:t>100</w:t>
      </w:r>
      <w:r>
        <w:rPr/>
        <w:t>万元，其中注册资本</w:t>
      </w:r>
      <w:r>
        <w:rPr>
          <w:rFonts w:ascii="宋体" w:hAnsi="宋体" w:cs="宋体" w:eastAsia="宋体" w:hint="default"/>
        </w:rPr>
        <w:t>6.25</w:t>
      </w:r>
      <w:r>
        <w:rPr/>
        <w:t>万</w:t>
      </w:r>
      <w:r>
        <w:rPr>
          <w:w w:val="100"/>
        </w:rPr>
        <w:t> </w:t>
      </w:r>
      <w:r>
        <w:rPr>
          <w:spacing w:val="-2"/>
        </w:rPr>
        <w:t>元；杭州安益同想投资合伙企业（有限合伙）对杭州健海科技有限公司增资</w:t>
      </w:r>
      <w:r>
        <w:rPr>
          <w:rFonts w:ascii="宋体" w:hAnsi="宋体" w:cs="宋体" w:eastAsia="宋体" w:hint="default"/>
          <w:spacing w:val="-2"/>
        </w:rPr>
        <w:t>300</w:t>
      </w:r>
      <w:r>
        <w:rPr>
          <w:spacing w:val="-2"/>
        </w:rPr>
        <w:t>万元，其中注册资本</w:t>
      </w:r>
      <w:r>
        <w:rPr>
          <w:rFonts w:ascii="宋体" w:hAnsi="宋体" w:cs="宋体" w:eastAsia="宋体" w:hint="default"/>
          <w:spacing w:val="-2"/>
        </w:rPr>
        <w:t>18.75</w:t>
      </w:r>
      <w:r>
        <w:rPr>
          <w:rFonts w:ascii="宋体" w:hAnsi="宋体" w:cs="宋体" w:eastAsia="宋体" w:hint="default"/>
          <w:spacing w:val="-43"/>
        </w:rPr>
        <w:t> </w:t>
      </w:r>
      <w:r>
        <w:rPr>
          <w:rFonts w:ascii="宋体" w:hAnsi="宋体" w:cs="宋体" w:eastAsia="宋体" w:hint="default"/>
          <w:spacing w:val="-43"/>
        </w:rPr>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日，上述股权转让和增资已完成，医惠科技公司持有该公司</w:t>
      </w:r>
      <w:r>
        <w:rPr>
          <w:rFonts w:ascii="宋体" w:hAnsi="宋体" w:cs="宋体" w:eastAsia="宋体" w:hint="default"/>
        </w:rPr>
        <w:t>24%</w:t>
      </w:r>
      <w:r>
        <w:rPr/>
        <w:t>的股权。健海科</w:t>
      </w:r>
      <w:r>
        <w:rPr>
          <w:w w:val="100"/>
        </w:rPr>
        <w:t> </w:t>
      </w:r>
      <w:r>
        <w:rPr/>
        <w:t>技自</w:t>
      </w:r>
      <w:r>
        <w:rPr>
          <w:rFonts w:ascii="宋体" w:hAnsi="宋体" w:cs="宋体" w:eastAsia="宋体" w:hint="default"/>
        </w:rPr>
        <w:t>2017</w:t>
      </w:r>
      <w:r>
        <w:rPr/>
        <w:t>年</w:t>
      </w:r>
      <w:r>
        <w:rPr>
          <w:rFonts w:ascii="宋体" w:hAnsi="宋体" w:cs="宋体" w:eastAsia="宋体" w:hint="default"/>
        </w:rPr>
        <w:t>7</w:t>
      </w:r>
      <w:r>
        <w:rPr/>
        <w:t>月不再纳入合并报表范围。</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firstLine="420"/>
        <w:jc w:val="left"/>
      </w:pPr>
      <w:r>
        <w:rPr>
          <w:rFonts w:ascii="宋体" w:hAnsi="宋体" w:cs="宋体" w:eastAsia="宋体" w:hint="default"/>
          <w:spacing w:val="-2"/>
        </w:rPr>
        <w:t>2</w:t>
      </w:r>
      <w:r>
        <w:rPr>
          <w:spacing w:val="-2"/>
        </w:rPr>
        <w:t>、因业务发展需要，杭州思创安防科技有限公司被母公司吸收合并。思创安防自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月不再纳入</w:t>
      </w:r>
      <w:r>
        <w:rPr>
          <w:w w:val="100"/>
        </w:rPr>
        <w:t> </w:t>
      </w:r>
      <w:r>
        <w:rPr/>
        <w:t>合并报表范围。</w:t>
      </w:r>
    </w:p>
    <w:p>
      <w:pPr>
        <w:pStyle w:val="BodyText"/>
        <w:spacing w:line="408" w:lineRule="auto"/>
        <w:ind w:right="0" w:firstLine="420"/>
        <w:jc w:val="left"/>
      </w:pPr>
      <w:r>
        <w:rPr>
          <w:rFonts w:ascii="宋体" w:hAnsi="宋体" w:cs="宋体" w:eastAsia="宋体" w:hint="default"/>
        </w:rPr>
        <w:t>3</w:t>
      </w:r>
      <w:r>
        <w:rPr/>
        <w:t>、为进一步整合和优化现有资源配置，降低管理成本，经公司第三届董事会第二十七次会议审议通</w:t>
      </w:r>
      <w:r>
        <w:rPr>
          <w:w w:val="100"/>
        </w:rPr>
        <w:t> </w:t>
      </w:r>
      <w:r>
        <w:rPr>
          <w:spacing w:val="-2"/>
        </w:rPr>
        <w:t>过，公司决定清算并注销控股子公司绿泰信息科技（上海）有限公司。绿泰科技自</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月不再纳入合</w:t>
      </w:r>
      <w:r>
        <w:rPr>
          <w:spacing w:val="-37"/>
        </w:rPr>
        <w:t> </w:t>
      </w:r>
      <w:r>
        <w:rPr>
          <w:spacing w:val="-37"/>
        </w:rPr>
      </w:r>
      <w:r>
        <w:rPr/>
        <w:t>并报表范围。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8</w:t>
      </w:r>
      <w:r>
        <w:rPr/>
        <w:t>）主要销售客户和主要供应商情况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103"/>
        <w:gridCol w:w="4467"/>
      </w:tblGrid>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221,039,757.64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67,218,662.06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55,520,481.88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38,849,697.45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30,380,403.43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29,070,512.82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2.62%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221,039,757.64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52" w:right="81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166,541,837.34</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34.12%</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51,669,757.38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38,072,360.22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29,799,256.41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34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28,675,165.94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5.88%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18,325,297.39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166,541,837.34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34.12%</w:t>
            </w:r>
          </w:p>
        </w:tc>
      </w:tr>
    </w:tbl>
    <w:p>
      <w:pPr>
        <w:spacing w:before="49"/>
        <w:ind w:left="33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33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left="332" w:right="0"/>
        <w:jc w:val="left"/>
        <w:rPr>
          <w:b w:val="0"/>
          <w:bCs w:val="0"/>
        </w:rPr>
      </w:pP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1396"/>
        <w:gridCol w:w="1713"/>
        <w:gridCol w:w="1699"/>
        <w:gridCol w:w="1419"/>
        <w:gridCol w:w="3332"/>
      </w:tblGrid>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74,583,969.71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66,059,481.92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见合并报表项目注释</w:t>
            </w:r>
            <w:r>
              <w:rPr>
                <w:rFonts w:ascii="宋体" w:hAnsi="宋体" w:cs="宋体" w:eastAsia="宋体" w:hint="default"/>
                <w:sz w:val="18"/>
                <w:szCs w:val="18"/>
              </w:rPr>
              <w:t>--</w:t>
            </w:r>
            <w:r>
              <w:rPr>
                <w:rFonts w:ascii="宋体" w:hAnsi="宋体" w:cs="宋体" w:eastAsia="宋体" w:hint="default"/>
                <w:sz w:val="18"/>
                <w:szCs w:val="18"/>
              </w:rPr>
              <w:t>销售费用明细</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212,651,894.26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199,468,720.34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6.61%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见合并报表项目注释</w:t>
            </w:r>
            <w:r>
              <w:rPr>
                <w:rFonts w:ascii="宋体" w:hAnsi="宋体" w:cs="宋体" w:eastAsia="宋体" w:hint="default"/>
                <w:sz w:val="18"/>
                <w:szCs w:val="18"/>
              </w:rPr>
              <w:t>--</w:t>
            </w:r>
            <w:r>
              <w:rPr>
                <w:rFonts w:ascii="宋体" w:hAnsi="宋体" w:cs="宋体" w:eastAsia="宋体" w:hint="default"/>
                <w:sz w:val="18"/>
                <w:szCs w:val="18"/>
              </w:rPr>
              <w:t>管理费用明细</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sz w:val="18"/>
              </w:rPr>
              <w:t>16,215,416.20</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sz w:val="18"/>
              </w:rPr>
              <w:t>28,653,787.92</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3" w:right="0"/>
              <w:jc w:val="left"/>
              <w:rPr>
                <w:rFonts w:ascii="宋体" w:hAnsi="宋体" w:cs="宋体" w:eastAsia="宋体" w:hint="default"/>
                <w:sz w:val="18"/>
                <w:szCs w:val="18"/>
              </w:rPr>
            </w:pPr>
            <w:r>
              <w:rPr>
                <w:rFonts w:ascii="宋体"/>
                <w:sz w:val="18"/>
              </w:rPr>
              <w:t>-43.41%</w:t>
            </w:r>
          </w:p>
        </w:tc>
        <w:tc>
          <w:tcPr>
            <w:tcW w:w="333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主要系公司归还部分贷款后，贷款利息同 比下降所致。</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vMerge/>
            <w:tcBorders>
              <w:left w:val="single" w:sz="9" w:space="0" w:color="D2D2D2"/>
              <w:right w:val="single" w:sz="4" w:space="0" w:color="000000"/>
            </w:tcBorders>
          </w:tcPr>
          <w:p>
            <w:pPr/>
          </w:p>
        </w:tc>
        <w:tc>
          <w:tcPr>
            <w:tcW w:w="169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3332"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3" w:type="dxa"/>
            <w:vMerge/>
            <w:tcBorders>
              <w:left w:val="single" w:sz="9" w:space="0" w:color="D2D2D2"/>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332" w:right="0"/>
        <w:jc w:val="left"/>
        <w:rPr>
          <w:b w:val="0"/>
          <w:bCs w:val="0"/>
        </w:rPr>
      </w:pPr>
      <w:r>
        <w:rPr>
          <w:rFonts w:ascii="宋体" w:hAnsi="宋体" w:cs="宋体" w:eastAsia="宋体" w:hint="default"/>
        </w:rPr>
        <w:t>4</w:t>
      </w:r>
      <w:r>
        <w:rPr/>
        <w:t>、研发投入</w:t>
      </w:r>
      <w:r>
        <w:rPr>
          <w:b w:val="0"/>
          <w:bCs w:val="0"/>
        </w:rPr>
      </w:r>
    </w:p>
    <w:p>
      <w:pPr>
        <w:spacing w:line="240" w:lineRule="auto" w:before="7"/>
        <w:rPr>
          <w:rFonts w:ascii="宋体" w:hAnsi="宋体" w:cs="宋体" w:eastAsia="宋体" w:hint="default"/>
          <w:b/>
          <w:bCs/>
          <w:sz w:val="27"/>
          <w:szCs w:val="27"/>
        </w:rPr>
      </w:pPr>
    </w:p>
    <w:p>
      <w:pPr>
        <w:spacing w:before="0"/>
        <w:ind w:left="33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left="332" w:right="326" w:firstLine="420"/>
        <w:jc w:val="both"/>
      </w:pPr>
      <w:r>
        <w:rPr>
          <w:spacing w:val="-2"/>
        </w:rPr>
        <w:t>公司持续注重产品研发的投入和自身产业技术的积累，针对行业发展趋势，积极布局新产品的研发和</w:t>
      </w:r>
      <w:r>
        <w:rPr>
          <w:w w:val="100"/>
        </w:rPr>
        <w:t> </w:t>
      </w:r>
      <w:r>
        <w:rPr>
          <w:spacing w:val="-2"/>
        </w:rPr>
        <w:t>技术的储备工作。报告期内，公司研发总投入</w:t>
      </w:r>
      <w:r>
        <w:rPr>
          <w:rFonts w:ascii="宋体" w:hAnsi="宋体" w:cs="宋体" w:eastAsia="宋体" w:hint="default"/>
          <w:spacing w:val="-2"/>
        </w:rPr>
        <w:t>10,493.06</w:t>
      </w:r>
      <w:r>
        <w:rPr>
          <w:spacing w:val="-2"/>
        </w:rPr>
        <w:t>万元，占营业收入的</w:t>
      </w:r>
      <w:r>
        <w:rPr>
          <w:rFonts w:ascii="宋体" w:hAnsi="宋体" w:cs="宋体" w:eastAsia="宋体" w:hint="default"/>
          <w:spacing w:val="-2"/>
        </w:rPr>
        <w:t>9.43%</w:t>
      </w:r>
      <w:r>
        <w:rPr>
          <w:spacing w:val="-2"/>
        </w:rPr>
        <w:t>，研发支出资本化金额</w:t>
      </w:r>
      <w:r>
        <w:rPr>
          <w:spacing w:val="-36"/>
        </w:rPr>
        <w:t> </w:t>
      </w:r>
      <w:r>
        <w:rPr>
          <w:spacing w:val="-36"/>
        </w:rPr>
      </w:r>
      <w:r>
        <w:rPr>
          <w:rFonts w:ascii="宋体" w:hAnsi="宋体" w:cs="宋体" w:eastAsia="宋体" w:hint="default"/>
        </w:rPr>
        <w:t>934.06</w:t>
      </w:r>
      <w:r>
        <w:rPr/>
        <w:t>万元，占研发总投入的</w:t>
      </w:r>
      <w:r>
        <w:rPr>
          <w:rFonts w:ascii="宋体" w:hAnsi="宋体" w:cs="宋体" w:eastAsia="宋体" w:hint="default"/>
        </w:rPr>
        <w:t>8.90%</w:t>
      </w:r>
      <w:r>
        <w:rPr/>
        <w:t>。报告期内公司进行的主要研发项目如下：</w:t>
      </w:r>
    </w:p>
    <w:tbl>
      <w:tblPr>
        <w:tblW w:w="0" w:type="auto"/>
        <w:jc w:val="left"/>
        <w:tblInd w:w="114" w:type="dxa"/>
        <w:tblLayout w:type="fixed"/>
        <w:tblCellMar>
          <w:top w:w="0" w:type="dxa"/>
          <w:left w:w="0" w:type="dxa"/>
          <w:bottom w:w="0" w:type="dxa"/>
          <w:right w:w="0" w:type="dxa"/>
        </w:tblCellMar>
        <w:tblLook w:val="01E0"/>
      </w:tblPr>
      <w:tblGrid>
        <w:gridCol w:w="708"/>
        <w:gridCol w:w="1774"/>
        <w:gridCol w:w="2552"/>
        <w:gridCol w:w="1277"/>
        <w:gridCol w:w="3757"/>
      </w:tblGrid>
      <w:tr>
        <w:trPr>
          <w:trHeight w:val="655" w:hRule="exact"/>
        </w:trPr>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35"/>
              <w:ind w:left="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5"/>
              <w:ind w:left="2" w:right="0"/>
              <w:jc w:val="center"/>
              <w:rPr>
                <w:rFonts w:ascii="宋体" w:hAnsi="宋体" w:cs="宋体" w:eastAsia="宋体" w:hint="default"/>
                <w:sz w:val="21"/>
                <w:szCs w:val="21"/>
              </w:rPr>
            </w:pPr>
            <w:r>
              <w:rPr>
                <w:rFonts w:ascii="宋体" w:hAnsi="宋体" w:cs="宋体" w:eastAsia="宋体" w:hint="default"/>
                <w:sz w:val="21"/>
                <w:szCs w:val="21"/>
              </w:rPr>
              <w:t>研发项目名称</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5"/>
              <w:ind w:left="7" w:right="0"/>
              <w:jc w:val="center"/>
              <w:rPr>
                <w:rFonts w:ascii="宋体" w:hAnsi="宋体" w:cs="宋体" w:eastAsia="宋体" w:hint="default"/>
                <w:sz w:val="21"/>
                <w:szCs w:val="21"/>
              </w:rPr>
            </w:pPr>
            <w:r>
              <w:rPr>
                <w:rFonts w:ascii="宋体" w:hAnsi="宋体" w:cs="宋体" w:eastAsia="宋体" w:hint="default"/>
                <w:sz w:val="21"/>
                <w:szCs w:val="21"/>
              </w:rPr>
              <w:t>研发项目的目的</w:t>
            </w:r>
          </w:p>
        </w:tc>
        <w:tc>
          <w:tcPr>
            <w:tcW w:w="1277" w:type="dxa"/>
            <w:tcBorders>
              <w:top w:val="single" w:sz="4" w:space="0" w:color="000000"/>
              <w:left w:val="single" w:sz="6" w:space="0" w:color="000000"/>
              <w:bottom w:val="single" w:sz="6" w:space="0" w:color="000000"/>
              <w:right w:val="single" w:sz="6" w:space="0" w:color="000000"/>
            </w:tcBorders>
          </w:tcPr>
          <w:p>
            <w:pPr>
              <w:pStyle w:val="TableParagraph"/>
              <w:spacing w:line="254" w:lineRule="exact"/>
              <w:ind w:left="55" w:right="0"/>
              <w:jc w:val="left"/>
              <w:rPr>
                <w:rFonts w:ascii="宋体" w:hAnsi="宋体" w:cs="宋体" w:eastAsia="宋体" w:hint="default"/>
                <w:sz w:val="21"/>
                <w:szCs w:val="21"/>
              </w:rPr>
            </w:pPr>
            <w:r>
              <w:rPr>
                <w:rFonts w:ascii="宋体" w:hAnsi="宋体" w:cs="宋体" w:eastAsia="宋体" w:hint="default"/>
                <w:sz w:val="21"/>
                <w:szCs w:val="21"/>
              </w:rPr>
              <w:t>项目进展</w:t>
            </w:r>
            <w:r>
              <w:rPr>
                <w:rFonts w:ascii="宋体" w:hAnsi="宋体" w:cs="宋体" w:eastAsia="宋体" w:hint="default"/>
                <w:sz w:val="21"/>
                <w:szCs w:val="21"/>
              </w:rPr>
              <w:t>(</w:t>
            </w:r>
            <w:r>
              <w:rPr>
                <w:rFonts w:ascii="宋体" w:hAnsi="宋体" w:cs="宋体" w:eastAsia="宋体" w:hint="default"/>
                <w:sz w:val="21"/>
                <w:szCs w:val="21"/>
              </w:rPr>
              <w:t>已</w:t>
            </w:r>
          </w:p>
          <w:p>
            <w:pPr>
              <w:pStyle w:val="TableParagraph"/>
              <w:spacing w:line="240" w:lineRule="auto" w:before="37"/>
              <w:ind w:left="55" w:right="0"/>
              <w:jc w:val="left"/>
              <w:rPr>
                <w:rFonts w:ascii="宋体" w:hAnsi="宋体" w:cs="宋体" w:eastAsia="宋体" w:hint="default"/>
                <w:sz w:val="21"/>
                <w:szCs w:val="21"/>
              </w:rPr>
            </w:pPr>
            <w:r>
              <w:rPr>
                <w:rFonts w:ascii="宋体" w:hAnsi="宋体" w:cs="宋体" w:eastAsia="宋体" w:hint="default"/>
                <w:sz w:val="21"/>
                <w:szCs w:val="21"/>
              </w:rPr>
              <w:t>达到的状态</w:t>
            </w:r>
            <w:r>
              <w:rPr>
                <w:rFonts w:ascii="宋体" w:hAnsi="宋体" w:cs="宋体" w:eastAsia="宋体" w:hint="default"/>
                <w:sz w:val="21"/>
                <w:szCs w:val="21"/>
              </w:rPr>
              <w:t>)</w:t>
            </w:r>
          </w:p>
        </w:tc>
        <w:tc>
          <w:tcPr>
            <w:tcW w:w="37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预计对公司未来发展的影响</w:t>
            </w:r>
          </w:p>
        </w:tc>
      </w:tr>
      <w:tr>
        <w:trPr>
          <w:trHeight w:val="1584"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21"/>
                <w:szCs w:val="21"/>
              </w:rPr>
            </w:pPr>
            <w:r>
              <w:rPr>
                <w:rFonts w:ascii="宋体"/>
                <w:w w:val="100"/>
                <w:sz w:val="21"/>
              </w:rPr>
              <w:t>1</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40" w:right="33"/>
              <w:jc w:val="center"/>
              <w:rPr>
                <w:rFonts w:ascii="宋体" w:hAnsi="宋体" w:cs="宋体" w:eastAsia="宋体" w:hint="default"/>
                <w:sz w:val="21"/>
                <w:szCs w:val="21"/>
              </w:rPr>
            </w:pPr>
            <w:r>
              <w:rPr>
                <w:rFonts w:ascii="宋体" w:hAnsi="宋体" w:cs="宋体" w:eastAsia="宋体" w:hint="default"/>
                <w:spacing w:val="-2"/>
                <w:sz w:val="21"/>
                <w:szCs w:val="21"/>
              </w:rPr>
              <w:t>医疗数据和业务应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用互联互通信息集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成平台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5"/>
              <w:ind w:left="324" w:right="3" w:hanging="315"/>
              <w:jc w:val="left"/>
              <w:rPr>
                <w:rFonts w:ascii="宋体" w:hAnsi="宋体" w:cs="宋体" w:eastAsia="宋体" w:hint="default"/>
                <w:sz w:val="21"/>
                <w:szCs w:val="21"/>
              </w:rPr>
            </w:pPr>
            <w:r>
              <w:rPr>
                <w:rFonts w:ascii="宋体" w:hAnsi="宋体" w:cs="宋体" w:eastAsia="宋体" w:hint="default"/>
                <w:spacing w:val="-2"/>
                <w:sz w:val="21"/>
                <w:szCs w:val="21"/>
              </w:rPr>
              <w:t>建立医疗数据和业务应用互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联互通信息集成平台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21"/>
                <w:szCs w:val="21"/>
              </w:rPr>
            </w:pPr>
            <w:r>
              <w:rPr>
                <w:rFonts w:ascii="宋体"/>
                <w:sz w:val="21"/>
              </w:rPr>
              <w:t>100%</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2"/>
              <w:jc w:val="center"/>
              <w:rPr>
                <w:rFonts w:ascii="宋体" w:hAnsi="宋体" w:cs="宋体" w:eastAsia="宋体" w:hint="default"/>
                <w:sz w:val="21"/>
                <w:szCs w:val="21"/>
              </w:rPr>
            </w:pPr>
            <w:r>
              <w:rPr>
                <w:rFonts w:ascii="宋体" w:hAnsi="宋体" w:cs="宋体" w:eastAsia="宋体" w:hint="default"/>
                <w:spacing w:val="-4"/>
                <w:sz w:val="21"/>
                <w:szCs w:val="21"/>
              </w:rPr>
              <w:t>推动医疗信息化改进，实现医疗数据资源</w:t>
            </w:r>
          </w:p>
          <w:p>
            <w:pPr>
              <w:pStyle w:val="TableParagraph"/>
              <w:spacing w:line="273" w:lineRule="auto" w:before="37"/>
              <w:ind w:left="4" w:right="-2"/>
              <w:jc w:val="center"/>
              <w:rPr>
                <w:rFonts w:ascii="宋体" w:hAnsi="宋体" w:cs="宋体" w:eastAsia="宋体" w:hint="default"/>
                <w:sz w:val="21"/>
                <w:szCs w:val="21"/>
              </w:rPr>
            </w:pPr>
            <w:r>
              <w:rPr>
                <w:rFonts w:ascii="宋体" w:hAnsi="宋体" w:cs="宋体" w:eastAsia="宋体" w:hint="default"/>
                <w:spacing w:val="-4"/>
                <w:sz w:val="21"/>
                <w:szCs w:val="21"/>
              </w:rPr>
              <w:t>的共享与互联；消除医院业务系统信息孤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岛，提升医院管理效率。对公司发展医院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数据共享和信息集成业务具有重大推动</w:t>
            </w:r>
            <w:r>
              <w:rPr>
                <w:rFonts w:ascii="宋体" w:hAnsi="宋体" w:cs="宋体" w:eastAsia="宋体" w:hint="default"/>
                <w:w w:val="100"/>
                <w:sz w:val="21"/>
                <w:szCs w:val="21"/>
              </w:rPr>
              <w:t> </w:t>
            </w:r>
            <w:r>
              <w:rPr>
                <w:rFonts w:ascii="宋体" w:hAnsi="宋体" w:cs="宋体" w:eastAsia="宋体" w:hint="default"/>
                <w:sz w:val="21"/>
                <w:szCs w:val="21"/>
              </w:rPr>
              <w:t>作用</w:t>
            </w:r>
          </w:p>
        </w:tc>
      </w:tr>
      <w:tr>
        <w:trPr>
          <w:trHeight w:val="1899"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w w:val="100"/>
                <w:sz w:val="21"/>
              </w:rPr>
              <w:t>2</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8"/>
              <w:ind w:left="40" w:right="33"/>
              <w:jc w:val="center"/>
              <w:rPr>
                <w:rFonts w:ascii="宋体" w:hAnsi="宋体" w:cs="宋体" w:eastAsia="宋体" w:hint="default"/>
                <w:sz w:val="21"/>
                <w:szCs w:val="21"/>
              </w:rPr>
            </w:pPr>
            <w:r>
              <w:rPr>
                <w:rFonts w:ascii="宋体" w:hAnsi="宋体" w:cs="宋体" w:eastAsia="宋体" w:hint="default"/>
                <w:spacing w:val="-2"/>
                <w:sz w:val="21"/>
                <w:szCs w:val="21"/>
              </w:rPr>
              <w:t>穿戴式人体生理参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数监测技术和设备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研发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 w:right="0"/>
              <w:jc w:val="both"/>
              <w:rPr>
                <w:rFonts w:ascii="宋体" w:hAnsi="宋体" w:cs="宋体" w:eastAsia="宋体" w:hint="default"/>
                <w:sz w:val="21"/>
                <w:szCs w:val="21"/>
              </w:rPr>
            </w:pPr>
            <w:r>
              <w:rPr>
                <w:rFonts w:ascii="宋体" w:hAnsi="宋体" w:cs="宋体" w:eastAsia="宋体" w:hint="default"/>
                <w:sz w:val="21"/>
                <w:szCs w:val="21"/>
              </w:rPr>
              <w:t>针对穿戴式人体生理参数监</w:t>
            </w:r>
          </w:p>
          <w:p>
            <w:pPr>
              <w:pStyle w:val="TableParagraph"/>
              <w:spacing w:line="273" w:lineRule="auto" w:before="37"/>
              <w:ind w:left="9" w:right="2"/>
              <w:jc w:val="both"/>
              <w:rPr>
                <w:rFonts w:ascii="宋体" w:hAnsi="宋体" w:cs="宋体" w:eastAsia="宋体" w:hint="default"/>
                <w:sz w:val="21"/>
                <w:szCs w:val="21"/>
              </w:rPr>
            </w:pPr>
            <w:r>
              <w:rPr>
                <w:rFonts w:ascii="宋体" w:hAnsi="宋体" w:cs="宋体" w:eastAsia="宋体" w:hint="default"/>
                <w:spacing w:val="-2"/>
                <w:sz w:val="21"/>
                <w:szCs w:val="21"/>
              </w:rPr>
              <w:t>测要求，研发一套多参数监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测的人体体域网系统，包括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专用传感器、信号处理、集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成芯片技术、移动终端</w:t>
            </w:r>
            <w:r>
              <w:rPr>
                <w:rFonts w:ascii="宋体" w:hAnsi="宋体" w:cs="宋体" w:eastAsia="宋体" w:hint="default"/>
                <w:sz w:val="21"/>
                <w:szCs w:val="21"/>
              </w:rPr>
              <w:t>APP</w:t>
            </w:r>
            <w:r>
              <w:rPr>
                <w:rFonts w:ascii="宋体" w:hAnsi="宋体" w:cs="宋体" w:eastAsia="宋体" w:hint="default"/>
                <w:w w:val="100"/>
                <w:sz w:val="21"/>
                <w:szCs w:val="21"/>
              </w:rPr>
              <w:t> </w:t>
            </w:r>
            <w:r>
              <w:rPr>
                <w:rFonts w:ascii="宋体" w:hAnsi="宋体" w:cs="宋体" w:eastAsia="宋体" w:hint="default"/>
                <w:sz w:val="21"/>
                <w:szCs w:val="21"/>
              </w:rPr>
              <w:t>和数据处理服务云平台。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21"/>
                <w:szCs w:val="21"/>
              </w:rPr>
            </w:pPr>
            <w:r>
              <w:rPr>
                <w:rFonts w:ascii="宋体"/>
                <w:sz w:val="21"/>
              </w:rPr>
              <w:t>35%</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7"/>
              <w:ind w:left="4" w:right="-48"/>
              <w:jc w:val="center"/>
              <w:rPr>
                <w:rFonts w:ascii="宋体" w:hAnsi="宋体" w:cs="宋体" w:eastAsia="宋体" w:hint="default"/>
                <w:sz w:val="21"/>
                <w:szCs w:val="21"/>
              </w:rPr>
            </w:pPr>
            <w:r>
              <w:rPr>
                <w:rFonts w:ascii="宋体" w:hAnsi="宋体" w:cs="宋体" w:eastAsia="宋体" w:hint="default"/>
                <w:spacing w:val="-2"/>
                <w:sz w:val="21"/>
                <w:szCs w:val="21"/>
              </w:rPr>
              <w:t>有效地促进可穿戴医疗健康设备的普及，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随着“互联网</w:t>
            </w:r>
            <w:r>
              <w:rPr>
                <w:rFonts w:ascii="宋体" w:hAnsi="宋体" w:cs="宋体" w:eastAsia="宋体" w:hint="default"/>
                <w:sz w:val="21"/>
                <w:szCs w:val="21"/>
              </w:rPr>
              <w:t>+</w:t>
            </w:r>
            <w:r>
              <w:rPr>
                <w:rFonts w:ascii="宋体" w:hAnsi="宋体" w:cs="宋体" w:eastAsia="宋体" w:hint="default"/>
                <w:sz w:val="21"/>
                <w:szCs w:val="21"/>
              </w:rPr>
              <w:t>医疗”深入推进信息化，</w:t>
            </w:r>
            <w:r>
              <w:rPr>
                <w:rFonts w:ascii="宋体" w:hAnsi="宋体" w:cs="宋体" w:eastAsia="宋体" w:hint="default"/>
                <w:w w:val="100"/>
                <w:sz w:val="21"/>
                <w:szCs w:val="21"/>
              </w:rPr>
              <w:t> </w:t>
            </w:r>
            <w:r>
              <w:rPr>
                <w:rFonts w:ascii="宋体" w:hAnsi="宋体" w:cs="宋体" w:eastAsia="宋体" w:hint="default"/>
                <w:spacing w:val="-4"/>
                <w:sz w:val="21"/>
                <w:szCs w:val="21"/>
              </w:rPr>
              <w:t>以及“健康中国”建设的全面提速，可穿</w:t>
            </w:r>
            <w:r>
              <w:rPr>
                <w:rFonts w:ascii="宋体" w:hAnsi="宋体" w:cs="宋体" w:eastAsia="宋体" w:hint="default"/>
                <w:w w:val="100"/>
                <w:sz w:val="21"/>
                <w:szCs w:val="21"/>
              </w:rPr>
              <w:t> </w:t>
            </w:r>
            <w:r>
              <w:rPr>
                <w:rFonts w:ascii="宋体" w:hAnsi="宋体" w:cs="宋体" w:eastAsia="宋体" w:hint="default"/>
                <w:spacing w:val="-4"/>
                <w:sz w:val="21"/>
                <w:szCs w:val="21"/>
              </w:rPr>
              <w:t>戴医疗设备有望步入快速发展期，市场规</w:t>
            </w:r>
            <w:r>
              <w:rPr>
                <w:rFonts w:ascii="宋体" w:hAnsi="宋体" w:cs="宋体" w:eastAsia="宋体" w:hint="default"/>
                <w:w w:val="100"/>
                <w:sz w:val="21"/>
                <w:szCs w:val="21"/>
              </w:rPr>
              <w:t> </w:t>
            </w:r>
            <w:r>
              <w:rPr>
                <w:rFonts w:ascii="宋体" w:hAnsi="宋体" w:cs="宋体" w:eastAsia="宋体" w:hint="default"/>
                <w:sz w:val="21"/>
                <w:szCs w:val="21"/>
              </w:rPr>
              <w:t>模将不断扩大</w:t>
            </w:r>
          </w:p>
        </w:tc>
      </w:tr>
      <w:tr>
        <w:trPr>
          <w:trHeight w:val="1584"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21"/>
                <w:szCs w:val="21"/>
              </w:rPr>
            </w:pPr>
            <w:r>
              <w:rPr>
                <w:rFonts w:ascii="宋体"/>
                <w:w w:val="100"/>
                <w:sz w:val="21"/>
              </w:rPr>
              <w:t>3</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3" w:lineRule="auto"/>
              <w:ind w:left="40" w:right="33"/>
              <w:jc w:val="both"/>
              <w:rPr>
                <w:rFonts w:ascii="宋体" w:hAnsi="宋体" w:cs="宋体" w:eastAsia="宋体" w:hint="default"/>
                <w:sz w:val="21"/>
                <w:szCs w:val="21"/>
              </w:rPr>
            </w:pPr>
            <w:r>
              <w:rPr>
                <w:rFonts w:ascii="宋体" w:hAnsi="宋体" w:cs="宋体" w:eastAsia="宋体" w:hint="default"/>
                <w:sz w:val="21"/>
                <w:szCs w:val="21"/>
              </w:rPr>
              <w:t>大数据处理与分析</w:t>
            </w:r>
            <w:r>
              <w:rPr>
                <w:rFonts w:ascii="宋体" w:hAnsi="宋体" w:cs="宋体" w:eastAsia="宋体" w:hint="default"/>
                <w:w w:val="100"/>
                <w:sz w:val="21"/>
                <w:szCs w:val="21"/>
              </w:rPr>
              <w:t> </w:t>
            </w:r>
            <w:r>
              <w:rPr>
                <w:rFonts w:ascii="宋体" w:hAnsi="宋体" w:cs="宋体" w:eastAsia="宋体" w:hint="default"/>
                <w:sz w:val="21"/>
                <w:szCs w:val="21"/>
              </w:rPr>
              <w:t>共性关键技术研究</w:t>
            </w:r>
            <w:r>
              <w:rPr>
                <w:rFonts w:ascii="宋体" w:hAnsi="宋体" w:cs="宋体" w:eastAsia="宋体" w:hint="default"/>
                <w:w w:val="100"/>
                <w:sz w:val="21"/>
                <w:szCs w:val="21"/>
              </w:rPr>
              <w:t> </w:t>
            </w:r>
            <w:r>
              <w:rPr>
                <w:rFonts w:ascii="宋体" w:hAnsi="宋体" w:cs="宋体" w:eastAsia="宋体" w:hint="default"/>
                <w:sz w:val="21"/>
                <w:szCs w:val="21"/>
              </w:rPr>
              <w:t>与基础平台研发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5"/>
              <w:ind w:left="9" w:right="3" w:firstLine="105"/>
              <w:jc w:val="left"/>
              <w:rPr>
                <w:rFonts w:ascii="宋体" w:hAnsi="宋体" w:cs="宋体" w:eastAsia="宋体" w:hint="default"/>
                <w:sz w:val="21"/>
                <w:szCs w:val="21"/>
              </w:rPr>
            </w:pPr>
            <w:r>
              <w:rPr>
                <w:rFonts w:ascii="宋体" w:hAnsi="宋体" w:cs="宋体" w:eastAsia="宋体" w:hint="default"/>
                <w:sz w:val="21"/>
                <w:szCs w:val="21"/>
              </w:rPr>
              <w:t>集成跨媒体数据采集和处</w:t>
            </w:r>
            <w:r>
              <w:rPr>
                <w:rFonts w:ascii="宋体" w:hAnsi="宋体" w:cs="宋体" w:eastAsia="宋体" w:hint="default"/>
                <w:w w:val="100"/>
                <w:sz w:val="21"/>
                <w:szCs w:val="21"/>
              </w:rPr>
              <w:t> </w:t>
            </w:r>
            <w:r>
              <w:rPr>
                <w:rFonts w:ascii="宋体" w:hAnsi="宋体" w:cs="宋体" w:eastAsia="宋体" w:hint="default"/>
                <w:spacing w:val="-2"/>
                <w:sz w:val="21"/>
                <w:szCs w:val="21"/>
              </w:rPr>
              <w:t>理、跨媒体知识计算以及跨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媒体跨界服务等关键算法和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技术，提供智慧医疗服务。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75" w:right="0"/>
              <w:jc w:val="left"/>
              <w:rPr>
                <w:rFonts w:ascii="宋体" w:hAnsi="宋体" w:cs="宋体" w:eastAsia="宋体" w:hint="default"/>
                <w:sz w:val="21"/>
                <w:szCs w:val="21"/>
              </w:rPr>
            </w:pPr>
            <w:r>
              <w:rPr>
                <w:rFonts w:ascii="宋体"/>
                <w:sz w:val="21"/>
              </w:rPr>
              <w:t>35%</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为重大流行疾病预警预测和防控提供科</w:t>
            </w:r>
          </w:p>
          <w:p>
            <w:pPr>
              <w:pStyle w:val="TableParagraph"/>
              <w:spacing w:line="273" w:lineRule="auto" w:before="37"/>
              <w:ind w:left="33" w:right="29"/>
              <w:jc w:val="center"/>
              <w:rPr>
                <w:rFonts w:ascii="宋体" w:hAnsi="宋体" w:cs="宋体" w:eastAsia="宋体" w:hint="default"/>
                <w:sz w:val="21"/>
                <w:szCs w:val="21"/>
              </w:rPr>
            </w:pPr>
            <w:r>
              <w:rPr>
                <w:rFonts w:ascii="宋体" w:hAnsi="宋体" w:cs="宋体" w:eastAsia="宋体" w:hint="default"/>
                <w:spacing w:val="-2"/>
                <w:sz w:val="21"/>
                <w:szCs w:val="21"/>
              </w:rPr>
              <w:t>学依据，探究互联网</w:t>
            </w:r>
            <w:r>
              <w:rPr>
                <w:rFonts w:ascii="宋体" w:hAnsi="宋体" w:cs="宋体" w:eastAsia="宋体" w:hint="default"/>
                <w:spacing w:val="-2"/>
                <w:sz w:val="21"/>
                <w:szCs w:val="21"/>
              </w:rPr>
              <w:t>+</w:t>
            </w:r>
            <w:r>
              <w:rPr>
                <w:rFonts w:ascii="宋体" w:hAnsi="宋体" w:cs="宋体" w:eastAsia="宋体" w:hint="default"/>
                <w:spacing w:val="-2"/>
                <w:sz w:val="21"/>
                <w:szCs w:val="21"/>
              </w:rPr>
              <w:t>智慧医疗跨界服务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模式的创新，推动互联网</w:t>
            </w:r>
            <w:r>
              <w:rPr>
                <w:rFonts w:ascii="宋体" w:hAnsi="宋体" w:cs="宋体" w:eastAsia="宋体" w:hint="default"/>
                <w:spacing w:val="-2"/>
                <w:sz w:val="21"/>
                <w:szCs w:val="21"/>
              </w:rPr>
              <w:t>+</w:t>
            </w:r>
            <w:r>
              <w:rPr>
                <w:rFonts w:ascii="宋体" w:hAnsi="宋体" w:cs="宋体" w:eastAsia="宋体" w:hint="default"/>
                <w:spacing w:val="-2"/>
                <w:sz w:val="21"/>
                <w:szCs w:val="21"/>
              </w:rPr>
              <w:t>智慧医疗与跨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媒体大数据的深度耦合，为精准医疗破</w:t>
            </w:r>
            <w:r>
              <w:rPr>
                <w:rFonts w:ascii="宋体" w:hAnsi="宋体" w:cs="宋体" w:eastAsia="宋体" w:hint="default"/>
                <w:w w:val="100"/>
                <w:sz w:val="21"/>
                <w:szCs w:val="21"/>
              </w:rPr>
              <w:t> </w:t>
            </w:r>
            <w:r>
              <w:rPr>
                <w:rFonts w:ascii="宋体" w:hAnsi="宋体" w:cs="宋体" w:eastAsia="宋体" w:hint="default"/>
                <w:sz w:val="21"/>
                <w:szCs w:val="21"/>
              </w:rPr>
              <w:t>题。</w:t>
            </w:r>
          </w:p>
        </w:tc>
      </w:tr>
      <w:tr>
        <w:trPr>
          <w:trHeight w:val="338"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5" w:right="0"/>
              <w:jc w:val="center"/>
              <w:rPr>
                <w:rFonts w:ascii="宋体" w:hAnsi="宋体" w:cs="宋体" w:eastAsia="宋体" w:hint="default"/>
                <w:sz w:val="21"/>
                <w:szCs w:val="21"/>
              </w:rPr>
            </w:pPr>
            <w:r>
              <w:rPr>
                <w:rFonts w:ascii="宋体"/>
                <w:w w:val="100"/>
                <w:sz w:val="21"/>
              </w:rPr>
              <w:t>4</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“精准医学研究”</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 w:right="0"/>
              <w:jc w:val="center"/>
              <w:rPr>
                <w:rFonts w:ascii="宋体" w:hAnsi="宋体" w:cs="宋体" w:eastAsia="宋体" w:hint="default"/>
                <w:sz w:val="21"/>
                <w:szCs w:val="21"/>
              </w:rPr>
            </w:pPr>
            <w:r>
              <w:rPr>
                <w:rFonts w:ascii="宋体" w:hAnsi="宋体" w:cs="宋体" w:eastAsia="宋体" w:hint="default"/>
                <w:spacing w:val="-2"/>
                <w:sz w:val="21"/>
                <w:szCs w:val="21"/>
              </w:rPr>
              <w:t>开展“基于大数据的临床科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75" w:right="0"/>
              <w:jc w:val="left"/>
              <w:rPr>
                <w:rFonts w:ascii="宋体" w:hAnsi="宋体" w:cs="宋体" w:eastAsia="宋体" w:hint="default"/>
                <w:sz w:val="21"/>
                <w:szCs w:val="21"/>
              </w:rPr>
            </w:pPr>
            <w:r>
              <w:rPr>
                <w:rFonts w:ascii="宋体"/>
                <w:sz w:val="21"/>
              </w:rPr>
              <w:t>20%</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开展基于大数据的临床科研检索研究应</w:t>
            </w:r>
          </w:p>
        </w:tc>
      </w:tr>
    </w:tbl>
    <w:p>
      <w:pPr>
        <w:spacing w:after="0" w:line="247" w:lineRule="exact"/>
        <w:jc w:val="center"/>
        <w:rPr>
          <w:rFonts w:ascii="宋体" w:hAnsi="宋体" w:cs="宋体" w:eastAsia="宋体" w:hint="default"/>
          <w:sz w:val="21"/>
          <w:szCs w:val="21"/>
        </w:rPr>
        <w:sectPr>
          <w:pgSz w:w="11910" w:h="16840"/>
          <w:pgMar w:header="745" w:footer="979" w:top="1060" w:bottom="1160" w:left="800" w:right="800"/>
        </w:sectPr>
      </w:pPr>
    </w:p>
    <w:p>
      <w:pPr>
        <w:spacing w:line="240" w:lineRule="auto" w:before="2"/>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708"/>
        <w:gridCol w:w="1774"/>
        <w:gridCol w:w="2552"/>
        <w:gridCol w:w="1277"/>
        <w:gridCol w:w="3757"/>
      </w:tblGrid>
      <w:tr>
        <w:trPr>
          <w:trHeight w:val="2211" w:hRule="exact"/>
        </w:trPr>
        <w:tc>
          <w:tcPr>
            <w:tcW w:w="708" w:type="dxa"/>
            <w:tcBorders>
              <w:top w:val="nil" w:sz="6" w:space="0" w:color="auto"/>
              <w:left w:val="single" w:sz="4" w:space="0" w:color="000000"/>
              <w:bottom w:val="single" w:sz="6" w:space="0" w:color="000000"/>
              <w:right w:val="single" w:sz="6" w:space="0" w:color="000000"/>
            </w:tcBorders>
          </w:tcPr>
          <w:p>
            <w:pPr/>
          </w:p>
        </w:tc>
        <w:tc>
          <w:tcPr>
            <w:tcW w:w="1774"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重点专项课题</w:t>
            </w:r>
            <w:r>
              <w:rPr>
                <w:rFonts w:ascii="宋体" w:hAnsi="宋体" w:cs="宋体" w:eastAsia="宋体" w:hint="default"/>
                <w:sz w:val="21"/>
                <w:szCs w:val="21"/>
              </w:rPr>
              <w:t>2</w:t>
            </w:r>
          </w:p>
        </w:tc>
        <w:tc>
          <w:tcPr>
            <w:tcW w:w="2552" w:type="dxa"/>
            <w:tcBorders>
              <w:top w:val="nil" w:sz="6" w:space="0" w:color="auto"/>
              <w:left w:val="single" w:sz="6" w:space="0" w:color="000000"/>
              <w:bottom w:val="single" w:sz="6" w:space="0" w:color="000000"/>
              <w:right w:val="single" w:sz="6" w:space="0" w:color="000000"/>
            </w:tcBorders>
          </w:tcPr>
          <w:p>
            <w:pPr>
              <w:pStyle w:val="TableParagraph"/>
              <w:spacing w:line="273" w:lineRule="auto"/>
              <w:ind w:left="9" w:right="2"/>
              <w:jc w:val="both"/>
              <w:rPr>
                <w:rFonts w:ascii="宋体" w:hAnsi="宋体" w:cs="宋体" w:eastAsia="宋体" w:hint="default"/>
                <w:sz w:val="21"/>
                <w:szCs w:val="21"/>
              </w:rPr>
            </w:pPr>
            <w:r>
              <w:rPr>
                <w:rFonts w:ascii="宋体" w:hAnsi="宋体" w:cs="宋体" w:eastAsia="宋体" w:hint="default"/>
                <w:spacing w:val="-2"/>
                <w:sz w:val="21"/>
                <w:szCs w:val="21"/>
              </w:rPr>
              <w:t>研检索研究应用”，包括：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研究构建基于临床医疗数据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的科研信息平台、临床医疗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数据搜索引擎设计、临床循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证知识推送系统开发应用</w:t>
            </w:r>
          </w:p>
        </w:tc>
        <w:tc>
          <w:tcPr>
            <w:tcW w:w="1277" w:type="dxa"/>
            <w:tcBorders>
              <w:top w:val="nil" w:sz="6" w:space="0" w:color="auto"/>
              <w:left w:val="single" w:sz="6" w:space="0" w:color="000000"/>
              <w:bottom w:val="single" w:sz="6" w:space="0" w:color="000000"/>
              <w:right w:val="single" w:sz="6" w:space="0" w:color="000000"/>
            </w:tcBorders>
          </w:tcPr>
          <w:p>
            <w:pPr/>
          </w:p>
        </w:tc>
        <w:tc>
          <w:tcPr>
            <w:tcW w:w="3757" w:type="dxa"/>
            <w:tcBorders>
              <w:top w:val="nil" w:sz="6" w:space="0" w:color="auto"/>
              <w:left w:val="single" w:sz="6" w:space="0" w:color="000000"/>
              <w:bottom w:val="single" w:sz="6" w:space="0" w:color="000000"/>
              <w:right w:val="single" w:sz="6" w:space="0" w:color="000000"/>
            </w:tcBorders>
          </w:tcPr>
          <w:p>
            <w:pPr>
              <w:pStyle w:val="TableParagraph"/>
              <w:spacing w:line="273" w:lineRule="auto"/>
              <w:ind w:left="4" w:right="-48" w:hanging="48"/>
              <w:jc w:val="center"/>
              <w:rPr>
                <w:rFonts w:ascii="宋体" w:hAnsi="宋体" w:cs="宋体" w:eastAsia="宋体" w:hint="default"/>
                <w:sz w:val="21"/>
                <w:szCs w:val="21"/>
              </w:rPr>
            </w:pPr>
            <w:r>
              <w:rPr>
                <w:rFonts w:ascii="宋体" w:hAnsi="宋体" w:cs="宋体" w:eastAsia="宋体" w:hint="default"/>
                <w:sz w:val="21"/>
                <w:szCs w:val="21"/>
              </w:rPr>
              <w:t>用是当前医疗信息化领域重点研究方向</w:t>
            </w:r>
            <w:r>
              <w:rPr>
                <w:rFonts w:ascii="宋体" w:hAnsi="宋体" w:cs="宋体" w:eastAsia="宋体" w:hint="default"/>
                <w:w w:val="100"/>
                <w:sz w:val="21"/>
                <w:szCs w:val="21"/>
              </w:rPr>
              <w:t> </w:t>
            </w:r>
            <w:r>
              <w:rPr>
                <w:rFonts w:ascii="宋体" w:hAnsi="宋体" w:cs="宋体" w:eastAsia="宋体" w:hint="default"/>
                <w:spacing w:val="-4"/>
                <w:sz w:val="21"/>
                <w:szCs w:val="21"/>
              </w:rPr>
              <w:t>之一。基于临床数据中心，需要将海量复</w:t>
            </w:r>
            <w:r>
              <w:rPr>
                <w:rFonts w:ascii="宋体" w:hAnsi="宋体" w:cs="宋体" w:eastAsia="宋体" w:hint="default"/>
                <w:w w:val="100"/>
                <w:sz w:val="21"/>
                <w:szCs w:val="21"/>
              </w:rPr>
              <w:t> </w:t>
            </w:r>
            <w:r>
              <w:rPr>
                <w:rFonts w:ascii="宋体" w:hAnsi="宋体" w:cs="宋体" w:eastAsia="宋体" w:hint="default"/>
                <w:spacing w:val="-4"/>
                <w:sz w:val="21"/>
                <w:szCs w:val="21"/>
              </w:rPr>
              <w:t>杂的医疗业务数据变成可以方便提取、检</w:t>
            </w:r>
            <w:r>
              <w:rPr>
                <w:rFonts w:ascii="宋体" w:hAnsi="宋体" w:cs="宋体" w:eastAsia="宋体" w:hint="default"/>
                <w:w w:val="100"/>
                <w:sz w:val="21"/>
                <w:szCs w:val="21"/>
              </w:rPr>
              <w:t> </w:t>
            </w:r>
            <w:r>
              <w:rPr>
                <w:rFonts w:ascii="宋体" w:hAnsi="宋体" w:cs="宋体" w:eastAsia="宋体" w:hint="default"/>
                <w:spacing w:val="-2"/>
                <w:sz w:val="21"/>
                <w:szCs w:val="21"/>
              </w:rPr>
              <w:t>索与分析的数据，利用多维检索与展示、</w:t>
            </w:r>
            <w:r>
              <w:rPr>
                <w:rFonts w:ascii="宋体" w:hAnsi="宋体" w:cs="宋体" w:eastAsia="宋体" w:hint="default"/>
                <w:w w:val="100"/>
                <w:sz w:val="21"/>
                <w:szCs w:val="21"/>
              </w:rPr>
              <w:t> </w:t>
            </w:r>
            <w:r>
              <w:rPr>
                <w:rFonts w:ascii="宋体" w:hAnsi="宋体" w:cs="宋体" w:eastAsia="宋体" w:hint="default"/>
                <w:spacing w:val="-4"/>
                <w:sz w:val="21"/>
                <w:szCs w:val="21"/>
              </w:rPr>
              <w:t>数据挖掘、数据统计分析等技术实现临床</w:t>
            </w:r>
            <w:r>
              <w:rPr>
                <w:rFonts w:ascii="宋体" w:hAnsi="宋体" w:cs="宋体" w:eastAsia="宋体" w:hint="default"/>
                <w:w w:val="100"/>
                <w:sz w:val="21"/>
                <w:szCs w:val="21"/>
              </w:rPr>
              <w:t> </w:t>
            </w:r>
            <w:r>
              <w:rPr>
                <w:rFonts w:ascii="宋体" w:hAnsi="宋体" w:cs="宋体" w:eastAsia="宋体" w:hint="default"/>
                <w:spacing w:val="-4"/>
                <w:sz w:val="21"/>
                <w:szCs w:val="21"/>
              </w:rPr>
              <w:t>科研数据价值挖掘，定位精准数据服务于</w:t>
            </w:r>
            <w:r>
              <w:rPr>
                <w:rFonts w:ascii="宋体" w:hAnsi="宋体" w:cs="宋体" w:eastAsia="宋体" w:hint="default"/>
                <w:w w:val="100"/>
                <w:sz w:val="21"/>
                <w:szCs w:val="21"/>
              </w:rPr>
              <w:t> </w:t>
            </w:r>
            <w:r>
              <w:rPr>
                <w:rFonts w:ascii="宋体" w:hAnsi="宋体" w:cs="宋体" w:eastAsia="宋体" w:hint="default"/>
                <w:sz w:val="21"/>
                <w:szCs w:val="21"/>
              </w:rPr>
              <w:t>临床应用。</w:t>
            </w:r>
          </w:p>
        </w:tc>
      </w:tr>
      <w:tr>
        <w:trPr>
          <w:trHeight w:val="1587"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90"/>
              <w:jc w:val="right"/>
              <w:rPr>
                <w:rFonts w:ascii="宋体" w:hAnsi="宋体" w:cs="宋体" w:eastAsia="宋体" w:hint="default"/>
                <w:sz w:val="21"/>
                <w:szCs w:val="21"/>
              </w:rPr>
            </w:pPr>
            <w:r>
              <w:rPr>
                <w:rFonts w:ascii="宋体"/>
                <w:w w:val="100"/>
                <w:sz w:val="21"/>
              </w:rPr>
              <w:t>5</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96" w:right="35" w:hanging="156"/>
              <w:jc w:val="left"/>
              <w:rPr>
                <w:rFonts w:ascii="宋体" w:hAnsi="宋体" w:cs="宋体" w:eastAsia="宋体" w:hint="default"/>
                <w:sz w:val="21"/>
                <w:szCs w:val="21"/>
              </w:rPr>
            </w:pPr>
            <w:r>
              <w:rPr>
                <w:rFonts w:ascii="宋体" w:hAnsi="宋体" w:cs="宋体" w:eastAsia="宋体" w:hint="default"/>
                <w:sz w:val="21"/>
                <w:szCs w:val="21"/>
              </w:rPr>
              <w:t>“精准医学研究”</w:t>
            </w:r>
            <w:r>
              <w:rPr>
                <w:rFonts w:ascii="宋体" w:hAnsi="宋体" w:cs="宋体" w:eastAsia="宋体" w:hint="default"/>
                <w:w w:val="100"/>
                <w:sz w:val="21"/>
                <w:szCs w:val="21"/>
              </w:rPr>
              <w:t> </w:t>
            </w:r>
            <w:r>
              <w:rPr>
                <w:rFonts w:ascii="宋体" w:hAnsi="宋体" w:cs="宋体" w:eastAsia="宋体" w:hint="default"/>
                <w:sz w:val="21"/>
                <w:szCs w:val="21"/>
              </w:rPr>
              <w:t>重点专项课题</w:t>
            </w:r>
            <w:r>
              <w:rPr>
                <w:rFonts w:ascii="宋体" w:hAnsi="宋体" w:cs="宋体" w:eastAsia="宋体" w:hint="default"/>
                <w:sz w:val="21"/>
                <w:szCs w:val="21"/>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6"/>
              <w:ind w:left="9" w:right="2"/>
              <w:jc w:val="center"/>
              <w:rPr>
                <w:rFonts w:ascii="宋体" w:hAnsi="宋体" w:cs="宋体" w:eastAsia="宋体" w:hint="default"/>
                <w:sz w:val="21"/>
                <w:szCs w:val="21"/>
              </w:rPr>
            </w:pPr>
            <w:r>
              <w:rPr>
                <w:rFonts w:ascii="宋体" w:hAnsi="宋体" w:cs="宋体" w:eastAsia="宋体" w:hint="default"/>
                <w:spacing w:val="-2"/>
                <w:sz w:val="21"/>
                <w:szCs w:val="21"/>
              </w:rPr>
              <w:t>“基于大数据的辅助诊疗研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究应用”，包括：人工智能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技术研究、辅助诊疗系统构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建及应用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sz w:val="21"/>
              </w:rPr>
              <w:t>20%</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center"/>
              <w:rPr>
                <w:rFonts w:ascii="宋体" w:hAnsi="宋体" w:cs="宋体" w:eastAsia="宋体" w:hint="default"/>
                <w:sz w:val="21"/>
                <w:szCs w:val="21"/>
              </w:rPr>
            </w:pPr>
            <w:r>
              <w:rPr>
                <w:rFonts w:ascii="宋体" w:hAnsi="宋体" w:cs="宋体" w:eastAsia="宋体" w:hint="default"/>
                <w:spacing w:val="-4"/>
                <w:sz w:val="21"/>
                <w:szCs w:val="21"/>
              </w:rPr>
              <w:t>通过系统的临床数据科研探索，开展基于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大数据的临床数据分析应用，可开展有影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响力的临床科研项目；形成有说服力的数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据支撑，用以医院内部决策；提升临床医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学水平及医疗服务水平。</w:t>
            </w:r>
          </w:p>
        </w:tc>
      </w:tr>
      <w:tr>
        <w:trPr>
          <w:trHeight w:val="3456"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0"/>
              <w:jc w:val="right"/>
              <w:rPr>
                <w:rFonts w:ascii="宋体" w:hAnsi="宋体" w:cs="宋体" w:eastAsia="宋体" w:hint="default"/>
                <w:sz w:val="21"/>
                <w:szCs w:val="21"/>
              </w:rPr>
            </w:pPr>
            <w:r>
              <w:rPr>
                <w:rFonts w:ascii="宋体"/>
                <w:w w:val="100"/>
                <w:sz w:val="21"/>
              </w:rPr>
              <w:t>6</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叮咚门店移动助手</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115" w:right="3" w:hanging="106"/>
              <w:jc w:val="left"/>
              <w:rPr>
                <w:rFonts w:ascii="宋体" w:hAnsi="宋体" w:cs="宋体" w:eastAsia="宋体" w:hint="default"/>
                <w:sz w:val="21"/>
                <w:szCs w:val="21"/>
              </w:rPr>
            </w:pPr>
            <w:r>
              <w:rPr>
                <w:rFonts w:ascii="宋体" w:hAnsi="宋体" w:cs="宋体" w:eastAsia="宋体" w:hint="default"/>
                <w:spacing w:val="-2"/>
                <w:sz w:val="21"/>
                <w:szCs w:val="21"/>
              </w:rPr>
              <w:t>基于智能传感识别技术的消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费者偏好调查分析系统。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sz w:val="21"/>
              </w:rPr>
              <w:t>100%</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8" w:hanging="46"/>
              <w:jc w:val="center"/>
              <w:rPr>
                <w:rFonts w:ascii="宋体" w:hAnsi="宋体" w:cs="宋体" w:eastAsia="宋体" w:hint="default"/>
                <w:sz w:val="21"/>
                <w:szCs w:val="21"/>
              </w:rPr>
            </w:pPr>
            <w:r>
              <w:rPr>
                <w:rFonts w:ascii="宋体" w:hAnsi="宋体" w:cs="宋体" w:eastAsia="宋体" w:hint="default"/>
                <w:spacing w:val="-4"/>
                <w:sz w:val="21"/>
                <w:szCs w:val="21"/>
              </w:rPr>
              <w:t>采用一站式移动运营管理入口，应用模块</w:t>
            </w:r>
            <w:r>
              <w:rPr>
                <w:rFonts w:ascii="宋体" w:hAnsi="宋体" w:cs="宋体" w:eastAsia="宋体" w:hint="default"/>
                <w:w w:val="100"/>
                <w:sz w:val="21"/>
                <w:szCs w:val="21"/>
              </w:rPr>
              <w:t> </w:t>
            </w:r>
            <w:r>
              <w:rPr>
                <w:rFonts w:ascii="宋体" w:hAnsi="宋体" w:cs="宋体" w:eastAsia="宋体" w:hint="default"/>
                <w:spacing w:val="-4"/>
                <w:sz w:val="21"/>
                <w:szCs w:val="21"/>
              </w:rPr>
              <w:t>化、即插即应，可自定义的运营微应用框</w:t>
            </w:r>
            <w:r>
              <w:rPr>
                <w:rFonts w:ascii="宋体" w:hAnsi="宋体" w:cs="宋体" w:eastAsia="宋体" w:hint="default"/>
                <w:w w:val="100"/>
                <w:sz w:val="21"/>
                <w:szCs w:val="21"/>
              </w:rPr>
              <w:t> </w:t>
            </w:r>
            <w:r>
              <w:rPr>
                <w:rFonts w:ascii="宋体" w:hAnsi="宋体" w:cs="宋体" w:eastAsia="宋体" w:hint="default"/>
                <w:spacing w:val="-4"/>
                <w:sz w:val="21"/>
                <w:szCs w:val="21"/>
              </w:rPr>
              <w:t>架，同时接入平台的外置应用，将看货盘</w:t>
            </w:r>
            <w:r>
              <w:rPr>
                <w:rFonts w:ascii="宋体" w:hAnsi="宋体" w:cs="宋体" w:eastAsia="宋体" w:hint="default"/>
                <w:w w:val="100"/>
                <w:sz w:val="21"/>
                <w:szCs w:val="21"/>
              </w:rPr>
              <w:t> </w:t>
            </w:r>
            <w:r>
              <w:rPr>
                <w:rFonts w:ascii="宋体" w:hAnsi="宋体" w:cs="宋体" w:eastAsia="宋体" w:hint="default"/>
                <w:sz w:val="21"/>
                <w:szCs w:val="21"/>
              </w:rPr>
              <w:t>APP</w:t>
            </w:r>
            <w:r>
              <w:rPr>
                <w:rFonts w:ascii="宋体" w:hAnsi="宋体" w:cs="宋体" w:eastAsia="宋体" w:hint="default"/>
                <w:sz w:val="21"/>
                <w:szCs w:val="21"/>
              </w:rPr>
              <w:t>、智能展保</w:t>
            </w:r>
            <w:r>
              <w:rPr>
                <w:rFonts w:ascii="宋体" w:hAnsi="宋体" w:cs="宋体" w:eastAsia="宋体" w:hint="default"/>
                <w:sz w:val="21"/>
                <w:szCs w:val="21"/>
              </w:rPr>
              <w:t>APP</w:t>
            </w:r>
            <w:r>
              <w:rPr>
                <w:rFonts w:ascii="宋体" w:hAnsi="宋体" w:cs="宋体" w:eastAsia="宋体" w:hint="default"/>
                <w:sz w:val="21"/>
                <w:szCs w:val="21"/>
              </w:rPr>
              <w:t>、资产管理</w:t>
            </w:r>
            <w:r>
              <w:rPr>
                <w:rFonts w:ascii="宋体" w:hAnsi="宋体" w:cs="宋体" w:eastAsia="宋体" w:hint="default"/>
                <w:sz w:val="21"/>
                <w:szCs w:val="21"/>
              </w:rPr>
              <w:t>APP</w:t>
            </w:r>
            <w:r>
              <w:rPr>
                <w:rFonts w:ascii="宋体" w:hAnsi="宋体" w:cs="宋体" w:eastAsia="宋体" w:hint="default"/>
                <w:sz w:val="21"/>
                <w:szCs w:val="21"/>
              </w:rPr>
              <w:t>、</w:t>
            </w:r>
            <w:r>
              <w:rPr>
                <w:rFonts w:ascii="宋体" w:hAnsi="宋体" w:cs="宋体" w:eastAsia="宋体" w:hint="default"/>
                <w:sz w:val="21"/>
                <w:szCs w:val="21"/>
              </w:rPr>
              <w:t>RFID</w:t>
            </w:r>
            <w:r>
              <w:rPr>
                <w:rFonts w:ascii="宋体" w:hAnsi="宋体" w:cs="宋体" w:eastAsia="宋体" w:hint="default"/>
                <w:w w:val="100"/>
                <w:sz w:val="21"/>
                <w:szCs w:val="21"/>
              </w:rPr>
              <w:t> </w:t>
            </w:r>
            <w:r>
              <w:rPr>
                <w:rFonts w:ascii="宋体" w:hAnsi="宋体" w:cs="宋体" w:eastAsia="宋体" w:hint="default"/>
                <w:spacing w:val="-3"/>
                <w:sz w:val="21"/>
                <w:szCs w:val="21"/>
              </w:rPr>
              <w:t>库存</w:t>
            </w:r>
            <w:r>
              <w:rPr>
                <w:rFonts w:ascii="宋体" w:hAnsi="宋体" w:cs="宋体" w:eastAsia="宋体" w:hint="default"/>
                <w:spacing w:val="-3"/>
                <w:sz w:val="21"/>
                <w:szCs w:val="21"/>
              </w:rPr>
              <w:t>APP</w:t>
            </w:r>
            <w:r>
              <w:rPr>
                <w:rFonts w:ascii="宋体" w:hAnsi="宋体" w:cs="宋体" w:eastAsia="宋体" w:hint="default"/>
                <w:spacing w:val="-3"/>
                <w:sz w:val="21"/>
                <w:szCs w:val="21"/>
              </w:rPr>
              <w:t>、</w:t>
            </w:r>
            <w:r>
              <w:rPr>
                <w:rFonts w:ascii="宋体" w:hAnsi="宋体" w:cs="宋体" w:eastAsia="宋体" w:hint="default"/>
                <w:spacing w:val="-3"/>
                <w:sz w:val="21"/>
                <w:szCs w:val="21"/>
              </w:rPr>
              <w:t>ESL</w:t>
            </w:r>
            <w:r>
              <w:rPr>
                <w:rFonts w:ascii="宋体" w:hAnsi="宋体" w:cs="宋体" w:eastAsia="宋体" w:hint="default"/>
                <w:spacing w:val="-3"/>
                <w:sz w:val="21"/>
                <w:szCs w:val="21"/>
              </w:rPr>
              <w:t>助手</w:t>
            </w:r>
            <w:r>
              <w:rPr>
                <w:rFonts w:ascii="宋体" w:hAnsi="宋体" w:cs="宋体" w:eastAsia="宋体" w:hint="default"/>
                <w:spacing w:val="-3"/>
                <w:sz w:val="21"/>
                <w:szCs w:val="21"/>
              </w:rPr>
              <w:t>APP</w:t>
            </w:r>
            <w:r>
              <w:rPr>
                <w:rFonts w:ascii="宋体" w:hAnsi="宋体" w:cs="宋体" w:eastAsia="宋体" w:hint="default"/>
                <w:spacing w:val="-3"/>
                <w:sz w:val="21"/>
                <w:szCs w:val="21"/>
              </w:rPr>
              <w:t>、货架导购</w:t>
            </w:r>
            <w:r>
              <w:rPr>
                <w:rFonts w:ascii="宋体" w:hAnsi="宋体" w:cs="宋体" w:eastAsia="宋体" w:hint="default"/>
                <w:spacing w:val="-3"/>
                <w:sz w:val="21"/>
                <w:szCs w:val="21"/>
              </w:rPr>
              <w:t>APP</w:t>
            </w:r>
            <w:r>
              <w:rPr>
                <w:rFonts w:ascii="宋体" w:hAnsi="宋体" w:cs="宋体" w:eastAsia="宋体" w:hint="default"/>
                <w:spacing w:val="-3"/>
                <w:sz w:val="21"/>
                <w:szCs w:val="21"/>
              </w:rPr>
              <w:t>进行</w:t>
            </w:r>
            <w:r>
              <w:rPr>
                <w:rFonts w:ascii="宋体" w:hAnsi="宋体" w:cs="宋体" w:eastAsia="宋体" w:hint="default"/>
                <w:w w:val="100"/>
                <w:sz w:val="21"/>
                <w:szCs w:val="21"/>
              </w:rPr>
              <w:t> </w:t>
            </w:r>
            <w:r>
              <w:rPr>
                <w:rFonts w:ascii="宋体" w:hAnsi="宋体" w:cs="宋体" w:eastAsia="宋体" w:hint="default"/>
                <w:spacing w:val="-2"/>
                <w:sz w:val="21"/>
                <w:szCs w:val="21"/>
              </w:rPr>
              <w:t>模块独立应用，同时结合平台应用模板，</w:t>
            </w:r>
            <w:r>
              <w:rPr>
                <w:rFonts w:ascii="宋体" w:hAnsi="宋体" w:cs="宋体" w:eastAsia="宋体" w:hint="default"/>
                <w:w w:val="100"/>
                <w:sz w:val="21"/>
                <w:szCs w:val="21"/>
              </w:rPr>
              <w:t> </w:t>
            </w:r>
            <w:r>
              <w:rPr>
                <w:rFonts w:ascii="宋体" w:hAnsi="宋体" w:cs="宋体" w:eastAsia="宋体" w:hint="default"/>
                <w:spacing w:val="-4"/>
                <w:sz w:val="21"/>
                <w:szCs w:val="21"/>
              </w:rPr>
              <w:t>实现统一的设备管控，准确获知消费者的</w:t>
            </w:r>
            <w:r>
              <w:rPr>
                <w:rFonts w:ascii="宋体" w:hAnsi="宋体" w:cs="宋体" w:eastAsia="宋体" w:hint="default"/>
                <w:w w:val="100"/>
                <w:sz w:val="21"/>
                <w:szCs w:val="21"/>
              </w:rPr>
              <w:t> </w:t>
            </w:r>
            <w:r>
              <w:rPr>
                <w:rFonts w:ascii="宋体" w:hAnsi="宋体" w:cs="宋体" w:eastAsia="宋体" w:hint="default"/>
                <w:spacing w:val="-4"/>
                <w:sz w:val="21"/>
                <w:szCs w:val="21"/>
              </w:rPr>
              <w:t>偏好、对物品感兴趣的人数、该物品的有</w:t>
            </w:r>
            <w:r>
              <w:rPr>
                <w:rFonts w:ascii="宋体" w:hAnsi="宋体" w:cs="宋体" w:eastAsia="宋体" w:hint="default"/>
                <w:w w:val="100"/>
                <w:sz w:val="21"/>
                <w:szCs w:val="21"/>
              </w:rPr>
              <w:t> </w:t>
            </w:r>
            <w:r>
              <w:rPr>
                <w:rFonts w:ascii="宋体" w:hAnsi="宋体" w:cs="宋体" w:eastAsia="宋体" w:hint="default"/>
                <w:spacing w:val="-4"/>
                <w:sz w:val="21"/>
                <w:szCs w:val="21"/>
              </w:rPr>
              <w:t>效关注度等信息，整个调研过程基本都由</w:t>
            </w:r>
            <w:r>
              <w:rPr>
                <w:rFonts w:ascii="宋体" w:hAnsi="宋体" w:cs="宋体" w:eastAsia="宋体" w:hint="default"/>
                <w:w w:val="100"/>
                <w:sz w:val="21"/>
                <w:szCs w:val="21"/>
              </w:rPr>
              <w:t> </w:t>
            </w:r>
            <w:r>
              <w:rPr>
                <w:rFonts w:ascii="宋体" w:hAnsi="宋体" w:cs="宋体" w:eastAsia="宋体" w:hint="default"/>
                <w:spacing w:val="-4"/>
                <w:sz w:val="21"/>
                <w:szCs w:val="21"/>
              </w:rPr>
              <w:t>设备自动完成，调查结果的获取更加快捷</w:t>
            </w:r>
            <w:r>
              <w:rPr>
                <w:rFonts w:ascii="宋体" w:hAnsi="宋体" w:cs="宋体" w:eastAsia="宋体" w:hint="default"/>
                <w:w w:val="100"/>
                <w:sz w:val="21"/>
                <w:szCs w:val="21"/>
              </w:rPr>
              <w:t> </w:t>
            </w:r>
            <w:r>
              <w:rPr>
                <w:rFonts w:ascii="宋体" w:hAnsi="宋体" w:cs="宋体" w:eastAsia="宋体" w:hint="default"/>
                <w:sz w:val="21"/>
                <w:szCs w:val="21"/>
              </w:rPr>
              <w:t>准确。</w:t>
            </w:r>
          </w:p>
        </w:tc>
      </w:tr>
      <w:tr>
        <w:trPr>
          <w:trHeight w:val="2210" w:hRule="exact"/>
        </w:trPr>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90"/>
              <w:jc w:val="right"/>
              <w:rPr>
                <w:rFonts w:ascii="宋体" w:hAnsi="宋体" w:cs="宋体" w:eastAsia="宋体" w:hint="default"/>
                <w:sz w:val="21"/>
                <w:szCs w:val="21"/>
              </w:rPr>
            </w:pPr>
            <w:r>
              <w:rPr>
                <w:rFonts w:ascii="宋体"/>
                <w:w w:val="100"/>
                <w:sz w:val="21"/>
              </w:rPr>
              <w:t>7</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669" w:right="33" w:hanging="629"/>
              <w:jc w:val="left"/>
              <w:rPr>
                <w:rFonts w:ascii="宋体" w:hAnsi="宋体" w:cs="宋体" w:eastAsia="宋体" w:hint="default"/>
                <w:sz w:val="21"/>
                <w:szCs w:val="21"/>
              </w:rPr>
            </w:pPr>
            <w:r>
              <w:rPr>
                <w:rFonts w:ascii="宋体" w:hAnsi="宋体" w:cs="宋体" w:eastAsia="宋体" w:hint="default"/>
                <w:sz w:val="21"/>
                <w:szCs w:val="21"/>
              </w:rPr>
              <w:t>天机智能协作运营</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535" w:right="3" w:hanging="527"/>
              <w:jc w:val="left"/>
              <w:rPr>
                <w:rFonts w:ascii="宋体" w:hAnsi="宋体" w:cs="宋体" w:eastAsia="宋体" w:hint="default"/>
                <w:sz w:val="21"/>
                <w:szCs w:val="21"/>
              </w:rPr>
            </w:pPr>
            <w:r>
              <w:rPr>
                <w:rFonts w:ascii="宋体" w:hAnsi="宋体" w:cs="宋体" w:eastAsia="宋体" w:hint="default"/>
                <w:spacing w:val="-2"/>
                <w:sz w:val="21"/>
                <w:szCs w:val="21"/>
              </w:rPr>
              <w:t>基于智能传感识别技术的智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慧门店管理平台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22" w:right="0"/>
              <w:jc w:val="left"/>
              <w:rPr>
                <w:rFonts w:ascii="宋体" w:hAnsi="宋体" w:cs="宋体" w:eastAsia="宋体" w:hint="default"/>
                <w:sz w:val="21"/>
                <w:szCs w:val="21"/>
              </w:rPr>
            </w:pPr>
            <w:r>
              <w:rPr>
                <w:rFonts w:ascii="宋体"/>
                <w:sz w:val="21"/>
              </w:rPr>
              <w:t>100%</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8" w:firstLine="81"/>
              <w:jc w:val="left"/>
              <w:rPr>
                <w:rFonts w:ascii="宋体" w:hAnsi="宋体" w:cs="宋体" w:eastAsia="宋体" w:hint="default"/>
                <w:sz w:val="21"/>
                <w:szCs w:val="21"/>
              </w:rPr>
            </w:pPr>
            <w:r>
              <w:rPr>
                <w:rFonts w:ascii="宋体" w:hAnsi="宋体" w:cs="宋体" w:eastAsia="宋体" w:hint="default"/>
                <w:sz w:val="21"/>
                <w:szCs w:val="21"/>
              </w:rPr>
              <w:t>采用了先进的</w:t>
            </w:r>
            <w:r>
              <w:rPr>
                <w:rFonts w:ascii="宋体" w:hAnsi="宋体" w:cs="宋体" w:eastAsia="宋体" w:hint="default"/>
                <w:sz w:val="21"/>
                <w:szCs w:val="21"/>
              </w:rPr>
              <w:t>SaaS</w:t>
            </w:r>
            <w:r>
              <w:rPr>
                <w:rFonts w:ascii="宋体" w:hAnsi="宋体" w:cs="宋体" w:eastAsia="宋体" w:hint="default"/>
                <w:sz w:val="21"/>
                <w:szCs w:val="21"/>
              </w:rPr>
              <w:t>模式、大数据分析技</w:t>
            </w:r>
            <w:r>
              <w:rPr>
                <w:rFonts w:ascii="宋体" w:hAnsi="宋体" w:cs="宋体" w:eastAsia="宋体" w:hint="default"/>
                <w:w w:val="100"/>
                <w:sz w:val="21"/>
                <w:szCs w:val="21"/>
              </w:rPr>
              <w:t> </w:t>
            </w:r>
            <w:r>
              <w:rPr>
                <w:rFonts w:ascii="宋体" w:hAnsi="宋体" w:cs="宋体" w:eastAsia="宋体" w:hint="default"/>
                <w:spacing w:val="-4"/>
                <w:sz w:val="21"/>
                <w:szCs w:val="21"/>
              </w:rPr>
              <w:t>术、云计算技术等，创新研发设计了一种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可插拔、插件式的从应用市场选用适合自</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身需要的“微应用”，实现门店数字化，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0"/>
                <w:sz w:val="21"/>
                <w:szCs w:val="21"/>
              </w:rPr>
              <w:t>实现了“人”、“货”、“场”的数字化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实现了远程巡店、客流统计、运营分析、</w:t>
            </w:r>
          </w:p>
          <w:p>
            <w:pPr>
              <w:pStyle w:val="TableParagraph"/>
              <w:spacing w:line="240" w:lineRule="auto" w:before="7"/>
              <w:ind w:left="506" w:right="0"/>
              <w:jc w:val="left"/>
              <w:rPr>
                <w:rFonts w:ascii="宋体" w:hAnsi="宋体" w:cs="宋体" w:eastAsia="宋体" w:hint="default"/>
                <w:sz w:val="21"/>
                <w:szCs w:val="21"/>
              </w:rPr>
            </w:pPr>
            <w:r>
              <w:rPr>
                <w:rFonts w:ascii="宋体" w:hAnsi="宋体" w:cs="宋体" w:eastAsia="宋体" w:hint="default"/>
                <w:sz w:val="21"/>
                <w:szCs w:val="21"/>
              </w:rPr>
              <w:t>员工分析等门店智能化管理。</w:t>
            </w:r>
          </w:p>
        </w:tc>
      </w:tr>
    </w:tbl>
    <w:p>
      <w:pPr>
        <w:spacing w:line="240" w:lineRule="auto" w:before="2"/>
        <w:rPr>
          <w:rFonts w:ascii="宋体" w:hAnsi="宋体" w:cs="宋体" w:eastAsia="宋体" w:hint="default"/>
          <w:sz w:val="24"/>
          <w:szCs w:val="24"/>
        </w:rPr>
      </w:pPr>
    </w:p>
    <w:p>
      <w:pPr>
        <w:spacing w:before="44"/>
        <w:ind w:left="33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2813"/>
        <w:gridCol w:w="1960"/>
        <w:gridCol w:w="2393"/>
        <w:gridCol w:w="2393"/>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572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37.39%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104,930,575.85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97,812,840.41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51,587,668.56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9,340,635.67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9,921,949.11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6,537,049.73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11.25%</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 重</w:t>
            </w:r>
          </w:p>
        </w:tc>
        <w:tc>
          <w:tcPr>
            <w:tcW w:w="1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4.66%</w:t>
            </w:r>
          </w:p>
        </w:tc>
      </w:tr>
    </w:tbl>
    <w:p>
      <w:pPr>
        <w:spacing w:after="0" w:line="240" w:lineRule="auto"/>
        <w:jc w:val="right"/>
        <w:rPr>
          <w:rFonts w:ascii="宋体" w:hAnsi="宋体" w:cs="宋体" w:eastAsia="宋体" w:hint="default"/>
          <w:sz w:val="18"/>
          <w:szCs w:val="18"/>
        </w:rPr>
        <w:sectPr>
          <w:pgSz w:w="11910" w:h="16840"/>
          <w:pgMar w:header="745" w:footer="979" w:top="1060" w:bottom="1160" w:left="800" w:right="80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100"/>
        <w:gridCol w:w="2393"/>
        <w:gridCol w:w="2393"/>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1,267,757,776.41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1,188,617,331.38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6.66%</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1,084,069,058.12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1,054,001,013.81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183,688,718.29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134,616,317.57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116,379,294.11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6,281,732.32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1,752.66%</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284,782,561.97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594,406,590.17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-52.09%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-168,403,267.86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-588,124,857.85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-71.37%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379,293,500.00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1,052,634,518.12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-63.97%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658,080,560.37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353,825,200.21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85.99%</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-278,787,060.37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698,809,317.91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-139.89%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-265,030,739.25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249,377,609.10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-206.28%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spacing w:val="-2"/>
        </w:rPr>
        <w:t>经营活动产生的现金流量净额较去年同比增长</w:t>
      </w:r>
      <w:r>
        <w:rPr>
          <w:rFonts w:ascii="宋体" w:hAnsi="宋体" w:cs="宋体" w:eastAsia="宋体" w:hint="default"/>
          <w:spacing w:val="-2"/>
        </w:rPr>
        <w:t>36.45%</w:t>
      </w:r>
      <w:r>
        <w:rPr>
          <w:spacing w:val="-2"/>
        </w:rPr>
        <w:t>，主要系公司本期加强应收账款管理，销售回款</w:t>
      </w:r>
      <w:r>
        <w:rPr>
          <w:w w:val="100"/>
        </w:rPr>
        <w:t> </w:t>
      </w:r>
      <w:r>
        <w:rPr/>
        <w:t>增加所致；</w:t>
      </w:r>
    </w:p>
    <w:p>
      <w:pPr>
        <w:pStyle w:val="BodyText"/>
        <w:spacing w:line="408" w:lineRule="auto"/>
        <w:ind w:right="0" w:firstLine="420"/>
        <w:jc w:val="left"/>
      </w:pPr>
      <w:r>
        <w:rPr>
          <w:spacing w:val="-2"/>
        </w:rPr>
        <w:t>投资活动产生的现金流量净额较去年同比下降</w:t>
      </w:r>
      <w:r>
        <w:rPr>
          <w:rFonts w:ascii="宋体" w:hAnsi="宋体" w:cs="宋体" w:eastAsia="宋体" w:hint="default"/>
          <w:spacing w:val="-2"/>
        </w:rPr>
        <w:t>71.37%</w:t>
      </w:r>
      <w:r>
        <w:rPr>
          <w:spacing w:val="-2"/>
        </w:rPr>
        <w:t>，主要系公司去年同期支付医惠科技第二步股权</w:t>
      </w:r>
      <w:r>
        <w:rPr>
          <w:w w:val="100"/>
        </w:rPr>
        <w:t> </w:t>
      </w:r>
      <w:r>
        <w:rPr/>
        <w:t>转让款所致；</w:t>
      </w:r>
    </w:p>
    <w:p>
      <w:pPr>
        <w:spacing w:line="403" w:lineRule="auto" w:before="46"/>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筹资活动产生的现金流量净额较去年同比下降</w:t>
      </w:r>
      <w:r>
        <w:rPr>
          <w:rFonts w:ascii="宋体" w:hAnsi="宋体" w:cs="宋体" w:eastAsia="宋体" w:hint="default"/>
          <w:spacing w:val="-2"/>
          <w:sz w:val="21"/>
          <w:szCs w:val="21"/>
        </w:rPr>
        <w:t>139.89%</w:t>
      </w:r>
      <w:r>
        <w:rPr>
          <w:rFonts w:ascii="宋体" w:hAnsi="宋体" w:cs="宋体" w:eastAsia="宋体" w:hint="default"/>
          <w:spacing w:val="-2"/>
          <w:sz w:val="21"/>
          <w:szCs w:val="21"/>
        </w:rPr>
        <w:t>，主要系公司本期归还部分并购贷款以及分红</w:t>
      </w:r>
      <w:r>
        <w:rPr>
          <w:rFonts w:ascii="宋体" w:hAnsi="宋体" w:cs="宋体" w:eastAsia="宋体" w:hint="default"/>
          <w:w w:val="100"/>
          <w:sz w:val="21"/>
          <w:szCs w:val="21"/>
        </w:rPr>
        <w:t> </w:t>
      </w:r>
      <w:r>
        <w:rPr>
          <w:rFonts w:ascii="宋体" w:hAnsi="宋体" w:cs="宋体" w:eastAsia="宋体" w:hint="default"/>
          <w:sz w:val="21"/>
          <w:szCs w:val="21"/>
        </w:rPr>
        <w:t>增加，且去年同期收到非公开发行股票募集资金</w:t>
      </w:r>
      <w:r>
        <w:rPr>
          <w:rFonts w:ascii="宋体" w:hAnsi="宋体" w:cs="宋体" w:eastAsia="宋体" w:hint="default"/>
          <w:sz w:val="21"/>
          <w:szCs w:val="21"/>
        </w:rPr>
        <w:t>5.9</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18"/>
          <w:szCs w:val="18"/>
        </w:rPr>
        <w:t>报告期内公司经营活动产生的现金净流量与本年度净利润存在重大差异的原因说明</w:t>
      </w:r>
    </w:p>
    <w:p>
      <w:pPr>
        <w:spacing w:line="228"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、资产构成重大变动情况</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900"/>
        <w:gridCol w:w="1508"/>
        <w:gridCol w:w="751"/>
        <w:gridCol w:w="797"/>
        <w:gridCol w:w="2919"/>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100"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429,625,738.95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sz w:val="18"/>
              </w:rPr>
              <w:t>14.81%</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690,858,109.70</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23.37%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-8.56%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主要系公司本期归还并购贷款以及 支付对外股权投资款所致。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50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600,132,291.47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sz w:val="18"/>
              </w:rPr>
              <w:t>20.68%</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537,870,940.48</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18.20%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2.48%</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主要系随销售规模增加，应收账款相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应增加所致。</w:t>
            </w: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50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276,587,305.45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9.53%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262,343,579.37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7" w:right="0"/>
              <w:jc w:val="center"/>
              <w:rPr>
                <w:rFonts w:ascii="宋体" w:hAnsi="宋体" w:cs="宋体" w:eastAsia="宋体" w:hint="default"/>
                <w:sz w:val="18"/>
                <w:szCs w:val="18"/>
              </w:rPr>
            </w:pPr>
            <w:r>
              <w:rPr>
                <w:rFonts w:ascii="宋体"/>
                <w:sz w:val="18"/>
              </w:rPr>
              <w:t>25,719,710.03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27,108,348.71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169,244,019.48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158,156,771.18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349,058,241.06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12.03%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353,827,654.78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9" w:right="0"/>
              <w:jc w:val="center"/>
              <w:rPr>
                <w:rFonts w:ascii="宋体" w:hAnsi="宋体" w:cs="宋体" w:eastAsia="宋体" w:hint="default"/>
                <w:sz w:val="18"/>
                <w:szCs w:val="18"/>
              </w:rPr>
            </w:pPr>
            <w:r>
              <w:rPr>
                <w:rFonts w:ascii="宋体"/>
                <w:sz w:val="18"/>
              </w:rPr>
              <w:t>5,821,946.87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880,265.00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322,800,000.00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253,526,084.75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主要系公司流动资金贷款增加影响。</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130,000,000.00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sz w:val="18"/>
              </w:rPr>
              <w:t>4.48%</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390,000,000.00</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13.19%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-8.71%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主要系公司于本期归还了部分并购 贷款所致。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50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0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 w:right="6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center"/>
              <w:rPr>
                <w:rFonts w:ascii="宋体" w:hAnsi="宋体" w:cs="宋体" w:eastAsia="宋体" w:hint="default"/>
                <w:sz w:val="18"/>
                <w:szCs w:val="18"/>
              </w:rPr>
            </w:pPr>
            <w:r>
              <w:rPr>
                <w:rFonts w:ascii="宋体"/>
                <w:sz w:val="18"/>
              </w:rPr>
              <w:t>111,512,200.00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3.84%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32,440,000.00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2.74%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主要系公司本期增加对新疆佳音医 </w:t>
            </w:r>
            <w:r>
              <w:rPr>
                <w:rFonts w:ascii="宋体" w:hAnsi="宋体" w:cs="宋体" w:eastAsia="宋体" w:hint="default"/>
                <w:spacing w:val="-2"/>
                <w:sz w:val="18"/>
                <w:szCs w:val="18"/>
              </w:rPr>
              <w:t>院、认知网络科技、汕头保税区领域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跨境电子商务投资所致。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3</w:t>
      </w:r>
      <w:r>
        <w:rPr/>
        <w:t>、截至报告期末的资产权利受限情况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349"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tabs>
                <w:tab w:pos="636" w:val="left" w:leader="none"/>
              </w:tabs>
              <w:spacing w:line="273"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6"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3,868,368.50</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56,044,900.00</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应收账款保理</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59,913,268.50</w:t>
            </w:r>
          </w:p>
        </w:tc>
        <w:tc>
          <w:tcPr>
            <w:tcW w:w="2842" w:type="dxa"/>
            <w:tcBorders>
              <w:top w:val="single" w:sz="6" w:space="0" w:color="000000"/>
              <w:left w:val="single" w:sz="6" w:space="0" w:color="000000"/>
              <w:bottom w:val="single" w:sz="6" w:space="0" w:color="000000"/>
              <w:right w:val="single" w:sz="4" w:space="0" w:color="000000"/>
            </w:tcBorders>
          </w:tcPr>
          <w:p>
            <w:pPr/>
          </w:p>
        </w:tc>
      </w:tr>
    </w:tbl>
    <w:p>
      <w:pPr>
        <w:pStyle w:val="BodyText"/>
        <w:spacing w:line="408" w:lineRule="auto" w:before="64"/>
        <w:ind w:right="14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日，公司第三届董事会第三十二次会议审议通过了《关于全资子公司办理应收账款无追</w:t>
      </w:r>
      <w:r>
        <w:rPr>
          <w:w w:val="100"/>
        </w:rPr>
        <w:t> </w:t>
      </w:r>
      <w:r>
        <w:rPr>
          <w:spacing w:val="-2"/>
        </w:rPr>
        <w:t>索权国内保理业务的议案》，公司全资子公司医惠科技向交通银行股份有限公司杭州丰潭支行申请办理不</w:t>
      </w:r>
      <w:r>
        <w:rPr>
          <w:spacing w:val="-44"/>
        </w:rPr>
        <w:t> </w:t>
      </w:r>
      <w:r>
        <w:rPr>
          <w:spacing w:val="-44"/>
        </w:rPr>
      </w:r>
      <w:r>
        <w:rPr/>
        <w:t>超过人民币</w:t>
      </w:r>
      <w:r>
        <w:rPr>
          <w:rFonts w:ascii="宋体" w:hAnsi="宋体" w:cs="宋体" w:eastAsia="宋体" w:hint="default"/>
        </w:rPr>
        <w:t>7,976.5690</w:t>
      </w:r>
      <w:r>
        <w:rPr/>
        <w:t>万元的应收账款无追索权国内保理业务，取得融资金额</w:t>
      </w:r>
      <w:r>
        <w:rPr>
          <w:rFonts w:ascii="宋体" w:hAnsi="宋体" w:cs="宋体" w:eastAsia="宋体" w:hint="default"/>
        </w:rPr>
        <w:t>6,380</w:t>
      </w:r>
      <w:r>
        <w:rPr/>
        <w:t>万元。</w:t>
      </w:r>
    </w:p>
    <w:p>
      <w:pPr>
        <w:spacing w:after="0" w:line="408"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r>
        <w:rPr/>
        <w:pict>
          <v:shape style="position:absolute;margin-left:108.264pt;margin-top:363.649994pt;width:97.1pt;height:62.4pt;mso-position-horizontal-relative:page;mso-position-vertical-relative:page;z-index:-10770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日用百货的批发、</w:t>
                  </w:r>
                </w:p>
              </w:txbxContent>
            </v:textbox>
            <w10:wrap type="none"/>
          </v:shape>
        </w:pict>
      </w:r>
      <w:r>
        <w:rPr/>
        <w:pict>
          <v:shape style="position:absolute;margin-left:135.264008pt;margin-top:524.716003pt;width:70.1pt;height:85.85pt;mso-position-horizontal-relative:page;mso-position-vertical-relative:page;z-index:-1077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临床体液、</w:t>
                  </w:r>
                </w:p>
              </w:txbxContent>
            </v:textbox>
            <w10:wrap type="none"/>
          </v:shape>
        </w:pict>
      </w:r>
      <w:r>
        <w:rPr/>
        <w:pict>
          <v:shape style="position:absolute;margin-left:135.264008pt;margin-top:630.099976pt;width:70.1pt;height:85.8pt;mso-position-horizontal-relative:page;mso-position-vertical-relative:page;z-index:-1076992"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临床免疫、</w:t>
                  </w:r>
                </w:p>
              </w:txbxContent>
            </v:textbox>
            <w10:wrap type="none"/>
          </v:shape>
        </w:pict>
      </w:r>
      <w:r>
        <w:rPr/>
        <w:pict>
          <v:group style="position:absolute;margin-left:177.5pt;margin-top:363.649994pt;width:27.9pt;height:122pt;mso-position-horizontal-relative:page;mso-position-vertical-relative:page;z-index:-1076968" coordorigin="3550,7273" coordsize="558,2440">
            <v:group style="position:absolute;left:3550;top:7273;width:558;height:1248" coordorigin="3550,7273" coordsize="558,1248">
              <v:shape style="position:absolute;left:3550;top:7273;width:558;height:1248" coordorigin="3550,7273" coordsize="558,1248" path="m3550,8521l4107,8521,4107,7273,3550,7273,3550,8521xe" filled="true" fillcolor="#ffffff" stroked="false">
                <v:path arrowok="t"/>
                <v:fill type="solid"/>
              </v:shape>
            </v:group>
            <v:group style="position:absolute;left:3550;top:8531;width:558;height:781" coordorigin="3550,8531" coordsize="558,781">
              <v:shape style="position:absolute;left:3550;top:8531;width:558;height:781" coordorigin="3550,8531" coordsize="558,781" path="m3550,9311l4107,9311,4107,8531,3550,8531,3550,9311xe" filled="true" fillcolor="#ffffff" stroked="false">
                <v:path arrowok="t"/>
                <v:fill type="solid"/>
              </v:shape>
            </v:group>
            <v:group style="position:absolute;left:3561;top:9311;width:2;height:392" coordorigin="3561,9311" coordsize="2,392">
              <v:shape style="position:absolute;left:3561;top:9311;width:2;height:392" coordorigin="3561,9311" coordsize="0,392" path="m3561,9311l3561,9702e" filled="false" stroked="true" strokeweight="1.08pt" strokecolor="#ffffff">
                <v:path arrowok="t"/>
              </v:shape>
            </v:group>
            <v:group style="position:absolute;left:3572;top:9311;width:512;height:392" coordorigin="3572,9311" coordsize="512,392">
              <v:shape style="position:absolute;left:3572;top:9311;width:512;height:392" coordorigin="3572,9311" coordsize="512,392" path="m3572,9702l4083,9702,4083,9311,3572,9311,3572,9702xe" filled="true" fillcolor="#ffffff" stroked="false">
                <v:path arrowok="t"/>
                <v:fill type="solid"/>
              </v:shape>
            </v:group>
            <w10:wrap type="none"/>
          </v:group>
        </w:pict>
      </w:r>
    </w:p>
    <w:p>
      <w:pPr>
        <w:pStyle w:val="Heading2"/>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、总体情况</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1716"/>
        <w:gridCol w:w="567"/>
        <w:gridCol w:w="569"/>
        <w:gridCol w:w="566"/>
        <w:gridCol w:w="566"/>
        <w:gridCol w:w="567"/>
        <w:gridCol w:w="569"/>
        <w:gridCol w:w="566"/>
        <w:gridCol w:w="425"/>
        <w:gridCol w:w="709"/>
        <w:gridCol w:w="595"/>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9"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0"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89" w:right="96" w:hanging="92"/>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0"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5" w:right="10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18"/>
              <w:jc w:val="both"/>
              <w:rPr>
                <w:rFonts w:ascii="宋体" w:hAnsi="宋体" w:cs="宋体" w:eastAsia="宋体" w:hint="default"/>
                <w:sz w:val="18"/>
                <w:szCs w:val="18"/>
              </w:rPr>
            </w:pPr>
            <w:r>
              <w:rPr>
                <w:rFonts w:ascii="宋体" w:hAnsi="宋体" w:cs="宋体" w:eastAsia="宋体" w:hint="default"/>
                <w:sz w:val="18"/>
                <w:szCs w:val="18"/>
              </w:rPr>
              <w:t>杭州华 洁医疗 科技有 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医疗技术、物联网技 术的技术开发；洗涤 服务；医疗用品的消 毒、灭菌服务；第</w:t>
            </w:r>
            <w:r>
              <w:rPr>
                <w:rFonts w:ascii="宋体" w:hAnsi="宋体" w:cs="宋体" w:eastAsia="宋体" w:hint="default"/>
                <w:spacing w:val="-45"/>
                <w:sz w:val="18"/>
                <w:szCs w:val="18"/>
              </w:rPr>
              <w:t> </w:t>
            </w:r>
            <w:r>
              <w:rPr>
                <w:rFonts w:ascii="宋体" w:hAnsi="宋体" w:cs="宋体" w:eastAsia="宋体" w:hint="default"/>
                <w:sz w:val="18"/>
                <w:szCs w:val="18"/>
              </w:rPr>
              <w:t>I </w:t>
            </w:r>
            <w:r>
              <w:rPr>
                <w:rFonts w:ascii="宋体" w:hAnsi="宋体" w:cs="宋体" w:eastAsia="宋体" w:hint="default"/>
                <w:sz w:val="18"/>
                <w:szCs w:val="18"/>
              </w:rPr>
              <w:t>类、第</w:t>
            </w:r>
            <w:r>
              <w:rPr>
                <w:rFonts w:ascii="宋体" w:hAnsi="宋体" w:cs="宋体" w:eastAsia="宋体" w:hint="default"/>
                <w:spacing w:val="-45"/>
                <w:sz w:val="18"/>
                <w:szCs w:val="18"/>
              </w:rPr>
              <w:t> </w:t>
            </w:r>
            <w:r>
              <w:rPr>
                <w:rFonts w:ascii="宋体" w:hAnsi="宋体" w:cs="宋体" w:eastAsia="宋体" w:hint="default"/>
                <w:sz w:val="18"/>
                <w:szCs w:val="18"/>
              </w:rPr>
              <w:t>II</w:t>
            </w:r>
            <w:r>
              <w:rPr>
                <w:rFonts w:ascii="宋体" w:hAnsi="宋体" w:cs="宋体" w:eastAsia="宋体" w:hint="default"/>
                <w:spacing w:val="-44"/>
                <w:sz w:val="18"/>
                <w:szCs w:val="18"/>
              </w:rPr>
              <w:t> </w:t>
            </w:r>
            <w:r>
              <w:rPr>
                <w:rFonts w:ascii="宋体" w:hAnsi="宋体" w:cs="宋体" w:eastAsia="宋体" w:hint="default"/>
                <w:sz w:val="18"/>
                <w:szCs w:val="18"/>
              </w:rPr>
              <w:t>类医疗器 械、日用百货、消字 号消毒用品、化工产 品、</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25,00</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0,000</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75.00</w:t>
            </w:r>
          </w:p>
          <w:p>
            <w:pPr>
              <w:pStyle w:val="TableParagraph"/>
              <w:spacing w:line="240" w:lineRule="auto" w:before="74"/>
              <w:ind w:right="20"/>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医用 织物 洗涤</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-1,093,</w:t>
            </w:r>
          </w:p>
          <w:p>
            <w:pPr>
              <w:pStyle w:val="TableParagraph"/>
              <w:spacing w:line="240" w:lineRule="auto" w:before="74"/>
              <w:ind w:left="136" w:right="0"/>
              <w:jc w:val="left"/>
              <w:rPr>
                <w:rFonts w:ascii="宋体" w:hAnsi="宋体" w:cs="宋体" w:eastAsia="宋体" w:hint="default"/>
                <w:sz w:val="18"/>
                <w:szCs w:val="18"/>
              </w:rPr>
            </w:pPr>
            <w:r>
              <w:rPr>
                <w:rFonts w:ascii="宋体"/>
                <w:sz w:val="18"/>
              </w:rPr>
              <w:t>323.24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 www.cni nfo.com</w:t>
            </w:r>
          </w:p>
          <w:p>
            <w:pPr>
              <w:pStyle w:val="TableParagraph"/>
              <w:spacing w:line="240" w:lineRule="auto" w:before="19"/>
              <w:ind w:left="24" w:right="0"/>
              <w:jc w:val="left"/>
              <w:rPr>
                <w:rFonts w:ascii="宋体" w:hAnsi="宋体" w:cs="宋体" w:eastAsia="宋体" w:hint="default"/>
                <w:sz w:val="18"/>
                <w:szCs w:val="18"/>
              </w:rPr>
            </w:pPr>
            <w:r>
              <w:rPr>
                <w:rFonts w:ascii="宋体"/>
                <w:sz w:val="18"/>
              </w:rPr>
              <w:t>.cn</w:t>
            </w:r>
          </w:p>
        </w:tc>
      </w:tr>
      <w:tr>
        <w:trPr>
          <w:trHeight w:val="19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6"/>
              <w:jc w:val="left"/>
              <w:rPr>
                <w:rFonts w:ascii="宋体" w:hAnsi="宋体" w:cs="宋体" w:eastAsia="宋体" w:hint="default"/>
                <w:sz w:val="18"/>
                <w:szCs w:val="18"/>
              </w:rPr>
            </w:pPr>
            <w:r>
              <w:rPr>
                <w:rFonts w:ascii="宋体"/>
                <w:sz w:val="18"/>
              </w:rPr>
              <w:t>Ewell Hong Kong Limited</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60"/>
              <w:jc w:val="both"/>
              <w:rPr>
                <w:rFonts w:ascii="宋体" w:hAnsi="宋体" w:cs="宋体" w:eastAsia="宋体" w:hint="default"/>
                <w:sz w:val="18"/>
                <w:szCs w:val="18"/>
              </w:rPr>
            </w:pPr>
            <w:r>
              <w:rPr>
                <w:rFonts w:ascii="宋体" w:hAnsi="宋体" w:cs="宋体" w:eastAsia="宋体" w:hint="default"/>
                <w:sz w:val="18"/>
                <w:szCs w:val="18"/>
              </w:rPr>
              <w:t>提供一站式医疗解决 </w:t>
            </w:r>
            <w:r>
              <w:rPr>
                <w:rFonts w:ascii="宋体" w:hAnsi="宋体" w:cs="宋体" w:eastAsia="宋体" w:hint="default"/>
                <w:spacing w:val="-6"/>
                <w:sz w:val="18"/>
                <w:szCs w:val="18"/>
              </w:rPr>
              <w:t>方案，包括医疗软件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物联网和无线网络架 构建设。</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16,71</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8,200</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60.00</w:t>
            </w:r>
          </w:p>
          <w:p>
            <w:pPr>
              <w:pStyle w:val="TableParagraph"/>
              <w:spacing w:line="240" w:lineRule="auto" w:before="76"/>
              <w:ind w:right="20"/>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信息 化实 施</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4,377,7</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12.42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 www.cni nfo.com</w:t>
            </w:r>
          </w:p>
          <w:p>
            <w:pPr>
              <w:pStyle w:val="TableParagraph"/>
              <w:spacing w:line="240" w:lineRule="auto" w:before="19"/>
              <w:ind w:left="24" w:right="0"/>
              <w:jc w:val="left"/>
              <w:rPr>
                <w:rFonts w:ascii="宋体" w:hAnsi="宋体" w:cs="宋体" w:eastAsia="宋体" w:hint="default"/>
                <w:sz w:val="18"/>
                <w:szCs w:val="18"/>
              </w:rPr>
            </w:pPr>
            <w:r>
              <w:rPr>
                <w:rFonts w:ascii="宋体"/>
                <w:sz w:val="18"/>
              </w:rPr>
              <w:t>.cn</w:t>
            </w:r>
          </w:p>
        </w:tc>
      </w:tr>
      <w:tr>
        <w:trPr>
          <w:trHeight w:val="383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118"/>
              <w:jc w:val="left"/>
              <w:rPr>
                <w:rFonts w:ascii="宋体" w:hAnsi="宋体" w:cs="宋体" w:eastAsia="宋体" w:hint="default"/>
                <w:sz w:val="18"/>
                <w:szCs w:val="18"/>
              </w:rPr>
            </w:pPr>
            <w:r>
              <w:rPr>
                <w:rFonts w:ascii="宋体" w:hAnsi="宋体" w:cs="宋体" w:eastAsia="宋体" w:hint="default"/>
                <w:sz w:val="18"/>
                <w:szCs w:val="18"/>
              </w:rPr>
              <w:t>新疆佳 音医院</w:t>
            </w:r>
          </w:p>
          <w:p>
            <w:pPr>
              <w:pStyle w:val="TableParagraph"/>
              <w:spacing w:line="316" w:lineRule="auto" w:before="19"/>
              <w:ind w:left="24" w:right="118"/>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外科、泌尿外科、妇 科、计划生育、生殖 健康与不孕症专业、 皮肤科、麻醉科、医 学检验科、 血液专业、临床微生 物学专业、临床化学 检验专业、 血清学专业、超声诊 断专业、心电诊断专 业、中西医结合科、 内科；房屋租赁。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left="2" w:right="-53"/>
              <w:jc w:val="left"/>
              <w:rPr>
                <w:rFonts w:ascii="宋体" w:hAnsi="宋体" w:cs="宋体" w:eastAsia="宋体" w:hint="default"/>
                <w:sz w:val="20"/>
                <w:szCs w:val="20"/>
              </w:rPr>
            </w:pPr>
            <w:r>
              <w:rPr>
                <w:rFonts w:ascii="宋体" w:hAnsi="宋体" w:cs="宋体" w:eastAsia="宋体" w:hint="default"/>
                <w:position w:val="-33"/>
                <w:sz w:val="20"/>
                <w:szCs w:val="20"/>
              </w:rPr>
              <w:pict>
                <v:group style="width:27.9pt;height:85.85pt;mso-position-horizontal-relative:char;mso-position-vertical-relative:line" coordorigin="0,0" coordsize="558,1717">
                  <v:group style="position:absolute;left:0;top:0;width:558;height:1717" coordorigin="0,0" coordsize="558,1717">
                    <v:shape style="position:absolute;left:0;top:0;width:558;height:1717" coordorigin="0,0" coordsize="558,1717" path="m0,1716l557,1716,557,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1716" w:lineRule="exact"/>
              <w:ind w:left="2" w:right="-53"/>
              <w:jc w:val="left"/>
              <w:rPr>
                <w:rFonts w:ascii="宋体" w:hAnsi="宋体" w:cs="宋体" w:eastAsia="宋体" w:hint="default"/>
                <w:sz w:val="20"/>
                <w:szCs w:val="20"/>
              </w:rPr>
            </w:pPr>
            <w:r>
              <w:rPr>
                <w:rFonts w:ascii="宋体" w:hAnsi="宋体" w:cs="宋体" w:eastAsia="宋体" w:hint="default"/>
                <w:position w:val="-33"/>
                <w:sz w:val="20"/>
                <w:szCs w:val="20"/>
              </w:rPr>
              <w:pict>
                <v:group style="width:27.9pt;height:85.8pt;mso-position-horizontal-relative:char;mso-position-vertical-relative:line" coordorigin="0,0" coordsize="558,1716">
                  <v:group style="position:absolute;left:0;top:0;width:558;height:1716" coordorigin="0,0" coordsize="558,1716">
                    <v:shape style="position:absolute;left:0;top:0;width:558;height:1716" coordorigin="0,0" coordsize="558,1716" path="m0,1716l557,1716,557,0,0,0,0,1716xe" filled="true" fillcolor="#ffffff" stroked="false">
                      <v:path arrowok="t"/>
                      <v:fill type="solid"/>
                    </v:shape>
                  </v:group>
                </v:group>
              </w:pict>
            </w:r>
            <w:r>
              <w:rPr>
                <w:rFonts w:ascii="宋体" w:hAnsi="宋体" w:cs="宋体" w:eastAsia="宋体" w:hint="default"/>
                <w:position w:val="-33"/>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19,98</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0,000</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8"/>
              <w:jc w:val="right"/>
              <w:rPr>
                <w:rFonts w:ascii="宋体" w:hAnsi="宋体" w:cs="宋体" w:eastAsia="宋体" w:hint="default"/>
                <w:sz w:val="18"/>
                <w:szCs w:val="18"/>
              </w:rPr>
            </w:pPr>
            <w:r>
              <w:rPr>
                <w:rFonts w:ascii="宋体"/>
                <w:sz w:val="18"/>
              </w:rPr>
              <w:t>2.84%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医疗 服务</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 www.cni nfo.com</w:t>
            </w:r>
          </w:p>
          <w:p>
            <w:pPr>
              <w:pStyle w:val="TableParagraph"/>
              <w:spacing w:line="240" w:lineRule="auto" w:before="19"/>
              <w:ind w:left="24" w:right="0"/>
              <w:jc w:val="left"/>
              <w:rPr>
                <w:rFonts w:ascii="宋体" w:hAnsi="宋体" w:cs="宋体" w:eastAsia="宋体" w:hint="default"/>
                <w:sz w:val="18"/>
                <w:szCs w:val="18"/>
              </w:rPr>
            </w:pPr>
            <w:r>
              <w:rPr>
                <w:rFonts w:ascii="宋体"/>
                <w:sz w:val="18"/>
              </w:rPr>
              <w:t>.cn</w:t>
            </w:r>
          </w:p>
        </w:tc>
      </w:tr>
      <w:tr>
        <w:trPr>
          <w:trHeight w:val="102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8"/>
              <w:jc w:val="both"/>
              <w:rPr>
                <w:rFonts w:ascii="宋体" w:hAnsi="宋体" w:cs="宋体" w:eastAsia="宋体" w:hint="default"/>
                <w:sz w:val="18"/>
                <w:szCs w:val="18"/>
              </w:rPr>
            </w:pPr>
            <w:r>
              <w:rPr>
                <w:rFonts w:ascii="宋体" w:hAnsi="宋体" w:cs="宋体" w:eastAsia="宋体" w:hint="default"/>
                <w:sz w:val="18"/>
                <w:szCs w:val="18"/>
              </w:rPr>
              <w:t>杭州认 知网络 科技有</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9"/>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w:t>
            </w:r>
            <w:r>
              <w:rPr>
                <w:rFonts w:ascii="宋体" w:hAnsi="宋体" w:cs="宋体" w:eastAsia="宋体" w:hint="default"/>
                <w:sz w:val="18"/>
                <w:szCs w:val="18"/>
              </w:rPr>
              <w:t>网络信息技术、 计算机软硬件的技术 开发、技术服务、技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33,33</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2,000</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8.33%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both"/>
              <w:rPr>
                <w:rFonts w:ascii="宋体" w:hAnsi="宋体" w:cs="宋体" w:eastAsia="宋体" w:hint="default"/>
                <w:sz w:val="18"/>
                <w:szCs w:val="18"/>
              </w:rPr>
            </w:pPr>
            <w:r>
              <w:rPr>
                <w:rFonts w:ascii="宋体" w:hAnsi="宋体" w:cs="宋体" w:eastAsia="宋体" w:hint="default"/>
                <w:sz w:val="18"/>
                <w:szCs w:val="18"/>
              </w:rPr>
              <w:t>医疗 人工 智能</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6"/>
              <w:jc w:val="both"/>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35.264008pt;margin-top:199.819977pt;width:70.1pt;height:39pt;mso-position-horizontal-relative:page;mso-position-vertical-relative:page;z-index:-10768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技术服务、</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694"/>
        <w:gridCol w:w="1716"/>
        <w:gridCol w:w="567"/>
        <w:gridCol w:w="569"/>
        <w:gridCol w:w="566"/>
        <w:gridCol w:w="566"/>
        <w:gridCol w:w="567"/>
        <w:gridCol w:w="569"/>
        <w:gridCol w:w="566"/>
        <w:gridCol w:w="425"/>
        <w:gridCol w:w="709"/>
        <w:gridCol w:w="595"/>
        <w:gridCol w:w="734"/>
        <w:gridCol w:w="722"/>
      </w:tblGrid>
      <w:tr>
        <w:trPr>
          <w:trHeight w:val="254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9"/>
              <w:jc w:val="left"/>
              <w:rPr>
                <w:rFonts w:ascii="宋体" w:hAnsi="宋体" w:cs="宋体" w:eastAsia="宋体" w:hint="default"/>
                <w:sz w:val="18"/>
                <w:szCs w:val="18"/>
              </w:rPr>
            </w:pPr>
            <w:r>
              <w:rPr>
                <w:rFonts w:ascii="宋体" w:hAnsi="宋体" w:cs="宋体" w:eastAsia="宋体" w:hint="default"/>
                <w:sz w:val="18"/>
                <w:szCs w:val="18"/>
              </w:rPr>
              <w:t>术咨询、成果转让</w:t>
            </w:r>
            <w:r>
              <w:rPr>
                <w:rFonts w:ascii="宋体" w:hAnsi="宋体" w:cs="宋体" w:eastAsia="宋体" w:hint="default"/>
                <w:sz w:val="18"/>
                <w:szCs w:val="18"/>
              </w:rPr>
              <w:t>, </w:t>
            </w:r>
            <w:r>
              <w:rPr>
                <w:rFonts w:ascii="宋体" w:hAnsi="宋体" w:cs="宋体" w:eastAsia="宋体" w:hint="default"/>
                <w:sz w:val="18"/>
                <w:szCs w:val="18"/>
              </w:rPr>
              <w:t>计算机系统集成</w:t>
            </w:r>
            <w:r>
              <w:rPr>
                <w:rFonts w:ascii="宋体" w:hAnsi="宋体" w:cs="宋体" w:eastAsia="宋体" w:hint="default"/>
                <w:sz w:val="18"/>
                <w:szCs w:val="18"/>
              </w:rPr>
              <w:t>,</w:t>
            </w:r>
            <w:r>
              <w:rPr>
                <w:rFonts w:ascii="宋体" w:hAnsi="宋体" w:cs="宋体" w:eastAsia="宋体" w:hint="default"/>
                <w:sz w:val="18"/>
                <w:szCs w:val="18"/>
              </w:rPr>
              <w:t>非 医疗性健康咨询</w:t>
            </w:r>
            <w:r>
              <w:rPr>
                <w:rFonts w:ascii="宋体" w:hAnsi="宋体" w:cs="宋体" w:eastAsia="宋体" w:hint="default"/>
                <w:sz w:val="18"/>
                <w:szCs w:val="18"/>
              </w:rPr>
              <w:t>(</w:t>
            </w:r>
            <w:r>
              <w:rPr>
                <w:rFonts w:ascii="宋体" w:hAnsi="宋体" w:cs="宋体" w:eastAsia="宋体" w:hint="default"/>
                <w:sz w:val="18"/>
                <w:szCs w:val="18"/>
              </w:rPr>
              <w:t>涉 及行医许可证的除 外</w:t>
            </w:r>
            <w:r>
              <w:rPr>
                <w:rFonts w:ascii="宋体" w:hAnsi="宋体" w:cs="宋体" w:eastAsia="宋体" w:hint="default"/>
                <w:sz w:val="18"/>
                <w:szCs w:val="18"/>
              </w:rPr>
              <w:t>),</w:t>
            </w:r>
            <w:r>
              <w:rPr>
                <w:rFonts w:ascii="宋体" w:hAnsi="宋体" w:cs="宋体" w:eastAsia="宋体" w:hint="default"/>
                <w:sz w:val="18"/>
                <w:szCs w:val="18"/>
              </w:rPr>
              <w:t>组织文化艺术交 流活动、文化艺术活 动策划</w:t>
            </w:r>
            <w:r>
              <w:rPr>
                <w:rFonts w:ascii="宋体" w:hAnsi="宋体" w:cs="宋体" w:eastAsia="宋体" w:hint="default"/>
                <w:sz w:val="18"/>
                <w:szCs w:val="18"/>
              </w:rPr>
              <w:t>(</w:t>
            </w:r>
            <w:r>
              <w:rPr>
                <w:rFonts w:ascii="宋体" w:hAnsi="宋体" w:cs="宋体" w:eastAsia="宋体" w:hint="default"/>
                <w:sz w:val="18"/>
                <w:szCs w:val="18"/>
              </w:rPr>
              <w:t>除演出及演 出中介</w:t>
            </w:r>
            <w:r>
              <w:rPr>
                <w:rFonts w:ascii="宋体" w:hAnsi="宋体" w:cs="宋体" w:eastAsia="宋体" w:hint="default"/>
                <w:sz w:val="18"/>
                <w:szCs w:val="18"/>
              </w:rPr>
              <w:t>)</w:t>
            </w:r>
            <w:r>
              <w:rPr>
                <w:rFonts w:ascii="宋体" w:hAnsi="宋体" w:cs="宋体" w:eastAsia="宋体"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6"/>
              <w:jc w:val="left"/>
              <w:rPr>
                <w:rFonts w:ascii="宋体" w:hAnsi="宋体" w:cs="宋体" w:eastAsia="宋体" w:hint="default"/>
                <w:sz w:val="18"/>
                <w:szCs w:val="18"/>
              </w:rPr>
            </w:pPr>
            <w:r>
              <w:rPr>
                <w:rFonts w:ascii="宋体"/>
                <w:sz w:val="18"/>
              </w:rPr>
              <w:t>www.cni nfo.com</w:t>
            </w:r>
          </w:p>
          <w:p>
            <w:pPr>
              <w:pStyle w:val="TableParagraph"/>
              <w:spacing w:line="240" w:lineRule="auto" w:before="17"/>
              <w:ind w:left="24" w:right="0"/>
              <w:jc w:val="left"/>
              <w:rPr>
                <w:rFonts w:ascii="宋体" w:hAnsi="宋体" w:cs="宋体" w:eastAsia="宋体" w:hint="default"/>
                <w:sz w:val="18"/>
                <w:szCs w:val="18"/>
              </w:rPr>
            </w:pPr>
            <w:r>
              <w:rPr>
                <w:rFonts w:ascii="宋体"/>
                <w:sz w:val="18"/>
              </w:rPr>
              <w:t>.cn</w:t>
            </w:r>
          </w:p>
        </w:tc>
      </w:tr>
      <w:tr>
        <w:trPr>
          <w:trHeight w:val="19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18"/>
              <w:jc w:val="both"/>
              <w:rPr>
                <w:rFonts w:ascii="宋体" w:hAnsi="宋体" w:cs="宋体" w:eastAsia="宋体" w:hint="default"/>
                <w:sz w:val="18"/>
                <w:szCs w:val="18"/>
              </w:rPr>
            </w:pPr>
            <w:r>
              <w:rPr>
                <w:rFonts w:ascii="宋体" w:hAnsi="宋体" w:cs="宋体" w:eastAsia="宋体" w:hint="default"/>
                <w:sz w:val="18"/>
                <w:szCs w:val="18"/>
              </w:rPr>
              <w:t>杭州琅 玕科技 有限公 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技术开发、 成果转让</w:t>
            </w:r>
            <w:r>
              <w:rPr>
                <w:rFonts w:ascii="宋体" w:hAnsi="宋体" w:cs="宋体" w:eastAsia="宋体" w:hint="default"/>
                <w:sz w:val="18"/>
                <w:szCs w:val="18"/>
              </w:rPr>
              <w:t>:</w:t>
            </w:r>
            <w:r>
              <w:rPr>
                <w:rFonts w:ascii="宋体" w:hAnsi="宋体" w:cs="宋体" w:eastAsia="宋体" w:hint="default"/>
                <w:sz w:val="18"/>
                <w:szCs w:val="18"/>
              </w:rPr>
              <w:t>医疗技术、 医药技术、计算机软 硬件、计算机系统集 成、</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网上销售：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left="2" w:right="-53"/>
              <w:jc w:val="left"/>
              <w:rPr>
                <w:rFonts w:ascii="宋体" w:hAnsi="宋体" w:cs="宋体" w:eastAsia="宋体" w:hint="default"/>
                <w:sz w:val="20"/>
                <w:szCs w:val="20"/>
              </w:rPr>
            </w:pPr>
            <w:r>
              <w:rPr>
                <w:rFonts w:ascii="宋体" w:hAnsi="宋体" w:cs="宋体" w:eastAsia="宋体" w:hint="default"/>
                <w:position w:val="-15"/>
                <w:sz w:val="20"/>
                <w:szCs w:val="20"/>
              </w:rPr>
              <w:pict>
                <v:group style="width:27.9pt;height:39pt;mso-position-horizontal-relative:char;mso-position-vertical-relative:line" coordorigin="0,0" coordsize="558,780">
                  <v:group style="position:absolute;left:0;top:0;width:558;height:780" coordorigin="0,0" coordsize="558,780">
                    <v:shape style="position:absolute;left:0;top:0;width:558;height:780" coordorigin="0,0" coordsize="558,780" path="m0,780l557,780,557,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49"/>
              <w:ind w:right="171"/>
              <w:jc w:val="righ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780" w:lineRule="exact"/>
              <w:ind w:left="2" w:right="-53"/>
              <w:jc w:val="left"/>
              <w:rPr>
                <w:rFonts w:ascii="宋体" w:hAnsi="宋体" w:cs="宋体" w:eastAsia="宋体" w:hint="default"/>
                <w:sz w:val="20"/>
                <w:szCs w:val="20"/>
              </w:rPr>
            </w:pPr>
            <w:r>
              <w:rPr>
                <w:rFonts w:ascii="宋体" w:hAnsi="宋体" w:cs="宋体" w:eastAsia="宋体" w:hint="default"/>
                <w:position w:val="-15"/>
                <w:sz w:val="20"/>
                <w:szCs w:val="20"/>
              </w:rPr>
              <w:pict>
                <v:group style="width:27.9pt;height:39.050pt;mso-position-horizontal-relative:char;mso-position-vertical-relative:line" coordorigin="0,0" coordsize="558,781">
                  <v:group style="position:absolute;left:0;top:0;width:558;height:781" coordorigin="0,0" coordsize="558,781">
                    <v:shape style="position:absolute;left:0;top:0;width:558;height:781" coordorigin="0,0" coordsize="558,781" path="m0,780l557,780,557,0,0,0,0,780xe" filled="true" fillcolor="#ffffff" stroked="false">
                      <v:path arrowok="t"/>
                      <v:fill type="solid"/>
                    </v:shape>
                  </v:group>
                </v:group>
              </w:pict>
            </w:r>
            <w:r>
              <w:rPr>
                <w:rFonts w:ascii="宋体" w:hAnsi="宋体" w:cs="宋体" w:eastAsia="宋体" w:hint="default"/>
                <w:position w:val="-15"/>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31,20</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52.00</w:t>
            </w:r>
          </w:p>
          <w:p>
            <w:pPr>
              <w:pStyle w:val="TableParagraph"/>
              <w:spacing w:line="240" w:lineRule="auto" w:before="77"/>
              <w:ind w:right="20"/>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70"/>
              <w:jc w:val="righ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医疗 人工 智能</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16" w:right="0"/>
              <w:jc w:val="left"/>
              <w:rPr>
                <w:rFonts w:ascii="宋体" w:hAnsi="宋体" w:cs="宋体" w:eastAsia="宋体" w:hint="default"/>
                <w:sz w:val="18"/>
                <w:szCs w:val="18"/>
              </w:rPr>
            </w:pPr>
            <w:r>
              <w:rPr>
                <w:rFonts w:ascii="宋体"/>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巨潮资 讯网： </w:t>
            </w:r>
            <w:r>
              <w:rPr>
                <w:rFonts w:ascii="宋体" w:hAnsi="宋体" w:cs="宋体" w:eastAsia="宋体" w:hint="default"/>
                <w:sz w:val="18"/>
                <w:szCs w:val="18"/>
              </w:rPr>
              <w:t>http:// www.cni nfo.com</w:t>
            </w:r>
          </w:p>
          <w:p>
            <w:pPr>
              <w:pStyle w:val="TableParagraph"/>
              <w:spacing w:line="240" w:lineRule="auto" w:before="17"/>
              <w:ind w:left="24" w:right="0"/>
              <w:jc w:val="left"/>
              <w:rPr>
                <w:rFonts w:ascii="宋体" w:hAnsi="宋体" w:cs="宋体" w:eastAsia="宋体" w:hint="default"/>
                <w:sz w:val="18"/>
                <w:szCs w:val="18"/>
              </w:rPr>
            </w:pPr>
            <w:r>
              <w:rPr>
                <w:rFonts w:ascii="宋体"/>
                <w:sz w:val="18"/>
              </w:rPr>
              <w:t>.cn</w:t>
            </w:r>
          </w:p>
        </w:tc>
      </w:tr>
      <w:tr>
        <w:trPr>
          <w:trHeight w:val="1027"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2"/>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126,2</w:t>
            </w:r>
          </w:p>
          <w:p>
            <w:pPr>
              <w:pStyle w:val="TableParagraph"/>
              <w:spacing w:line="240" w:lineRule="auto" w:before="76"/>
              <w:ind w:left="86" w:right="0"/>
              <w:jc w:val="left"/>
              <w:rPr>
                <w:rFonts w:ascii="宋体" w:hAnsi="宋体" w:cs="宋体" w:eastAsia="宋体" w:hint="default"/>
                <w:sz w:val="18"/>
                <w:szCs w:val="18"/>
              </w:rPr>
            </w:pPr>
            <w:r>
              <w:rPr>
                <w:rFonts w:ascii="宋体"/>
                <w:sz w:val="18"/>
              </w:rPr>
              <w:t>30,20</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2"/>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3,284,3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89.18</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shape style="position:absolute;margin-left:108.260002pt;margin-top:-103.440331pt;width:97.15pt;height:39.050pt;mso-position-horizontal-relative:page;mso-position-vertical-relative:paragraph;z-index:-1076872" type="#_x0000_t202" filled="false" stroked="false">
            <v:textbox inset="0,0,0,0">
              <w:txbxContent>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计算机网络技术；</w:t>
                  </w:r>
                </w:p>
                <w:p>
                  <w:pPr>
                    <w:spacing w:before="76"/>
                    <w:ind w:left="540" w:right="0" w:firstLine="0"/>
                    <w:jc w:val="left"/>
                    <w:rPr>
                      <w:rFonts w:ascii="宋体" w:hAnsi="宋体" w:cs="宋体" w:eastAsia="宋体" w:hint="default"/>
                      <w:sz w:val="18"/>
                      <w:szCs w:val="18"/>
                    </w:rPr>
                  </w:pPr>
                  <w:r>
                    <w:rPr>
                      <w:rFonts w:ascii="宋体" w:hAnsi="宋体" w:cs="宋体" w:eastAsia="宋体" w:hint="default"/>
                      <w:sz w:val="18"/>
                      <w:szCs w:val="18"/>
                    </w:rPr>
                    <w:t>电子产品。</w:t>
                  </w:r>
                </w:p>
              </w:txbxContent>
            </v:textbox>
            <w10:wrap type="none"/>
          </v:shape>
        </w:pict>
      </w:r>
      <w:r>
        <w:rPr>
          <w:rFonts w:ascii="宋体" w:hAnsi="宋体" w:cs="宋体" w:eastAsia="宋体"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4</w:t>
      </w:r>
      <w:r>
        <w:rPr/>
        <w:t>、以公允价值计量的金融资产</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701"/>
        <w:gridCol w:w="1133"/>
        <w:gridCol w:w="775"/>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08"/>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10"/>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94,088.29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104,950.6</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已使用完毕</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sz w:val="18"/>
              </w:rPr>
              <w:t>58,772.64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sz w:val="18"/>
              </w:rPr>
              <w:t>44,027.52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sz w:val="18"/>
              </w:rPr>
              <w:t>58,800.16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both"/>
              <w:rPr>
                <w:rFonts w:ascii="宋体" w:hAnsi="宋体" w:cs="宋体" w:eastAsia="宋体" w:hint="default"/>
                <w:sz w:val="18"/>
                <w:szCs w:val="18"/>
              </w:rPr>
            </w:pPr>
            <w:r>
              <w:rPr>
                <w:rFonts w:ascii="宋体" w:hAnsi="宋体" w:cs="宋体" w:eastAsia="宋体" w:hint="default"/>
                <w:sz w:val="18"/>
                <w:szCs w:val="18"/>
              </w:rPr>
              <w:t>置换已预先 投入的医惠 科技股权收</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701"/>
        <w:gridCol w:w="1133"/>
        <w:gridCol w:w="775"/>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购款和补充 流动资金，已 使用完毕</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152,860.9</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44,027.52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163,750.8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0.00%</w:t>
            </w:r>
          </w:p>
        </w:tc>
        <w:tc>
          <w:tcPr>
            <w:tcW w:w="701"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391"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869" w:type="dxa"/>
            <w:vMerge/>
            <w:tcBorders>
              <w:left w:val="single" w:sz="9" w:space="0" w:color="D2D2D2"/>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701" w:type="dxa"/>
            <w:vMerge/>
            <w:tcBorders>
              <w:left w:val="single" w:sz="4" w:space="0" w:color="000000"/>
              <w:right w:val="single" w:sz="10" w:space="0" w:color="D2D2D2"/>
            </w:tcBorders>
          </w:tcPr>
          <w:p>
            <w:pP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75" w:type="dxa"/>
            <w:vMerge/>
            <w:tcBorders>
              <w:left w:val="single" w:sz="9" w:space="0" w:color="D2D2D2"/>
              <w:right w:val="single" w:sz="4" w:space="0" w:color="000000"/>
            </w:tcBorders>
          </w:tcPr>
          <w:p>
            <w:pPr/>
          </w:p>
        </w:tc>
      </w:tr>
      <w:tr>
        <w:trPr>
          <w:trHeight w:val="161"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10" w:space="0" w:color="D2D2D2"/>
            </w:tcBorders>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5"/>
                <w:sz w:val="18"/>
                <w:szCs w:val="18"/>
              </w:rPr>
              <w:t> </w:t>
            </w:r>
            <w:r>
              <w:rPr>
                <w:rFonts w:ascii="宋体" w:hAnsi="宋体" w:cs="宋体" w:eastAsia="宋体" w:hint="default"/>
                <w:sz w:val="18"/>
                <w:szCs w:val="18"/>
              </w:rPr>
              <w:t>2010</w:t>
            </w:r>
            <w:r>
              <w:rPr>
                <w:rFonts w:ascii="宋体" w:hAnsi="宋体" w:cs="宋体" w:eastAsia="宋体" w:hint="default"/>
                <w:spacing w:val="-53"/>
                <w:sz w:val="18"/>
                <w:szCs w:val="18"/>
              </w:rPr>
              <w:t> </w:t>
            </w:r>
            <w:r>
              <w:rPr>
                <w:rFonts w:ascii="宋体" w:hAnsi="宋体" w:cs="宋体" w:eastAsia="宋体" w:hint="default"/>
                <w:sz w:val="18"/>
                <w:szCs w:val="18"/>
              </w:rPr>
              <w:t>年公开发行股票募集资金情况：本公司以前年度已使用募集资金</w:t>
            </w:r>
            <w:r>
              <w:rPr>
                <w:rFonts w:ascii="宋体" w:hAnsi="宋体" w:cs="宋体" w:eastAsia="宋体" w:hint="default"/>
                <w:spacing w:val="-54"/>
                <w:sz w:val="18"/>
                <w:szCs w:val="18"/>
              </w:rPr>
              <w:t> </w:t>
            </w:r>
            <w:r>
              <w:rPr>
                <w:rFonts w:ascii="宋体" w:hAnsi="宋体" w:cs="宋体" w:eastAsia="宋体" w:hint="default"/>
                <w:sz w:val="18"/>
                <w:szCs w:val="18"/>
              </w:rPr>
              <w:t>101,538.31</w:t>
            </w:r>
            <w:r>
              <w:rPr>
                <w:rFonts w:ascii="宋体" w:hAnsi="宋体" w:cs="宋体" w:eastAsia="宋体" w:hint="default"/>
                <w:spacing w:val="-53"/>
                <w:sz w:val="18"/>
                <w:szCs w:val="18"/>
              </w:rPr>
              <w:t> </w:t>
            </w:r>
            <w:r>
              <w:rPr>
                <w:rFonts w:ascii="宋体" w:hAnsi="宋体" w:cs="宋体" w:eastAsia="宋体" w:hint="default"/>
                <w:sz w:val="18"/>
                <w:szCs w:val="18"/>
              </w:rPr>
              <w:t>万元，以前年度收到的银行存款利息 扣除银行手续费等的净额为</w:t>
            </w:r>
            <w:r>
              <w:rPr>
                <w:rFonts w:ascii="宋体" w:hAnsi="宋体" w:cs="宋体" w:eastAsia="宋体" w:hint="default"/>
                <w:spacing w:val="-46"/>
                <w:sz w:val="18"/>
                <w:szCs w:val="18"/>
              </w:rPr>
              <w:t> </w:t>
            </w:r>
            <w:r>
              <w:rPr>
                <w:rFonts w:ascii="宋体" w:hAnsi="宋体" w:cs="宋体" w:eastAsia="宋体" w:hint="default"/>
                <w:sz w:val="18"/>
                <w:szCs w:val="18"/>
              </w:rPr>
              <w:t>10,857.24</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7"/>
                <w:sz w:val="18"/>
                <w:szCs w:val="18"/>
              </w:rPr>
              <w:t> </w:t>
            </w:r>
            <w:r>
              <w:rPr>
                <w:rFonts w:ascii="宋体" w:hAnsi="宋体" w:cs="宋体" w:eastAsia="宋体" w:hint="default"/>
                <w:sz w:val="18"/>
                <w:szCs w:val="18"/>
              </w:rPr>
              <w:t>3,412.38</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年度收到的银行存款利息 扣除银行手续费等的净额为</w:t>
            </w:r>
            <w:r>
              <w:rPr>
                <w:rFonts w:ascii="宋体" w:hAnsi="宋体" w:cs="宋体" w:eastAsia="宋体" w:hint="default"/>
                <w:spacing w:val="-54"/>
                <w:sz w:val="18"/>
                <w:szCs w:val="18"/>
              </w:rPr>
              <w:t> </w:t>
            </w:r>
            <w:r>
              <w:rPr>
                <w:rFonts w:ascii="宋体" w:hAnsi="宋体" w:cs="宋体" w:eastAsia="宋体" w:hint="default"/>
                <w:sz w:val="18"/>
                <w:szCs w:val="18"/>
              </w:rPr>
              <w:t>5.16</w:t>
            </w:r>
            <w:r>
              <w:rPr>
                <w:rFonts w:ascii="宋体" w:hAnsi="宋体" w:cs="宋体" w:eastAsia="宋体" w:hint="default"/>
                <w:spacing w:val="-54"/>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57"/>
                <w:sz w:val="18"/>
                <w:szCs w:val="18"/>
              </w:rPr>
              <w:t> </w:t>
            </w:r>
            <w:r>
              <w:rPr>
                <w:rFonts w:ascii="宋体" w:hAnsi="宋体" w:cs="宋体" w:eastAsia="宋体" w:hint="default"/>
                <w:sz w:val="18"/>
                <w:szCs w:val="18"/>
              </w:rPr>
              <w:t>104,950.69</w:t>
            </w:r>
            <w:r>
              <w:rPr>
                <w:rFonts w:ascii="宋体" w:hAnsi="宋体" w:cs="宋体" w:eastAsia="宋体" w:hint="default"/>
                <w:spacing w:val="-53"/>
                <w:sz w:val="18"/>
                <w:szCs w:val="18"/>
              </w:rPr>
              <w:t> </w:t>
            </w:r>
            <w:r>
              <w:rPr>
                <w:rFonts w:ascii="宋体" w:hAnsi="宋体" w:cs="宋体" w:eastAsia="宋体" w:hint="default"/>
                <w:sz w:val="18"/>
                <w:szCs w:val="18"/>
              </w:rPr>
              <w:t>万元，累计收到的银行存款利息扣除银行手续费</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等的净额为</w:t>
            </w:r>
            <w:r>
              <w:rPr>
                <w:rFonts w:ascii="宋体" w:hAnsi="宋体" w:cs="宋体" w:eastAsia="宋体" w:hint="default"/>
                <w:spacing w:val="-49"/>
                <w:sz w:val="18"/>
                <w:szCs w:val="18"/>
              </w:rPr>
              <w:t> </w:t>
            </w:r>
            <w:r>
              <w:rPr>
                <w:rFonts w:ascii="宋体" w:hAnsi="宋体" w:cs="宋体" w:eastAsia="宋体" w:hint="default"/>
                <w:sz w:val="18"/>
                <w:szCs w:val="18"/>
              </w:rPr>
              <w:t>10,862.40</w:t>
            </w:r>
            <w:r>
              <w:rPr>
                <w:rFonts w:ascii="宋体" w:hAnsi="宋体" w:cs="宋体" w:eastAsia="宋体" w:hint="default"/>
                <w:spacing w:val="-48"/>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日，募集资金已使用完毕，募集资金账户已销户。</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年非公开发</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行股票募集资金情况：本公司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9"/>
                <w:sz w:val="18"/>
                <w:szCs w:val="18"/>
              </w:rPr>
              <w:t> </w:t>
            </w:r>
            <w:r>
              <w:rPr>
                <w:rFonts w:ascii="宋体" w:hAnsi="宋体" w:cs="宋体" w:eastAsia="宋体" w:hint="default"/>
                <w:sz w:val="18"/>
                <w:szCs w:val="18"/>
              </w:rPr>
              <w:t>44,027.52</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年度收到的银行存款利息扣除银行手续</w:t>
            </w:r>
          </w:p>
          <w:p>
            <w:pPr>
              <w:pStyle w:val="TableParagraph"/>
              <w:spacing w:line="240" w:lineRule="auto" w:before="77"/>
              <w:ind w:left="24" w:right="0"/>
              <w:jc w:val="both"/>
              <w:rPr>
                <w:rFonts w:ascii="宋体" w:hAnsi="宋体" w:cs="宋体" w:eastAsia="宋体" w:hint="default"/>
                <w:sz w:val="18"/>
                <w:szCs w:val="18"/>
              </w:rPr>
            </w:pPr>
            <w:r>
              <w:rPr>
                <w:rFonts w:ascii="宋体" w:hAnsi="宋体" w:cs="宋体" w:eastAsia="宋体" w:hint="default"/>
                <w:sz w:val="18"/>
                <w:szCs w:val="18"/>
              </w:rPr>
              <w:t>费等的净额为</w:t>
            </w:r>
            <w:r>
              <w:rPr>
                <w:rFonts w:ascii="宋体" w:hAnsi="宋体" w:cs="宋体" w:eastAsia="宋体" w:hint="default"/>
                <w:spacing w:val="-47"/>
                <w:sz w:val="18"/>
                <w:szCs w:val="18"/>
              </w:rPr>
              <w:t> </w:t>
            </w:r>
            <w:r>
              <w:rPr>
                <w:rFonts w:ascii="宋体" w:hAnsi="宋体" w:cs="宋体" w:eastAsia="宋体" w:hint="default"/>
                <w:sz w:val="18"/>
                <w:szCs w:val="18"/>
              </w:rPr>
              <w:t>21.13</w:t>
            </w:r>
            <w:r>
              <w:rPr>
                <w:rFonts w:ascii="宋体" w:hAnsi="宋体" w:cs="宋体" w:eastAsia="宋体" w:hint="default"/>
                <w:spacing w:val="-46"/>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47"/>
                <w:sz w:val="18"/>
                <w:szCs w:val="18"/>
              </w:rPr>
              <w:t> </w:t>
            </w:r>
            <w:r>
              <w:rPr>
                <w:rFonts w:ascii="宋体" w:hAnsi="宋体" w:cs="宋体" w:eastAsia="宋体" w:hint="default"/>
                <w:sz w:val="18"/>
                <w:szCs w:val="18"/>
              </w:rPr>
              <w:t>58,800.16</w:t>
            </w:r>
            <w:r>
              <w:rPr>
                <w:rFonts w:ascii="宋体" w:hAnsi="宋体" w:cs="宋体" w:eastAsia="宋体" w:hint="default"/>
                <w:spacing w:val="-48"/>
                <w:sz w:val="18"/>
                <w:szCs w:val="18"/>
              </w:rPr>
              <w:t> </w:t>
            </w:r>
            <w:r>
              <w:rPr>
                <w:rFonts w:ascii="宋体" w:hAnsi="宋体" w:cs="宋体" w:eastAsia="宋体" w:hint="default"/>
                <w:sz w:val="18"/>
                <w:szCs w:val="18"/>
              </w:rPr>
              <w:t>万元，累计收到的银行存款利息扣除银行手续费等的净额为</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27.52</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日，募集资金已使用完毕，募集资金账户已销户。</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980"/>
        </w:sect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Heading4"/>
        <w:spacing w:line="240" w:lineRule="auto" w:before="96"/>
        <w:ind w:right="0"/>
        <w:jc w:val="left"/>
        <w:rPr>
          <w:b w:val="0"/>
          <w:bCs w:val="0"/>
        </w:rPr>
      </w:pPr>
      <w:r>
        <w:rPr>
          <w:spacing w:val="-1"/>
        </w:rPr>
        <w:t>首次公开发行股票募集资金承诺项目情况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950" w:space="4790"/>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7"/>
        <w:gridCol w:w="778"/>
        <w:gridCol w:w="780"/>
        <w:gridCol w:w="785"/>
        <w:gridCol w:w="778"/>
        <w:gridCol w:w="780"/>
        <w:gridCol w:w="780"/>
        <w:gridCol w:w="780"/>
        <w:gridCol w:w="781"/>
        <w:gridCol w:w="780"/>
        <w:gridCol w:w="780"/>
      </w:tblGrid>
      <w:tr>
        <w:trPr>
          <w:trHeight w:val="1340"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18" w:right="65"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1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8" w:right="24"/>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3"/>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电子商品防盗射频 软标签及</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应答器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9,829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9,829</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5,471.48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center"/>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322.64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电子商品防盗硬标 签技术改造项目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z w:val="18"/>
              </w:rPr>
              <w:t>7,246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7,246</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3,729.31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center"/>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447.35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8,671.82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sz w:val="18"/>
              </w:rPr>
              <w:t>17,075</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sz w:val="18"/>
              </w:rPr>
              <w:t>17,075</w:t>
            </w:r>
          </w:p>
        </w:tc>
        <w:tc>
          <w:tcPr>
            <w:tcW w:w="77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9" w:space="0" w:color="D2D2D2"/>
            </w:tcBorders>
          </w:tcPr>
          <w:p>
            <w:pPr>
              <w:pStyle w:val="TableParagraph"/>
              <w:spacing w:line="240" w:lineRule="auto" w:before="49"/>
              <w:ind w:right="13"/>
              <w:jc w:val="right"/>
              <w:rPr>
                <w:rFonts w:ascii="宋体" w:hAnsi="宋体" w:cs="宋体" w:eastAsia="宋体" w:hint="default"/>
                <w:sz w:val="18"/>
                <w:szCs w:val="18"/>
              </w:rPr>
            </w:pPr>
            <w:r>
              <w:rPr>
                <w:rFonts w:ascii="宋体"/>
                <w:spacing w:val="-1"/>
                <w:sz w:val="18"/>
              </w:rPr>
              <w:t>17,872.6</w:t>
            </w:r>
          </w:p>
          <w:p>
            <w:pPr>
              <w:pStyle w:val="TableParagraph"/>
              <w:spacing w:line="240" w:lineRule="auto" w:before="74"/>
              <w:ind w:right="14"/>
              <w:jc w:val="right"/>
              <w:rPr>
                <w:rFonts w:ascii="宋体" w:hAnsi="宋体" w:cs="宋体" w:eastAsia="宋体" w:hint="default"/>
                <w:sz w:val="18"/>
                <w:szCs w:val="18"/>
              </w:rPr>
            </w:pPr>
            <w:r>
              <w:rPr>
                <w:rFonts w:ascii="宋体"/>
                <w:sz w:val="18"/>
              </w:rPr>
              <w:t>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769.99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80" w:type="dxa"/>
            <w:vMerge/>
            <w:tcBorders>
              <w:left w:val="single" w:sz="10" w:space="0" w:color="D2D2D2"/>
              <w:right w:val="single" w:sz="4" w:space="0" w:color="000000"/>
            </w:tcBorders>
          </w:tcPr>
          <w:p>
            <w:pPr/>
          </w:p>
        </w:tc>
        <w:tc>
          <w:tcPr>
            <w:tcW w:w="785"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1" w:type="dxa"/>
            <w:vMerge/>
            <w:tcBorders>
              <w:left w:val="single" w:sz="10" w:space="0" w:color="D2D2D2"/>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166"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25,405.4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25,405.4</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center"/>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2.RFID</w:t>
            </w:r>
            <w:r>
              <w:rPr>
                <w:rFonts w:ascii="宋体" w:hAnsi="宋体" w:cs="宋体" w:eastAsia="宋体" w:hint="default"/>
                <w:spacing w:val="-44"/>
                <w:sz w:val="18"/>
                <w:szCs w:val="18"/>
              </w:rPr>
              <w:t> </w:t>
            </w:r>
            <w:r>
              <w:rPr>
                <w:rFonts w:ascii="宋体" w:hAnsi="宋体" w:cs="宋体" w:eastAsia="宋体" w:hint="default"/>
                <w:sz w:val="18"/>
                <w:szCs w:val="18"/>
              </w:rPr>
              <w:t>系统及设备生 产建设项目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right"/>
              <w:rPr>
                <w:rFonts w:ascii="宋体" w:hAnsi="宋体" w:cs="宋体" w:eastAsia="宋体" w:hint="default"/>
                <w:sz w:val="18"/>
                <w:szCs w:val="18"/>
              </w:rPr>
            </w:pPr>
            <w:r>
              <w:rPr>
                <w:rFonts w:ascii="宋体"/>
                <w:spacing w:val="-1"/>
                <w:sz w:val="18"/>
              </w:rPr>
              <w:t>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20,580.7</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center"/>
              <w:rPr>
                <w:rFonts w:ascii="宋体" w:hAnsi="宋体" w:cs="宋体" w:eastAsia="宋体" w:hint="default"/>
                <w:sz w:val="18"/>
                <w:szCs w:val="18"/>
              </w:rPr>
            </w:pPr>
            <w:r>
              <w:rPr>
                <w:rFonts w:ascii="宋体"/>
                <w:sz w:val="18"/>
              </w:rPr>
              <w:t>102.90%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-816.85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3.RFID</w:t>
            </w:r>
            <w:r>
              <w:rPr>
                <w:rFonts w:ascii="宋体" w:hAnsi="宋体" w:cs="宋体" w:eastAsia="宋体" w:hint="default"/>
                <w:spacing w:val="-44"/>
                <w:sz w:val="18"/>
                <w:szCs w:val="18"/>
              </w:rPr>
              <w:t> </w:t>
            </w:r>
            <w:r>
              <w:rPr>
                <w:rFonts w:ascii="宋体" w:hAnsi="宋体" w:cs="宋体" w:eastAsia="宋体" w:hint="default"/>
                <w:sz w:val="18"/>
                <w:szCs w:val="18"/>
              </w:rPr>
              <w:t>标签生产项目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16,000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16,141.9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6" w:right="0"/>
              <w:jc w:val="center"/>
              <w:rPr>
                <w:rFonts w:ascii="宋体" w:hAnsi="宋体" w:cs="宋体" w:eastAsia="宋体" w:hint="default"/>
                <w:sz w:val="18"/>
                <w:szCs w:val="18"/>
              </w:rPr>
            </w:pPr>
            <w:r>
              <w:rPr>
                <w:rFonts w:ascii="宋体"/>
                <w:sz w:val="18"/>
              </w:rPr>
              <w:t>100.89%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3,918.8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7"/>
        <w:gridCol w:w="778"/>
        <w:gridCol w:w="780"/>
        <w:gridCol w:w="785"/>
        <w:gridCol w:w="778"/>
        <w:gridCol w:w="780"/>
        <w:gridCol w:w="780"/>
        <w:gridCol w:w="780"/>
        <w:gridCol w:w="781"/>
        <w:gridCol w:w="780"/>
        <w:gridCol w:w="780"/>
      </w:tblGrid>
      <w:tr>
        <w:trPr>
          <w:trHeight w:val="363" w:hRule="exact"/>
        </w:trPr>
        <w:tc>
          <w:tcPr>
            <w:tcW w:w="176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受让启东钜芯电子 科技有限公司</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股 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z w:val="18"/>
              </w:rPr>
              <w:t>4,950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4,950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4,950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受让医惠科技有限 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86,355.4</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sz w:val="18"/>
              </w:rPr>
              <w:t>86,355.4</w:t>
            </w:r>
          </w:p>
        </w:tc>
        <w:tc>
          <w:tcPr>
            <w:tcW w:w="778"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87,078.0</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3,101.95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r>
        <w:trPr>
          <w:trHeight w:val="391"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0" w:type="dxa"/>
            <w:vMerge/>
            <w:tcBorders>
              <w:left w:val="single" w:sz="10" w:space="0" w:color="D2D2D2"/>
              <w:right w:val="single" w:sz="4" w:space="0" w:color="000000"/>
            </w:tcBorders>
          </w:tcPr>
          <w:p>
            <w:pPr/>
          </w:p>
        </w:tc>
        <w:tc>
          <w:tcPr>
            <w:tcW w:w="785"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103,430.</w:t>
            </w:r>
          </w:p>
          <w:p>
            <w:pPr>
              <w:pStyle w:val="TableParagraph"/>
              <w:spacing w:line="240" w:lineRule="auto" w:before="76"/>
              <w:ind w:right="18"/>
              <w:jc w:val="right"/>
              <w:rPr>
                <w:rFonts w:ascii="宋体" w:hAnsi="宋体" w:cs="宋体" w:eastAsia="宋体" w:hint="default"/>
                <w:sz w:val="18"/>
                <w:szCs w:val="18"/>
              </w:rPr>
            </w:pPr>
            <w:r>
              <w:rPr>
                <w:rFonts w:ascii="宋体"/>
                <w:sz w:val="18"/>
              </w:rPr>
              <w:t>4</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103,430.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104,950.</w:t>
            </w:r>
          </w:p>
          <w:p>
            <w:pPr>
              <w:pStyle w:val="TableParagraph"/>
              <w:spacing w:line="240" w:lineRule="auto" w:before="76"/>
              <w:ind w:right="17"/>
              <w:jc w:val="right"/>
              <w:rPr>
                <w:rFonts w:ascii="宋体" w:hAnsi="宋体" w:cs="宋体" w:eastAsia="宋体" w:hint="default"/>
                <w:sz w:val="18"/>
                <w:szCs w:val="18"/>
              </w:rPr>
            </w:pPr>
            <w:r>
              <w:rPr>
                <w:rFonts w:ascii="宋体"/>
                <w:sz w:val="18"/>
              </w:rPr>
              <w:t>69</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3,871.94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r>
        <w:trPr>
          <w:trHeight w:val="394"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sz w:val="18"/>
              </w:rPr>
              <w:t>--</w:t>
            </w:r>
          </w:p>
        </w:tc>
        <w:tc>
          <w:tcPr>
            <w:tcW w:w="780" w:type="dxa"/>
            <w:vMerge/>
            <w:tcBorders>
              <w:left w:val="single" w:sz="10" w:space="0" w:color="D2D2D2"/>
              <w:right w:val="single" w:sz="4" w:space="0" w:color="000000"/>
            </w:tcBorders>
          </w:tcPr>
          <w:p>
            <w:pPr/>
          </w:p>
        </w:tc>
        <w:tc>
          <w:tcPr>
            <w:tcW w:w="785"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689"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10" w:space="0" w:color="D2D2D2"/>
              <w:right w:val="single" w:sz="4" w:space="0" w:color="000000"/>
            </w:tcBorders>
          </w:tcPr>
          <w:p>
            <w:pPr>
              <w:pStyle w:val="TableParagraph"/>
              <w:spacing w:line="338" w:lineRule="auto" w:before="49"/>
              <w:ind w:left="16" w:right="2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、电子商品防盗射频软标签及</w:t>
            </w:r>
            <w:r>
              <w:rPr>
                <w:rFonts w:ascii="宋体" w:hAnsi="宋体" w:cs="宋体" w:eastAsia="宋体" w:hint="default"/>
                <w:spacing w:val="-45"/>
                <w:sz w:val="18"/>
                <w:szCs w:val="18"/>
              </w:rPr>
              <w:t> </w:t>
            </w:r>
            <w:r>
              <w:rPr>
                <w:rFonts w:ascii="宋体" w:hAnsi="宋体" w:cs="宋体" w:eastAsia="宋体" w:hint="default"/>
                <w:sz w:val="18"/>
                <w:szCs w:val="18"/>
              </w:rPr>
              <w:t>RFID</w:t>
            </w:r>
            <w:r>
              <w:rPr>
                <w:rFonts w:ascii="宋体" w:hAnsi="宋体" w:cs="宋体" w:eastAsia="宋体" w:hint="default"/>
                <w:spacing w:val="-44"/>
                <w:sz w:val="18"/>
                <w:szCs w:val="18"/>
              </w:rPr>
              <w:t> </w:t>
            </w:r>
            <w:r>
              <w:rPr>
                <w:rFonts w:ascii="宋体" w:hAnsi="宋体" w:cs="宋体" w:eastAsia="宋体" w:hint="default"/>
                <w:sz w:val="18"/>
                <w:szCs w:val="18"/>
              </w:rPr>
              <w:t>应答器技术改造项目、电子商品防盗硬标签技术改造项目 近年来，由于国外经济形势发生了复杂的变化，欧美经济持续低迷对零售业电子商品防盗标签市场 产生了一定的不利影响，市场需求总体受到较大限制，较大程度影响了承诺投资项目效益的实现。</w:t>
            </w:r>
          </w:p>
          <w:p>
            <w:pPr>
              <w:pStyle w:val="TableParagraph"/>
              <w:spacing w:line="240" w:lineRule="auto" w:before="43"/>
              <w:ind w:left="1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RFID</w:t>
            </w:r>
            <w:r>
              <w:rPr>
                <w:rFonts w:ascii="宋体" w:hAnsi="宋体" w:cs="宋体" w:eastAsia="宋体" w:hint="default"/>
                <w:spacing w:val="-48"/>
                <w:sz w:val="18"/>
                <w:szCs w:val="18"/>
              </w:rPr>
              <w:t> </w:t>
            </w:r>
            <w:r>
              <w:rPr>
                <w:rFonts w:ascii="宋体" w:hAnsi="宋体" w:cs="宋体" w:eastAsia="宋体" w:hint="default"/>
                <w:sz w:val="18"/>
                <w:szCs w:val="18"/>
              </w:rPr>
              <w:t>系统及设备生产建设项目</w:t>
            </w:r>
          </w:p>
          <w:p>
            <w:pPr>
              <w:pStyle w:val="TableParagraph"/>
              <w:spacing w:line="316" w:lineRule="auto" w:before="117"/>
              <w:ind w:left="16" w:right="21"/>
              <w:jc w:val="both"/>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4"/>
                <w:sz w:val="18"/>
                <w:szCs w:val="18"/>
              </w:rPr>
              <w:t> </w:t>
            </w:r>
            <w:r>
              <w:rPr>
                <w:rFonts w:ascii="宋体" w:hAnsi="宋体" w:cs="宋体" w:eastAsia="宋体" w:hint="default"/>
                <w:sz w:val="18"/>
                <w:szCs w:val="18"/>
              </w:rPr>
              <w:t>系统及设备生产建设项目的厂房建设工期有所延后，建造的厂房于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月才达到预 定使用状态，以及特种标签销售存在订单需求尚未形成规模，应用规格多样等特点，影响了该项目 效益的实现。</w:t>
            </w:r>
          </w:p>
        </w:tc>
      </w:tr>
      <w:tr>
        <w:trPr>
          <w:trHeight w:val="1015"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vMerge/>
            <w:tcBorders>
              <w:left w:val="single" w:sz="10" w:space="0" w:color="D2D2D2"/>
              <w:right w:val="single" w:sz="4" w:space="0" w:color="000000"/>
            </w:tcBorders>
          </w:tcPr>
          <w:p>
            <w:pPr/>
          </w:p>
        </w:tc>
      </w:tr>
      <w:tr>
        <w:trPr>
          <w:trHeight w:val="689"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7" w:type="dxa"/>
            <w:vMerge w:val="restart"/>
            <w:tcBorders>
              <w:top w:val="single" w:sz="4" w:space="0" w:color="000000"/>
              <w:left w:val="single" w:sz="4" w:space="0" w:color="000000"/>
              <w:right w:val="single" w:sz="4" w:space="0" w:color="000000"/>
            </w:tcBorders>
            <w:shd w:val="clear" w:color="auto" w:fill="D2D2D2"/>
          </w:tcPr>
          <w:p>
            <w:pPr/>
          </w:p>
        </w:tc>
        <w:tc>
          <w:tcPr>
            <w:tcW w:w="78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46"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公司超额募集资金共计</w:t>
            </w:r>
            <w:r>
              <w:rPr>
                <w:rFonts w:ascii="宋体" w:hAnsi="宋体" w:cs="宋体" w:eastAsia="宋体" w:hint="default"/>
                <w:spacing w:val="-44"/>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日公司第一届董事会第二十一次会议审</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pacing w:val="-5"/>
                <w:sz w:val="18"/>
                <w:szCs w:val="18"/>
              </w:rPr>
              <w:t>议通过，本公司使用</w:t>
            </w:r>
            <w:r>
              <w:rPr>
                <w:rFonts w:ascii="宋体" w:hAnsi="宋体" w:cs="宋体" w:eastAsia="宋体" w:hint="default"/>
                <w:spacing w:val="-45"/>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pacing w:val="-3"/>
                <w:sz w:val="18"/>
                <w:szCs w:val="18"/>
              </w:rPr>
              <w:t>万元超募资金永久性补充流动资金。经</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日公司第一届董</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事会第二十二次会议审议通过，同意公司总投资</w:t>
            </w:r>
            <w:r>
              <w:rPr>
                <w:rFonts w:ascii="宋体" w:hAnsi="宋体" w:cs="宋体" w:eastAsia="宋体" w:hint="default"/>
                <w:spacing w:val="-46"/>
                <w:sz w:val="18"/>
                <w:szCs w:val="18"/>
              </w:rPr>
              <w:t> </w:t>
            </w:r>
            <w:r>
              <w:rPr>
                <w:rFonts w:ascii="宋体" w:hAnsi="宋体" w:cs="宋体" w:eastAsia="宋体" w:hint="default"/>
                <w:sz w:val="18"/>
                <w:szCs w:val="18"/>
              </w:rPr>
              <w:t>35,085</w:t>
            </w:r>
            <w:r>
              <w:rPr>
                <w:rFonts w:ascii="宋体" w:hAnsi="宋体" w:cs="宋体" w:eastAsia="宋体" w:hint="default"/>
                <w:spacing w:val="-45"/>
                <w:sz w:val="18"/>
                <w:szCs w:val="18"/>
              </w:rPr>
              <w:t> </w:t>
            </w:r>
            <w:r>
              <w:rPr>
                <w:rFonts w:ascii="宋体" w:hAnsi="宋体" w:cs="宋体" w:eastAsia="宋体" w:hint="default"/>
                <w:sz w:val="18"/>
                <w:szCs w:val="18"/>
              </w:rPr>
              <w:t>万元，其中首期不超过</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万元的超募</w:t>
            </w:r>
          </w:p>
          <w:p>
            <w:pPr>
              <w:pStyle w:val="TableParagraph"/>
              <w:spacing w:line="316" w:lineRule="auto" w:before="76"/>
              <w:ind w:left="16" w:right="17"/>
              <w:jc w:val="both"/>
              <w:rPr>
                <w:rFonts w:ascii="宋体" w:hAnsi="宋体" w:cs="宋体" w:eastAsia="宋体" w:hint="default"/>
                <w:sz w:val="18"/>
                <w:szCs w:val="18"/>
              </w:rPr>
            </w:pPr>
            <w:r>
              <w:rPr>
                <w:rFonts w:ascii="宋体" w:hAnsi="宋体" w:cs="宋体" w:eastAsia="宋体" w:hint="default"/>
                <w:sz w:val="18"/>
                <w:szCs w:val="18"/>
              </w:rPr>
              <w:t>资金及自筹资金用于</w:t>
            </w:r>
            <w:r>
              <w:rPr>
                <w:rFonts w:ascii="宋体" w:hAnsi="宋体" w:cs="宋体" w:eastAsia="宋体" w:hint="default"/>
                <w:spacing w:val="-43"/>
                <w:sz w:val="18"/>
                <w:szCs w:val="18"/>
              </w:rPr>
              <w:t> </w:t>
            </w:r>
            <w:r>
              <w:rPr>
                <w:rFonts w:ascii="宋体" w:hAnsi="宋体" w:cs="宋体" w:eastAsia="宋体" w:hint="default"/>
                <w:sz w:val="18"/>
                <w:szCs w:val="18"/>
              </w:rPr>
              <w:t>RFID</w:t>
            </w:r>
            <w:r>
              <w:rPr>
                <w:rFonts w:ascii="宋体" w:hAnsi="宋体" w:cs="宋体" w:eastAsia="宋体" w:hint="default"/>
                <w:spacing w:val="-42"/>
                <w:sz w:val="18"/>
                <w:szCs w:val="18"/>
              </w:rPr>
              <w:t> </w:t>
            </w:r>
            <w:r>
              <w:rPr>
                <w:rFonts w:ascii="宋体" w:hAnsi="宋体" w:cs="宋体" w:eastAsia="宋体" w:hint="default"/>
                <w:spacing w:val="-7"/>
                <w:sz w:val="18"/>
                <w:szCs w:val="18"/>
              </w:rPr>
              <w:t>系统及设备生产建设项目。经</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pacing w:val="-1"/>
                <w:sz w:val="18"/>
                <w:szCs w:val="18"/>
              </w:rPr>
              <w:t>日公司第二届董事会第八次</w:t>
            </w:r>
            <w:r>
              <w:rPr>
                <w:rFonts w:ascii="宋体" w:hAnsi="宋体" w:cs="宋体" w:eastAsia="宋体" w:hint="default"/>
                <w:sz w:val="18"/>
                <w:szCs w:val="18"/>
              </w:rPr>
              <w:t> </w:t>
            </w:r>
            <w:r>
              <w:rPr>
                <w:rFonts w:ascii="宋体" w:hAnsi="宋体" w:cs="宋体" w:eastAsia="宋体" w:hint="default"/>
                <w:spacing w:val="-4"/>
                <w:sz w:val="18"/>
                <w:szCs w:val="18"/>
              </w:rPr>
              <w:t>会议审议通过，同意公司总投资</w:t>
            </w:r>
            <w:r>
              <w:rPr>
                <w:rFonts w:ascii="宋体" w:hAnsi="宋体" w:cs="宋体" w:eastAsia="宋体" w:hint="default"/>
                <w:spacing w:val="-43"/>
                <w:sz w:val="18"/>
                <w:szCs w:val="18"/>
              </w:rPr>
              <w:t> </w:t>
            </w:r>
            <w:r>
              <w:rPr>
                <w:rFonts w:ascii="宋体" w:hAnsi="宋体" w:cs="宋体" w:eastAsia="宋体" w:hint="default"/>
                <w:sz w:val="18"/>
                <w:szCs w:val="18"/>
              </w:rPr>
              <w:t>20,000</w:t>
            </w:r>
            <w:r>
              <w:rPr>
                <w:rFonts w:ascii="宋体" w:hAnsi="宋体" w:cs="宋体" w:eastAsia="宋体" w:hint="default"/>
                <w:spacing w:val="-42"/>
                <w:sz w:val="18"/>
                <w:szCs w:val="18"/>
              </w:rPr>
              <w:t> </w:t>
            </w:r>
            <w:r>
              <w:rPr>
                <w:rFonts w:ascii="宋体" w:hAnsi="宋体" w:cs="宋体" w:eastAsia="宋体" w:hint="default"/>
                <w:spacing w:val="-4"/>
                <w:sz w:val="18"/>
                <w:szCs w:val="18"/>
              </w:rPr>
              <w:t>万元，其中首期使用超募资金</w:t>
            </w:r>
            <w:r>
              <w:rPr>
                <w:rFonts w:ascii="宋体" w:hAnsi="宋体" w:cs="宋体" w:eastAsia="宋体" w:hint="default"/>
                <w:spacing w:val="-44"/>
                <w:sz w:val="18"/>
                <w:szCs w:val="18"/>
              </w:rPr>
              <w:t> </w:t>
            </w:r>
            <w:r>
              <w:rPr>
                <w:rFonts w:ascii="宋体" w:hAnsi="宋体" w:cs="宋体" w:eastAsia="宋体" w:hint="default"/>
                <w:sz w:val="18"/>
                <w:szCs w:val="18"/>
              </w:rPr>
              <w:t>10,000</w:t>
            </w:r>
            <w:r>
              <w:rPr>
                <w:rFonts w:ascii="宋体" w:hAnsi="宋体" w:cs="宋体" w:eastAsia="宋体" w:hint="default"/>
                <w:spacing w:val="-42"/>
                <w:sz w:val="18"/>
                <w:szCs w:val="18"/>
              </w:rPr>
              <w:t> </w:t>
            </w:r>
            <w:r>
              <w:rPr>
                <w:rFonts w:ascii="宋体" w:hAnsi="宋体" w:cs="宋体" w:eastAsia="宋体" w:hint="default"/>
                <w:sz w:val="18"/>
                <w:szCs w:val="18"/>
              </w:rPr>
              <w:t>万元用于</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2"/>
                <w:sz w:val="18"/>
                <w:szCs w:val="18"/>
              </w:rPr>
              <w:t> </w:t>
            </w:r>
            <w:r>
              <w:rPr>
                <w:rFonts w:ascii="宋体" w:hAnsi="宋体" w:cs="宋体" w:eastAsia="宋体" w:hint="default"/>
                <w:sz w:val="18"/>
                <w:szCs w:val="18"/>
              </w:rPr>
              <w:t>标签生 </w:t>
            </w:r>
            <w:r>
              <w:rPr>
                <w:rFonts w:ascii="宋体" w:hAnsi="宋体" w:cs="宋体" w:eastAsia="宋体" w:hint="default"/>
                <w:spacing w:val="-9"/>
                <w:sz w:val="18"/>
                <w:szCs w:val="18"/>
              </w:rPr>
              <w:t>产项目。经</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23</w:t>
            </w:r>
            <w:r>
              <w:rPr>
                <w:rFonts w:ascii="宋体" w:hAnsi="宋体" w:cs="宋体" w:eastAsia="宋体" w:hint="default"/>
                <w:spacing w:val="-51"/>
                <w:sz w:val="18"/>
                <w:szCs w:val="18"/>
              </w:rPr>
              <w:t> </w:t>
            </w:r>
            <w:r>
              <w:rPr>
                <w:rFonts w:ascii="宋体" w:hAnsi="宋体" w:cs="宋体" w:eastAsia="宋体" w:hint="default"/>
                <w:sz w:val="18"/>
                <w:szCs w:val="18"/>
              </w:rPr>
              <w:t>日公司第二届董事会第十四次会议审议通过，本公司使用</w:t>
            </w:r>
            <w:r>
              <w:rPr>
                <w:rFonts w:ascii="宋体" w:hAnsi="宋体" w:cs="宋体" w:eastAsia="宋体" w:hint="default"/>
                <w:spacing w:val="-51"/>
                <w:sz w:val="18"/>
                <w:szCs w:val="18"/>
              </w:rPr>
              <w:t> </w:t>
            </w:r>
            <w:r>
              <w:rPr>
                <w:rFonts w:ascii="宋体" w:hAnsi="宋体" w:cs="宋体" w:eastAsia="宋体" w:hint="default"/>
                <w:sz w:val="18"/>
                <w:szCs w:val="18"/>
              </w:rPr>
              <w:t>10,000</w:t>
            </w:r>
            <w:r>
              <w:rPr>
                <w:rFonts w:ascii="宋体" w:hAnsi="宋体" w:cs="宋体" w:eastAsia="宋体" w:hint="default"/>
                <w:spacing w:val="-50"/>
                <w:sz w:val="18"/>
                <w:szCs w:val="18"/>
              </w:rPr>
              <w:t> </w:t>
            </w:r>
            <w:r>
              <w:rPr>
                <w:rFonts w:ascii="宋体" w:hAnsi="宋体" w:cs="宋体" w:eastAsia="宋体" w:hint="default"/>
                <w:sz w:val="18"/>
                <w:szCs w:val="18"/>
              </w:rPr>
              <w:t>万元超</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募资金永久性补充流动资金</w:t>
            </w:r>
            <w:r>
              <w:rPr>
                <w:rFonts w:ascii="宋体" w:hAnsi="宋体" w:cs="宋体" w:eastAsia="宋体" w:hint="default"/>
                <w:spacing w:val="-87"/>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届董事会第二十一次会议及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年股东</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大会审议通过，本公司使用</w:t>
            </w:r>
            <w:r>
              <w:rPr>
                <w:rFonts w:ascii="宋体" w:hAnsi="宋体" w:cs="宋体" w:eastAsia="宋体" w:hint="default"/>
                <w:spacing w:val="-45"/>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万元超募资金永久性补充流动资金。经</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日公司第</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二届董事会第二十三次会议审议通过</w:t>
            </w:r>
            <w:r>
              <w:rPr>
                <w:rFonts w:ascii="宋体" w:hAnsi="宋体" w:cs="宋体" w:eastAsia="宋体" w:hint="default"/>
                <w:spacing w:val="-87"/>
                <w:sz w:val="18"/>
                <w:szCs w:val="18"/>
              </w:rPr>
              <w:t>，</w:t>
            </w:r>
            <w:r>
              <w:rPr>
                <w:rFonts w:ascii="宋体" w:hAnsi="宋体" w:cs="宋体" w:eastAsia="宋体" w:hint="default"/>
                <w:sz w:val="18"/>
                <w:szCs w:val="18"/>
              </w:rPr>
              <w:t>本公司使用</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元超募资金对全资子公司杭州思创汇联</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pacing w:val="-4"/>
                <w:sz w:val="18"/>
                <w:szCs w:val="18"/>
              </w:rPr>
              <w:t>科技有限公司进行增资，用于</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pacing w:val="-4"/>
                <w:sz w:val="18"/>
                <w:szCs w:val="18"/>
              </w:rPr>
              <w:t>系统及设备生产建设项目。经</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日公司第二届董事</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会第二十四次会议审议通过，本公司使用</w:t>
            </w:r>
            <w:r>
              <w:rPr>
                <w:rFonts w:ascii="宋体" w:hAnsi="宋体" w:cs="宋体" w:eastAsia="宋体" w:hint="default"/>
                <w:spacing w:val="-47"/>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万元超募资金对全资子公司上扬无线射频科技扬州</w:t>
            </w:r>
          </w:p>
          <w:p>
            <w:pPr>
              <w:pStyle w:val="TableParagraph"/>
              <w:spacing w:line="240" w:lineRule="auto" w:before="77"/>
              <w:ind w:left="16" w:right="0"/>
              <w:jc w:val="both"/>
              <w:rPr>
                <w:rFonts w:ascii="宋体" w:hAnsi="宋体" w:cs="宋体" w:eastAsia="宋体" w:hint="default"/>
                <w:sz w:val="18"/>
                <w:szCs w:val="18"/>
              </w:rPr>
            </w:pPr>
            <w:r>
              <w:rPr>
                <w:rFonts w:ascii="宋体" w:hAnsi="宋体" w:cs="宋体" w:eastAsia="宋体" w:hint="default"/>
                <w:spacing w:val="-4"/>
                <w:sz w:val="18"/>
                <w:szCs w:val="18"/>
              </w:rPr>
              <w:t>有限公司进行增资，用于</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pacing w:val="-6"/>
                <w:sz w:val="18"/>
                <w:szCs w:val="18"/>
              </w:rPr>
              <w:t>标签生产项目。经</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日公司第二届董事会第二十五次会</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议审议通过，本公司使用</w:t>
            </w:r>
            <w:r>
              <w:rPr>
                <w:rFonts w:ascii="宋体" w:hAnsi="宋体" w:cs="宋体" w:eastAsia="宋体" w:hint="default"/>
                <w:spacing w:val="-49"/>
                <w:sz w:val="18"/>
                <w:szCs w:val="18"/>
              </w:rPr>
              <w:t> </w:t>
            </w:r>
            <w:r>
              <w:rPr>
                <w:rFonts w:ascii="宋体" w:hAnsi="宋体" w:cs="宋体" w:eastAsia="宋体" w:hint="default"/>
                <w:sz w:val="18"/>
                <w:szCs w:val="18"/>
              </w:rPr>
              <w:t>4,950</w:t>
            </w:r>
            <w:r>
              <w:rPr>
                <w:rFonts w:ascii="宋体" w:hAnsi="宋体" w:cs="宋体" w:eastAsia="宋体" w:hint="default"/>
                <w:spacing w:val="-48"/>
                <w:sz w:val="18"/>
                <w:szCs w:val="18"/>
              </w:rPr>
              <w:t> </w:t>
            </w:r>
            <w:r>
              <w:rPr>
                <w:rFonts w:ascii="宋体" w:hAnsi="宋体" w:cs="宋体" w:eastAsia="宋体" w:hint="default"/>
                <w:sz w:val="18"/>
                <w:szCs w:val="18"/>
              </w:rPr>
              <w:t>万元超募资金受让启东钜芯电子科技有限公司</w:t>
            </w:r>
            <w:r>
              <w:rPr>
                <w:rFonts w:ascii="宋体" w:hAnsi="宋体" w:cs="宋体" w:eastAsia="宋体" w:hint="default"/>
                <w:spacing w:val="-49"/>
                <w:sz w:val="18"/>
                <w:szCs w:val="18"/>
              </w:rPr>
              <w:t> </w:t>
            </w:r>
            <w:r>
              <w:rPr>
                <w:rFonts w:ascii="宋体" w:hAnsi="宋体" w:cs="宋体" w:eastAsia="宋体" w:hint="default"/>
                <w:spacing w:val="-4"/>
                <w:sz w:val="18"/>
                <w:szCs w:val="18"/>
              </w:rPr>
              <w:t>25%</w:t>
            </w:r>
            <w:r>
              <w:rPr>
                <w:rFonts w:ascii="宋体" w:hAnsi="宋体" w:cs="宋体" w:eastAsia="宋体" w:hint="default"/>
                <w:spacing w:val="-4"/>
                <w:sz w:val="18"/>
                <w:szCs w:val="18"/>
              </w:rPr>
              <w:t>股权。经</w:t>
            </w:r>
            <w:r>
              <w:rPr>
                <w:rFonts w:ascii="宋体" w:hAnsi="宋体" w:cs="宋体" w:eastAsia="宋体" w:hint="default"/>
                <w:spacing w:val="-50"/>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日公司第三届董事会第四次会议及</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年第一次临时股东大会审议通过，本公司使用超募</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宋体" w:hAnsi="宋体" w:cs="宋体" w:eastAsia="宋体" w:hint="default"/>
                <w:sz w:val="18"/>
                <w:szCs w:val="18"/>
              </w:rPr>
              <w:t>20,000</w:t>
            </w:r>
            <w:r>
              <w:rPr>
                <w:rFonts w:ascii="宋体" w:hAnsi="宋体" w:cs="宋体" w:eastAsia="宋体" w:hint="default"/>
                <w:spacing w:val="-45"/>
                <w:sz w:val="18"/>
                <w:szCs w:val="18"/>
              </w:rPr>
              <w:t> </w:t>
            </w:r>
            <w:r>
              <w:rPr>
                <w:rFonts w:ascii="宋体" w:hAnsi="宋体" w:cs="宋体" w:eastAsia="宋体" w:hint="default"/>
                <w:sz w:val="18"/>
                <w:szCs w:val="18"/>
              </w:rPr>
              <w:t>万元支付收购医惠科技有限公司</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股权的部分价款。经</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日公司第三</w:t>
            </w:r>
          </w:p>
          <w:p>
            <w:pPr>
              <w:pStyle w:val="TableParagraph"/>
              <w:spacing w:line="316" w:lineRule="auto" w:before="76"/>
              <w:ind w:left="16" w:right="19"/>
              <w:jc w:val="both"/>
              <w:rPr>
                <w:rFonts w:ascii="宋体" w:hAnsi="宋体" w:cs="宋体" w:eastAsia="宋体" w:hint="default"/>
                <w:sz w:val="18"/>
                <w:szCs w:val="18"/>
              </w:rPr>
            </w:pPr>
            <w:r>
              <w:rPr>
                <w:rFonts w:ascii="宋体" w:hAnsi="宋体" w:cs="宋体" w:eastAsia="宋体" w:hint="default"/>
                <w:spacing w:val="-3"/>
                <w:sz w:val="18"/>
                <w:szCs w:val="18"/>
              </w:rPr>
              <w:t>届董事会第八次会议及第四次临时股东大会审议通过，本公司将剩余超募资金</w:t>
            </w:r>
            <w:r>
              <w:rPr>
                <w:rFonts w:ascii="宋体" w:hAnsi="宋体" w:cs="宋体" w:eastAsia="宋体" w:hint="default"/>
                <w:spacing w:val="-34"/>
                <w:sz w:val="18"/>
                <w:szCs w:val="18"/>
              </w:rPr>
              <w:t> </w:t>
            </w:r>
            <w:r>
              <w:rPr>
                <w:rFonts w:ascii="宋体" w:hAnsi="宋体" w:cs="宋体" w:eastAsia="宋体" w:hint="default"/>
                <w:spacing w:val="-1"/>
                <w:sz w:val="18"/>
                <w:szCs w:val="18"/>
              </w:rPr>
              <w:t>405.40</w:t>
            </w:r>
            <w:r>
              <w:rPr>
                <w:rFonts w:ascii="宋体" w:hAnsi="宋体" w:cs="宋体" w:eastAsia="宋体" w:hint="default"/>
                <w:spacing w:val="-34"/>
                <w:sz w:val="18"/>
                <w:szCs w:val="18"/>
              </w:rPr>
              <w:t> </w:t>
            </w:r>
            <w:r>
              <w:rPr>
                <w:rFonts w:ascii="宋体" w:hAnsi="宋体" w:cs="宋体" w:eastAsia="宋体" w:hint="default"/>
                <w:spacing w:val="-1"/>
                <w:sz w:val="18"/>
                <w:szCs w:val="18"/>
              </w:rPr>
              <w:t>万元永久补充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流动资金。</w:t>
            </w:r>
          </w:p>
        </w:tc>
      </w:tr>
      <w:tr>
        <w:trPr>
          <w:trHeight w:val="703"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z w:val="18"/>
                <w:szCs w:val="18"/>
              </w:rPr>
              <w:t> 及使用进展情况</w:t>
            </w:r>
          </w:p>
        </w:tc>
        <w:tc>
          <w:tcPr>
            <w:tcW w:w="7802" w:type="dxa"/>
            <w:gridSpan w:val="10"/>
            <w:vMerge/>
            <w:tcBorders>
              <w:left w:val="single" w:sz="10" w:space="0" w:color="D2D2D2"/>
              <w:right w:val="single" w:sz="4" w:space="0" w:color="000000"/>
            </w:tcBorders>
          </w:tcPr>
          <w:p>
            <w:pPr/>
          </w:p>
        </w:tc>
      </w:tr>
      <w:tr>
        <w:trPr>
          <w:trHeight w:val="2547"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before="44"/>
        <w:ind w:left="0" w:right="562" w:firstLine="0"/>
        <w:jc w:val="right"/>
        <w:rPr>
          <w:rFonts w:ascii="宋体" w:hAnsi="宋体" w:cs="宋体" w:eastAsia="宋体" w:hint="default"/>
          <w:sz w:val="18"/>
          <w:szCs w:val="18"/>
        </w:rPr>
      </w:pPr>
      <w:r>
        <w:rPr/>
        <w:pict>
          <v:shape style="position:absolute;margin-left:56.400002pt;margin-top:-270.778290pt;width:479.15pt;height:408.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7"/>
                    <w:gridCol w:w="7802"/>
                  </w:tblGrid>
                  <w:tr>
                    <w:trPr>
                      <w:trHeight w:val="401"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7" w:type="dxa"/>
                        <w:vMerge/>
                        <w:tcBorders>
                          <w:left w:val="single" w:sz="4" w:space="0" w:color="000000"/>
                          <w:right w:val="single" w:sz="4" w:space="0" w:color="000000"/>
                        </w:tcBorders>
                        <w:shd w:val="clear" w:color="auto" w:fill="D2D2D2"/>
                      </w:tcPr>
                      <w:p>
                        <w:pPr/>
                      </w:p>
                    </w:tc>
                    <w:tc>
                      <w:tcPr>
                        <w:tcW w:w="78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67" w:type="dxa"/>
                        <w:vMerge/>
                        <w:tcBorders>
                          <w:left w:val="single" w:sz="4" w:space="0" w:color="000000"/>
                          <w:bottom w:val="single" w:sz="4" w:space="0" w:color="FFFFFF"/>
                          <w:right w:val="single" w:sz="4" w:space="0" w:color="000000"/>
                        </w:tcBorders>
                        <w:shd w:val="clear" w:color="auto" w:fill="D2D2D2"/>
                      </w:tcPr>
                      <w:p>
                        <w:pPr/>
                      </w:p>
                    </w:tc>
                    <w:tc>
                      <w:tcPr>
                        <w:tcW w:w="78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为了保障募集资金投资项目顺利进行，公司以自筹资金预先投入了募集资金项目，截至</w:t>
                        </w:r>
                        <w:r>
                          <w:rPr>
                            <w:rFonts w:ascii="宋体" w:hAnsi="宋体" w:cs="宋体" w:eastAsia="宋体" w:hint="default"/>
                            <w:spacing w:val="-43"/>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日，本公司已经向</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个募集资金项目投入自筹资金</w:t>
                        </w:r>
                        <w:r>
                          <w:rPr>
                            <w:rFonts w:ascii="宋体" w:hAnsi="宋体" w:cs="宋体" w:eastAsia="宋体" w:hint="default"/>
                            <w:spacing w:val="-47"/>
                            <w:sz w:val="18"/>
                            <w:szCs w:val="18"/>
                          </w:rPr>
                          <w:t> </w:t>
                        </w:r>
                        <w:r>
                          <w:rPr>
                            <w:rFonts w:ascii="宋体" w:hAnsi="宋体" w:cs="宋体" w:eastAsia="宋体" w:hint="default"/>
                            <w:sz w:val="18"/>
                            <w:szCs w:val="18"/>
                          </w:rPr>
                          <w:t>2,951.99</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pacing w:val="-3"/>
                            <w:sz w:val="18"/>
                            <w:szCs w:val="18"/>
                          </w:rPr>
                          <w:t>月，经第一届董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事会第十一次会议审议通过，本公司以募集资金置换了募集资金项目的自筹资金</w:t>
                        </w:r>
                        <w:r>
                          <w:rPr>
                            <w:rFonts w:ascii="宋体" w:hAnsi="宋体" w:cs="宋体" w:eastAsia="宋体" w:hint="default"/>
                            <w:spacing w:val="-44"/>
                            <w:sz w:val="18"/>
                            <w:szCs w:val="18"/>
                          </w:rPr>
                          <w:t> </w:t>
                        </w:r>
                        <w:r>
                          <w:rPr>
                            <w:rFonts w:ascii="宋体" w:hAnsi="宋体" w:cs="宋体" w:eastAsia="宋体" w:hint="default"/>
                            <w:sz w:val="18"/>
                            <w:szCs w:val="18"/>
                          </w:rPr>
                          <w:t>2,951.99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3" w:hRule="exact"/>
                    </w:trPr>
                    <w:tc>
                      <w:tcPr>
                        <w:tcW w:w="176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4"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tcBorders>
                          <w:top w:val="single" w:sz="4" w:space="0" w:color="000000"/>
                          <w:left w:val="single" w:sz="4" w:space="0" w:color="000000"/>
                          <w:bottom w:val="single" w:sz="4" w:space="0" w:color="000000"/>
                          <w:right w:val="single" w:sz="4" w:space="0" w:color="000000"/>
                        </w:tcBorders>
                      </w:tcPr>
                      <w:p>
                        <w:pPr>
                          <w:pStyle w:val="TableParagraph"/>
                          <w:tabs>
                            <w:tab w:pos="5247" w:val="left" w:leader="none"/>
                          </w:tabs>
                          <w:spacing w:line="316" w:lineRule="auto" w:before="49"/>
                          <w:ind w:left="23" w:right="19" w:firstLine="18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电子商品防盗射频软标签及</w:t>
                        </w:r>
                        <w:r>
                          <w:rPr>
                            <w:rFonts w:ascii="宋体" w:hAnsi="宋体" w:cs="宋体" w:eastAsia="宋体" w:hint="default"/>
                            <w:spacing w:val="-47"/>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应答器技术改造项目结余资金</w:t>
                        </w:r>
                        <w:r>
                          <w:rPr>
                            <w:rFonts w:ascii="宋体" w:hAnsi="宋体" w:cs="宋体" w:eastAsia="宋体" w:hint="default"/>
                            <w:spacing w:val="-48"/>
                            <w:sz w:val="18"/>
                            <w:szCs w:val="18"/>
                          </w:rPr>
                          <w:t> </w:t>
                        </w:r>
                        <w:r>
                          <w:rPr>
                            <w:rFonts w:ascii="宋体" w:hAnsi="宋体" w:cs="宋体" w:eastAsia="宋体" w:hint="default"/>
                            <w:sz w:val="18"/>
                            <w:szCs w:val="18"/>
                          </w:rPr>
                          <w:t>4,789.32</w:t>
                        </w:r>
                        <w:r>
                          <w:rPr>
                            <w:rFonts w:ascii="宋体" w:hAnsi="宋体" w:cs="宋体" w:eastAsia="宋体" w:hint="default"/>
                            <w:spacing w:val="-45"/>
                            <w:sz w:val="18"/>
                            <w:szCs w:val="18"/>
                          </w:rPr>
                          <w:t> </w:t>
                        </w:r>
                        <w:r>
                          <w:rPr>
                            <w:rFonts w:ascii="宋体" w:hAnsi="宋体" w:cs="宋体" w:eastAsia="宋体" w:hint="default"/>
                            <w:sz w:val="18"/>
                            <w:szCs w:val="18"/>
                          </w:rPr>
                          <w:t>万元。由于近年来欧 美经济环境的不景气，对公司射频软标签销售业绩产生了一定不利影响，公司于</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 调整了上述募投项目的投资进度。此外，得益于工艺和技术的改良，公司在产能和品质保证的情况 下相应减少了部分设备的采购数量，节约了一定的项目投入。</w:t>
                          <w:tab/>
                        </w:r>
                        <w:r>
                          <w:rPr>
                            <w:rFonts w:ascii="宋体" w:hAnsi="宋体" w:cs="宋体" w:eastAsia="宋体" w:hint="default"/>
                            <w:sz w:val="18"/>
                            <w:szCs w:val="18"/>
                          </w:rPr>
                          <w:t>2.</w:t>
                        </w:r>
                        <w:r>
                          <w:rPr>
                            <w:rFonts w:ascii="宋体" w:hAnsi="宋体" w:cs="宋体" w:eastAsia="宋体" w:hint="default"/>
                            <w:sz w:val="18"/>
                            <w:szCs w:val="18"/>
                          </w:rPr>
                          <w:t>电子商品防盗硬标签技术改造 项目结余资金</w:t>
                        </w:r>
                        <w:r>
                          <w:rPr>
                            <w:rFonts w:ascii="宋体" w:hAnsi="宋体" w:cs="宋体" w:eastAsia="宋体" w:hint="default"/>
                            <w:spacing w:val="-42"/>
                            <w:sz w:val="18"/>
                            <w:szCs w:val="18"/>
                          </w:rPr>
                          <w:t> </w:t>
                        </w:r>
                        <w:r>
                          <w:rPr>
                            <w:rFonts w:ascii="宋体" w:hAnsi="宋体" w:cs="宋体" w:eastAsia="宋体" w:hint="default"/>
                            <w:sz w:val="18"/>
                            <w:szCs w:val="18"/>
                          </w:rPr>
                          <w:t>3,882.50</w:t>
                        </w:r>
                        <w:r>
                          <w:rPr>
                            <w:rFonts w:ascii="宋体" w:hAnsi="宋体" w:cs="宋体" w:eastAsia="宋体" w:hint="default"/>
                            <w:spacing w:val="-41"/>
                            <w:sz w:val="18"/>
                            <w:szCs w:val="18"/>
                          </w:rPr>
                          <w:t> </w:t>
                        </w:r>
                        <w:r>
                          <w:rPr>
                            <w:rFonts w:ascii="宋体" w:hAnsi="宋体" w:cs="宋体" w:eastAsia="宋体" w:hint="default"/>
                            <w:spacing w:val="-3"/>
                            <w:sz w:val="18"/>
                            <w:szCs w:val="18"/>
                          </w:rPr>
                          <w:t>万元。由于近年来国内外经济形势发生了复杂的变化，欧美经济的持续低迷</w:t>
                        </w:r>
                        <w:r>
                          <w:rPr>
                            <w:rFonts w:ascii="宋体" w:hAnsi="宋体" w:cs="宋体" w:eastAsia="宋体" w:hint="default"/>
                            <w:sz w:val="18"/>
                            <w:szCs w:val="18"/>
                          </w:rPr>
                          <w:t> </w:t>
                        </w:r>
                        <w:r>
                          <w:rPr>
                            <w:rFonts w:ascii="宋体" w:hAnsi="宋体" w:cs="宋体" w:eastAsia="宋体" w:hint="default"/>
                            <w:spacing w:val="-3"/>
                            <w:sz w:val="18"/>
                            <w:szCs w:val="18"/>
                          </w:rPr>
                          <w:t>对零售电子商品防盗标签市场产生了一定不利影响，公司因此适当减缓了对硬标签技改项目的投入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同时，公司通过充分发挥自身优势，利用自身生产工艺方面积累的丰富经验，严控成本，节约收入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一定程度节约了硬标签技改项目投入。</w:t>
                        </w: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6"/>
        <w:ind w:left="0" w:right="56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580"/>
        </w:sectPr>
      </w:pPr>
    </w:p>
    <w:p>
      <w:pPr>
        <w:spacing w:line="240" w:lineRule="auto" w:before="11"/>
        <w:rPr>
          <w:rFonts w:ascii="宋体" w:hAnsi="宋体" w:cs="宋体" w:eastAsia="宋体" w:hint="default"/>
          <w:sz w:val="14"/>
          <w:szCs w:val="14"/>
        </w:rPr>
      </w:pPr>
    </w:p>
    <w:p>
      <w:pPr>
        <w:pStyle w:val="Heading4"/>
        <w:spacing w:line="240" w:lineRule="auto"/>
        <w:ind w:left="261" w:right="-17"/>
        <w:jc w:val="left"/>
        <w:rPr>
          <w:b w:val="0"/>
          <w:bCs w:val="0"/>
        </w:rPr>
      </w:pPr>
      <w:r>
        <w:rPr>
          <w:rFonts w:ascii="宋体" w:hAnsi="宋体" w:cs="宋体" w:eastAsia="宋体" w:hint="default"/>
        </w:rPr>
        <w:t>2015</w:t>
      </w:r>
      <w:r>
        <w:rPr>
          <w:rFonts w:ascii="宋体" w:hAnsi="宋体" w:cs="宋体" w:eastAsia="宋体" w:hint="default"/>
          <w:spacing w:val="-54"/>
        </w:rPr>
        <w:t> </w:t>
      </w:r>
      <w:r>
        <w:rPr/>
        <w:t>年非公开发行股募集资金使用情况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25"/>
          <w:szCs w:val="25"/>
        </w:rPr>
      </w:pPr>
    </w:p>
    <w:p>
      <w:pPr>
        <w:spacing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580"/>
          <w:cols w:num="2" w:equalWidth="0">
            <w:col w:w="3903" w:space="5049"/>
            <w:col w:w="1398"/>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847"/>
        <w:gridCol w:w="853"/>
        <w:gridCol w:w="994"/>
        <w:gridCol w:w="991"/>
        <w:gridCol w:w="994"/>
        <w:gridCol w:w="991"/>
        <w:gridCol w:w="853"/>
        <w:gridCol w:w="708"/>
        <w:gridCol w:w="708"/>
        <w:gridCol w:w="994"/>
      </w:tblGrid>
      <w:tr>
        <w:trPr>
          <w:trHeight w:val="7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sz w:val="18"/>
              </w:rPr>
              <w:t>58,772.64</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47"/>
              <w:jc w:val="left"/>
              <w:rPr>
                <w:rFonts w:ascii="宋体" w:hAnsi="宋体" w:cs="宋体" w:eastAsia="宋体" w:hint="default"/>
                <w:sz w:val="18"/>
                <w:szCs w:val="18"/>
              </w:rPr>
            </w:pPr>
            <w:r>
              <w:rPr>
                <w:rFonts w:ascii="宋体" w:hAnsi="宋体" w:cs="宋体" w:eastAsia="宋体" w:hint="default"/>
                <w:sz w:val="18"/>
                <w:szCs w:val="18"/>
              </w:rPr>
              <w:t>本年度投入募集资金 总额</w:t>
            </w:r>
          </w:p>
        </w:tc>
        <w:tc>
          <w:tcPr>
            <w:tcW w:w="3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44,027.52</w:t>
            </w:r>
          </w:p>
        </w:tc>
      </w:tr>
      <w:tr>
        <w:trPr>
          <w:trHeight w:val="71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 额</w:t>
            </w:r>
          </w:p>
        </w:tc>
        <w:tc>
          <w:tcPr>
            <w:tcW w:w="1985" w:type="dxa"/>
            <w:gridSpan w:val="2"/>
            <w:tcBorders>
              <w:top w:val="single" w:sz="4" w:space="0" w:color="000000"/>
              <w:left w:val="single" w:sz="4" w:space="0" w:color="000000"/>
              <w:bottom w:val="single" w:sz="4" w:space="0" w:color="000000"/>
              <w:right w:val="single" w:sz="4" w:space="0" w:color="000000"/>
            </w:tcBorders>
          </w:tcPr>
          <w:p>
            <w:pPr/>
          </w:p>
        </w:tc>
        <w:tc>
          <w:tcPr>
            <w:tcW w:w="198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105" w:right="247"/>
              <w:jc w:val="left"/>
              <w:rPr>
                <w:rFonts w:ascii="宋体" w:hAnsi="宋体" w:cs="宋体" w:eastAsia="宋体" w:hint="default"/>
                <w:sz w:val="18"/>
                <w:szCs w:val="18"/>
              </w:rPr>
            </w:pPr>
            <w:r>
              <w:rPr>
                <w:rFonts w:ascii="宋体" w:hAnsi="宋体" w:cs="宋体" w:eastAsia="宋体" w:hint="default"/>
                <w:sz w:val="18"/>
                <w:szCs w:val="18"/>
              </w:rPr>
              <w:t>已累计投入募集资金 总额</w:t>
            </w:r>
          </w:p>
        </w:tc>
        <w:tc>
          <w:tcPr>
            <w:tcW w:w="3263"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58,800.16</w:t>
            </w:r>
          </w:p>
        </w:tc>
      </w:tr>
      <w:tr>
        <w:trPr>
          <w:trHeight w:val="4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85" w:type="dxa"/>
            <w:gridSpan w:val="2"/>
            <w:tcBorders>
              <w:top w:val="single" w:sz="4" w:space="0" w:color="000000"/>
              <w:left w:val="single" w:sz="4" w:space="0" w:color="000000"/>
              <w:bottom w:val="single" w:sz="4" w:space="0" w:color="000000"/>
              <w:right w:val="single" w:sz="4" w:space="0" w:color="000000"/>
            </w:tcBorders>
          </w:tcPr>
          <w:p>
            <w:pPr/>
          </w:p>
        </w:tc>
        <w:tc>
          <w:tcPr>
            <w:tcW w:w="1985" w:type="dxa"/>
            <w:gridSpan w:val="2"/>
            <w:vMerge/>
            <w:tcBorders>
              <w:left w:val="single" w:sz="4" w:space="0" w:color="000000"/>
              <w:right w:val="single" w:sz="4" w:space="0" w:color="000000"/>
            </w:tcBorders>
          </w:tcPr>
          <w:p>
            <w:pPr/>
          </w:p>
        </w:tc>
        <w:tc>
          <w:tcPr>
            <w:tcW w:w="3263" w:type="dxa"/>
            <w:gridSpan w:val="4"/>
            <w:vMerge/>
            <w:tcBorders>
              <w:left w:val="single" w:sz="4" w:space="0" w:color="000000"/>
              <w:right w:val="single" w:sz="4" w:space="0" w:color="000000"/>
            </w:tcBorders>
          </w:tcPr>
          <w:p>
            <w:pPr/>
          </w:p>
        </w:tc>
      </w:tr>
      <w:tr>
        <w:trPr>
          <w:trHeight w:val="715"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 例</w:t>
            </w:r>
          </w:p>
        </w:tc>
        <w:tc>
          <w:tcPr>
            <w:tcW w:w="1985" w:type="dxa"/>
            <w:gridSpan w:val="2"/>
            <w:tcBorders>
              <w:top w:val="single" w:sz="4" w:space="0" w:color="000000"/>
              <w:left w:val="single" w:sz="4" w:space="0" w:color="000000"/>
              <w:bottom w:val="single" w:sz="4" w:space="0" w:color="000000"/>
              <w:right w:val="single" w:sz="4" w:space="0" w:color="000000"/>
            </w:tcBorders>
          </w:tcPr>
          <w:p>
            <w:pPr/>
          </w:p>
        </w:tc>
        <w:tc>
          <w:tcPr>
            <w:tcW w:w="1985" w:type="dxa"/>
            <w:gridSpan w:val="2"/>
            <w:vMerge/>
            <w:tcBorders>
              <w:left w:val="single" w:sz="4" w:space="0" w:color="000000"/>
              <w:bottom w:val="single" w:sz="4" w:space="0" w:color="000000"/>
              <w:right w:val="single" w:sz="4" w:space="0" w:color="000000"/>
            </w:tcBorders>
          </w:tcPr>
          <w:p>
            <w:pPr/>
          </w:p>
        </w:tc>
        <w:tc>
          <w:tcPr>
            <w:tcW w:w="3263" w:type="dxa"/>
            <w:gridSpan w:val="4"/>
            <w:vMerge/>
            <w:tcBorders>
              <w:left w:val="single" w:sz="4" w:space="0" w:color="000000"/>
              <w:bottom w:val="single" w:sz="4" w:space="0" w:color="000000"/>
              <w:right w:val="single" w:sz="4" w:space="0" w:color="000000"/>
            </w:tcBorders>
          </w:tcPr>
          <w:p>
            <w:pPr/>
          </w:p>
        </w:tc>
      </w:tr>
      <w:tr>
        <w:trPr>
          <w:trHeight w:val="164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8" w:right="65"/>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 w:firstLine="45"/>
              <w:jc w:val="both"/>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23"/>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14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4" w:right="127"/>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0" w:right="131" w:hanging="92"/>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2" w:right="131"/>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8" w:lineRule="auto"/>
              <w:ind w:left="129" w:right="127"/>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before="2"/>
              <w:ind w:left="175" w:right="0"/>
              <w:jc w:val="both"/>
              <w:rPr>
                <w:rFonts w:ascii="宋体" w:hAnsi="宋体" w:cs="宋体" w:eastAsia="宋体" w:hint="default"/>
                <w:sz w:val="18"/>
                <w:szCs w:val="18"/>
              </w:rPr>
            </w:pPr>
            <w:r>
              <w:rPr>
                <w:rFonts w:ascii="宋体"/>
                <w:sz w:val="18"/>
              </w:rPr>
              <w:t>(2)/(1)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1" w:right="14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本年 度实 现的 效益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1" w:right="13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3" w:right="0"/>
              <w:jc w:val="left"/>
              <w:rPr>
                <w:rFonts w:ascii="宋体" w:hAnsi="宋体" w:cs="宋体" w:eastAsia="宋体" w:hint="default"/>
                <w:sz w:val="18"/>
                <w:szCs w:val="18"/>
              </w:rPr>
            </w:pPr>
            <w:r>
              <w:rPr>
                <w:rFonts w:ascii="宋体" w:hAnsi="宋体" w:cs="宋体" w:eastAsia="宋体" w:hint="default"/>
                <w:sz w:val="18"/>
                <w:szCs w:val="18"/>
              </w:rPr>
              <w:t>承诺投资项</w:t>
            </w:r>
          </w:p>
        </w:tc>
        <w:tc>
          <w:tcPr>
            <w:tcW w:w="8932"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580"/>
        </w:sectPr>
      </w:pPr>
    </w:p>
    <w:p>
      <w:pPr>
        <w:spacing w:line="240" w:lineRule="auto" w:before="2"/>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847"/>
        <w:gridCol w:w="853"/>
        <w:gridCol w:w="994"/>
        <w:gridCol w:w="991"/>
        <w:gridCol w:w="994"/>
        <w:gridCol w:w="991"/>
        <w:gridCol w:w="853"/>
        <w:gridCol w:w="708"/>
        <w:gridCol w:w="708"/>
        <w:gridCol w:w="994"/>
      </w:tblGrid>
      <w:tr>
        <w:trPr>
          <w:trHeight w:val="411" w:hRule="exact"/>
        </w:trPr>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目</w:t>
            </w:r>
          </w:p>
        </w:tc>
        <w:tc>
          <w:tcPr>
            <w:tcW w:w="8932" w:type="dxa"/>
            <w:gridSpan w:val="10"/>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3"/>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支付收购</w:t>
            </w:r>
            <w:r>
              <w:rPr>
                <w:rFonts w:ascii="宋体" w:hAnsi="宋体" w:cs="宋体" w:eastAsia="宋体" w:hint="default"/>
                <w:spacing w:val="-86"/>
                <w:sz w:val="18"/>
                <w:szCs w:val="18"/>
              </w:rPr>
              <w:t> </w:t>
            </w:r>
            <w:r>
              <w:rPr>
                <w:rFonts w:ascii="宋体" w:hAnsi="宋体" w:cs="宋体" w:eastAsia="宋体" w:hint="default"/>
                <w:spacing w:val="4"/>
                <w:sz w:val="18"/>
                <w:szCs w:val="18"/>
              </w:rPr>
              <w:t>医惠科技有 限公司剩余 </w:t>
            </w:r>
            <w:r>
              <w:rPr>
                <w:rFonts w:ascii="宋体" w:hAnsi="宋体" w:cs="宋体" w:eastAsia="宋体" w:hint="default"/>
                <w:sz w:val="18"/>
                <w:szCs w:val="18"/>
              </w:rPr>
              <w:t>30.8583%</w:t>
            </w:r>
            <w:r>
              <w:rPr>
                <w:rFonts w:ascii="宋体" w:hAnsi="宋体" w:cs="宋体" w:eastAsia="宋体" w:hint="default"/>
                <w:spacing w:val="-71"/>
                <w:sz w:val="18"/>
                <w:szCs w:val="18"/>
              </w:rPr>
              <w:t> </w:t>
            </w:r>
            <w:r>
              <w:rPr>
                <w:rFonts w:ascii="宋体" w:hAnsi="宋体" w:cs="宋体" w:eastAsia="宋体" w:hint="default"/>
                <w:sz w:val="18"/>
                <w:szCs w:val="18"/>
              </w:rPr>
              <w:t>股</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权转让款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43,879.</w:t>
            </w:r>
          </w:p>
          <w:p>
            <w:pPr>
              <w:pStyle w:val="TableParagraph"/>
              <w:spacing w:line="240" w:lineRule="auto" w:before="76"/>
              <w:ind w:left="557" w:right="0"/>
              <w:jc w:val="left"/>
              <w:rPr>
                <w:rFonts w:ascii="宋体" w:hAnsi="宋体" w:cs="宋体" w:eastAsia="宋体" w:hint="default"/>
                <w:sz w:val="18"/>
                <w:szCs w:val="18"/>
              </w:rPr>
            </w:pPr>
            <w:r>
              <w:rPr>
                <w:rFonts w:ascii="宋体"/>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43,879.0</w:t>
            </w:r>
          </w:p>
          <w:p>
            <w:pPr>
              <w:pStyle w:val="TableParagraph"/>
              <w:spacing w:line="240" w:lineRule="auto" w:before="76"/>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43,879.0</w:t>
            </w:r>
          </w:p>
          <w:p>
            <w:pPr>
              <w:pStyle w:val="TableParagraph"/>
              <w:spacing w:line="240" w:lineRule="auto" w:before="76"/>
              <w:ind w:right="102"/>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43,879.0</w:t>
            </w:r>
          </w:p>
          <w:p>
            <w:pPr>
              <w:pStyle w:val="TableParagraph"/>
              <w:spacing w:line="240" w:lineRule="auto" w:before="76"/>
              <w:ind w:right="102"/>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3"/>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补充流动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sz w:val="18"/>
              </w:rPr>
              <w:t>14,893.</w:t>
            </w:r>
          </w:p>
          <w:p>
            <w:pPr>
              <w:pStyle w:val="TableParagraph"/>
              <w:spacing w:line="240" w:lineRule="auto" w:before="76"/>
              <w:ind w:left="559" w:right="0"/>
              <w:jc w:val="left"/>
              <w:rPr>
                <w:rFonts w:ascii="宋体" w:hAnsi="宋体" w:cs="宋体" w:eastAsia="宋体" w:hint="default"/>
                <w:sz w:val="18"/>
                <w:szCs w:val="18"/>
              </w:rPr>
            </w:pPr>
            <w:r>
              <w:rPr>
                <w:rFonts w:ascii="宋体"/>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14,893.6</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sz w:val="18"/>
              </w:rPr>
              <w:t>148.52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14,921.1</w:t>
            </w:r>
          </w:p>
          <w:p>
            <w:pPr>
              <w:pStyle w:val="TableParagraph"/>
              <w:spacing w:line="240" w:lineRule="auto" w:before="76"/>
              <w:ind w:right="102"/>
              <w:jc w:val="right"/>
              <w:rPr>
                <w:rFonts w:ascii="宋体" w:hAnsi="宋体" w:cs="宋体" w:eastAsia="宋体" w:hint="default"/>
                <w:sz w:val="18"/>
                <w:szCs w:val="18"/>
              </w:rPr>
            </w:pPr>
            <w:r>
              <w:rPr>
                <w:rFonts w:ascii="宋体"/>
                <w:sz w:val="18"/>
              </w:rPr>
              <w:t>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100.18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3" w:right="110" w:hanging="180"/>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sz w:val="18"/>
              </w:rPr>
              <w:t>58,772.</w:t>
            </w:r>
          </w:p>
          <w:p>
            <w:pPr>
              <w:pStyle w:val="TableParagraph"/>
              <w:spacing w:line="240" w:lineRule="auto" w:before="76"/>
              <w:ind w:left="559" w:right="0"/>
              <w:jc w:val="left"/>
              <w:rPr>
                <w:rFonts w:ascii="宋体" w:hAnsi="宋体" w:cs="宋体" w:eastAsia="宋体" w:hint="default"/>
                <w:sz w:val="18"/>
                <w:szCs w:val="18"/>
              </w:rPr>
            </w:pPr>
            <w:r>
              <w:rPr>
                <w:rFonts w:ascii="宋体"/>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58,772.6</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44,027.5</w:t>
            </w:r>
          </w:p>
          <w:p>
            <w:pPr>
              <w:pStyle w:val="TableParagraph"/>
              <w:spacing w:line="240" w:lineRule="auto" w:before="76"/>
              <w:ind w:right="102"/>
              <w:jc w:val="right"/>
              <w:rPr>
                <w:rFonts w:ascii="宋体" w:hAnsi="宋体" w:cs="宋体" w:eastAsia="宋体" w:hint="default"/>
                <w:sz w:val="18"/>
                <w:szCs w:val="18"/>
              </w:rPr>
            </w:pPr>
            <w:r>
              <w:rPr>
                <w:rFonts w:ascii="宋体"/>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58,800.1</w:t>
            </w:r>
          </w:p>
          <w:p>
            <w:pPr>
              <w:pStyle w:val="TableParagraph"/>
              <w:spacing w:line="240" w:lineRule="auto" w:before="76"/>
              <w:ind w:right="102"/>
              <w:jc w:val="right"/>
              <w:rPr>
                <w:rFonts w:ascii="宋体" w:hAnsi="宋体" w:cs="宋体" w:eastAsia="宋体" w:hint="default"/>
                <w:sz w:val="18"/>
                <w:szCs w:val="18"/>
              </w:rPr>
            </w:pPr>
            <w:r>
              <w:rPr>
                <w:rFonts w:ascii="宋体"/>
                <w:sz w:val="18"/>
              </w:rPr>
              <w:t>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sz w:val="18"/>
              </w:rPr>
              <w:t>58,772.</w:t>
            </w:r>
          </w:p>
          <w:p>
            <w:pPr>
              <w:pStyle w:val="TableParagraph"/>
              <w:spacing w:line="240" w:lineRule="auto" w:before="76"/>
              <w:ind w:left="559" w:right="0"/>
              <w:jc w:val="left"/>
              <w:rPr>
                <w:rFonts w:ascii="宋体" w:hAnsi="宋体" w:cs="宋体" w:eastAsia="宋体" w:hint="default"/>
                <w:sz w:val="18"/>
                <w:szCs w:val="18"/>
              </w:rPr>
            </w:pPr>
            <w:r>
              <w:rPr>
                <w:rFonts w:ascii="宋体"/>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58,772.6</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44,027.5</w:t>
            </w:r>
          </w:p>
          <w:p>
            <w:pPr>
              <w:pStyle w:val="TableParagraph"/>
              <w:spacing w:line="240" w:lineRule="auto" w:before="76"/>
              <w:ind w:right="102"/>
              <w:jc w:val="right"/>
              <w:rPr>
                <w:rFonts w:ascii="宋体" w:hAnsi="宋体" w:cs="宋体" w:eastAsia="宋体" w:hint="default"/>
                <w:sz w:val="18"/>
                <w:szCs w:val="18"/>
              </w:rPr>
            </w:pPr>
            <w:r>
              <w:rPr>
                <w:rFonts w:ascii="宋体"/>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58,800.1</w:t>
            </w:r>
          </w:p>
          <w:p>
            <w:pPr>
              <w:pStyle w:val="TableParagraph"/>
              <w:spacing w:line="240" w:lineRule="auto" w:before="76"/>
              <w:ind w:right="102"/>
              <w:jc w:val="right"/>
              <w:rPr>
                <w:rFonts w:ascii="宋体" w:hAnsi="宋体" w:cs="宋体" w:eastAsia="宋体" w:hint="default"/>
                <w:sz w:val="18"/>
                <w:szCs w:val="18"/>
              </w:rPr>
            </w:pPr>
            <w:r>
              <w:rPr>
                <w:rFonts w:ascii="宋体"/>
                <w:sz w:val="18"/>
              </w:rPr>
              <w:t>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3"/>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 具体项目）</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firstLine="360"/>
              <w:jc w:val="left"/>
              <w:rPr>
                <w:rFonts w:ascii="宋体" w:hAnsi="宋体" w:cs="宋体" w:eastAsia="宋体" w:hint="default"/>
                <w:sz w:val="18"/>
                <w:szCs w:val="18"/>
              </w:rPr>
            </w:pPr>
            <w:r>
              <w:rPr>
                <w:rFonts w:ascii="宋体" w:hAnsi="宋体" w:cs="宋体" w:eastAsia="宋体" w:hint="default"/>
                <w:sz w:val="18"/>
                <w:szCs w:val="18"/>
              </w:rPr>
              <w:t>为了保障募集资金投资项目顺利进行，公司以自筹资金预先投入了募集 资金项目，截至</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47"/>
                <w:sz w:val="18"/>
                <w:szCs w:val="18"/>
              </w:rPr>
              <w:t> </w:t>
            </w:r>
            <w:r>
              <w:rPr>
                <w:rFonts w:ascii="宋体" w:hAnsi="宋体" w:cs="宋体" w:eastAsia="宋体" w:hint="default"/>
                <w:sz w:val="18"/>
                <w:szCs w:val="18"/>
              </w:rPr>
              <w:t>日，本公司以自筹资金预先投入募集资金投</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资项目的实际投资金额为</w:t>
            </w:r>
            <w:r>
              <w:rPr>
                <w:rFonts w:ascii="宋体" w:hAnsi="宋体" w:cs="宋体" w:eastAsia="宋体" w:hint="default"/>
                <w:spacing w:val="-51"/>
                <w:sz w:val="18"/>
                <w:szCs w:val="18"/>
              </w:rPr>
              <w:t> </w:t>
            </w:r>
            <w:r>
              <w:rPr>
                <w:rFonts w:ascii="宋体" w:hAnsi="宋体" w:cs="宋体" w:eastAsia="宋体" w:hint="default"/>
                <w:sz w:val="18"/>
                <w:szCs w:val="18"/>
              </w:rPr>
              <w:t>43,879</w:t>
            </w:r>
            <w:r>
              <w:rPr>
                <w:rFonts w:ascii="宋体" w:hAnsi="宋体" w:cs="宋体" w:eastAsia="宋体" w:hint="default"/>
                <w:spacing w:val="-51"/>
                <w:sz w:val="18"/>
                <w:szCs w:val="18"/>
              </w:rPr>
              <w:t> </w:t>
            </w:r>
            <w:r>
              <w:rPr>
                <w:rFonts w:ascii="宋体" w:hAnsi="宋体" w:cs="宋体" w:eastAsia="宋体" w:hint="default"/>
                <w:sz w:val="18"/>
                <w:szCs w:val="18"/>
              </w:rPr>
              <w:t>万元，均系支付收购医惠科技有限公司剩余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4"/>
                <w:sz w:val="18"/>
                <w:szCs w:val="18"/>
              </w:rPr>
              <w:t>30.8583%</w:t>
            </w:r>
            <w:r>
              <w:rPr>
                <w:rFonts w:ascii="宋体" w:hAnsi="宋体" w:cs="宋体" w:eastAsia="宋体" w:hint="default"/>
                <w:spacing w:val="-4"/>
                <w:sz w:val="18"/>
                <w:szCs w:val="18"/>
              </w:rPr>
              <w:t>股权转让款。</w:t>
            </w:r>
            <w:r>
              <w:rPr>
                <w:rFonts w:ascii="宋体" w:hAnsi="宋体" w:cs="宋体" w:eastAsia="宋体" w:hint="default"/>
                <w:spacing w:val="-4"/>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经公司第三届董事会第二十二次会议</w:t>
            </w:r>
          </w:p>
          <w:p>
            <w:pPr>
              <w:pStyle w:val="TableParagraph"/>
              <w:spacing w:line="316" w:lineRule="auto" w:before="76"/>
              <w:ind w:left="103" w:right="98"/>
              <w:jc w:val="left"/>
              <w:rPr>
                <w:rFonts w:ascii="宋体" w:hAnsi="宋体" w:cs="宋体" w:eastAsia="宋体" w:hint="default"/>
                <w:sz w:val="18"/>
                <w:szCs w:val="18"/>
              </w:rPr>
            </w:pPr>
            <w:r>
              <w:rPr>
                <w:rFonts w:ascii="宋体" w:hAnsi="宋体" w:cs="宋体" w:eastAsia="宋体" w:hint="default"/>
                <w:sz w:val="18"/>
                <w:szCs w:val="18"/>
              </w:rPr>
              <w:t>审议通过，本公司以募集资金置换预先已投入募投项目的自筹资金</w:t>
            </w:r>
            <w:r>
              <w:rPr>
                <w:rFonts w:ascii="宋体" w:hAnsi="宋体" w:cs="宋体" w:eastAsia="宋体" w:hint="default"/>
                <w:spacing w:val="-49"/>
                <w:sz w:val="18"/>
                <w:szCs w:val="18"/>
              </w:rPr>
              <w:t> </w:t>
            </w:r>
            <w:r>
              <w:rPr>
                <w:rFonts w:ascii="宋体" w:hAnsi="宋体" w:cs="宋体" w:eastAsia="宋体" w:hint="default"/>
                <w:sz w:val="18"/>
                <w:szCs w:val="18"/>
              </w:rPr>
              <w:t>43,879</w:t>
            </w:r>
            <w:r>
              <w:rPr>
                <w:rFonts w:ascii="宋体" w:hAnsi="宋体" w:cs="宋体" w:eastAsia="宋体" w:hint="default"/>
                <w:spacing w:val="-48"/>
                <w:sz w:val="18"/>
                <w:szCs w:val="18"/>
              </w:rPr>
              <w:t> </w:t>
            </w:r>
            <w:r>
              <w:rPr>
                <w:rFonts w:ascii="宋体" w:hAnsi="宋体" w:cs="宋体" w:eastAsia="宋体" w:hint="default"/>
                <w:sz w:val="18"/>
                <w:szCs w:val="18"/>
              </w:rPr>
              <w:t>万 元。</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4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62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6754"/>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67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公司报告期不存在募集资金变更项目情况。</w:t>
      </w:r>
    </w:p>
    <w:p>
      <w:pPr>
        <w:spacing w:after="0" w:line="360" w:lineRule="auto"/>
        <w:jc w:val="left"/>
        <w:rPr>
          <w:rFonts w:ascii="宋体" w:hAnsi="宋体" w:cs="宋体" w:eastAsia="宋体" w:hint="default"/>
          <w:sz w:val="18"/>
          <w:szCs w:val="18"/>
        </w:rPr>
        <w:sectPr>
          <w:pgSz w:w="11910" w:h="16840"/>
          <w:pgMar w:header="745" w:footer="979" w:top="1060" w:bottom="1160" w:left="980" w:right="5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、出售重大资产情况</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spacing w:before="44"/>
        <w:ind w:left="152" w:right="-1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pict>
          <v:shape style="position:absolute;margin-left:207.62001pt;margin-top:53.351715pt;width:118.3pt;height:132.65pt;mso-position-horizontal-relative:page;mso-position-vertical-relative:paragraph;z-index:-1076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计算机系统集成，</w:t>
                  </w:r>
                </w:p>
              </w:txbxContent>
            </v:textbox>
            <w10:wrap type="none"/>
          </v:shape>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791" w:space="4129"/>
            <w:col w:w="1030"/>
          </w:cols>
        </w:sectPr>
      </w:pPr>
    </w:p>
    <w:p>
      <w:pPr>
        <w:spacing w:line="240" w:lineRule="auto" w:before="4"/>
        <w:rPr>
          <w:rFonts w:ascii="宋体" w:hAnsi="宋体" w:cs="宋体" w:eastAsia="宋体" w:hint="default"/>
          <w:sz w:val="8"/>
          <w:szCs w:val="8"/>
        </w:rPr>
      </w:pPr>
      <w:r>
        <w:rPr/>
        <w:pict>
          <v:shape style="position:absolute;margin-left:270.490997pt;margin-top:514.76001pt;width:55.4pt;height:132.65pt;mso-position-horizontal-relative:page;mso-position-vertical-relative:page;z-index:-1076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6.769989pt;margin-top:514.76001pt;width:49.15pt;height:132.65pt;mso-position-horizontal-relative:page;mso-position-vertical-relative:page;z-index:-1076752" coordorigin="5535,10295" coordsize="983,2653">
            <v:shape style="position:absolute;left:5535;top:10295;width:983;height:2653" coordorigin="5535,10295" coordsize="983,2653" path="m5535,12948l6517,12948,6517,10295,5535,10295,5535,12948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67"/>
        <w:gridCol w:w="710"/>
        <w:gridCol w:w="3118"/>
        <w:gridCol w:w="994"/>
        <w:gridCol w:w="850"/>
        <w:gridCol w:w="850"/>
        <w:gridCol w:w="853"/>
        <w:gridCol w:w="850"/>
        <w:gridCol w:w="778"/>
      </w:tblGrid>
      <w:tr>
        <w:trPr>
          <w:trHeight w:val="708"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医惠 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技术开发、技术服务、技术咨询、成果 转让：计算机软、硬件、网络设备，通 </w:t>
            </w:r>
            <w:r>
              <w:rPr>
                <w:rFonts w:ascii="宋体" w:hAnsi="宋体" w:cs="宋体" w:eastAsia="宋体" w:hint="default"/>
                <w:spacing w:val="-5"/>
                <w:sz w:val="18"/>
                <w:szCs w:val="18"/>
              </w:rPr>
              <w:t>讯设备，物联网技术，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工业自动化控制系统，网络安全设备， 人工智能技术，数据存储技术，数据处 理技术，医疗技术；服务：工业产品设 计、产品外观设计、会展会务、企业管 理咨询、以承接服务外包方式从事信息 技术支持管理、软件开发外包服务、第 二类增值电信业务中的信息服务业务</w:t>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10"/>
                <w:sz w:val="18"/>
                <w:szCs w:val="18"/>
              </w:rPr>
              <w:t>（仅限互联网信息服务）；承接：综合网</w:t>
            </w:r>
            <w:r>
              <w:rPr>
                <w:rFonts w:ascii="宋体" w:hAnsi="宋体" w:cs="宋体" w:eastAsia="宋体" w:hint="default"/>
                <w:sz w:val="18"/>
                <w:szCs w:val="18"/>
              </w:rPr>
              <w:t> 络布线工程，通讯工程，弱电工程【除 </w:t>
            </w:r>
            <w:r>
              <w:rPr>
                <w:rFonts w:ascii="宋体" w:hAnsi="宋体" w:cs="宋体" w:eastAsia="宋体" w:hint="default"/>
                <w:spacing w:val="-20"/>
                <w:sz w:val="18"/>
                <w:szCs w:val="18"/>
              </w:rPr>
              <w:t>承接（修、试）电力设施】（凭资质经营）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计算机网路工程；销售：计算机软、硬 件及配件、网络设备、通讯设备、智能 自动化设备、机电设备、电子产品、服 装服饰、鞋帽、第一类医疗器械、第二 类医疗器械；货物进出口、技术进出口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left="2" w:right="-51"/>
              <w:jc w:val="left"/>
              <w:rPr>
                <w:rFonts w:ascii="宋体" w:hAnsi="宋体" w:cs="宋体" w:eastAsia="宋体" w:hint="default"/>
                <w:sz w:val="20"/>
                <w:szCs w:val="20"/>
              </w:rPr>
            </w:pPr>
            <w:r>
              <w:rPr>
                <w:rFonts w:ascii="宋体" w:hAnsi="宋体" w:cs="宋体" w:eastAsia="宋体" w:hint="default"/>
                <w:position w:val="-52"/>
                <w:sz w:val="20"/>
                <w:szCs w:val="20"/>
              </w:rPr>
              <w:pict>
                <v:group style="width:49.15pt;height:132.65pt;mso-position-horizontal-relative:char;mso-position-vertical-relative:line" coordorigin="0,0" coordsize="983,2653">
                  <v:group style="position:absolute;left:0;top:0;width:983;height:2653" coordorigin="0,0" coordsize="983,2653">
                    <v:shape style="position:absolute;left:0;top:0;width:983;height:2653" coordorigin="0,0" coordsize="983,2653" path="m0,2652l982,2652,982,0,0,0,0,2652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 w:right="0"/>
              <w:jc w:val="center"/>
              <w:rPr>
                <w:rFonts w:ascii="宋体" w:hAnsi="宋体" w:cs="宋体" w:eastAsia="宋体" w:hint="default"/>
                <w:sz w:val="18"/>
                <w:szCs w:val="18"/>
              </w:rPr>
            </w:pPr>
            <w:r>
              <w:rPr>
                <w:rFonts w:ascii="宋体"/>
                <w:sz w:val="18"/>
              </w:rPr>
              <w:t>971,462,</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908.94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 w:right="0"/>
              <w:jc w:val="center"/>
              <w:rPr>
                <w:rFonts w:ascii="宋体" w:hAnsi="宋体" w:cs="宋体" w:eastAsia="宋体" w:hint="default"/>
                <w:sz w:val="18"/>
                <w:szCs w:val="18"/>
              </w:rPr>
            </w:pPr>
            <w:r>
              <w:rPr>
                <w:rFonts w:ascii="宋体"/>
                <w:sz w:val="18"/>
              </w:rPr>
              <w:t>698,831,</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484.76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416,108,</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180.25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 w:right="0"/>
              <w:jc w:val="center"/>
              <w:rPr>
                <w:rFonts w:ascii="宋体" w:hAnsi="宋体" w:cs="宋体" w:eastAsia="宋体" w:hint="default"/>
                <w:sz w:val="18"/>
                <w:szCs w:val="18"/>
              </w:rPr>
            </w:pPr>
            <w:r>
              <w:rPr>
                <w:rFonts w:ascii="宋体"/>
                <w:sz w:val="18"/>
              </w:rPr>
              <w:t>147,411,</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257.89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134,467,</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074.38</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1"/>
              <w:jc w:val="left"/>
              <w:rPr>
                <w:rFonts w:ascii="宋体" w:hAnsi="宋体" w:cs="宋体" w:eastAsia="宋体" w:hint="default"/>
                <w:sz w:val="18"/>
                <w:szCs w:val="18"/>
              </w:rPr>
            </w:pPr>
            <w:r>
              <w:rPr>
                <w:rFonts w:ascii="宋体" w:hAnsi="宋体" w:cs="宋体" w:eastAsia="宋体" w:hint="default"/>
                <w:sz w:val="18"/>
                <w:szCs w:val="18"/>
              </w:rPr>
              <w:t>上扬 无线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无线射频材料、器材、设备及系统、电 子产品的生产制造、开发及销售；机械 设备租赁；自营和代理各类商品和技术 的进出口业务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16,000</w:t>
            </w:r>
            <w:r>
              <w:rPr>
                <w:rFonts w:ascii="宋体" w:hAnsi="宋体" w:cs="宋体" w:eastAsia="宋体" w:hint="default"/>
                <w:spacing w:val="-53"/>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267,839,</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277.20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206,808,</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916.43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4" w:right="0"/>
              <w:jc w:val="center"/>
              <w:rPr>
                <w:rFonts w:ascii="宋体" w:hAnsi="宋体" w:cs="宋体" w:eastAsia="宋体" w:hint="default"/>
                <w:sz w:val="18"/>
                <w:szCs w:val="18"/>
              </w:rPr>
            </w:pPr>
            <w:r>
              <w:rPr>
                <w:rFonts w:ascii="宋体"/>
                <w:sz w:val="18"/>
              </w:rPr>
              <w:t>257,431,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427.67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46,167,3</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51.75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39,187,9</w:t>
            </w:r>
          </w:p>
          <w:p>
            <w:pPr>
              <w:pStyle w:val="TableParagraph"/>
              <w:spacing w:line="240" w:lineRule="auto" w:before="76"/>
              <w:ind w:left="295" w:right="0"/>
              <w:jc w:val="left"/>
              <w:rPr>
                <w:rFonts w:ascii="宋体" w:hAnsi="宋体" w:cs="宋体" w:eastAsia="宋体" w:hint="default"/>
                <w:sz w:val="18"/>
                <w:szCs w:val="18"/>
              </w:rPr>
            </w:pPr>
            <w:r>
              <w:rPr>
                <w:rFonts w:ascii="宋体"/>
                <w:sz w:val="18"/>
              </w:rPr>
              <w:t>96.33</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思创 香港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技术引进与交流，电子产品及系统的进 出口贸易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1,185</w:t>
            </w:r>
            <w:r>
              <w:rPr>
                <w:rFonts w:ascii="宋体" w:hAnsi="宋体" w:cs="宋体" w:eastAsia="宋体" w:hint="default"/>
                <w:spacing w:val="-45"/>
                <w:sz w:val="18"/>
                <w:szCs w:val="18"/>
              </w:rPr>
              <w:t> </w:t>
            </w:r>
            <w:r>
              <w:rPr>
                <w:rFonts w:ascii="宋体" w:hAnsi="宋体" w:cs="宋体" w:eastAsia="宋体" w:hint="default"/>
                <w:sz w:val="18"/>
                <w:szCs w:val="18"/>
              </w:rPr>
              <w:t>万港</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152,514,</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309.79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-82,344,</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858.83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124,690,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030.61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-37,238,</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967.66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-40,349,</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245.95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被母公司吸收合并，无重大影响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绿泰信息科技（上海）有限公司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杭州医惠医用织物管理有限公司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投资设立控股子公司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Ewell Hong Kong</w:t>
            </w:r>
            <w:r>
              <w:rPr>
                <w:rFonts w:ascii="宋体"/>
                <w:spacing w:val="-8"/>
                <w:sz w:val="18"/>
              </w:rPr>
              <w:t> </w:t>
            </w:r>
            <w:r>
              <w:rPr>
                <w:rFonts w:ascii="宋体"/>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股权受让及增资扩股</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汕头保税区领域跨境电子商务有限公司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spacing w:line="408" w:lineRule="auto" w:before="0"/>
        <w:ind w:left="573" w:right="7243" w:firstLine="2"/>
        <w:jc w:val="left"/>
        <w:rPr>
          <w:rFonts w:ascii="宋体" w:hAnsi="宋体" w:cs="宋体" w:eastAsia="宋体" w:hint="default"/>
          <w:sz w:val="21"/>
          <w:szCs w:val="21"/>
        </w:rPr>
      </w:pPr>
      <w:r>
        <w:rPr>
          <w:rFonts w:ascii="宋体" w:hAnsi="宋体" w:cs="宋体" w:eastAsia="宋体" w:hint="default"/>
          <w:b/>
          <w:bCs/>
          <w:sz w:val="21"/>
          <w:szCs w:val="21"/>
        </w:rPr>
        <w:t>（一）行业格局和趋势</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、智慧医疗行业</w:t>
      </w:r>
    </w:p>
    <w:p>
      <w:pPr>
        <w:pStyle w:val="BodyText"/>
        <w:spacing w:line="408" w:lineRule="auto"/>
        <w:ind w:left="573" w:right="0"/>
        <w:jc w:val="left"/>
      </w:pPr>
      <w:r>
        <w:rPr/>
        <w:t>（</w:t>
      </w:r>
      <w:r>
        <w:rPr>
          <w:rFonts w:ascii="宋体" w:hAnsi="宋体" w:cs="宋体" w:eastAsia="宋体" w:hint="default"/>
        </w:rPr>
        <w:t>1</w:t>
      </w:r>
      <w:r>
        <w:rPr/>
        <w:t>）智慧医疗行业发展现状及趋势</w:t>
      </w:r>
      <w:r>
        <w:rPr>
          <w:w w:val="100"/>
        </w:rPr>
        <w:t> </w:t>
      </w:r>
      <w:r>
        <w:rPr>
          <w:rFonts w:ascii="宋体" w:hAnsi="宋体" w:cs="宋体" w:eastAsia="宋体" w:hint="default"/>
          <w:spacing w:val="-2"/>
        </w:rPr>
        <w:t>2017</w:t>
      </w:r>
      <w:r>
        <w:rPr>
          <w:spacing w:val="-2"/>
        </w:rPr>
        <w:t>年以来国务院和卫计委就医疗信息化行业相继出台利好政策，</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月，国家卫计委发布《十</w:t>
      </w:r>
    </w:p>
    <w:p>
      <w:pPr>
        <w:pStyle w:val="BodyText"/>
        <w:spacing w:line="408" w:lineRule="auto"/>
        <w:ind w:right="0"/>
        <w:jc w:val="left"/>
      </w:pPr>
      <w:r>
        <w:rPr>
          <w:spacing w:val="-2"/>
        </w:rPr>
        <w:t>三五全国人口健康信息发展规划》，大力加强人口健康信息化和健康医疗大数据服务体系建设，消除信息</w:t>
      </w:r>
      <w:r>
        <w:rPr>
          <w:spacing w:val="-43"/>
        </w:rPr>
        <w:t> </w:t>
      </w:r>
      <w:r>
        <w:rPr>
          <w:spacing w:val="-43"/>
        </w:rPr>
      </w:r>
      <w:r>
        <w:rPr/>
        <w:t>壁垒和孤岛，大力促进健康医疗大数据应用发展。</w:t>
      </w:r>
      <w:r>
        <w:rPr>
          <w:rFonts w:ascii="宋体" w:hAnsi="宋体" w:cs="宋体" w:eastAsia="宋体" w:hint="default"/>
        </w:rPr>
        <w:t>2017</w:t>
      </w:r>
      <w:r>
        <w:rPr/>
        <w:t>年</w:t>
      </w:r>
      <w:r>
        <w:rPr>
          <w:rFonts w:ascii="宋体" w:hAnsi="宋体" w:cs="宋体" w:eastAsia="宋体" w:hint="default"/>
        </w:rPr>
        <w:t>4</w:t>
      </w:r>
      <w:r>
        <w:rPr/>
        <w:t>月，国务院发布《关于推进医疗联合体建设和</w:t>
      </w:r>
      <w:r>
        <w:rPr>
          <w:w w:val="100"/>
        </w:rPr>
        <w:t> </w:t>
      </w:r>
      <w:r>
        <w:rPr>
          <w:spacing w:val="-2"/>
        </w:rPr>
        <w:t>发展的指导意见》，明确指出</w:t>
      </w:r>
      <w:r>
        <w:rPr>
          <w:rFonts w:ascii="宋体" w:hAnsi="宋体" w:cs="宋体" w:eastAsia="宋体" w:hint="default"/>
          <w:spacing w:val="-2"/>
        </w:rPr>
        <w:t>2017</w:t>
      </w:r>
      <w:r>
        <w:rPr>
          <w:spacing w:val="-2"/>
        </w:rPr>
        <w:t>年基本搭建医联体制度框架，全面启动多种形式的医联体建设试点，到</w:t>
      </w:r>
      <w:r>
        <w:rPr>
          <w:spacing w:val="-41"/>
        </w:rPr>
        <w:t> </w:t>
      </w:r>
      <w:r>
        <w:rPr>
          <w:spacing w:val="-41"/>
        </w:rPr>
      </w:r>
      <w:r>
        <w:rPr>
          <w:rFonts w:ascii="宋体" w:hAnsi="宋体" w:cs="宋体" w:eastAsia="宋体" w:hint="default"/>
        </w:rPr>
        <w:t>2020</w:t>
      </w:r>
      <w:r>
        <w:rPr/>
        <w:t>年全面推进医联体建设。</w:t>
      </w:r>
      <w:r>
        <w:rPr>
          <w:rFonts w:ascii="宋体" w:hAnsi="宋体" w:cs="宋体" w:eastAsia="宋体" w:hint="default"/>
        </w:rPr>
        <w:t>2018</w:t>
      </w:r>
      <w:r>
        <w:rPr/>
        <w:t>年</w:t>
      </w:r>
      <w:r>
        <w:rPr>
          <w:rFonts w:ascii="宋体" w:hAnsi="宋体" w:cs="宋体" w:eastAsia="宋体" w:hint="default"/>
        </w:rPr>
        <w:t>1</w:t>
      </w:r>
      <w:r>
        <w:rPr/>
        <w:t>月，国家卫计委发布《关于印发进一步改善医疗服务行动计划</w:t>
      </w:r>
    </w:p>
    <w:p>
      <w:pPr>
        <w:pStyle w:val="BodyText"/>
        <w:spacing w:line="408" w:lineRule="auto"/>
        <w:ind w:right="228"/>
        <w:jc w:val="left"/>
      </w:pPr>
      <w:r>
        <w:rPr/>
        <w:t>（</w:t>
      </w:r>
      <w:r>
        <w:rPr>
          <w:rFonts w:ascii="宋体" w:hAnsi="宋体" w:cs="宋体" w:eastAsia="宋体" w:hint="default"/>
        </w:rPr>
        <w:t>2018-2020</w:t>
      </w:r>
      <w:r>
        <w:rPr>
          <w:rFonts w:ascii="宋体" w:hAnsi="宋体" w:cs="宋体" w:eastAsia="宋体" w:hint="default"/>
          <w:spacing w:val="-9"/>
        </w:rPr>
        <w:t> </w:t>
      </w:r>
      <w:r>
        <w:rPr/>
        <w:t>年）》，提出以“互联网</w:t>
      </w:r>
      <w:r>
        <w:rPr>
          <w:rFonts w:ascii="宋体" w:hAnsi="宋体" w:cs="宋体" w:eastAsia="宋体" w:hint="default"/>
        </w:rPr>
        <w:t>+</w:t>
      </w:r>
      <w:r>
        <w:rPr/>
        <w:t>”为手段，建设智慧医院。政策的鼓励和扶持，为智慧医疗行业</w:t>
      </w:r>
      <w:r>
        <w:rPr>
          <w:w w:val="100"/>
        </w:rPr>
        <w:t> </w:t>
      </w:r>
      <w:r>
        <w:rPr/>
        <w:t>的快速发展注入了强大的动力。</w:t>
      </w:r>
    </w:p>
    <w:p>
      <w:pPr>
        <w:pStyle w:val="BodyText"/>
        <w:spacing w:line="408" w:lineRule="auto"/>
        <w:ind w:right="146" w:firstLine="420"/>
        <w:jc w:val="both"/>
      </w:pPr>
      <w:r>
        <w:rPr>
          <w:spacing w:val="-2"/>
        </w:rPr>
        <w:t>随着国内经济的快速发展，社会生活水平的提高以及政府公共卫生投入的增加，近年来医疗信息化市</w:t>
      </w:r>
      <w:r>
        <w:rPr>
          <w:w w:val="100"/>
        </w:rPr>
        <w:t> </w:t>
      </w:r>
      <w:r>
        <w:rPr>
          <w:spacing w:val="-2"/>
        </w:rPr>
        <w:t>场的投资规模持续扩大，总体市场规模增速明显加快。中投顾问产业研究中心预计，</w:t>
      </w:r>
      <w:r>
        <w:rPr>
          <w:rFonts w:ascii="宋体" w:hAnsi="宋体" w:cs="宋体" w:eastAsia="宋体" w:hint="default"/>
          <w:spacing w:val="-2"/>
        </w:rPr>
        <w:t>2017</w:t>
      </w:r>
      <w:r>
        <w:rPr>
          <w:spacing w:val="-2"/>
        </w:rPr>
        <w:t>年中国医疗信息</w:t>
      </w:r>
      <w:r>
        <w:rPr>
          <w:spacing w:val="-38"/>
        </w:rPr>
        <w:t> </w:t>
      </w:r>
      <w:r>
        <w:rPr>
          <w:spacing w:val="-38"/>
        </w:rPr>
      </w:r>
      <w:r>
        <w:rPr>
          <w:spacing w:val="-2"/>
        </w:rPr>
        <w:t>化行业市场规模将达到</w:t>
      </w:r>
      <w:r>
        <w:rPr>
          <w:rFonts w:ascii="宋体" w:hAnsi="宋体" w:cs="宋体" w:eastAsia="宋体" w:hint="default"/>
          <w:spacing w:val="-2"/>
        </w:rPr>
        <w:t>448</w:t>
      </w:r>
      <w:r>
        <w:rPr>
          <w:spacing w:val="-2"/>
        </w:rPr>
        <w:t>亿元，未来五年</w:t>
      </w:r>
      <w:r>
        <w:rPr>
          <w:rFonts w:ascii="宋体" w:hAnsi="宋体" w:cs="宋体" w:eastAsia="宋体" w:hint="default"/>
          <w:spacing w:val="-2"/>
        </w:rPr>
        <w:t>(2017-2021)</w:t>
      </w:r>
      <w:r>
        <w:rPr>
          <w:spacing w:val="-2"/>
        </w:rPr>
        <w:t>年均复合增长率约为</w:t>
      </w:r>
      <w:r>
        <w:rPr>
          <w:rFonts w:ascii="宋体" w:hAnsi="宋体" w:cs="宋体" w:eastAsia="宋体" w:hint="default"/>
          <w:spacing w:val="-2"/>
        </w:rPr>
        <w:t>17.81%</w:t>
      </w:r>
      <w:r>
        <w:rPr>
          <w:spacing w:val="-2"/>
        </w:rPr>
        <w:t>，预计</w:t>
      </w:r>
      <w:r>
        <w:rPr>
          <w:rFonts w:ascii="宋体" w:hAnsi="宋体" w:cs="宋体" w:eastAsia="宋体" w:hint="default"/>
          <w:spacing w:val="-2"/>
        </w:rPr>
        <w:t>2021</w:t>
      </w:r>
      <w:r>
        <w:rPr>
          <w:spacing w:val="-2"/>
        </w:rPr>
        <w:t>年中国医疗</w:t>
      </w:r>
      <w:r>
        <w:rPr>
          <w:spacing w:val="-26"/>
        </w:rPr>
        <w:t> </w:t>
      </w:r>
      <w:r>
        <w:rPr>
          <w:spacing w:val="-26"/>
        </w:rPr>
      </w:r>
      <w:r>
        <w:rPr/>
        <w:t>信息化行业市场规模将达到</w:t>
      </w:r>
      <w:r>
        <w:rPr>
          <w:rFonts w:ascii="宋体" w:hAnsi="宋体" w:cs="宋体" w:eastAsia="宋体" w:hint="default"/>
        </w:rPr>
        <w:t>863</w:t>
      </w:r>
      <w:r>
        <w:rPr/>
        <w:t>亿元，未来市场发展空间广阔。随着国家医疗保障局的成立，医保智能监</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95"/>
        <w:jc w:val="left"/>
      </w:pPr>
      <w:r>
        <w:rPr/>
        <w:t>控的全面实施和医疗收费向价值收费过渡，为医疗信息化行业又提供了新的巨大的增长空间。</w:t>
      </w:r>
    </w:p>
    <w:p>
      <w:pPr>
        <w:spacing w:line="240" w:lineRule="auto" w:before="10"/>
        <w:rPr>
          <w:rFonts w:ascii="宋体" w:hAnsi="宋体" w:cs="宋体" w:eastAsia="宋体" w:hint="default"/>
          <w:sz w:val="14"/>
          <w:szCs w:val="14"/>
        </w:rPr>
      </w:pPr>
    </w:p>
    <w:p>
      <w:pPr>
        <w:pStyle w:val="BodyText"/>
        <w:spacing w:line="408" w:lineRule="auto" w:before="0"/>
        <w:ind w:left="573" w:right="95"/>
        <w:jc w:val="left"/>
      </w:pPr>
      <w:r>
        <w:rPr/>
        <w:t>（</w:t>
      </w:r>
      <w:r>
        <w:rPr>
          <w:rFonts w:ascii="宋体" w:hAnsi="宋体" w:cs="宋体" w:eastAsia="宋体" w:hint="default"/>
        </w:rPr>
        <w:t>2</w:t>
      </w:r>
      <w:r>
        <w:rPr/>
        <w:t>）公司在智慧医疗行业的地位及变动趋势</w:t>
      </w:r>
      <w:r>
        <w:rPr>
          <w:w w:val="100"/>
        </w:rPr>
        <w:t> </w:t>
      </w:r>
      <w:r>
        <w:rPr>
          <w:spacing w:val="-5"/>
        </w:rPr>
        <w:t>公司以“简约智慧医疗”为理念，以“提高病人安全、医疗质量和临床效率”为目标，以“物联网”、</w:t>
      </w:r>
    </w:p>
    <w:p>
      <w:pPr>
        <w:pStyle w:val="BodyText"/>
        <w:spacing w:line="408" w:lineRule="auto"/>
        <w:ind w:right="95"/>
        <w:jc w:val="left"/>
      </w:pPr>
      <w:r>
        <w:rPr>
          <w:spacing w:val="-7"/>
        </w:rPr>
        <w:t>“云计算”、“大数据”等核心技术为依托，专业为大型医疗机构和全民健康提供“全人全程、可及连贯”</w:t>
      </w:r>
      <w:r>
        <w:rPr>
          <w:spacing w:val="-19"/>
        </w:rPr>
        <w:t> </w:t>
      </w:r>
      <w:r>
        <w:rPr>
          <w:spacing w:val="-19"/>
        </w:rPr>
      </w:r>
      <w:r>
        <w:rPr>
          <w:spacing w:val="-2"/>
        </w:rPr>
        <w:t>的端到端（医护人员到病人）的智慧医疗服务。公司始终坚定不移地围绕以病人为中心的原则，持续深化</w:t>
      </w:r>
      <w:r>
        <w:rPr>
          <w:spacing w:val="-47"/>
        </w:rPr>
        <w:t> </w:t>
      </w:r>
      <w:r>
        <w:rPr>
          <w:spacing w:val="-47"/>
        </w:rPr>
      </w:r>
      <w:r>
        <w:rPr/>
        <w:t>物联</w:t>
      </w:r>
      <w:r>
        <w:rPr>
          <w:rFonts w:ascii="宋体" w:hAnsi="宋体" w:cs="宋体" w:eastAsia="宋体" w:hint="default"/>
        </w:rPr>
        <w:t>+</w:t>
      </w:r>
      <w:r>
        <w:rPr/>
        <w:t>互联的核心竞争力，着力打造创新型智慧医疗服务生态体系，不断增强医院信息化顶层设计能力，</w:t>
      </w:r>
      <w:r>
        <w:rPr>
          <w:w w:val="100"/>
        </w:rPr>
        <w:t> </w:t>
      </w:r>
      <w:r>
        <w:rPr>
          <w:spacing w:val="-2"/>
        </w:rPr>
        <w:t>夯实医疗大数据应用基础，推广人工智能辅助诊疗应用，保持公司在智慧医疗健康领域的前瞻优势。公司</w:t>
      </w:r>
      <w:r>
        <w:rPr>
          <w:spacing w:val="-44"/>
        </w:rPr>
        <w:t> </w:t>
      </w:r>
      <w:r>
        <w:rPr>
          <w:spacing w:val="-44"/>
        </w:rPr>
      </w:r>
      <w:r>
        <w:rPr>
          <w:spacing w:val="-2"/>
        </w:rPr>
        <w:t>致力于切实解决医疗过程痛点的创新性产品的研究开发，产品从医疗对象、数据信息、医疗流程入手，覆</w:t>
      </w:r>
      <w:r>
        <w:rPr>
          <w:spacing w:val="-44"/>
        </w:rPr>
        <w:t> </w:t>
      </w:r>
      <w:r>
        <w:rPr>
          <w:spacing w:val="-44"/>
        </w:rPr>
      </w:r>
      <w:r>
        <w:rPr>
          <w:spacing w:val="-2"/>
        </w:rPr>
        <w:t>盖整个数字卫生和智慧医疗应用领域。经过多年积累，公司产品已极具技术及模式上的先进性，公司已稳</w:t>
      </w:r>
      <w:r>
        <w:rPr>
          <w:spacing w:val="-42"/>
        </w:rPr>
        <w:t> </w:t>
      </w:r>
      <w:r>
        <w:rPr>
          <w:spacing w:val="-42"/>
        </w:rPr>
      </w:r>
      <w:r>
        <w:rPr/>
        <w:t>固确立在医疗信息化行业强有力的领先地位。</w:t>
      </w:r>
    </w:p>
    <w:p>
      <w:pPr>
        <w:pStyle w:val="BodyText"/>
        <w:spacing w:line="240" w:lineRule="auto"/>
        <w:ind w:left="573" w:right="95"/>
        <w:jc w:val="left"/>
      </w:pPr>
      <w:r>
        <w:rPr>
          <w:rFonts w:ascii="宋体" w:hAnsi="宋体" w:cs="宋体" w:eastAsia="宋体" w:hint="default"/>
        </w:rPr>
        <w:t>2</w:t>
      </w:r>
      <w:r>
        <w:rPr/>
        <w:t>、</w:t>
      </w:r>
      <w:r>
        <w:rPr>
          <w:rFonts w:ascii="宋体" w:hAnsi="宋体" w:cs="宋体" w:eastAsia="宋体" w:hint="default"/>
        </w:rPr>
        <w:t>RFID</w:t>
      </w:r>
      <w:r>
        <w:rPr/>
        <w:t>行业</w:t>
      </w:r>
    </w:p>
    <w:p>
      <w:pPr>
        <w:spacing w:line="240" w:lineRule="auto" w:before="10"/>
        <w:rPr>
          <w:rFonts w:ascii="宋体" w:hAnsi="宋体" w:cs="宋体" w:eastAsia="宋体" w:hint="default"/>
          <w:sz w:val="14"/>
          <w:szCs w:val="14"/>
        </w:rPr>
      </w:pPr>
    </w:p>
    <w:p>
      <w:pPr>
        <w:pStyle w:val="BodyText"/>
        <w:spacing w:line="408" w:lineRule="auto" w:before="0"/>
        <w:ind w:left="573" w:right="95"/>
        <w:jc w:val="left"/>
      </w:pPr>
      <w:r>
        <w:rPr/>
        <w:t>（</w:t>
      </w:r>
      <w:r>
        <w:rPr>
          <w:rFonts w:ascii="宋体" w:hAnsi="宋体" w:cs="宋体" w:eastAsia="宋体" w:hint="default"/>
        </w:rPr>
        <w:t>1</w:t>
      </w:r>
      <w:r>
        <w:rPr/>
        <w:t>）</w:t>
      </w:r>
      <w:r>
        <w:rPr>
          <w:rFonts w:ascii="宋体" w:hAnsi="宋体" w:cs="宋体" w:eastAsia="宋体" w:hint="default"/>
        </w:rPr>
        <w:t>RFID</w:t>
      </w:r>
      <w:r>
        <w:rPr/>
        <w:t>行业发展现状及趋势</w:t>
      </w:r>
      <w:r>
        <w:rPr>
          <w:w w:val="100"/>
        </w:rPr>
        <w:t> </w:t>
      </w:r>
      <w:r>
        <w:rPr>
          <w:spacing w:val="-2"/>
        </w:rPr>
        <w:t>随着信息技术的蓬勃发展，打通信息采集和传输的孤岛，物联、互联相融合已成为新一代技术飞跃的</w:t>
      </w:r>
    </w:p>
    <w:p>
      <w:pPr>
        <w:pStyle w:val="BodyText"/>
        <w:spacing w:line="408" w:lineRule="auto"/>
        <w:ind w:right="95"/>
        <w:jc w:val="left"/>
      </w:pPr>
      <w:r>
        <w:rPr>
          <w:spacing w:val="-2"/>
        </w:rPr>
        <w:t>大趋势，作为物联网信息采集感知层的关键技术，</w:t>
      </w:r>
      <w:r>
        <w:rPr>
          <w:rFonts w:ascii="宋体" w:hAnsi="宋体" w:cs="宋体" w:eastAsia="宋体" w:hint="default"/>
          <w:spacing w:val="-2"/>
        </w:rPr>
        <w:t>RFID</w:t>
      </w:r>
      <w:r>
        <w:rPr>
          <w:spacing w:val="-2"/>
        </w:rPr>
        <w:t>的应用场景逐步拓宽，并切实深入到商业和居民生</w:t>
      </w:r>
      <w:r>
        <w:rPr>
          <w:spacing w:val="-41"/>
        </w:rPr>
        <w:t> </w:t>
      </w:r>
      <w:r>
        <w:rPr>
          <w:spacing w:val="-41"/>
        </w:rPr>
      </w:r>
      <w:r>
        <w:rPr>
          <w:spacing w:val="-2"/>
        </w:rPr>
        <w:t>活当中的诸多领域，智慧城市、智慧医疗、智慧供应链、智能物流等结合了物联网的行业应用领域不断涌</w:t>
      </w:r>
      <w:r>
        <w:rPr>
          <w:spacing w:val="-47"/>
        </w:rPr>
        <w:t> </w:t>
      </w:r>
      <w:r>
        <w:rPr>
          <w:spacing w:val="-47"/>
        </w:rPr>
      </w:r>
      <w:r>
        <w:rPr>
          <w:spacing w:val="-2"/>
        </w:rPr>
        <w:t>现，纵观全球</w:t>
      </w:r>
      <w:r>
        <w:rPr>
          <w:rFonts w:ascii="宋体" w:hAnsi="宋体" w:cs="宋体" w:eastAsia="宋体" w:hint="default"/>
          <w:spacing w:val="-2"/>
        </w:rPr>
        <w:t>RFID</w:t>
      </w:r>
      <w:r>
        <w:rPr>
          <w:spacing w:val="-2"/>
        </w:rPr>
        <w:t>市场，以零售业的需求最大，根据</w:t>
      </w:r>
      <w:r>
        <w:rPr>
          <w:rFonts w:ascii="宋体" w:hAnsi="宋体" w:cs="宋体" w:eastAsia="宋体" w:hint="default"/>
          <w:spacing w:val="-2"/>
        </w:rPr>
        <w:t>TechNavio</w:t>
      </w:r>
      <w:r>
        <w:rPr>
          <w:spacing w:val="-2"/>
        </w:rPr>
        <w:t>预计，到</w:t>
      </w:r>
      <w:r>
        <w:rPr>
          <w:rFonts w:ascii="宋体" w:hAnsi="宋体" w:cs="宋体" w:eastAsia="宋体" w:hint="default"/>
          <w:spacing w:val="-2"/>
        </w:rPr>
        <w:t>2020</w:t>
      </w:r>
      <w:r>
        <w:rPr>
          <w:spacing w:val="-2"/>
        </w:rPr>
        <w:t>年</w:t>
      </w:r>
      <w:r>
        <w:rPr>
          <w:rFonts w:ascii="宋体" w:hAnsi="宋体" w:cs="宋体" w:eastAsia="宋体" w:hint="default"/>
          <w:spacing w:val="-2"/>
        </w:rPr>
        <w:t>RFID</w:t>
      </w:r>
      <w:r>
        <w:rPr>
          <w:spacing w:val="-2"/>
        </w:rPr>
        <w:t>市场总量将达到</w:t>
      </w:r>
      <w:r>
        <w:rPr>
          <w:rFonts w:ascii="宋体" w:hAnsi="宋体" w:cs="宋体" w:eastAsia="宋体" w:hint="default"/>
          <w:spacing w:val="-2"/>
        </w:rPr>
        <w:t>175.5</w:t>
      </w:r>
      <w:r>
        <w:rPr>
          <w:rFonts w:ascii="宋体" w:hAnsi="宋体" w:cs="宋体" w:eastAsia="宋体" w:hint="default"/>
          <w:spacing w:val="-25"/>
        </w:rPr>
        <w:t> </w:t>
      </w:r>
      <w:r>
        <w:rPr>
          <w:rFonts w:ascii="宋体" w:hAnsi="宋体" w:cs="宋体" w:eastAsia="宋体" w:hint="default"/>
          <w:spacing w:val="-25"/>
        </w:rPr>
      </w:r>
      <w:r>
        <w:rPr>
          <w:spacing w:val="-5"/>
        </w:rPr>
        <w:t>亿美元；年平均增长率为</w:t>
      </w:r>
      <w:r>
        <w:rPr>
          <w:rFonts w:ascii="宋体" w:hAnsi="宋体" w:cs="宋体" w:eastAsia="宋体" w:hint="default"/>
          <w:spacing w:val="-5"/>
        </w:rPr>
        <w:t>11%</w:t>
      </w:r>
      <w:r>
        <w:rPr>
          <w:spacing w:val="-5"/>
        </w:rPr>
        <w:t>。在国内市场，在新零售的时代背景下，零售业在沿着线上线下融合（</w:t>
      </w:r>
      <w:r>
        <w:rPr>
          <w:rFonts w:ascii="宋体" w:hAnsi="宋体" w:cs="宋体" w:eastAsia="宋体" w:hint="default"/>
          <w:spacing w:val="-5"/>
        </w:rPr>
        <w:t>O2O</w:t>
      </w:r>
      <w:r>
        <w:rPr>
          <w:spacing w:val="-5"/>
        </w:rPr>
        <w:t>）、</w:t>
      </w:r>
      <w:r>
        <w:rPr>
          <w:spacing w:val="-14"/>
        </w:rPr>
        <w:t> </w:t>
      </w:r>
      <w:r>
        <w:rPr>
          <w:spacing w:val="-2"/>
        </w:rPr>
        <w:t>零售</w:t>
      </w:r>
      <w:r>
        <w:rPr>
          <w:rFonts w:ascii="宋体" w:hAnsi="宋体" w:cs="宋体" w:eastAsia="宋体" w:hint="default"/>
          <w:spacing w:val="-2"/>
        </w:rPr>
        <w:t>+</w:t>
      </w:r>
      <w:r>
        <w:rPr>
          <w:spacing w:val="-2"/>
        </w:rPr>
        <w:t>体验式消费、零售</w:t>
      </w:r>
      <w:r>
        <w:rPr>
          <w:rFonts w:ascii="宋体" w:hAnsi="宋体" w:cs="宋体" w:eastAsia="宋体" w:hint="default"/>
          <w:spacing w:val="-2"/>
        </w:rPr>
        <w:t>+</w:t>
      </w:r>
      <w:r>
        <w:rPr>
          <w:spacing w:val="-2"/>
        </w:rPr>
        <w:t>产业生态链的三大进化途径激烈演变。</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月，国务院办公厅印发《关于推</w:t>
      </w:r>
      <w:r>
        <w:rPr>
          <w:spacing w:val="-39"/>
        </w:rPr>
        <w:t> </w:t>
      </w:r>
      <w:r>
        <w:rPr>
          <w:spacing w:val="-39"/>
        </w:rPr>
      </w:r>
      <w:r>
        <w:rPr>
          <w:spacing w:val="-2"/>
        </w:rPr>
        <w:t>动实体零售创新转型的意见》，要求以信息技术应用激发零售转型新动能，加强互联网、大数据等新一代</w:t>
      </w:r>
      <w:r>
        <w:rPr>
          <w:spacing w:val="-47"/>
        </w:rPr>
        <w:t> </w:t>
      </w:r>
      <w:r>
        <w:rPr>
          <w:spacing w:val="-47"/>
        </w:rPr>
      </w:r>
      <w:r>
        <w:rPr>
          <w:spacing w:val="-2"/>
        </w:rPr>
        <w:t>信息技术应用，开展精准服务和定制服务，灵活运用网络平台、移动终端、社交媒体与顾客互动，建立及</w:t>
      </w:r>
      <w:r>
        <w:rPr>
          <w:spacing w:val="-43"/>
        </w:rPr>
        <w:t> </w:t>
      </w:r>
      <w:r>
        <w:rPr>
          <w:spacing w:val="-43"/>
        </w:rPr>
      </w:r>
      <w:r>
        <w:rPr>
          <w:spacing w:val="-2"/>
        </w:rPr>
        <w:t>时、高效的消费需求反馈机制，做精做深体验消费。在政策和技术进步的双轮驱动下，</w:t>
      </w:r>
      <w:r>
        <w:rPr>
          <w:rFonts w:ascii="宋体" w:hAnsi="宋体" w:cs="宋体" w:eastAsia="宋体" w:hint="default"/>
          <w:spacing w:val="-2"/>
        </w:rPr>
        <w:t>RFID</w:t>
      </w:r>
      <w:r>
        <w:rPr>
          <w:spacing w:val="-2"/>
        </w:rPr>
        <w:t>行业已进入快</w:t>
      </w:r>
      <w:r>
        <w:rPr>
          <w:spacing w:val="-47"/>
        </w:rPr>
        <w:t> </w:t>
      </w:r>
      <w:r>
        <w:rPr>
          <w:spacing w:val="-47"/>
        </w:rPr>
      </w:r>
      <w:r>
        <w:rPr/>
        <w:t>速发展期。</w:t>
      </w:r>
    </w:p>
    <w:p>
      <w:pPr>
        <w:pStyle w:val="BodyText"/>
        <w:spacing w:line="410" w:lineRule="auto"/>
        <w:ind w:left="573" w:right="95"/>
        <w:jc w:val="left"/>
      </w:pPr>
      <w:r>
        <w:rPr/>
        <w:t>（</w:t>
      </w:r>
      <w:r>
        <w:rPr>
          <w:rFonts w:ascii="宋体" w:hAnsi="宋体" w:cs="宋体" w:eastAsia="宋体" w:hint="default"/>
        </w:rPr>
        <w:t>2</w:t>
      </w:r>
      <w:r>
        <w:rPr/>
        <w:t>）公司在</w:t>
      </w:r>
      <w:r>
        <w:rPr>
          <w:rFonts w:ascii="宋体" w:hAnsi="宋体" w:cs="宋体" w:eastAsia="宋体" w:hint="default"/>
        </w:rPr>
        <w:t>RFID</w:t>
      </w:r>
      <w:r>
        <w:rPr/>
        <w:t>行业的地位及变动趋势</w:t>
      </w:r>
      <w:r>
        <w:rPr>
          <w:w w:val="100"/>
        </w:rPr>
        <w:t> </w:t>
      </w:r>
      <w:r>
        <w:rPr>
          <w:spacing w:val="-2"/>
        </w:rPr>
        <w:t>公司是全球最早从事</w:t>
      </w:r>
      <w:r>
        <w:rPr>
          <w:rFonts w:ascii="宋体" w:hAnsi="宋体" w:cs="宋体" w:eastAsia="宋体" w:hint="default"/>
          <w:spacing w:val="-2"/>
        </w:rPr>
        <w:t>EAS</w:t>
      </w:r>
      <w:r>
        <w:rPr>
          <w:spacing w:val="-2"/>
        </w:rPr>
        <w:t>业务的企业之一，经过数年发展，凭借扎实的研发积累和产品创新能力，以</w:t>
      </w:r>
    </w:p>
    <w:p>
      <w:pPr>
        <w:pStyle w:val="BodyText"/>
        <w:spacing w:line="408" w:lineRule="auto" w:before="44"/>
        <w:ind w:right="95"/>
        <w:jc w:val="left"/>
      </w:pPr>
      <w:r>
        <w:rPr/>
        <w:t>及优质、高性价比的电子防盗、防损标签产品，公司逐步确立了电子防盗标签领域的领军地位。近年来，</w:t>
      </w:r>
      <w:r>
        <w:rPr>
          <w:w w:val="100"/>
        </w:rPr>
        <w:t> </w:t>
      </w:r>
      <w:r>
        <w:rPr>
          <w:spacing w:val="-4"/>
        </w:rPr>
        <w:t>随着物联网技术的发展，</w:t>
      </w:r>
      <w:r>
        <w:rPr>
          <w:rFonts w:ascii="宋体" w:hAnsi="宋体" w:cs="宋体" w:eastAsia="宋体" w:hint="default"/>
          <w:spacing w:val="-4"/>
        </w:rPr>
        <w:t>RFID</w:t>
      </w:r>
      <w:r>
        <w:rPr>
          <w:spacing w:val="-4"/>
        </w:rPr>
        <w:t>市场逐步显现出其巨大的潜力和商业价值。公司自</w:t>
      </w:r>
      <w:r>
        <w:rPr>
          <w:rFonts w:ascii="宋体" w:hAnsi="宋体" w:cs="宋体" w:eastAsia="宋体" w:hint="default"/>
          <w:spacing w:val="-4"/>
        </w:rPr>
        <w:t>2012</w:t>
      </w:r>
      <w:r>
        <w:rPr>
          <w:spacing w:val="-4"/>
        </w:rPr>
        <w:t>年开始部署</w:t>
      </w:r>
      <w:r>
        <w:rPr>
          <w:rFonts w:ascii="宋体" w:hAnsi="宋体" w:cs="宋体" w:eastAsia="宋体" w:hint="default"/>
          <w:spacing w:val="-4"/>
        </w:rPr>
        <w:t>RFID</w:t>
      </w:r>
      <w:r>
        <w:rPr>
          <w:spacing w:val="-4"/>
        </w:rPr>
        <w:t>业务，</w:t>
      </w:r>
      <w:r>
        <w:rPr>
          <w:spacing w:val="-34"/>
        </w:rPr>
        <w:t> </w:t>
      </w:r>
      <w:r>
        <w:rPr>
          <w:spacing w:val="-34"/>
        </w:rPr>
      </w:r>
      <w:r>
        <w:rPr>
          <w:spacing w:val="-2"/>
        </w:rPr>
        <w:t>经过数年的研发技术积累和业务发展，公司已成为具有先进的研发技术、优良的生产管理以及规模化产能</w:t>
      </w:r>
      <w:r>
        <w:rPr>
          <w:spacing w:val="-44"/>
        </w:rPr>
        <w:t> </w:t>
      </w:r>
      <w:r>
        <w:rPr>
          <w:spacing w:val="-44"/>
        </w:rPr>
      </w:r>
      <w:r>
        <w:rPr>
          <w:spacing w:val="-2"/>
        </w:rPr>
        <w:t>的集</w:t>
      </w:r>
      <w:r>
        <w:rPr>
          <w:rFonts w:ascii="宋体" w:hAnsi="宋体" w:cs="宋体" w:eastAsia="宋体" w:hint="default"/>
          <w:spacing w:val="-2"/>
        </w:rPr>
        <w:t>RFID</w:t>
      </w:r>
      <w:r>
        <w:rPr>
          <w:spacing w:val="-2"/>
        </w:rPr>
        <w:t>标签生产制造和集成应用技术服务为一体的综合性企业，公司</w:t>
      </w:r>
      <w:r>
        <w:rPr>
          <w:rFonts w:ascii="宋体" w:hAnsi="宋体" w:cs="宋体" w:eastAsia="宋体" w:hint="default"/>
          <w:spacing w:val="-2"/>
        </w:rPr>
        <w:t>RFID</w:t>
      </w:r>
      <w:r>
        <w:rPr>
          <w:spacing w:val="-2"/>
        </w:rPr>
        <w:t>基础标签产品、超高频</w:t>
      </w:r>
      <w:r>
        <w:rPr>
          <w:rFonts w:ascii="宋体" w:hAnsi="宋体" w:cs="宋体" w:eastAsia="宋体" w:hint="default"/>
          <w:spacing w:val="-2"/>
        </w:rPr>
        <w:t>RFID</w:t>
      </w:r>
      <w:r>
        <w:rPr>
          <w:spacing w:val="-2"/>
        </w:rPr>
        <w:t>标</w:t>
      </w:r>
      <w:r>
        <w:rPr>
          <w:spacing w:val="-32"/>
        </w:rPr>
        <w:t> </w:t>
      </w:r>
      <w:r>
        <w:rPr/>
        <w:t>签产品、</w:t>
      </w:r>
      <w:r>
        <w:rPr>
          <w:rFonts w:ascii="宋体" w:hAnsi="宋体" w:cs="宋体" w:eastAsia="宋体" w:hint="default"/>
        </w:rPr>
        <w:t>UHF</w:t>
      </w:r>
      <w:r>
        <w:rPr/>
        <w:t>标签产品在国际市场持续保持较高的市场占有率，是公司</w:t>
      </w:r>
      <w:r>
        <w:rPr>
          <w:rFonts w:ascii="宋体" w:hAnsi="宋体" w:cs="宋体" w:eastAsia="宋体" w:hint="default"/>
        </w:rPr>
        <w:t>RFID</w:t>
      </w:r>
      <w:r>
        <w:rPr/>
        <w:t>业务的主要创收产品。在国内</w:t>
      </w:r>
      <w:r>
        <w:rPr>
          <w:w w:val="100"/>
        </w:rPr>
        <w:t> </w:t>
      </w:r>
      <w:r>
        <w:rPr/>
        <w:t>市场，公司为各大零售行业提供优质标签产品同时，立足于“一站式零售解决方案提供商”的战略定位，</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6"/>
        <w:jc w:val="both"/>
      </w:pPr>
      <w:r>
        <w:rPr>
          <w:spacing w:val="-2"/>
        </w:rPr>
        <w:t>为零售门店、供应链管理、资产管理等领域提供一站式智能化管理集成应用解决方案，报告期内，已在服</w:t>
      </w:r>
      <w:r>
        <w:rPr>
          <w:spacing w:val="-47"/>
        </w:rPr>
        <w:t> </w:t>
      </w:r>
      <w:r>
        <w:rPr>
          <w:spacing w:val="-47"/>
        </w:rPr>
      </w:r>
      <w:r>
        <w:rPr>
          <w:spacing w:val="-2"/>
        </w:rPr>
        <w:t>装门店、市政、仓储物流管理等多个领域建立标杆性应用案例，已逐步确立国内</w:t>
      </w:r>
      <w:r>
        <w:rPr>
          <w:rFonts w:ascii="宋体" w:hAnsi="宋体" w:cs="宋体" w:eastAsia="宋体" w:hint="default"/>
          <w:spacing w:val="-2"/>
        </w:rPr>
        <w:t>RFID</w:t>
      </w:r>
      <w:r>
        <w:rPr>
          <w:spacing w:val="-2"/>
        </w:rPr>
        <w:t>集成应用领域的龙头</w:t>
      </w:r>
      <w:r>
        <w:rPr>
          <w:spacing w:val="-40"/>
        </w:rPr>
        <w:t> </w:t>
      </w:r>
      <w:r>
        <w:rPr>
          <w:spacing w:val="-40"/>
        </w:rPr>
      </w:r>
      <w:r>
        <w:rPr/>
        <w:t>地位。</w:t>
      </w:r>
    </w:p>
    <w:p>
      <w:pPr>
        <w:pStyle w:val="BodyText"/>
        <w:spacing w:line="408" w:lineRule="auto"/>
        <w:ind w:left="573" w:right="0" w:firstLine="2"/>
        <w:jc w:val="left"/>
      </w:pPr>
      <w:r>
        <w:rPr>
          <w:rFonts w:ascii="宋体" w:hAnsi="宋体" w:cs="宋体" w:eastAsia="宋体" w:hint="default"/>
          <w:b/>
          <w:bCs/>
        </w:rPr>
        <w:t>（二）公司发展战略</w:t>
      </w:r>
      <w:r>
        <w:rPr>
          <w:rFonts w:ascii="宋体" w:hAnsi="宋体" w:cs="宋体" w:eastAsia="宋体" w:hint="default"/>
          <w:b/>
          <w:bCs/>
          <w:w w:val="100"/>
        </w:rPr>
        <w:t> </w:t>
      </w:r>
      <w:r>
        <w:rPr>
          <w:rFonts w:ascii="宋体" w:hAnsi="宋体" w:cs="宋体" w:eastAsia="宋体" w:hint="default"/>
          <w:spacing w:val="-2"/>
        </w:rPr>
        <w:t>2018</w:t>
      </w:r>
      <w:r>
        <w:rPr>
          <w:spacing w:val="-2"/>
        </w:rPr>
        <w:t>年度，公司将通过不断创新，将移动互联网与物联网两大产业在终端、网络、平台等各个层面进</w:t>
      </w:r>
    </w:p>
    <w:p>
      <w:pPr>
        <w:pStyle w:val="BodyText"/>
        <w:spacing w:line="408" w:lineRule="auto"/>
        <w:ind w:right="0"/>
        <w:jc w:val="left"/>
      </w:pPr>
      <w:r>
        <w:rPr>
          <w:spacing w:val="-2"/>
        </w:rPr>
        <w:t>行多种形式的融合。智慧医疗业务将充分发挥其在医疗信息化和健康管理方面的核心优势，大力推动智慧</w:t>
      </w:r>
      <w:r>
        <w:rPr>
          <w:spacing w:val="-42"/>
        </w:rPr>
        <w:t> </w:t>
      </w:r>
      <w:r>
        <w:rPr>
          <w:spacing w:val="-42"/>
        </w:rPr>
      </w:r>
      <w:r>
        <w:rPr>
          <w:spacing w:val="-2"/>
        </w:rPr>
        <w:t>医疗生态平台的搭建、医疗大数据及医疗人工智能的应用以及基于</w:t>
      </w:r>
      <w:r>
        <w:rPr>
          <w:rFonts w:ascii="宋体" w:hAnsi="宋体" w:cs="宋体" w:eastAsia="宋体" w:hint="default"/>
          <w:spacing w:val="-2"/>
        </w:rPr>
        <w:t>RFID</w:t>
      </w:r>
      <w:r>
        <w:rPr>
          <w:spacing w:val="-2"/>
        </w:rPr>
        <w:t>深度协同的医疗健康信息耗材类产</w:t>
      </w:r>
      <w:r>
        <w:rPr>
          <w:spacing w:val="-38"/>
        </w:rPr>
        <w:t> </w:t>
      </w:r>
      <w:r>
        <w:rPr>
          <w:spacing w:val="-38"/>
        </w:rPr>
      </w:r>
      <w:r>
        <w:rPr>
          <w:spacing w:val="-2"/>
        </w:rPr>
        <w:t>品的研发和推广，聚焦于信息服务的个性化和服务体验的提升，在为居民提供“全人全程、可及连贯”的</w:t>
      </w:r>
      <w:r>
        <w:rPr>
          <w:spacing w:val="-44"/>
        </w:rPr>
        <w:t> </w:t>
      </w:r>
      <w:r>
        <w:rPr>
          <w:spacing w:val="-44"/>
        </w:rPr>
      </w:r>
      <w:r>
        <w:rPr/>
        <w:t>医疗服务方面实现重大发展；公司</w:t>
      </w:r>
      <w:r>
        <w:rPr>
          <w:rFonts w:ascii="宋体" w:hAnsi="宋体" w:cs="宋体" w:eastAsia="宋体" w:hint="default"/>
        </w:rPr>
        <w:t>EAS</w:t>
      </w:r>
      <w:r>
        <w:rPr/>
        <w:t>和</w:t>
      </w:r>
      <w:r>
        <w:rPr>
          <w:rFonts w:ascii="宋体" w:hAnsi="宋体" w:cs="宋体" w:eastAsia="宋体" w:hint="default"/>
        </w:rPr>
        <w:t>RFID</w:t>
      </w:r>
      <w:r>
        <w:rPr/>
        <w:t>业务将大力发展其在零售消费体验及相关领域的终端应用，</w:t>
      </w:r>
      <w:r>
        <w:rPr>
          <w:w w:val="100"/>
        </w:rPr>
        <w:t> </w:t>
      </w:r>
      <w:r>
        <w:rPr>
          <w:spacing w:val="-2"/>
        </w:rPr>
        <w:t>并不断加强与智慧健康医疗养老业务的融合，打造健康乐居、健康生活，最终实现“互联物联改变生活”</w:t>
      </w:r>
      <w:r>
        <w:rPr>
          <w:spacing w:val="-43"/>
        </w:rPr>
        <w:t> </w:t>
      </w:r>
      <w:r>
        <w:rPr>
          <w:spacing w:val="-43"/>
        </w:rPr>
      </w:r>
      <w:r>
        <w:rPr/>
        <w:t>的美好愿景。</w:t>
      </w:r>
    </w:p>
    <w:p>
      <w:pPr>
        <w:spacing w:line="408" w:lineRule="auto" w:before="46"/>
        <w:ind w:left="573" w:right="3294" w:firstLine="2"/>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0"/>
          <w:sz w:val="21"/>
          <w:szCs w:val="21"/>
        </w:rPr>
        <w:t> </w:t>
      </w:r>
      <w:r>
        <w:rPr>
          <w:rFonts w:ascii="宋体" w:hAnsi="宋体" w:cs="宋体" w:eastAsia="宋体" w:hint="default"/>
          <w:b/>
          <w:bCs/>
          <w:sz w:val="21"/>
          <w:szCs w:val="21"/>
        </w:rPr>
        <w:t>公司经营计划</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、顺应产业发展趋势，加速医疗健康一体化布局</w:t>
      </w:r>
    </w:p>
    <w:p>
      <w:pPr>
        <w:pStyle w:val="BodyText"/>
        <w:spacing w:line="408" w:lineRule="auto"/>
        <w:ind w:right="124" w:firstLine="420"/>
        <w:jc w:val="both"/>
      </w:pPr>
      <w:r>
        <w:rPr>
          <w:rFonts w:ascii="宋体" w:hAnsi="宋体" w:cs="宋体" w:eastAsia="宋体" w:hint="default"/>
          <w:spacing w:val="-2"/>
        </w:rPr>
        <w:t>2018</w:t>
      </w:r>
      <w:r>
        <w:rPr>
          <w:spacing w:val="-2"/>
        </w:rPr>
        <w:t>年初新的“国家卫生健康委员会”和“国家医疗保障局”的组建，标志着全民健康管理已上升到</w:t>
      </w:r>
      <w:r>
        <w:rPr>
          <w:w w:val="100"/>
        </w:rPr>
        <w:t> </w:t>
      </w:r>
      <w:r>
        <w:rPr>
          <w:spacing w:val="-2"/>
        </w:rPr>
        <w:t>基本国策。以健康为中心，医疗健康卫生一体化，为居民提供全方位全周期健康服务，将是我国医疗健康</w:t>
      </w:r>
      <w:r>
        <w:rPr>
          <w:spacing w:val="-47"/>
        </w:rPr>
        <w:t> </w:t>
      </w:r>
      <w:r>
        <w:rPr>
          <w:spacing w:val="-47"/>
        </w:rPr>
      </w:r>
      <w:r>
        <w:rPr>
          <w:spacing w:val="-2"/>
        </w:rPr>
        <w:t>产业的明确发展方向。公司将紧紧抓住新的发展机遇，延伸大健康上下游产业链，以“医疗健康一体化”</w:t>
      </w:r>
      <w:r>
        <w:rPr>
          <w:spacing w:val="-20"/>
        </w:rPr>
        <w:t> </w:t>
      </w:r>
      <w:r>
        <w:rPr>
          <w:spacing w:val="-20"/>
        </w:rPr>
      </w:r>
      <w:r>
        <w:rPr/>
        <w:t>为契机开启公司发展新格局。</w:t>
      </w:r>
    </w:p>
    <w:p>
      <w:pPr>
        <w:pStyle w:val="BodyText"/>
        <w:spacing w:line="408" w:lineRule="auto"/>
        <w:ind w:right="146" w:firstLine="420"/>
        <w:jc w:val="both"/>
      </w:pPr>
      <w:r>
        <w:rPr>
          <w:spacing w:val="-2"/>
        </w:rPr>
        <w:t>公司将依靠自身在人工智能产品研发方面的优势，藉由健康医疗大数据，推动个人健康管理的精细化</w:t>
      </w:r>
      <w:r>
        <w:rPr>
          <w:w w:val="100"/>
        </w:rPr>
        <w:t> </w:t>
      </w:r>
      <w:r>
        <w:rPr>
          <w:spacing w:val="-2"/>
        </w:rPr>
        <w:t>一体化便捷化，并结合移动互联网和物联网技术，进一步打造从家庭、社区到医院的可及连贯的健康医疗</w:t>
      </w:r>
      <w:r>
        <w:rPr>
          <w:spacing w:val="-43"/>
        </w:rPr>
        <w:t> </w:t>
      </w:r>
      <w:r>
        <w:rPr>
          <w:spacing w:val="-43"/>
        </w:rPr>
      </w:r>
      <w:r>
        <w:rPr/>
        <w:t>信息生态体系模式。</w:t>
      </w:r>
    </w:p>
    <w:p>
      <w:pPr>
        <w:pStyle w:val="BodyText"/>
        <w:spacing w:line="408" w:lineRule="auto"/>
        <w:ind w:left="573" w:right="0"/>
        <w:jc w:val="left"/>
      </w:pPr>
      <w:r>
        <w:rPr>
          <w:rFonts w:ascii="宋体" w:hAnsi="宋体" w:cs="宋体" w:eastAsia="宋体" w:hint="default"/>
        </w:rPr>
        <w:t>2</w:t>
      </w:r>
      <w:r>
        <w:rPr/>
        <w:t>、 持续加强技术研发和产品创新的能力</w:t>
      </w:r>
      <w:r>
        <w:rPr>
          <w:spacing w:val="-104"/>
        </w:rPr>
        <w:t> </w:t>
      </w:r>
      <w:r>
        <w:rPr>
          <w:spacing w:val="-104"/>
        </w:rPr>
      </w:r>
      <w:r>
        <w:rPr>
          <w:spacing w:val="-2"/>
        </w:rPr>
        <w:t>公司将继续加大研发投入，加强自主创新研发，加快新产品开发和技术升级。未来，公司在智慧医疗</w:t>
      </w:r>
    </w:p>
    <w:p>
      <w:pPr>
        <w:pStyle w:val="BodyText"/>
        <w:spacing w:line="408" w:lineRule="auto"/>
        <w:ind w:right="0"/>
        <w:jc w:val="left"/>
      </w:pPr>
      <w:r>
        <w:rPr/>
        <w:t>产业方面将以已有的智能开放平台为基础，进一步深化“智能开放平台</w:t>
      </w:r>
      <w:r>
        <w:rPr>
          <w:rFonts w:ascii="宋体" w:hAnsi="宋体" w:cs="宋体" w:eastAsia="宋体" w:hint="default"/>
        </w:rPr>
        <w:t>+</w:t>
      </w:r>
      <w:r>
        <w:rPr/>
        <w:t>微小化应用”的整体集成应用实</w:t>
      </w:r>
      <w:r>
        <w:rPr>
          <w:w w:val="100"/>
        </w:rPr>
        <w:t> </w:t>
      </w:r>
      <w:r>
        <w:rPr>
          <w:spacing w:val="-2"/>
        </w:rPr>
        <w:t>施模式，打造医院整体智能化运营体系，实现端到云的智能化医疗健康服务。深度开发基于医疗大数据应</w:t>
      </w:r>
      <w:r>
        <w:rPr>
          <w:spacing w:val="-44"/>
        </w:rPr>
        <w:t> </w:t>
      </w:r>
      <w:r>
        <w:rPr>
          <w:spacing w:val="-44"/>
        </w:rPr>
      </w:r>
      <w:r>
        <w:rPr/>
        <w:t>用的认知计算技术，通过自主研发的认知引擎</w:t>
      </w:r>
      <w:r>
        <w:rPr>
          <w:rFonts w:ascii="宋体" w:hAnsi="宋体" w:cs="宋体" w:eastAsia="宋体" w:hint="default"/>
        </w:rPr>
        <w:t>ThinkGo</w:t>
      </w:r>
      <w:r>
        <w:rPr/>
        <w:t>的反复学习训练，针对单病种开发自己的人工智能</w:t>
      </w:r>
      <w:r>
        <w:rPr>
          <w:w w:val="100"/>
        </w:rPr>
        <w:t> </w:t>
      </w:r>
      <w:r>
        <w:rPr>
          <w:spacing w:val="-2"/>
        </w:rPr>
        <w:t>应用。全力推动智能被服、智能床、智能鞋、智能药柜等医疗信息化耗材产品的市场推广。</w:t>
      </w:r>
      <w:r>
        <w:rPr>
          <w:rFonts w:ascii="宋体" w:hAnsi="宋体" w:cs="宋体" w:eastAsia="宋体" w:hint="default"/>
          <w:spacing w:val="-2"/>
        </w:rPr>
        <w:t>RFID</w:t>
      </w:r>
      <w:r>
        <w:rPr>
          <w:spacing w:val="-2"/>
        </w:rPr>
        <w:t>方面，持</w:t>
      </w:r>
      <w:r>
        <w:rPr>
          <w:spacing w:val="-41"/>
        </w:rPr>
        <w:t> </w:t>
      </w:r>
      <w:r>
        <w:rPr>
          <w:spacing w:val="-41"/>
        </w:rPr>
      </w:r>
      <w:r>
        <w:rPr>
          <w:spacing w:val="-2"/>
        </w:rPr>
        <w:t>续加强特殊场景功能性</w:t>
      </w:r>
      <w:r>
        <w:rPr>
          <w:rFonts w:ascii="宋体" w:hAnsi="宋体" w:cs="宋体" w:eastAsia="宋体" w:hint="default"/>
          <w:spacing w:val="-2"/>
        </w:rPr>
        <w:t>RFID</w:t>
      </w:r>
      <w:r>
        <w:rPr>
          <w:spacing w:val="-2"/>
        </w:rPr>
        <w:t>标签的研发，以适应更广泛的市场需求，同时对国内集成应用实施方案深度挖</w:t>
      </w:r>
      <w:r>
        <w:rPr>
          <w:spacing w:val="-42"/>
        </w:rPr>
        <w:t> </w:t>
      </w:r>
      <w:r>
        <w:rPr>
          <w:spacing w:val="-42"/>
        </w:rPr>
      </w:r>
      <w:r>
        <w:rPr>
          <w:spacing w:val="-2"/>
        </w:rPr>
        <w:t>掘，对已有的解决方案进行升级，进一步深入供应链、门店销售等全流程数字化管理，并基于零售大数据</w:t>
      </w:r>
      <w:r>
        <w:rPr>
          <w:spacing w:val="-49"/>
        </w:rPr>
        <w:t> </w:t>
      </w:r>
      <w:r>
        <w:rPr>
          <w:spacing w:val="-49"/>
        </w:rPr>
      </w:r>
      <w:r>
        <w:rPr/>
        <w:t>实施数据管理和分析，为客户提供更加智能化的管理升级，提升整体解决方案的附加价值。</w:t>
      </w:r>
    </w:p>
    <w:p>
      <w:pPr>
        <w:pStyle w:val="BodyText"/>
        <w:spacing w:line="240" w:lineRule="auto"/>
        <w:ind w:left="573" w:right="0"/>
        <w:jc w:val="left"/>
      </w:pPr>
      <w:r>
        <w:rPr>
          <w:rFonts w:ascii="宋体" w:hAnsi="宋体" w:cs="宋体" w:eastAsia="宋体" w:hint="default"/>
        </w:rPr>
        <w:t>3</w:t>
      </w:r>
      <w:r>
        <w:rPr/>
        <w:t>、</w:t>
      </w:r>
      <w:r>
        <w:rPr>
          <w:spacing w:val="-1"/>
        </w:rPr>
        <w:t> </w:t>
      </w:r>
      <w:r>
        <w:rPr/>
        <w:t>以创新产品开拓市场，持续打造市场典型案例，提升品牌效应</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5" w:firstLine="420"/>
        <w:jc w:val="left"/>
      </w:pPr>
      <w:r>
        <w:rPr>
          <w:spacing w:val="-2"/>
        </w:rPr>
        <w:t>针对医疗信息化市场，公司将打造基于智能开放云平台的微服务框架，实现从医疗到慢病管理到健康</w:t>
      </w:r>
      <w:r>
        <w:rPr>
          <w:w w:val="100"/>
        </w:rPr>
        <w:t> </w:t>
      </w:r>
      <w:r>
        <w:rPr>
          <w:spacing w:val="-2"/>
        </w:rPr>
        <w:t>的全流程连贯服务。推出基于医疗大数据人工智能应用的物联网终端，提供深入到家庭、个人的智能化医</w:t>
      </w:r>
      <w:r>
        <w:rPr>
          <w:spacing w:val="-42"/>
        </w:rPr>
        <w:t> </w:t>
      </w:r>
      <w:r>
        <w:rPr>
          <w:spacing w:val="-42"/>
        </w:rPr>
      </w:r>
      <w:r>
        <w:rPr/>
        <w:t>疗健康服务并利用人工智能手段对这些数据进行实时的分析，实现对使用对象健康状况的全程管理及服</w:t>
      </w:r>
      <w:r>
        <w:rPr>
          <w:w w:val="100"/>
        </w:rPr>
        <w:t> </w:t>
      </w:r>
      <w:r>
        <w:rPr>
          <w:spacing w:val="-2"/>
        </w:rPr>
        <w:t>务。构建与物联网、云平台全线打通的人工智能应用，将人工智能服务推进到常态化的状态。公司将充分</w:t>
      </w:r>
      <w:r>
        <w:rPr>
          <w:spacing w:val="-47"/>
        </w:rPr>
        <w:t> </w:t>
      </w:r>
      <w:r>
        <w:rPr>
          <w:spacing w:val="-47"/>
        </w:rPr>
      </w:r>
      <w:r>
        <w:rPr>
          <w:spacing w:val="-2"/>
        </w:rPr>
        <w:t>发挥已有标杆案例的示范效应和市场影响力，促进公司智慧医疗业务再上新台阶。针对</w:t>
      </w:r>
      <w:r>
        <w:rPr>
          <w:rFonts w:ascii="宋体" w:hAnsi="宋体" w:cs="宋体" w:eastAsia="宋体" w:hint="default"/>
          <w:spacing w:val="-2"/>
        </w:rPr>
        <w:t>RFID</w:t>
      </w:r>
      <w:r>
        <w:rPr>
          <w:spacing w:val="-2"/>
        </w:rPr>
        <w:t>业务，公司将</w:t>
      </w:r>
      <w:r>
        <w:rPr>
          <w:spacing w:val="-40"/>
        </w:rPr>
        <w:t> </w:t>
      </w:r>
      <w:r>
        <w:rPr>
          <w:spacing w:val="-40"/>
        </w:rPr>
      </w:r>
      <w:r>
        <w:rPr>
          <w:spacing w:val="-2"/>
        </w:rPr>
        <w:t>继续深挖客户需求，以规模优势和产品品质继续提升品牌影响力，开拓国内外新兴市场，在确保电子标签</w:t>
      </w:r>
      <w:r>
        <w:rPr>
          <w:spacing w:val="-43"/>
        </w:rPr>
        <w:t> </w:t>
      </w:r>
      <w:r>
        <w:rPr>
          <w:spacing w:val="-43"/>
        </w:rPr>
      </w:r>
      <w:r>
        <w:rPr>
          <w:spacing w:val="-2"/>
        </w:rPr>
        <w:t>产品生产及销售稳步发展的同时，不断提升集成服务能力，完善系统解决方案，再造国内</w:t>
      </w:r>
      <w:r>
        <w:rPr>
          <w:rFonts w:ascii="宋体" w:hAnsi="宋体" w:cs="宋体" w:eastAsia="宋体" w:hint="default"/>
          <w:spacing w:val="-2"/>
        </w:rPr>
        <w:t>RFID</w:t>
      </w:r>
      <w:r>
        <w:rPr>
          <w:spacing w:val="-2"/>
        </w:rPr>
        <w:t>行业应用领</w:t>
      </w:r>
      <w:r>
        <w:rPr>
          <w:spacing w:val="-39"/>
        </w:rPr>
        <w:t> </w:t>
      </w:r>
      <w:r>
        <w:rPr>
          <w:spacing w:val="-39"/>
        </w:rPr>
      </w:r>
      <w:r>
        <w:rPr/>
        <w:t>域标杆项目，为服装、珠宝等零售业以及其他行业提供更加智能和高效的解决方案服务。</w:t>
      </w:r>
    </w:p>
    <w:p>
      <w:pPr>
        <w:pStyle w:val="BodyText"/>
        <w:spacing w:line="408" w:lineRule="auto"/>
        <w:ind w:left="573" w:right="95"/>
        <w:jc w:val="left"/>
      </w:pPr>
      <w:r>
        <w:rPr>
          <w:rFonts w:ascii="宋体" w:hAnsi="宋体" w:cs="宋体" w:eastAsia="宋体" w:hint="default"/>
        </w:rPr>
        <w:t>4</w:t>
      </w:r>
      <w:r>
        <w:rPr/>
        <w:t>、加强生态体系内公司的服务和管理，增强业务板块之间的协同性</w:t>
      </w:r>
      <w:r>
        <w:rPr>
          <w:w w:val="100"/>
        </w:rPr>
        <w:t> </w:t>
      </w:r>
      <w:r>
        <w:rPr>
          <w:spacing w:val="-2"/>
        </w:rPr>
        <w:t>近年来公司借助投资、并购、联盟等方式，进一步深化了在医疗健康产业的布局。公司已初步建立起</w:t>
      </w:r>
    </w:p>
    <w:p>
      <w:pPr>
        <w:pStyle w:val="BodyText"/>
        <w:spacing w:line="408" w:lineRule="auto"/>
        <w:ind w:right="185"/>
        <w:jc w:val="both"/>
      </w:pPr>
      <w:r>
        <w:rPr>
          <w:spacing w:val="-2"/>
        </w:rPr>
        <w:t>一个包含分支机构及子公司、医疗信息生态圈联盟以及医惠全球化战略联盟三层架构的医疗产业生态链。</w:t>
      </w:r>
      <w:r>
        <w:rPr>
          <w:spacing w:val="-21"/>
        </w:rPr>
        <w:t> </w:t>
      </w:r>
      <w:r>
        <w:rPr>
          <w:spacing w:val="-21"/>
        </w:rPr>
      </w:r>
      <w:r>
        <w:rPr>
          <w:spacing w:val="-2"/>
        </w:rPr>
        <w:t>公司将持续加强生态体系内各公司的服务和管理工作，促进相关公司发展规划的稳步落地，增强业务板块</w:t>
      </w:r>
      <w:r>
        <w:rPr>
          <w:spacing w:val="-43"/>
        </w:rPr>
        <w:t> </w:t>
      </w:r>
      <w:r>
        <w:rPr>
          <w:spacing w:val="-43"/>
        </w:rPr>
      </w:r>
      <w:r>
        <w:rPr/>
        <w:t>之间的协同性，促进公司全产业链的协同发展，进一步打造创新型智慧医疗服务生态体系。</w:t>
      </w:r>
    </w:p>
    <w:p>
      <w:pPr>
        <w:pStyle w:val="BodyText"/>
        <w:spacing w:line="408" w:lineRule="auto"/>
        <w:ind w:left="573" w:right="95"/>
        <w:jc w:val="left"/>
      </w:pPr>
      <w:r>
        <w:rPr>
          <w:rFonts w:ascii="宋体" w:hAnsi="宋体" w:cs="宋体" w:eastAsia="宋体" w:hint="default"/>
        </w:rPr>
        <w:t>5</w:t>
      </w:r>
      <w:r>
        <w:rPr/>
        <w:t>、加强企业文化建设，增加员工的归属感</w:t>
      </w:r>
      <w:r>
        <w:rPr>
          <w:w w:val="100"/>
        </w:rPr>
        <w:t> </w:t>
      </w:r>
      <w:r>
        <w:rPr>
          <w:spacing w:val="-5"/>
        </w:rPr>
        <w:t>公司的快速发展离不开优秀团队与人才的支持，尤其对于高水平的管理、技术、营销人才的需求增加，</w:t>
      </w:r>
    </w:p>
    <w:p>
      <w:pPr>
        <w:pStyle w:val="BodyText"/>
        <w:spacing w:line="408" w:lineRule="auto"/>
        <w:ind w:right="206"/>
        <w:jc w:val="both"/>
      </w:pPr>
      <w:r>
        <w:rPr>
          <w:spacing w:val="-2"/>
        </w:rPr>
        <w:t>为配合公司战略业务布局的发展，公司将加强在相关领域培养和招募专业人才，确保公司的战略发展顺利</w:t>
      </w:r>
      <w:r>
        <w:rPr>
          <w:spacing w:val="-44"/>
        </w:rPr>
        <w:t> </w:t>
      </w:r>
      <w:r>
        <w:rPr>
          <w:spacing w:val="-44"/>
        </w:rPr>
      </w:r>
      <w:r>
        <w:rPr>
          <w:spacing w:val="-2"/>
        </w:rPr>
        <w:t>进行。组织优秀员工参与培训提升课程，增加对公司的忠诚度和归属感，提升员工职业能力。公司将视发</w:t>
      </w:r>
      <w:r>
        <w:rPr>
          <w:spacing w:val="-50"/>
        </w:rPr>
        <w:t> </w:t>
      </w:r>
      <w:r>
        <w:rPr>
          <w:spacing w:val="-50"/>
        </w:rPr>
      </w:r>
      <w:r>
        <w:rPr/>
        <w:t>展情况推出相应激励措施，实现员工的个人利益与公司的整理利益共同发展。</w:t>
      </w:r>
    </w:p>
    <w:p>
      <w:pPr>
        <w:spacing w:line="408" w:lineRule="auto" w:before="46"/>
        <w:ind w:left="573" w:right="5154" w:firstLine="2"/>
        <w:jc w:val="left"/>
        <w:rPr>
          <w:rFonts w:ascii="宋体" w:hAnsi="宋体" w:cs="宋体" w:eastAsia="宋体" w:hint="default"/>
          <w:sz w:val="21"/>
          <w:szCs w:val="21"/>
        </w:rPr>
      </w:pPr>
      <w:r>
        <w:rPr>
          <w:rFonts w:ascii="宋体" w:hAnsi="宋体" w:cs="宋体" w:eastAsia="宋体" w:hint="default"/>
          <w:b/>
          <w:bCs/>
          <w:spacing w:val="-1"/>
          <w:sz w:val="21"/>
          <w:szCs w:val="21"/>
        </w:rPr>
        <w:t>（四）公司未来发展可能面对的风险因素</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、市场竞争加剧风险</w:t>
      </w:r>
    </w:p>
    <w:p>
      <w:pPr>
        <w:pStyle w:val="BodyText"/>
        <w:spacing w:line="408" w:lineRule="auto"/>
        <w:ind w:right="184" w:firstLine="420"/>
        <w:jc w:val="both"/>
      </w:pPr>
      <w:r>
        <w:rPr>
          <w:spacing w:val="-2"/>
        </w:rPr>
        <w:t>随着全球零售业安防市场竞争激烈，国内</w:t>
      </w:r>
      <w:r>
        <w:rPr>
          <w:rFonts w:ascii="宋体" w:hAnsi="宋体" w:cs="宋体" w:eastAsia="宋体" w:hint="default"/>
          <w:spacing w:val="-2"/>
        </w:rPr>
        <w:t>RFID</w:t>
      </w:r>
      <w:r>
        <w:rPr>
          <w:spacing w:val="-2"/>
        </w:rPr>
        <w:t>市场的兴起也吸引大批竞争者纷纷涉足</w:t>
      </w:r>
      <w:r>
        <w:rPr>
          <w:rFonts w:ascii="宋体" w:hAnsi="宋体" w:cs="宋体" w:eastAsia="宋体" w:hint="default"/>
          <w:spacing w:val="-2"/>
        </w:rPr>
        <w:t>RFID</w:t>
      </w:r>
      <w:r>
        <w:rPr>
          <w:spacing w:val="-2"/>
        </w:rPr>
        <w:t>市场，竞争</w:t>
      </w:r>
      <w:r>
        <w:rPr>
          <w:w w:val="100"/>
        </w:rPr>
        <w:t> </w:t>
      </w:r>
      <w:r>
        <w:rPr>
          <w:spacing w:val="-2"/>
        </w:rPr>
        <w:t>日趋激烈。智慧医疗产业，在国家大力推进医改和医疗卫生信息化的背景下，国内从事医疗信息化的企业</w:t>
      </w:r>
      <w:r>
        <w:rPr>
          <w:spacing w:val="-45"/>
        </w:rPr>
        <w:t> </w:t>
      </w:r>
      <w:r>
        <w:rPr>
          <w:spacing w:val="-45"/>
        </w:rPr>
      </w:r>
      <w:r>
        <w:rPr>
          <w:spacing w:val="-2"/>
        </w:rPr>
        <w:t>纷纷加大投入抢占市场，资本巨头也看到医疗卫生领域未来发展的巨大红利，创新性竞争企业不断涌现，</w:t>
      </w:r>
      <w:r>
        <w:rPr>
          <w:spacing w:val="-20"/>
        </w:rPr>
        <w:t> </w:t>
      </w:r>
      <w:r>
        <w:rPr>
          <w:spacing w:val="-20"/>
        </w:rPr>
      </w:r>
      <w:r>
        <w:rPr>
          <w:spacing w:val="-2"/>
        </w:rPr>
        <w:t>公司智慧医疗业务面临技术和市场拓展的双重挑战。对此，公司将充分发挥软硬件方面技术研发和产业化</w:t>
      </w:r>
      <w:r>
        <w:rPr>
          <w:spacing w:val="-43"/>
        </w:rPr>
        <w:t> </w:t>
      </w:r>
      <w:r>
        <w:rPr>
          <w:spacing w:val="-43"/>
        </w:rPr>
      </w:r>
      <w:r>
        <w:rPr>
          <w:spacing w:val="-2"/>
        </w:rPr>
        <w:t>优势，不断拉大与竞争对手在技术和服务等方面的差距，充分发挥公司在主营业务领域已建立的标杆项目</w:t>
      </w:r>
      <w:r>
        <w:rPr>
          <w:spacing w:val="-42"/>
        </w:rPr>
        <w:t> </w:t>
      </w:r>
      <w:r>
        <w:rPr>
          <w:spacing w:val="-42"/>
        </w:rPr>
      </w:r>
      <w:r>
        <w:rPr>
          <w:spacing w:val="-2"/>
        </w:rPr>
        <w:t>的示范性效应，跟踪市场需求，深挖客户潜力，确保公司主营产品的市场影响力和品牌知名度。企业内部</w:t>
      </w:r>
      <w:r>
        <w:rPr>
          <w:spacing w:val="-47"/>
        </w:rPr>
        <w:t> </w:t>
      </w:r>
      <w:r>
        <w:rPr>
          <w:spacing w:val="-47"/>
        </w:rPr>
      </w:r>
      <w:r>
        <w:rPr/>
        <w:t>做好降本增效，强化成本管控及项目执行力。</w:t>
      </w:r>
    </w:p>
    <w:p>
      <w:pPr>
        <w:pStyle w:val="BodyText"/>
        <w:spacing w:line="408" w:lineRule="auto"/>
        <w:ind w:left="573" w:right="95"/>
        <w:jc w:val="left"/>
      </w:pPr>
      <w:r>
        <w:rPr>
          <w:rFonts w:ascii="宋体" w:hAnsi="宋体" w:cs="宋体" w:eastAsia="宋体" w:hint="default"/>
        </w:rPr>
        <w:t>2</w:t>
      </w:r>
      <w:r>
        <w:rPr/>
        <w:t>、技术泄露风险</w:t>
      </w:r>
      <w:r>
        <w:rPr>
          <w:w w:val="100"/>
        </w:rPr>
        <w:t> </w:t>
      </w:r>
      <w:r>
        <w:rPr>
          <w:spacing w:val="-2"/>
        </w:rPr>
        <w:t>公司主营产品的技术含量高，核心技术和高素质的研究技术人员和应用实施团队是公司进行产品创新</w:t>
      </w:r>
    </w:p>
    <w:p>
      <w:pPr>
        <w:pStyle w:val="BodyText"/>
        <w:spacing w:line="240" w:lineRule="auto"/>
        <w:ind w:right="0"/>
        <w:jc w:val="both"/>
      </w:pPr>
      <w:r>
        <w:rPr>
          <w:spacing w:val="-5"/>
        </w:rPr>
        <w:t>和市场维护的根本。公司在多年的研发、经营过程中，拥有了多项专利，建立了高效协作的应用实施团队，</w:t>
      </w:r>
    </w:p>
    <w:p>
      <w:pPr>
        <w:spacing w:after="0" w:line="240"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87"/>
        <w:jc w:val="both"/>
      </w:pPr>
      <w:r>
        <w:rPr>
          <w:spacing w:val="-2"/>
        </w:rPr>
        <w:t>如发生上述相关技术人员离职或私自泄露机密的情况，可能对公司经营造成不利影响。对此，公司将进一</w:t>
      </w:r>
      <w:r>
        <w:rPr>
          <w:spacing w:val="-43"/>
        </w:rPr>
        <w:t> </w:t>
      </w:r>
      <w:r>
        <w:rPr>
          <w:spacing w:val="-43"/>
        </w:rPr>
      </w:r>
      <w:r>
        <w:rPr>
          <w:spacing w:val="-2"/>
        </w:rPr>
        <w:t>步完善保密制度，同时有效做好核心人员的激励和管理工作，最大程度防范技术泄密给公司带来的风险。</w:t>
      </w:r>
    </w:p>
    <w:p>
      <w:pPr>
        <w:pStyle w:val="BodyText"/>
        <w:spacing w:line="408" w:lineRule="auto"/>
        <w:ind w:left="573" w:right="95"/>
        <w:jc w:val="left"/>
      </w:pPr>
      <w:r>
        <w:rPr>
          <w:rFonts w:ascii="宋体" w:hAnsi="宋体" w:cs="宋体" w:eastAsia="宋体" w:hint="default"/>
        </w:rPr>
        <w:t>3</w:t>
      </w:r>
      <w:r>
        <w:rPr/>
        <w:t>、人力资源管理风险</w:t>
      </w:r>
      <w:r>
        <w:rPr>
          <w:w w:val="100"/>
        </w:rPr>
        <w:t> </w:t>
      </w:r>
      <w:r>
        <w:rPr>
          <w:spacing w:val="-5"/>
        </w:rPr>
        <w:t>公司的快速发展离不开优秀团队与人才的支持，尤其对于高水平的管理、技术、营销人才的需求增加，</w:t>
      </w:r>
    </w:p>
    <w:p>
      <w:pPr>
        <w:pStyle w:val="BodyText"/>
        <w:spacing w:line="408" w:lineRule="auto"/>
        <w:ind w:right="206"/>
        <w:jc w:val="both"/>
      </w:pPr>
      <w:r>
        <w:rPr>
          <w:spacing w:val="-2"/>
        </w:rPr>
        <w:t>若公司的人才储备不能满足市场及公司的发展需求，可能面临人才流失及人才不足的风险。为此公司一方</w:t>
      </w:r>
      <w:r>
        <w:rPr>
          <w:spacing w:val="-43"/>
        </w:rPr>
        <w:t> </w:t>
      </w:r>
      <w:r>
        <w:rPr>
          <w:spacing w:val="-43"/>
        </w:rPr>
      </w:r>
      <w:r>
        <w:rPr>
          <w:spacing w:val="-2"/>
        </w:rPr>
        <w:t>面制定了具有竞争力的薪酬激励政策并配合股权激励计划吸引和留住人才，另一方面在引进高级技术人才</w:t>
      </w:r>
      <w:r>
        <w:rPr>
          <w:spacing w:val="-43"/>
        </w:rPr>
        <w:t> </w:t>
      </w:r>
      <w:r>
        <w:rPr>
          <w:spacing w:val="-43"/>
        </w:rPr>
      </w:r>
      <w:r>
        <w:rPr>
          <w:spacing w:val="-2"/>
        </w:rPr>
        <w:t>的同时，加强开展核心骨干员工内部培养机制，组织优秀员工参与培训拓展，增加对公司的忠诚度和归属</w:t>
      </w:r>
      <w:r>
        <w:rPr>
          <w:spacing w:val="-44"/>
        </w:rPr>
        <w:t> </w:t>
      </w:r>
      <w:r>
        <w:rPr>
          <w:spacing w:val="-44"/>
        </w:rPr>
      </w:r>
      <w:r>
        <w:rPr>
          <w:spacing w:val="-2"/>
        </w:rPr>
        <w:t>感，提升员工职业能力。公司也会视发展情况推出相应激励措施，实现员工的个人利益与公司的整理利益</w:t>
      </w:r>
      <w:r>
        <w:rPr>
          <w:spacing w:val="-43"/>
        </w:rPr>
        <w:t> </w:t>
      </w:r>
      <w:r>
        <w:rPr>
          <w:spacing w:val="-43"/>
        </w:rPr>
      </w:r>
      <w:r>
        <w:rPr/>
        <w:t>共同发展。</w:t>
      </w:r>
    </w:p>
    <w:p>
      <w:pPr>
        <w:pStyle w:val="BodyText"/>
        <w:spacing w:line="408" w:lineRule="auto"/>
        <w:ind w:left="573" w:right="95"/>
        <w:jc w:val="left"/>
      </w:pPr>
      <w:r>
        <w:rPr>
          <w:rFonts w:ascii="宋体" w:hAnsi="宋体" w:cs="宋体" w:eastAsia="宋体" w:hint="default"/>
        </w:rPr>
        <w:t>4</w:t>
      </w:r>
      <w:r>
        <w:rPr/>
        <w:t>、国际贸易政策及汇率风险</w:t>
      </w:r>
      <w:r>
        <w:rPr>
          <w:w w:val="100"/>
        </w:rPr>
        <w:t> </w:t>
      </w:r>
      <w:r>
        <w:rPr>
          <w:spacing w:val="-2"/>
        </w:rPr>
        <w:t>近年来，随着各国经济发展增速的不同变化，国际市场进出口贸易争端频现，各国政府也针对进出口</w:t>
      </w:r>
    </w:p>
    <w:p>
      <w:pPr>
        <w:pStyle w:val="BodyText"/>
        <w:spacing w:line="408" w:lineRule="auto"/>
        <w:ind w:right="206"/>
        <w:jc w:val="both"/>
      </w:pPr>
      <w:r>
        <w:rPr>
          <w:spacing w:val="-2"/>
        </w:rPr>
        <w:t>贸易的不同类别实施相关贸易保护政策。国际市场人民币汇率变动也较为频繁，公司商业智能事业部电子</w:t>
      </w:r>
      <w:r>
        <w:rPr>
          <w:spacing w:val="-43"/>
        </w:rPr>
        <w:t> </w:t>
      </w:r>
      <w:r>
        <w:rPr>
          <w:spacing w:val="-43"/>
        </w:rPr>
      </w:r>
      <w:r>
        <w:rPr>
          <w:spacing w:val="-2"/>
        </w:rPr>
        <w:t>标签销售中出口业务占比较大，存在贸易国的政策和国际货币市场的汇率变动风险。对此，公司将持续关</w:t>
      </w:r>
      <w:r>
        <w:rPr>
          <w:spacing w:val="-44"/>
        </w:rPr>
        <w:t> </w:t>
      </w:r>
      <w:r>
        <w:rPr>
          <w:spacing w:val="-44"/>
        </w:rPr>
      </w:r>
      <w:r>
        <w:rPr>
          <w:spacing w:val="-2"/>
        </w:rPr>
        <w:t>注贸易国的经济发展和政策变化，针对出口业务购买相关保险，以最大限度降低因政策和汇率变动对公司</w:t>
      </w:r>
      <w:r>
        <w:rPr>
          <w:spacing w:val="-44"/>
        </w:rPr>
        <w:t> </w:t>
      </w:r>
      <w:r>
        <w:rPr>
          <w:spacing w:val="-44"/>
        </w:rPr>
      </w:r>
      <w:r>
        <w:rPr/>
        <w:t>造成的损失。</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4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年度业绩网上说明会 </w:t>
            </w:r>
            <w:hyperlink r:id="rId13">
              <w:r>
                <w:rPr>
                  <w:rFonts w:ascii="宋体" w:hAnsi="宋体" w:cs="宋体" w:eastAsia="宋体" w:hint="default"/>
                  <w:sz w:val="18"/>
                  <w:szCs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6"/>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both"/>
      </w:pPr>
      <w:r>
        <w:rPr>
          <w:spacing w:val="-2"/>
        </w:rPr>
        <w:t>报告期内，公司严格按照《公司章程》相关利润分配政策和审议程序的规定实施利润分配方案，分红</w:t>
      </w:r>
      <w:r>
        <w:rPr>
          <w:w w:val="100"/>
        </w:rPr>
        <w:t> </w:t>
      </w:r>
      <w:r>
        <w:rPr>
          <w:spacing w:val="-2"/>
        </w:rPr>
        <w:t>标准和比例明确清晰，相关的决策程序合规完备。公司利润分配方案经由董事会、监事会审议通过，并由</w:t>
      </w:r>
      <w:r>
        <w:rPr>
          <w:spacing w:val="-47"/>
        </w:rPr>
        <w:t> </w:t>
      </w:r>
      <w:r>
        <w:rPr>
          <w:spacing w:val="-47"/>
        </w:rPr>
      </w:r>
      <w:r>
        <w:rPr>
          <w:spacing w:val="-2"/>
        </w:rPr>
        <w:t>独立董事发表独立意见后提交股东大会审议，经法律顾问发表相关法律核查意见，审议通过后在规定时间</w:t>
      </w:r>
      <w:r>
        <w:rPr>
          <w:spacing w:val="-42"/>
        </w:rPr>
        <w:t> </w:t>
      </w:r>
      <w:r>
        <w:rPr>
          <w:spacing w:val="-42"/>
        </w:rPr>
      </w:r>
      <w:r>
        <w:rPr/>
        <w:t>内实施完成，切实保证了全体股东的合法权益。</w:t>
      </w:r>
    </w:p>
    <w:p>
      <w:pPr>
        <w:pStyle w:val="BodyText"/>
        <w:spacing w:line="408" w:lineRule="auto"/>
        <w:ind w:right="230" w:firstLine="420"/>
        <w:jc w:val="both"/>
      </w:pPr>
      <w:r>
        <w:rPr>
          <w:spacing w:val="-2"/>
        </w:rPr>
        <w:t>经公司</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日召开的</w:t>
      </w:r>
      <w:r>
        <w:rPr>
          <w:rFonts w:ascii="宋体" w:hAnsi="宋体" w:cs="宋体" w:eastAsia="宋体" w:hint="default"/>
          <w:spacing w:val="-2"/>
        </w:rPr>
        <w:t>2016</w:t>
      </w:r>
      <w:r>
        <w:rPr>
          <w:spacing w:val="-2"/>
        </w:rPr>
        <w:t>年度股东大会审议通过《关于</w:t>
      </w:r>
      <w:r>
        <w:rPr>
          <w:rFonts w:ascii="宋体" w:hAnsi="宋体" w:cs="宋体" w:eastAsia="宋体" w:hint="default"/>
          <w:spacing w:val="-2"/>
        </w:rPr>
        <w:t>2016</w:t>
      </w:r>
      <w:r>
        <w:rPr>
          <w:spacing w:val="-2"/>
        </w:rPr>
        <w:t>年年度利润分配预案的议案》，</w:t>
      </w:r>
      <w:r>
        <w:rPr>
          <w:w w:val="100"/>
        </w:rPr>
        <w:t> </w:t>
      </w:r>
      <w:r>
        <w:rPr>
          <w:spacing w:val="-2"/>
        </w:rPr>
        <w:t>以公司总股本</w:t>
      </w:r>
      <w:r>
        <w:rPr>
          <w:rFonts w:ascii="宋体" w:hAnsi="宋体" w:cs="宋体" w:eastAsia="宋体" w:hint="default"/>
          <w:spacing w:val="-2"/>
        </w:rPr>
        <w:t>448,825,186</w:t>
      </w:r>
      <w:r>
        <w:rPr>
          <w:spacing w:val="-2"/>
        </w:rPr>
        <w:t>股为基数，向全体股东每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2.50</w:t>
      </w:r>
      <w:r>
        <w:rPr>
          <w:spacing w:val="-2"/>
        </w:rPr>
        <w:t>元，并以资本公积金向</w:t>
      </w:r>
      <w:r>
        <w:rPr>
          <w:spacing w:val="-10"/>
        </w:rPr>
        <w:t> </w:t>
      </w:r>
      <w:r>
        <w:rPr>
          <w:spacing w:val="-10"/>
        </w:rPr>
      </w:r>
      <w:r>
        <w:rPr/>
        <w:t>全体股东每</w:t>
      </w:r>
      <w:r>
        <w:rPr>
          <w:rFonts w:ascii="宋体" w:hAnsi="宋体" w:cs="宋体" w:eastAsia="宋体" w:hint="default"/>
        </w:rPr>
        <w:t>10</w:t>
      </w:r>
      <w:r>
        <w:rPr/>
        <w:t>股转增</w:t>
      </w:r>
      <w:r>
        <w:rPr>
          <w:rFonts w:ascii="宋体" w:hAnsi="宋体" w:cs="宋体" w:eastAsia="宋体" w:hint="default"/>
        </w:rPr>
        <w:t>8</w:t>
      </w:r>
      <w:r>
        <w:rPr/>
        <w:t>股，共计转增</w:t>
      </w:r>
      <w:r>
        <w:rPr>
          <w:rFonts w:ascii="宋体" w:hAnsi="宋体" w:cs="宋体" w:eastAsia="宋体" w:hint="default"/>
        </w:rPr>
        <w:t>359,060,148</w:t>
      </w:r>
      <w:r>
        <w:rPr/>
        <w:t>股。</w:t>
      </w:r>
    </w:p>
    <w:tbl>
      <w:tblPr>
        <w:tblW w:w="0" w:type="auto"/>
        <w:jc w:val="left"/>
        <w:tblInd w:w="160" w:type="dxa"/>
        <w:tblLayout w:type="fixed"/>
        <w:tblCellMar>
          <w:top w:w="0" w:type="dxa"/>
          <w:left w:w="0" w:type="dxa"/>
          <w:bottom w:w="0" w:type="dxa"/>
          <w:right w:w="0" w:type="dxa"/>
        </w:tblCellMar>
        <w:tblLook w:val="01E0"/>
      </w:tblPr>
      <w:tblGrid>
        <w:gridCol w:w="7066"/>
        <w:gridCol w:w="2493"/>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4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2"/>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60" w:lineRule="auto" w:before="115"/>
        <w:ind w:left="152" w:right="3294"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807,885,334</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14,541,936.01</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171,669,006.23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经天健会计师事务所（特殊普通合伙）审计，公司（母公司）</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年度实现净利润</w:t>
            </w:r>
            <w:r>
              <w:rPr>
                <w:rFonts w:ascii="宋体" w:hAnsi="宋体" w:cs="宋体" w:eastAsia="宋体" w:hint="default"/>
                <w:spacing w:val="-49"/>
                <w:sz w:val="18"/>
                <w:szCs w:val="18"/>
              </w:rPr>
              <w:t> </w:t>
            </w:r>
            <w:r>
              <w:rPr>
                <w:rFonts w:ascii="宋体" w:hAnsi="宋体" w:cs="宋体" w:eastAsia="宋体" w:hint="default"/>
                <w:sz w:val="18"/>
                <w:szCs w:val="18"/>
              </w:rPr>
              <w:t>44,414,520.76</w:t>
            </w:r>
            <w:r>
              <w:rPr>
                <w:rFonts w:ascii="宋体" w:hAnsi="宋体" w:cs="宋体" w:eastAsia="宋体" w:hint="default"/>
                <w:spacing w:val="-44"/>
                <w:sz w:val="18"/>
                <w:szCs w:val="18"/>
              </w:rPr>
              <w:t> </w:t>
            </w:r>
            <w:r>
              <w:rPr>
                <w:rFonts w:ascii="宋体" w:hAnsi="宋体" w:cs="宋体" w:eastAsia="宋体" w:hint="default"/>
                <w:sz w:val="18"/>
                <w:szCs w:val="18"/>
              </w:rPr>
              <w:t>元，按</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年度母公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司实现净利润的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宋体" w:hAnsi="宋体" w:cs="宋体" w:eastAsia="宋体" w:hint="default"/>
                <w:sz w:val="18"/>
                <w:szCs w:val="18"/>
              </w:rPr>
              <w:t>4,441,452.08</w:t>
            </w:r>
            <w:r>
              <w:rPr>
                <w:rFonts w:ascii="宋体" w:hAnsi="宋体" w:cs="宋体" w:eastAsia="宋体" w:hint="default"/>
                <w:spacing w:val="-45"/>
                <w:sz w:val="18"/>
                <w:szCs w:val="18"/>
              </w:rPr>
              <w:t> </w:t>
            </w:r>
            <w:r>
              <w:rPr>
                <w:rFonts w:ascii="宋体" w:hAnsi="宋体" w:cs="宋体" w:eastAsia="宋体" w:hint="default"/>
                <w:spacing w:val="-4"/>
                <w:sz w:val="18"/>
                <w:szCs w:val="18"/>
              </w:rPr>
              <w:t>元后，加年初未分配利润</w:t>
            </w:r>
            <w:r>
              <w:rPr>
                <w:rFonts w:ascii="宋体" w:hAnsi="宋体" w:cs="宋体" w:eastAsia="宋体" w:hint="default"/>
                <w:spacing w:val="-47"/>
                <w:sz w:val="18"/>
                <w:szCs w:val="18"/>
              </w:rPr>
              <w:t> </w:t>
            </w:r>
            <w:r>
              <w:rPr>
                <w:rFonts w:ascii="宋体" w:hAnsi="宋体" w:cs="宋体" w:eastAsia="宋体" w:hint="default"/>
                <w:sz w:val="18"/>
                <w:szCs w:val="18"/>
              </w:rPr>
              <w:t>243,902,234.05</w:t>
            </w:r>
            <w:r>
              <w:rPr>
                <w:rFonts w:ascii="宋体" w:hAnsi="宋体" w:cs="宋体" w:eastAsia="宋体" w:hint="default"/>
                <w:spacing w:val="-44"/>
                <w:sz w:val="18"/>
                <w:szCs w:val="18"/>
              </w:rPr>
              <w:t> </w:t>
            </w:r>
            <w:r>
              <w:rPr>
                <w:rFonts w:ascii="宋体" w:hAnsi="宋体" w:cs="宋体" w:eastAsia="宋体" w:hint="default"/>
                <w:spacing w:val="-12"/>
                <w:sz w:val="18"/>
                <w:szCs w:val="18"/>
              </w:rPr>
              <w:t>元，减</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月支付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普通股利</w:t>
            </w:r>
            <w:r>
              <w:rPr>
                <w:rFonts w:ascii="宋体" w:hAnsi="宋体" w:cs="宋体" w:eastAsia="宋体" w:hint="default"/>
                <w:spacing w:val="-46"/>
                <w:sz w:val="18"/>
                <w:szCs w:val="18"/>
              </w:rPr>
              <w:t> </w:t>
            </w:r>
            <w:r>
              <w:rPr>
                <w:rFonts w:ascii="宋体" w:hAnsi="宋体" w:cs="宋体" w:eastAsia="宋体" w:hint="default"/>
                <w:sz w:val="18"/>
                <w:szCs w:val="18"/>
              </w:rPr>
              <w:t>112,206,296.50</w:t>
            </w:r>
            <w:r>
              <w:rPr>
                <w:rFonts w:ascii="宋体" w:hAnsi="宋体" w:cs="宋体" w:eastAsia="宋体" w:hint="default"/>
                <w:spacing w:val="-45"/>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日止，公司可供分配利润为</w:t>
            </w:r>
            <w:r>
              <w:rPr>
                <w:rFonts w:ascii="宋体" w:hAnsi="宋体" w:cs="宋体" w:eastAsia="宋体" w:hint="default"/>
                <w:spacing w:val="-47"/>
                <w:sz w:val="18"/>
                <w:szCs w:val="18"/>
              </w:rPr>
              <w:t> </w:t>
            </w:r>
            <w:r>
              <w:rPr>
                <w:rFonts w:ascii="宋体" w:hAnsi="宋体" w:cs="宋体" w:eastAsia="宋体" w:hint="default"/>
                <w:sz w:val="18"/>
                <w:szCs w:val="18"/>
              </w:rPr>
              <w:t>171,669,006.23</w:t>
            </w:r>
            <w:r>
              <w:rPr>
                <w:rFonts w:ascii="宋体" w:hAnsi="宋体" w:cs="宋体" w:eastAsia="宋体" w:hint="default"/>
                <w:spacing w:val="-44"/>
                <w:sz w:val="18"/>
                <w:szCs w:val="18"/>
              </w:rPr>
              <w:t> </w:t>
            </w:r>
            <w:r>
              <w:rPr>
                <w:rFonts w:ascii="宋体" w:hAnsi="宋体" w:cs="宋体" w:eastAsia="宋体" w:hint="default"/>
                <w:sz w:val="18"/>
                <w:szCs w:val="18"/>
              </w:rPr>
              <w:t>元。公司本年度进行利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7"/>
                <w:sz w:val="18"/>
                <w:szCs w:val="18"/>
              </w:rPr>
              <w:t>润分配，拟以截至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宋体" w:hAnsi="宋体" w:cs="宋体" w:eastAsia="宋体" w:hint="default"/>
                <w:sz w:val="18"/>
                <w:szCs w:val="18"/>
              </w:rPr>
              <w:t>807,885,334</w:t>
            </w:r>
            <w:r>
              <w:rPr>
                <w:rFonts w:ascii="宋体" w:hAnsi="宋体" w:cs="宋体" w:eastAsia="宋体" w:hint="default"/>
                <w:spacing w:val="-43"/>
                <w:sz w:val="18"/>
                <w:szCs w:val="18"/>
              </w:rPr>
              <w:t> </w:t>
            </w:r>
            <w:r>
              <w:rPr>
                <w:rFonts w:ascii="宋体" w:hAnsi="宋体" w:cs="宋体" w:eastAsia="宋体" w:hint="default"/>
                <w:spacing w:val="-8"/>
                <w:sz w:val="18"/>
                <w:szCs w:val="18"/>
              </w:rPr>
              <w:t>股为基数，按每</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宋体" w:hAnsi="宋体" w:cs="宋体" w:eastAsia="宋体" w:hint="default"/>
                <w:sz w:val="18"/>
                <w:szCs w:val="18"/>
              </w:rPr>
              <w:t>0.18</w:t>
            </w:r>
            <w:r>
              <w:rPr>
                <w:rFonts w:ascii="宋体" w:hAnsi="宋体" w:cs="宋体" w:eastAsia="宋体" w:hint="default"/>
                <w:spacing w:val="-44"/>
                <w:sz w:val="18"/>
                <w:szCs w:val="18"/>
              </w:rPr>
              <w:t> </w:t>
            </w:r>
            <w:r>
              <w:rPr>
                <w:rFonts w:ascii="宋体" w:hAnsi="宋体" w:cs="宋体" w:eastAsia="宋体" w:hint="default"/>
                <w:spacing w:val="-18"/>
                <w:sz w:val="18"/>
                <w:szCs w:val="18"/>
              </w:rPr>
              <w:t>元（含税）</w:t>
            </w:r>
            <w:r>
              <w:rPr>
                <w:rFonts w:ascii="宋体" w:hAnsi="宋体" w:cs="宋体" w:eastAsia="宋体" w:hint="default"/>
                <w:spacing w:val="-18"/>
                <w:sz w:val="18"/>
                <w:szCs w:val="18"/>
              </w:rPr>
              <w:t>,</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9"/>
                <w:sz w:val="18"/>
                <w:szCs w:val="18"/>
              </w:rPr>
              <w:t> </w:t>
            </w:r>
            <w:r>
              <w:rPr>
                <w:rFonts w:ascii="宋体" w:hAnsi="宋体" w:cs="宋体" w:eastAsia="宋体" w:hint="default"/>
                <w:sz w:val="18"/>
                <w:szCs w:val="18"/>
              </w:rPr>
              <w:t>14,541,936.01</w:t>
            </w:r>
            <w:r>
              <w:rPr>
                <w:rFonts w:ascii="宋体" w:hAnsi="宋体" w:cs="宋体" w:eastAsia="宋体" w:hint="default"/>
                <w:spacing w:val="-48"/>
                <w:sz w:val="18"/>
                <w:szCs w:val="18"/>
              </w:rPr>
              <w:t> </w:t>
            </w:r>
            <w:r>
              <w:rPr>
                <w:rFonts w:ascii="宋体" w:hAnsi="宋体" w:cs="宋体" w:eastAsia="宋体" w:hint="default"/>
                <w:sz w:val="18"/>
                <w:szCs w:val="18"/>
              </w:rPr>
              <w:t>元，剩余未分配利润</w:t>
            </w:r>
            <w:r>
              <w:rPr>
                <w:rFonts w:ascii="宋体" w:hAnsi="宋体" w:cs="宋体" w:eastAsia="宋体" w:hint="default"/>
                <w:spacing w:val="-49"/>
                <w:sz w:val="18"/>
                <w:szCs w:val="18"/>
              </w:rPr>
              <w:t> </w:t>
            </w:r>
            <w:r>
              <w:rPr>
                <w:rFonts w:ascii="宋体" w:hAnsi="宋体" w:cs="宋体" w:eastAsia="宋体" w:hint="default"/>
                <w:sz w:val="18"/>
                <w:szCs w:val="18"/>
              </w:rPr>
              <w:t>157,127,070.22</w:t>
            </w:r>
            <w:r>
              <w:rPr>
                <w:rFonts w:ascii="宋体" w:hAnsi="宋体" w:cs="宋体" w:eastAsia="宋体" w:hint="default"/>
                <w:spacing w:val="-47"/>
                <w:sz w:val="18"/>
                <w:szCs w:val="18"/>
              </w:rPr>
              <w:t> </w:t>
            </w:r>
            <w:r>
              <w:rPr>
                <w:rFonts w:ascii="宋体" w:hAnsi="宋体" w:cs="宋体" w:eastAsia="宋体" w:hint="default"/>
                <w:sz w:val="18"/>
                <w:szCs w:val="18"/>
              </w:rPr>
              <w:t>元结转以后年度。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1"/>
        <w:rPr>
          <w:rFonts w:ascii="宋体" w:hAnsi="宋体" w:cs="宋体" w:eastAsia="宋体" w:hint="default"/>
          <w:sz w:val="13"/>
          <w:szCs w:val="13"/>
        </w:rPr>
      </w:pPr>
    </w:p>
    <w:p>
      <w:pPr>
        <w:pStyle w:val="BodyText"/>
        <w:spacing w:line="408" w:lineRule="auto" w:before="0"/>
        <w:ind w:right="148" w:firstLine="42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年度利润分配方案：以截至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807,885,334</w:t>
      </w:r>
      <w:r>
        <w:rPr>
          <w:spacing w:val="-2"/>
        </w:rPr>
        <w:t>股为基数，按每</w:t>
      </w:r>
      <w:r>
        <w:rPr>
          <w:rFonts w:ascii="宋体" w:hAnsi="宋体" w:cs="宋体" w:eastAsia="宋体" w:hint="default"/>
          <w:spacing w:val="-2"/>
        </w:rPr>
        <w:t>10</w:t>
      </w:r>
      <w:r>
        <w:rPr>
          <w:spacing w:val="-2"/>
        </w:rPr>
        <w:t>股派</w:t>
      </w:r>
      <w:r>
        <w:rPr>
          <w:spacing w:val="-3"/>
          <w:w w:val="100"/>
        </w:rPr>
        <w:t> </w:t>
      </w:r>
      <w:r>
        <w:rPr>
          <w:spacing w:val="-2"/>
        </w:rPr>
        <w:t>发现金股利人民币</w:t>
      </w:r>
      <w:r>
        <w:rPr>
          <w:rFonts w:ascii="宋体" w:hAnsi="宋体" w:cs="宋体" w:eastAsia="宋体" w:hint="default"/>
          <w:spacing w:val="-2"/>
        </w:rPr>
        <w:t>0.18</w:t>
      </w:r>
      <w:r>
        <w:rPr>
          <w:spacing w:val="-2"/>
        </w:rPr>
        <w:t>元（含税）</w:t>
      </w:r>
      <w:r>
        <w:rPr>
          <w:rFonts w:ascii="宋体" w:hAnsi="宋体" w:cs="宋体" w:eastAsia="宋体" w:hint="default"/>
          <w:spacing w:val="-2"/>
        </w:rPr>
        <w:t>,</w:t>
      </w:r>
      <w:r>
        <w:rPr>
          <w:spacing w:val="-2"/>
        </w:rPr>
        <w:t>共计</w:t>
      </w:r>
      <w:r>
        <w:rPr>
          <w:rFonts w:ascii="宋体" w:hAnsi="宋体" w:cs="宋体" w:eastAsia="宋体" w:hint="default"/>
          <w:spacing w:val="-2"/>
        </w:rPr>
        <w:t>14,541,936.01</w:t>
      </w:r>
      <w:r>
        <w:rPr>
          <w:spacing w:val="-2"/>
        </w:rPr>
        <w:t>元，剩余未分配利润</w:t>
      </w:r>
      <w:r>
        <w:rPr>
          <w:rFonts w:ascii="宋体" w:hAnsi="宋体" w:cs="宋体" w:eastAsia="宋体" w:hint="default"/>
          <w:spacing w:val="-2"/>
        </w:rPr>
        <w:t>157,127,070.22</w:t>
      </w:r>
      <w:r>
        <w:rPr>
          <w:spacing w:val="-2"/>
        </w:rPr>
        <w:t>元结转以后年</w:t>
      </w:r>
      <w:r>
        <w:rPr>
          <w:spacing w:val="-16"/>
        </w:rPr>
        <w:t> </w:t>
      </w:r>
      <w:r>
        <w:rPr>
          <w:spacing w:val="-16"/>
        </w:rPr>
      </w:r>
      <w:r>
        <w:rPr/>
        <w:t>度。</w:t>
      </w:r>
    </w:p>
    <w:p>
      <w:pPr>
        <w:pStyle w:val="BodyText"/>
        <w:spacing w:line="408" w:lineRule="auto"/>
        <w:ind w:right="0" w:firstLine="42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2016</w:t>
      </w:r>
      <w:r>
        <w:rPr>
          <w:spacing w:val="-2"/>
        </w:rPr>
        <w:t>年度利润分配方案：</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日，公司</w:t>
      </w:r>
      <w:r>
        <w:rPr>
          <w:rFonts w:ascii="宋体" w:hAnsi="宋体" w:cs="宋体" w:eastAsia="宋体" w:hint="default"/>
          <w:spacing w:val="-2"/>
        </w:rPr>
        <w:t>2016</w:t>
      </w:r>
      <w:r>
        <w:rPr>
          <w:spacing w:val="-2"/>
        </w:rPr>
        <w:t>年度股东大会审议通过了《关于</w:t>
      </w:r>
      <w:r>
        <w:rPr>
          <w:rFonts w:ascii="宋体" w:hAnsi="宋体" w:cs="宋体" w:eastAsia="宋体" w:hint="default"/>
          <w:spacing w:val="-2"/>
        </w:rPr>
        <w:t>2016</w:t>
      </w:r>
      <w:r>
        <w:rPr>
          <w:spacing w:val="-2"/>
        </w:rPr>
        <w:t>年度利</w:t>
      </w:r>
      <w:r>
        <w:rPr>
          <w:w w:val="100"/>
        </w:rPr>
        <w:t> </w:t>
      </w:r>
      <w:r>
        <w:rPr/>
        <w:t>润分配预案的议案》，以截至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448,825,186</w:t>
      </w:r>
      <w:r>
        <w:rPr/>
        <w:t>股为基数，向全体股东每</w:t>
      </w:r>
      <w:r>
        <w:rPr>
          <w:rFonts w:ascii="宋体" w:hAnsi="宋体" w:cs="宋体" w:eastAsia="宋体" w:hint="default"/>
        </w:rPr>
        <w:t>10</w:t>
      </w:r>
      <w:r>
        <w:rPr/>
        <w:t>股派发</w:t>
      </w:r>
      <w:r>
        <w:rPr>
          <w:w w:val="100"/>
        </w:rPr>
        <w:t> </w:t>
      </w:r>
      <w:r>
        <w:rPr/>
        <w:t>现金股利人民币</w:t>
      </w:r>
      <w:r>
        <w:rPr>
          <w:rFonts w:ascii="宋体" w:hAnsi="宋体" w:cs="宋体" w:eastAsia="宋体" w:hint="default"/>
        </w:rPr>
        <w:t>2.50</w:t>
      </w:r>
      <w:r>
        <w:rPr/>
        <w:t>元，并以资本公积金向全体股东每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rFonts w:ascii="宋体" w:hAnsi="宋体" w:cs="宋体" w:eastAsia="宋体" w:hint="default"/>
        </w:rPr>
        <w:t>359,060,148</w:t>
      </w:r>
      <w:r>
        <w:rPr/>
        <w:t>股。</w:t>
      </w:r>
    </w:p>
    <w:p>
      <w:pPr>
        <w:pStyle w:val="BodyText"/>
        <w:spacing w:line="408" w:lineRule="auto"/>
        <w:ind w:right="0" w:firstLine="420"/>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年度利润分配方案：</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日，公司</w:t>
      </w:r>
      <w:r>
        <w:rPr>
          <w:rFonts w:ascii="宋体" w:hAnsi="宋体" w:cs="宋体" w:eastAsia="宋体" w:hint="default"/>
          <w:spacing w:val="-2"/>
        </w:rPr>
        <w:t>2015</w:t>
      </w:r>
      <w:r>
        <w:rPr>
          <w:spacing w:val="-2"/>
        </w:rPr>
        <w:t>年度股东大会审议通过了《关于</w:t>
      </w:r>
      <w:r>
        <w:rPr>
          <w:rFonts w:ascii="宋体" w:hAnsi="宋体" w:cs="宋体" w:eastAsia="宋体" w:hint="default"/>
          <w:spacing w:val="-2"/>
        </w:rPr>
        <w:t>2015</w:t>
      </w:r>
      <w:r>
        <w:rPr>
          <w:spacing w:val="-2"/>
        </w:rPr>
        <w:t>年度利</w:t>
      </w:r>
      <w:r>
        <w:rPr>
          <w:w w:val="100"/>
        </w:rPr>
        <w:t> </w:t>
      </w:r>
      <w:r>
        <w:rPr/>
        <w:t>润分配预案的议案》，以截至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418,750,000</w:t>
      </w:r>
      <w:r>
        <w:rPr/>
        <w:t>股为基数，向全体股东按每</w:t>
      </w:r>
      <w:r>
        <w:rPr>
          <w:rFonts w:ascii="宋体" w:hAnsi="宋体" w:cs="宋体" w:eastAsia="宋体" w:hint="default"/>
        </w:rPr>
        <w:t>10</w:t>
      </w:r>
      <w:r>
        <w:rPr/>
        <w:t>股派发</w:t>
      </w:r>
      <w:r>
        <w:rPr>
          <w:w w:val="100"/>
        </w:rPr>
        <w:t> </w:t>
      </w:r>
      <w:r>
        <w:rPr/>
        <w:t>现金红利人民币</w:t>
      </w:r>
      <w:r>
        <w:rPr>
          <w:rFonts w:ascii="宋体" w:hAnsi="宋体" w:cs="宋体" w:eastAsia="宋体" w:hint="default"/>
        </w:rPr>
        <w:t>0.5</w:t>
      </w:r>
      <w:r>
        <w:rPr/>
        <w:t>元（含税），共计</w:t>
      </w:r>
      <w:r>
        <w:rPr>
          <w:rFonts w:ascii="宋体" w:hAnsi="宋体" w:cs="宋体" w:eastAsia="宋体" w:hint="default"/>
        </w:rPr>
        <w:t>20,937,500</w:t>
      </w:r>
      <w:r>
        <w:rPr/>
        <w:t>元。</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702"/>
        <w:gridCol w:w="2088"/>
        <w:gridCol w:w="2021"/>
        <w:gridCol w:w="1561"/>
        <w:gridCol w:w="1202"/>
      </w:tblGrid>
      <w:tr>
        <w:trPr>
          <w:trHeight w:val="319"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分红年度合并报表中归属</w:t>
            </w:r>
          </w:p>
          <w:p>
            <w:pPr>
              <w:pStyle w:val="TableParagraph"/>
              <w:spacing w:line="314" w:lineRule="auto" w:before="76"/>
              <w:ind w:left="770" w:right="47" w:hanging="894"/>
              <w:jc w:val="left"/>
              <w:rPr>
                <w:rFonts w:ascii="宋体" w:hAnsi="宋体" w:cs="宋体" w:eastAsia="宋体" w:hint="default"/>
                <w:sz w:val="18"/>
                <w:szCs w:val="18"/>
              </w:rPr>
            </w:pPr>
            <w:r>
              <w:rPr>
                <w:rFonts w:ascii="宋体" w:hAnsi="宋体" w:cs="宋体" w:eastAsia="宋体" w:hint="default"/>
                <w:sz w:val="18"/>
                <w:szCs w:val="18"/>
              </w:rPr>
              <w:t>）于上市公司普通股股东的 净利润</w:t>
            </w:r>
          </w:p>
        </w:tc>
        <w:tc>
          <w:tcPr>
            <w:tcW w:w="20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5" w:right="10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15" w:right="53"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2088" w:type="dxa"/>
            <w:vMerge/>
            <w:tcBorders>
              <w:left w:val="single" w:sz="4" w:space="0" w:color="000000"/>
              <w:right w:val="single" w:sz="4" w:space="0" w:color="000000"/>
            </w:tcBorders>
            <w:shd w:val="clear" w:color="auto" w:fill="D2D2D2"/>
          </w:tcPr>
          <w:p>
            <w:pPr/>
          </w:p>
        </w:tc>
        <w:tc>
          <w:tcPr>
            <w:tcW w:w="2021"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317"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88" w:type="dxa"/>
            <w:vMerge/>
            <w:tcBorders>
              <w:left w:val="single" w:sz="4" w:space="0" w:color="000000"/>
              <w:bottom w:val="nil" w:sz="6" w:space="0" w:color="auto"/>
              <w:right w:val="single" w:sz="4" w:space="0" w:color="000000"/>
            </w:tcBorders>
            <w:shd w:val="clear" w:color="auto" w:fill="D2D2D2"/>
          </w:tcPr>
          <w:p>
            <w:pPr/>
          </w:p>
        </w:tc>
        <w:tc>
          <w:tcPr>
            <w:tcW w:w="2021"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14,541,936.01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130,262,340.03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112,206,296.50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187,978,918.78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20,937,500.00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140,968,241.51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right="0"/>
        <w:jc w:val="left"/>
        <w:rPr>
          <w:b w:val="0"/>
          <w:bCs w:val="0"/>
        </w:rPr>
      </w:pPr>
      <w:r>
        <w:rPr>
          <w:rFonts w:ascii="宋体" w:hAnsi="宋体" w:cs="宋体" w:eastAsia="宋体" w:hint="default"/>
        </w:rPr>
        <w:t>1</w:t>
      </w:r>
      <w:r>
        <w:rPr/>
        <w:t>、公司实际控制人、股东、关联方、收购人以及公司等承诺相关方在报告期内履行完毕及截至报告期末</w:t>
      </w:r>
      <w:r>
        <w:rPr>
          <w:spacing w:val="-66"/>
        </w:rPr>
        <w:t> </w:t>
      </w:r>
      <w:r>
        <w:rPr>
          <w:spacing w:val="-66"/>
        </w:rPr>
      </w:r>
      <w:r>
        <w:rPr/>
        <w:t>尚未履行完毕的承诺事项</w:t>
      </w:r>
      <w:r>
        <w:rPr>
          <w:b w:val="0"/>
          <w:bCs w:val="0"/>
        </w:rPr>
      </w:r>
    </w:p>
    <w:p>
      <w:pPr>
        <w:spacing w:line="240" w:lineRule="auto" w:before="4"/>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850"/>
        <w:gridCol w:w="1136"/>
        <w:gridCol w:w="3401"/>
        <w:gridCol w:w="994"/>
        <w:gridCol w:w="991"/>
        <w:gridCol w:w="919"/>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余志达</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20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6"/>
                <w:sz w:val="18"/>
                <w:szCs w:val="18"/>
              </w:rPr>
              <w:t> </w:t>
            </w:r>
            <w:r>
              <w:rPr>
                <w:rFonts w:ascii="宋体" w:hAnsi="宋体" w:cs="宋体" w:eastAsia="宋体" w:hint="default"/>
                <w:sz w:val="18"/>
                <w:szCs w:val="18"/>
              </w:rPr>
              <w:t>Ewell</w:t>
            </w:r>
            <w:r>
              <w:rPr>
                <w:rFonts w:ascii="宋体" w:hAnsi="宋体" w:cs="宋体" w:eastAsia="宋体" w:hint="default"/>
                <w:spacing w:val="-27"/>
                <w:sz w:val="18"/>
                <w:szCs w:val="18"/>
              </w:rPr>
              <w:t> </w:t>
            </w:r>
            <w:r>
              <w:rPr>
                <w:rFonts w:ascii="宋体" w:hAnsi="宋体" w:cs="宋体" w:eastAsia="宋体" w:hint="default"/>
                <w:sz w:val="18"/>
                <w:szCs w:val="18"/>
              </w:rPr>
              <w:t>Hong</w:t>
            </w:r>
            <w:r>
              <w:rPr>
                <w:rFonts w:ascii="宋体" w:hAnsi="宋体" w:cs="宋体" w:eastAsia="宋体" w:hint="default"/>
                <w:spacing w:val="-29"/>
                <w:sz w:val="18"/>
                <w:szCs w:val="18"/>
              </w:rPr>
              <w:t> </w:t>
            </w:r>
            <w:r>
              <w:rPr>
                <w:rFonts w:ascii="宋体" w:hAnsi="宋体" w:cs="宋体" w:eastAsia="宋体" w:hint="default"/>
                <w:sz w:val="18"/>
                <w:szCs w:val="18"/>
              </w:rPr>
              <w:t>Kong</w:t>
            </w:r>
            <w:r>
              <w:rPr>
                <w:rFonts w:ascii="宋体" w:hAnsi="宋体" w:cs="宋体" w:eastAsia="宋体" w:hint="default"/>
                <w:spacing w:val="-29"/>
                <w:sz w:val="18"/>
                <w:szCs w:val="18"/>
              </w:rPr>
              <w:t> </w:t>
            </w:r>
            <w:r>
              <w:rPr>
                <w:rFonts w:ascii="宋体" w:hAnsi="宋体" w:cs="宋体" w:eastAsia="宋体" w:hint="default"/>
                <w:sz w:val="18"/>
                <w:szCs w:val="18"/>
              </w:rPr>
              <w:t>Limited</w:t>
            </w:r>
            <w:r>
              <w:rPr>
                <w:rFonts w:ascii="宋体" w:hAnsi="宋体" w:cs="宋体" w:eastAsia="宋体" w:hint="default"/>
                <w:spacing w:val="-43"/>
                <w:sz w:val="18"/>
                <w:szCs w:val="18"/>
              </w:rPr>
              <w:t> </w:t>
            </w:r>
            <w:r>
              <w:rPr>
                <w:rFonts w:ascii="宋体" w:hAnsi="宋体" w:cs="宋体" w:eastAsia="宋体" w:hint="default"/>
                <w:sz w:val="18"/>
                <w:szCs w:val="18"/>
              </w:rPr>
              <w:t>股东余 </w:t>
            </w:r>
            <w:r>
              <w:rPr>
                <w:rFonts w:ascii="宋体" w:hAnsi="宋体" w:cs="宋体" w:eastAsia="宋体" w:hint="default"/>
                <w:spacing w:val="-4"/>
                <w:sz w:val="18"/>
                <w:szCs w:val="18"/>
              </w:rPr>
              <w:t>志达承诺，以归属于标的公司所有者的合并</w:t>
            </w:r>
            <w:r>
              <w:rPr>
                <w:rFonts w:ascii="宋体" w:hAnsi="宋体" w:cs="宋体" w:eastAsia="宋体" w:hint="default"/>
                <w:sz w:val="18"/>
                <w:szCs w:val="18"/>
              </w:rPr>
              <w:t> </w:t>
            </w:r>
            <w:r>
              <w:rPr>
                <w:rFonts w:ascii="宋体" w:hAnsi="宋体" w:cs="宋体" w:eastAsia="宋体" w:hint="default"/>
                <w:spacing w:val="-4"/>
                <w:sz w:val="18"/>
                <w:szCs w:val="18"/>
              </w:rPr>
              <w:t>净利润（扣除非经常性损益前后孰低数）为</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65"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61"/>
              <w:jc w:val="left"/>
              <w:rPr>
                <w:rFonts w:ascii="宋体" w:hAnsi="宋体" w:cs="宋体" w:eastAsia="宋体" w:hint="default"/>
                <w:sz w:val="18"/>
                <w:szCs w:val="18"/>
              </w:rPr>
            </w:pPr>
            <w:r>
              <w:rPr>
                <w:rFonts w:ascii="宋体" w:hAnsi="宋体" w:cs="宋体" w:eastAsia="宋体" w:hint="default"/>
                <w:sz w:val="18"/>
                <w:szCs w:val="18"/>
              </w:rPr>
              <w:t>收购报告书或 权益变动报告</w:t>
            </w:r>
          </w:p>
        </w:tc>
        <w:tc>
          <w:tcPr>
            <w:tcW w:w="850" w:type="dxa"/>
            <w:vMerge/>
            <w:tcBorders>
              <w:left w:val="single" w:sz="10" w:space="0" w:color="D2D2D2"/>
              <w:right w:val="single" w:sz="4" w:space="0" w:color="000000"/>
            </w:tcBorders>
          </w:tcPr>
          <w:p>
            <w:pPr/>
          </w:p>
        </w:tc>
        <w:tc>
          <w:tcPr>
            <w:tcW w:w="1136"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9.053009pt;margin-top:72.47998pt;width:100.25pt;height:454.55pt;mso-position-horizontal-relative:page;mso-position-vertical-relative:page;z-index:-1076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业绩考核期。</w:t>
                  </w:r>
                </w:p>
              </w:txbxContent>
            </v:textbox>
            <w10:wrap type="none"/>
          </v:shape>
        </w:pict>
      </w:r>
      <w:r>
        <w:rPr/>
        <w:pict>
          <v:group style="position:absolute;margin-left:390.190002pt;margin-top:72.47998pt;width:49.15pt;height:454.55pt;mso-position-horizontal-relative:page;mso-position-vertical-relative:page;z-index:-1076704" coordorigin="7804,1450" coordsize="983,9091">
            <v:shape style="position:absolute;left:7804;top:1450;width:983;height:9091" coordorigin="7804,1450" coordsize="983,9091" path="m7804,10540l8786,10540,8786,1450,7804,1450,7804,1054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1136"/>
        <w:gridCol w:w="3401"/>
        <w:gridCol w:w="994"/>
        <w:gridCol w:w="991"/>
        <w:gridCol w:w="919"/>
      </w:tblGrid>
      <w:tr>
        <w:trPr>
          <w:trHeight w:val="31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850"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考核指标</w:t>
            </w:r>
            <w:r>
              <w:rPr>
                <w:rFonts w:ascii="宋体" w:hAnsi="宋体" w:cs="宋体" w:eastAsia="宋体" w:hint="default"/>
                <w:spacing w:val="-75"/>
                <w:sz w:val="18"/>
                <w:szCs w:val="18"/>
              </w:rPr>
              <w:t>，</w:t>
            </w:r>
            <w:r>
              <w:rPr>
                <w:rFonts w:ascii="宋体" w:hAnsi="宋体" w:cs="宋体" w:eastAsia="宋体" w:hint="default"/>
                <w:sz w:val="18"/>
                <w:szCs w:val="18"/>
              </w:rPr>
              <w:t>在未来三个财年完成以下业绩指</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标</w:t>
            </w:r>
            <w:r>
              <w:rPr>
                <w:rFonts w:ascii="宋体" w:hAnsi="宋体" w:cs="宋体" w:eastAsia="宋体" w:hint="default"/>
                <w:spacing w:val="-161"/>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70"/>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财</w:t>
            </w:r>
            <w:r>
              <w:rPr>
                <w:rFonts w:ascii="宋体" w:hAnsi="宋体" w:cs="宋体" w:eastAsia="宋体" w:hint="default"/>
                <w:spacing w:val="-70"/>
                <w:sz w:val="18"/>
                <w:szCs w:val="18"/>
              </w:rPr>
              <w:t>年</w:t>
            </w:r>
            <w:r>
              <w:rPr>
                <w:rFonts w:ascii="宋体" w:hAnsi="宋体" w:cs="宋体" w:eastAsia="宋体" w:hint="default"/>
                <w:spacing w:val="-3"/>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8</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日）承诺业绩：净利润不少于港</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财年</w:t>
            </w:r>
            <w:r>
              <w:rPr>
                <w:rFonts w:ascii="宋体" w:hAnsi="宋体" w:cs="宋体" w:eastAsia="宋体" w:hint="default"/>
                <w:spacing w:val="-3"/>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4"/>
                <w:sz w:val="18"/>
                <w:szCs w:val="18"/>
              </w:rPr>
              <w:t>日）承诺业绩：净利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润不少于港币</w:t>
            </w:r>
            <w:r>
              <w:rPr>
                <w:rFonts w:ascii="宋体" w:hAnsi="宋体" w:cs="宋体" w:eastAsia="宋体" w:hint="default"/>
                <w:spacing w:val="-5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5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78"/>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2</w:t>
            </w:r>
            <w:r>
              <w:rPr>
                <w:rFonts w:ascii="宋体" w:hAnsi="宋体" w:cs="宋体" w:eastAsia="宋体" w:hint="default"/>
                <w:sz w:val="18"/>
                <w:szCs w:val="18"/>
              </w:rPr>
              <w:t>0</w:t>
            </w:r>
            <w:r>
              <w:rPr>
                <w:rFonts w:ascii="宋体" w:hAnsi="宋体" w:cs="宋体" w:eastAsia="宋体" w:hint="default"/>
                <w:spacing w:val="-53"/>
                <w:sz w:val="18"/>
                <w:szCs w:val="18"/>
              </w:rPr>
              <w:t> </w:t>
            </w:r>
            <w:r>
              <w:rPr>
                <w:rFonts w:ascii="宋体" w:hAnsi="宋体" w:cs="宋体" w:eastAsia="宋体" w:hint="default"/>
                <w:sz w:val="18"/>
                <w:szCs w:val="18"/>
              </w:rPr>
              <w:t>财</w:t>
            </w:r>
            <w:r>
              <w:rPr>
                <w:rFonts w:ascii="宋体" w:hAnsi="宋体" w:cs="宋体" w:eastAsia="宋体" w:hint="default"/>
                <w:spacing w:val="-92"/>
                <w:sz w:val="18"/>
                <w:szCs w:val="18"/>
              </w:rPr>
              <w:t>年</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日承诺业绩</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净利润不少于港币</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6</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pacing w:val="-3"/>
                <w:sz w:val="18"/>
                <w:szCs w:val="18"/>
              </w:rPr>
              <w:t>在</w:t>
            </w:r>
            <w:r>
              <w:rPr>
                <w:rFonts w:ascii="宋体" w:hAnsi="宋体" w:cs="宋体" w:eastAsia="宋体" w:hint="default"/>
                <w:sz w:val="18"/>
                <w:szCs w:val="18"/>
              </w:rPr>
              <w:t>业绩承诺期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75"/>
                <w:sz w:val="18"/>
                <w:szCs w:val="18"/>
              </w:rPr>
              <w:t>，</w:t>
            </w:r>
            <w:r>
              <w:rPr>
                <w:rFonts w:ascii="宋体" w:hAnsi="宋体" w:cs="宋体" w:eastAsia="宋体" w:hint="default"/>
                <w:sz w:val="18"/>
                <w:szCs w:val="18"/>
              </w:rPr>
              <w:t>实际考核中将</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财</w:t>
            </w:r>
            <w:r>
              <w:rPr>
                <w:rFonts w:ascii="宋体" w:hAnsi="宋体" w:cs="宋体" w:eastAsia="宋体" w:hint="default"/>
                <w:spacing w:val="-3"/>
                <w:sz w:val="18"/>
                <w:szCs w:val="18"/>
              </w:rPr>
              <w:t>年</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财年两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个完整财年作为一个业绩考核期</w:t>
            </w:r>
            <w:r>
              <w:rPr>
                <w:rFonts w:ascii="宋体" w:hAnsi="宋体" w:cs="宋体" w:eastAsia="宋体" w:hint="default"/>
                <w:spacing w:val="-75"/>
                <w:sz w:val="18"/>
                <w:szCs w:val="18"/>
              </w:rPr>
              <w:t>，</w:t>
            </w:r>
            <w:r>
              <w:rPr>
                <w:rFonts w:ascii="宋体" w:hAnsi="宋体" w:cs="宋体" w:eastAsia="宋体" w:hint="default"/>
                <w:sz w:val="18"/>
                <w:szCs w:val="18"/>
              </w:rPr>
              <w:t>承诺净利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润以</w:t>
            </w:r>
            <w:r>
              <w:rPr>
                <w:rFonts w:ascii="宋体" w:hAnsi="宋体" w:cs="宋体" w:eastAsia="宋体" w:hint="default"/>
                <w:spacing w:val="-66"/>
                <w:sz w:val="18"/>
                <w:szCs w:val="18"/>
              </w:rPr>
              <w:t> </w:t>
            </w: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财年和</w:t>
            </w:r>
            <w:r>
              <w:rPr>
                <w:rFonts w:ascii="宋体" w:hAnsi="宋体" w:cs="宋体" w:eastAsia="宋体" w:hint="default"/>
                <w:spacing w:val="-66"/>
                <w:sz w:val="18"/>
                <w:szCs w:val="18"/>
              </w:rPr>
              <w:t> </w:t>
            </w:r>
            <w:r>
              <w:rPr>
                <w:rFonts w:ascii="宋体" w:hAnsi="宋体" w:cs="宋体" w:eastAsia="宋体" w:hint="default"/>
                <w:sz w:val="18"/>
                <w:szCs w:val="18"/>
              </w:rPr>
              <w:t>2019</w:t>
            </w:r>
            <w:r>
              <w:rPr>
                <w:rFonts w:ascii="宋体" w:hAnsi="宋体" w:cs="宋体" w:eastAsia="宋体" w:hint="default"/>
                <w:spacing w:val="-64"/>
                <w:sz w:val="18"/>
                <w:szCs w:val="18"/>
              </w:rPr>
              <w:t> </w:t>
            </w:r>
            <w:r>
              <w:rPr>
                <w:rFonts w:ascii="宋体" w:hAnsi="宋体" w:cs="宋体" w:eastAsia="宋体" w:hint="default"/>
                <w:sz w:val="18"/>
                <w:szCs w:val="18"/>
              </w:rPr>
              <w:t>财年承诺净利润累计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w:t>
            </w:r>
            <w:r>
              <w:rPr>
                <w:rFonts w:ascii="宋体" w:hAnsi="宋体" w:cs="宋体" w:eastAsia="宋体" w:hint="default"/>
                <w:spacing w:val="-75"/>
                <w:sz w:val="18"/>
                <w:szCs w:val="18"/>
              </w:rPr>
              <w:t>；</w:t>
            </w:r>
            <w:r>
              <w:rPr>
                <w:rFonts w:ascii="宋体" w:hAnsi="宋体" w:cs="宋体" w:eastAsia="宋体" w:hint="default"/>
                <w:sz w:val="18"/>
                <w:szCs w:val="18"/>
              </w:rPr>
              <w:t>将</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财年作为第二个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任一业绩考核期内标的公司实现的净利润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低于该考核期内承诺净利润数</w:t>
            </w:r>
            <w:r>
              <w:rPr>
                <w:rFonts w:ascii="宋体" w:hAnsi="宋体" w:cs="宋体" w:eastAsia="宋体" w:hint="default"/>
                <w:spacing w:val="-75"/>
                <w:sz w:val="18"/>
                <w:szCs w:val="18"/>
              </w:rPr>
              <w:t>，</w:t>
            </w:r>
            <w:r>
              <w:rPr>
                <w:rFonts w:ascii="宋体" w:hAnsi="宋体" w:cs="宋体" w:eastAsia="宋体" w:hint="default"/>
                <w:sz w:val="18"/>
                <w:szCs w:val="18"/>
              </w:rPr>
              <w:t>则余志达应</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依据以下计算方法向思创香港做出现金或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股权补偿。余志达所承担的现金补偿：当年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应补偿现金金额</w:t>
            </w:r>
            <w:r>
              <w:rPr>
                <w:rFonts w:ascii="宋体" w:hAnsi="宋体" w:cs="宋体" w:eastAsia="宋体" w:hint="default"/>
                <w:sz w:val="18"/>
                <w:szCs w:val="18"/>
              </w:rPr>
              <w:t>=</w:t>
            </w:r>
            <w:r>
              <w:rPr>
                <w:rFonts w:ascii="宋体" w:hAnsi="宋体" w:cs="宋体" w:eastAsia="宋体" w:hint="default"/>
                <w:sz w:val="18"/>
                <w:szCs w:val="18"/>
              </w:rPr>
              <w:t>（截至当期期末累计承诺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净利润数</w:t>
            </w:r>
            <w:r>
              <w:rPr>
                <w:rFonts w:ascii="宋体" w:hAnsi="宋体" w:cs="宋体" w:eastAsia="宋体" w:hint="default"/>
                <w:sz w:val="18"/>
                <w:szCs w:val="18"/>
              </w:rPr>
              <w:t>-</w:t>
            </w:r>
            <w:r>
              <w:rPr>
                <w:rFonts w:ascii="宋体" w:hAnsi="宋体" w:cs="宋体" w:eastAsia="宋体" w:hint="default"/>
                <w:sz w:val="18"/>
                <w:szCs w:val="18"/>
              </w:rPr>
              <w:t>截至当期期末标的公司累计考核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实现的净利润数</w:t>
            </w:r>
            <w:r>
              <w:rPr>
                <w:rFonts w:ascii="宋体" w:hAnsi="宋体" w:cs="宋体" w:eastAsia="宋体" w:hint="default"/>
                <w:spacing w:val="-75"/>
                <w:sz w:val="18"/>
                <w:szCs w:val="18"/>
              </w:rPr>
              <w:t>）</w:t>
            </w:r>
            <w:r>
              <w:rPr>
                <w:rFonts w:ascii="宋体" w:hAnsi="宋体" w:cs="宋体" w:eastAsia="宋体" w:hint="default"/>
                <w:sz w:val="18"/>
                <w:szCs w:val="18"/>
              </w:rPr>
              <w:t>÷业绩承诺期内承诺净利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润数总和×思创香港本次受让廖东华股权</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及对 </w:t>
            </w:r>
            <w:r>
              <w:rPr>
                <w:rFonts w:ascii="宋体" w:hAnsi="宋体" w:cs="宋体" w:eastAsia="宋体" w:hint="default"/>
                <w:sz w:val="18"/>
                <w:szCs w:val="18"/>
              </w:rPr>
              <w:t>Ewell HK</w:t>
            </w:r>
            <w:r>
              <w:rPr>
                <w:rFonts w:ascii="宋体" w:hAnsi="宋体" w:cs="宋体" w:eastAsia="宋体" w:hint="default"/>
                <w:spacing w:val="-50"/>
                <w:sz w:val="18"/>
                <w:szCs w:val="18"/>
              </w:rPr>
              <w:t> </w:t>
            </w:r>
            <w:r>
              <w:rPr>
                <w:rFonts w:ascii="宋体" w:hAnsi="宋体" w:cs="宋体" w:eastAsia="宋体" w:hint="default"/>
                <w:sz w:val="18"/>
                <w:szCs w:val="18"/>
              </w:rPr>
              <w:t>增资的交易总金额（港币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累计已补偿的金额。余志达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应补偿股权数量</w:t>
            </w:r>
            <w:r>
              <w:rPr>
                <w:rFonts w:ascii="宋体" w:hAnsi="宋体" w:cs="宋体" w:eastAsia="宋体" w:hint="default"/>
                <w:sz w:val="18"/>
                <w:szCs w:val="18"/>
              </w:rPr>
              <w:t>=</w:t>
            </w:r>
            <w:r>
              <w:rPr>
                <w:rFonts w:ascii="宋体" w:hAnsi="宋体" w:cs="宋体" w:eastAsia="宋体" w:hint="default"/>
                <w:sz w:val="18"/>
                <w:szCs w:val="18"/>
              </w:rPr>
              <w:t>当年应补偿现金金额÷本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次思创香港认购</w:t>
            </w:r>
            <w:r>
              <w:rPr>
                <w:rFonts w:ascii="宋体" w:hAnsi="宋体" w:cs="宋体" w:eastAsia="宋体" w:hint="default"/>
                <w:spacing w:val="-46"/>
                <w:sz w:val="18"/>
                <w:szCs w:val="18"/>
              </w:rPr>
              <w:t> </w:t>
            </w:r>
            <w:r>
              <w:rPr>
                <w:rFonts w:ascii="宋体" w:hAnsi="宋体" w:cs="宋体" w:eastAsia="宋体" w:hint="default"/>
                <w:sz w:val="18"/>
                <w:szCs w:val="18"/>
              </w:rPr>
              <w:t>Ewell</w:t>
            </w:r>
            <w:r>
              <w:rPr>
                <w:rFonts w:ascii="宋体" w:hAnsi="宋体" w:cs="宋体" w:eastAsia="宋体" w:hint="default"/>
                <w:spacing w:val="-31"/>
                <w:sz w:val="18"/>
                <w:szCs w:val="18"/>
              </w:rPr>
              <w:t> </w:t>
            </w:r>
            <w:r>
              <w:rPr>
                <w:rFonts w:ascii="宋体" w:hAnsi="宋体" w:cs="宋体" w:eastAsia="宋体" w:hint="default"/>
                <w:sz w:val="18"/>
                <w:szCs w:val="18"/>
              </w:rPr>
              <w:t>HK</w:t>
            </w:r>
            <w:r>
              <w:rPr>
                <w:rFonts w:ascii="宋体" w:hAnsi="宋体" w:cs="宋体" w:eastAsia="宋体" w:hint="default"/>
                <w:spacing w:val="-1"/>
                <w:sz w:val="18"/>
                <w:szCs w:val="18"/>
              </w:rPr>
              <w:t> </w:t>
            </w:r>
            <w:r>
              <w:rPr>
                <w:rFonts w:ascii="宋体" w:hAnsi="宋体" w:cs="宋体" w:eastAsia="宋体" w:hint="default"/>
                <w:sz w:val="18"/>
                <w:szCs w:val="18"/>
              </w:rPr>
              <w:t>新发行股份单价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（本次思创香港认购</w:t>
            </w:r>
            <w:r>
              <w:rPr>
                <w:rFonts w:ascii="宋体" w:hAnsi="宋体" w:cs="宋体" w:eastAsia="宋体" w:hint="default"/>
                <w:spacing w:val="-45"/>
                <w:sz w:val="18"/>
                <w:szCs w:val="18"/>
              </w:rPr>
              <w:t> </w:t>
            </w:r>
            <w:r>
              <w:rPr>
                <w:rFonts w:ascii="宋体" w:hAnsi="宋体" w:cs="宋体" w:eastAsia="宋体" w:hint="default"/>
                <w:sz w:val="18"/>
                <w:szCs w:val="18"/>
              </w:rPr>
              <w:t>Ewell</w:t>
            </w:r>
            <w:r>
              <w:rPr>
                <w:rFonts w:ascii="宋体" w:hAnsi="宋体" w:cs="宋体" w:eastAsia="宋体" w:hint="default"/>
                <w:spacing w:val="-30"/>
                <w:sz w:val="18"/>
                <w:szCs w:val="18"/>
              </w:rPr>
              <w:t> </w:t>
            </w:r>
            <w:r>
              <w:rPr>
                <w:rFonts w:ascii="宋体" w:hAnsi="宋体" w:cs="宋体" w:eastAsia="宋体" w:hint="default"/>
                <w:sz w:val="18"/>
                <w:szCs w:val="18"/>
              </w:rPr>
              <w:t>HK</w:t>
            </w:r>
            <w:r>
              <w:rPr>
                <w:rFonts w:ascii="宋体" w:hAnsi="宋体" w:cs="宋体" w:eastAsia="宋体" w:hint="default"/>
                <w:spacing w:val="-3"/>
                <w:sz w:val="18"/>
                <w:szCs w:val="18"/>
              </w:rPr>
              <w:t> </w:t>
            </w:r>
            <w:r>
              <w:rPr>
                <w:rFonts w:ascii="宋体" w:hAnsi="宋体" w:cs="宋体" w:eastAsia="宋体" w:hint="default"/>
                <w:sz w:val="18"/>
                <w:szCs w:val="18"/>
              </w:rPr>
              <w:t>新发行股份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单价</w:t>
            </w:r>
            <w:r>
              <w:rPr>
                <w:rFonts w:ascii="宋体" w:hAnsi="宋体" w:cs="宋体" w:eastAsia="宋体" w:hint="default"/>
                <w:spacing w:val="1"/>
                <w:sz w:val="18"/>
                <w:szCs w:val="18"/>
              </w:rPr>
              <w:t>=</w:t>
            </w:r>
            <w:r>
              <w:rPr>
                <w:rFonts w:ascii="宋体" w:hAnsi="宋体" w:cs="宋体" w:eastAsia="宋体" w:hint="default"/>
                <w:sz w:val="18"/>
                <w:szCs w:val="18"/>
              </w:rPr>
              <w:t>港币</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余志达</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累计补偿股权总数以其在标的公司持有的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280</w:t>
            </w:r>
            <w:r>
              <w:rPr>
                <w:rFonts w:ascii="宋体" w:hAnsi="宋体" w:cs="宋体" w:eastAsia="宋体" w:hint="default"/>
                <w:spacing w:val="-41"/>
                <w:sz w:val="18"/>
                <w:szCs w:val="18"/>
              </w:rPr>
              <w:t> </w:t>
            </w:r>
            <w:r>
              <w:rPr>
                <w:rFonts w:ascii="宋体" w:hAnsi="宋体" w:cs="宋体" w:eastAsia="宋体" w:hint="default"/>
                <w:spacing w:val="-2"/>
                <w:sz w:val="18"/>
                <w:szCs w:val="18"/>
              </w:rPr>
              <w:t>万股为限；不足部分，余志达应以现金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0"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方式继续向思创香港进行补偿。</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35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27</w:t>
            </w:r>
            <w:r>
              <w:rPr>
                <w:rFonts w:ascii="宋体" w:hAnsi="宋体" w:cs="宋体" w:eastAsia="宋体" w:hint="default"/>
                <w:spacing w:val="-52"/>
                <w:sz w:val="18"/>
                <w:szCs w:val="18"/>
              </w:rPr>
              <w:t> </w:t>
            </w:r>
            <w:r>
              <w:rPr>
                <w:rFonts w:ascii="宋体" w:hAnsi="宋体" w:cs="宋体" w:eastAsia="宋体" w:hint="default"/>
                <w:sz w:val="18"/>
                <w:szCs w:val="18"/>
              </w:rPr>
              <w:t>日与中瑞思创签署的关于医</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惠科技有限公司之《股权转让合同》中作出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承诺如下：</w:t>
            </w:r>
            <w:r>
              <w:rPr>
                <w:rFonts w:ascii="宋体" w:hAnsi="宋体" w:cs="宋体" w:eastAsia="宋体" w:hint="default"/>
                <w:sz w:val="18"/>
                <w:szCs w:val="18"/>
              </w:rPr>
              <w:t>1</w:t>
            </w:r>
            <w:r>
              <w:rPr>
                <w:rFonts w:ascii="宋体" w:hAnsi="宋体" w:cs="宋体" w:eastAsia="宋体" w:hint="default"/>
                <w:sz w:val="18"/>
                <w:szCs w:val="18"/>
              </w:rPr>
              <w:t>、因本次交易所受让的中瑞思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何国平、</w:t>
            </w: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创股份自变更登记到其名下之日起</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彭军、章 笠中、郑</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内不得转让。</w:t>
            </w:r>
            <w:r>
              <w:rPr>
                <w:rFonts w:ascii="宋体" w:hAnsi="宋体" w:cs="宋体" w:eastAsia="宋体" w:hint="default"/>
                <w:sz w:val="18"/>
                <w:szCs w:val="18"/>
              </w:rPr>
              <w:t>2</w:t>
            </w:r>
            <w:r>
              <w:rPr>
                <w:rFonts w:ascii="宋体" w:hAnsi="宋体" w:cs="宋体" w:eastAsia="宋体" w:hint="default"/>
                <w:sz w:val="18"/>
                <w:szCs w:val="18"/>
              </w:rPr>
              <w:t>、限售期内，如因公司实施 </w:t>
            </w:r>
            <w:r>
              <w:rPr>
                <w:rFonts w:ascii="宋体" w:hAnsi="宋体" w:cs="宋体" w:eastAsia="宋体" w:hint="default"/>
                <w:spacing w:val="-4"/>
                <w:sz w:val="18"/>
                <w:szCs w:val="18"/>
              </w:rPr>
              <w:t>送红股、资本公积转增股本事项而增持的公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4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凌峻</w:t>
            </w: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司股份，应遵守上述关于限售期的约定锁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资产重组时所</w:t>
            </w:r>
          </w:p>
        </w:tc>
        <w:tc>
          <w:tcPr>
            <w:tcW w:w="85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3</w:t>
            </w:r>
            <w:r>
              <w:rPr>
                <w:rFonts w:ascii="宋体" w:hAnsi="宋体" w:cs="宋体" w:eastAsia="宋体" w:hint="default"/>
                <w:sz w:val="18"/>
                <w:szCs w:val="18"/>
              </w:rPr>
              <w:t>、若期限届满时，业绩承诺相关事项</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78"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850"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履行尚未实施完毕</w:t>
            </w:r>
            <w:r>
              <w:rPr>
                <w:rFonts w:ascii="宋体" w:hAnsi="宋体" w:cs="宋体" w:eastAsia="宋体" w:hint="default"/>
                <w:spacing w:val="-75"/>
                <w:sz w:val="18"/>
                <w:szCs w:val="18"/>
              </w:rPr>
              <w:t>，</w:t>
            </w:r>
            <w:r>
              <w:rPr>
                <w:rFonts w:ascii="宋体" w:hAnsi="宋体" w:cs="宋体" w:eastAsia="宋体" w:hint="default"/>
                <w:sz w:val="18"/>
                <w:szCs w:val="18"/>
              </w:rPr>
              <w:t>该限售期则相应延长至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业绩承诺相关事项履行完毕。</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4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医惠科技有限公司股东杭州医惠投资管理</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5"/>
              <w:jc w:val="both"/>
              <w:rPr>
                <w:rFonts w:ascii="宋体" w:hAnsi="宋体" w:cs="宋体" w:eastAsia="宋体" w:hint="default"/>
                <w:sz w:val="18"/>
                <w:szCs w:val="18"/>
              </w:rPr>
            </w:pPr>
            <w:r>
              <w:rPr>
                <w:rFonts w:ascii="宋体" w:hAnsi="宋体" w:cs="宋体" w:eastAsia="宋体" w:hint="default"/>
                <w:sz w:val="18"/>
                <w:szCs w:val="18"/>
              </w:rPr>
              <w:t>杭州医惠 投资管理 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9"/>
              <w:jc w:val="both"/>
              <w:rPr>
                <w:rFonts w:ascii="宋体" w:hAnsi="宋体" w:cs="宋体" w:eastAsia="宋体" w:hint="default"/>
                <w:sz w:val="18"/>
                <w:szCs w:val="18"/>
              </w:rPr>
            </w:pPr>
            <w:r>
              <w:rPr>
                <w:rFonts w:ascii="宋体" w:hAnsi="宋体" w:cs="宋体" w:eastAsia="宋体" w:hint="default"/>
                <w:spacing w:val="-4"/>
                <w:sz w:val="18"/>
                <w:szCs w:val="18"/>
              </w:rPr>
              <w:t>有限公司，通过资产重组协议受让思创医惠</w:t>
            </w:r>
            <w:r>
              <w:rPr>
                <w:rFonts w:ascii="宋体" w:hAnsi="宋体" w:cs="宋体" w:eastAsia="宋体" w:hint="default"/>
                <w:sz w:val="18"/>
                <w:szCs w:val="18"/>
              </w:rPr>
              <w:t> </w:t>
            </w:r>
            <w:r>
              <w:rPr>
                <w:rFonts w:ascii="宋体" w:hAnsi="宋体" w:cs="宋体" w:eastAsia="宋体" w:hint="default"/>
                <w:spacing w:val="-4"/>
                <w:sz w:val="18"/>
                <w:szCs w:val="18"/>
              </w:rPr>
              <w:t>科技股份有限公司大股东路楠、俞国骅持有</w:t>
            </w:r>
            <w:r>
              <w:rPr>
                <w:rFonts w:ascii="宋体" w:hAnsi="宋体" w:cs="宋体" w:eastAsia="宋体" w:hint="default"/>
                <w:sz w:val="18"/>
                <w:szCs w:val="18"/>
              </w:rPr>
              <w:t> 的上市公司股份</w:t>
            </w:r>
            <w:r>
              <w:rPr>
                <w:rFonts w:ascii="宋体" w:hAnsi="宋体" w:cs="宋体" w:eastAsia="宋体" w:hint="default"/>
                <w:spacing w:val="-48"/>
                <w:sz w:val="18"/>
                <w:szCs w:val="18"/>
              </w:rPr>
              <w:t> </w:t>
            </w:r>
            <w:r>
              <w:rPr>
                <w:rFonts w:ascii="宋体" w:hAnsi="宋体" w:cs="宋体" w:eastAsia="宋体" w:hint="default"/>
                <w:sz w:val="18"/>
                <w:szCs w:val="18"/>
              </w:rPr>
              <w:t>50507007</w:t>
            </w:r>
            <w:r>
              <w:rPr>
                <w:rFonts w:ascii="宋体" w:hAnsi="宋体" w:cs="宋体" w:eastAsia="宋体" w:hint="default"/>
                <w:spacing w:val="-46"/>
                <w:sz w:val="18"/>
                <w:szCs w:val="18"/>
              </w:rPr>
              <w:t> </w:t>
            </w:r>
            <w:r>
              <w:rPr>
                <w:rFonts w:ascii="宋体" w:hAnsi="宋体" w:cs="宋体" w:eastAsia="宋体" w:hint="default"/>
                <w:sz w:val="18"/>
                <w:szCs w:val="18"/>
              </w:rPr>
              <w:t>股，杭州医惠投</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资管理有限公司自愿承诺</w:t>
            </w:r>
            <w:r>
              <w:rPr>
                <w:rFonts w:ascii="宋体" w:hAnsi="宋体" w:cs="宋体" w:eastAsia="宋体" w:hint="default"/>
                <w:spacing w:val="-75"/>
                <w:sz w:val="18"/>
                <w:szCs w:val="18"/>
              </w:rPr>
              <w:t>，</w:t>
            </w:r>
            <w:r>
              <w:rPr>
                <w:rFonts w:ascii="宋体" w:hAnsi="宋体" w:cs="宋体" w:eastAsia="宋体" w:hint="default"/>
                <w:sz w:val="18"/>
                <w:szCs w:val="18"/>
              </w:rPr>
              <w:t>其所受让的思创</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0.190002pt;margin-top:242.725983pt;width:47.95pt;height:36.4pt;mso-position-horizontal-relative:page;mso-position-vertical-relative:page;z-index:-1076680" coordorigin="7804,4855" coordsize="959,728">
            <v:group style="position:absolute;left:7815;top:4865;width:2;height:707" coordorigin="7815,4865" coordsize="2,707">
              <v:shape style="position:absolute;left:7815;top:4865;width:2;height:707" coordorigin="7815,4865" coordsize="0,707" path="m7815,4865l7815,5571e" filled="false" stroked="true" strokeweight="1.08pt" strokecolor="#ffffff">
                <v:path arrowok="t"/>
              </v:shape>
            </v:group>
            <v:group style="position:absolute;left:7825;top:4865;width:937;height:354" coordorigin="7825,4865" coordsize="937,354">
              <v:shape style="position:absolute;left:7825;top:4865;width:937;height:354" coordorigin="7825,4865" coordsize="937,354" path="m7825,5219l8762,5219,8762,4865,7825,4865,7825,5219xe" filled="true" fillcolor="#ffffff" stroked="false">
                <v:path arrowok="t"/>
                <v:fill type="solid"/>
              </v:shape>
            </v:group>
            <v:group style="position:absolute;left:7825;top:5219;width:937;height:353" coordorigin="7825,5219" coordsize="937,353">
              <v:shape style="position:absolute;left:7825;top:5219;width:937;height:353" coordorigin="7825,5219" coordsize="937,353" path="m7825,5571l8762,5571,8762,5219,7825,5219,7825,557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1136"/>
        <w:gridCol w:w="3401"/>
        <w:gridCol w:w="994"/>
        <w:gridCol w:w="991"/>
        <w:gridCol w:w="919"/>
      </w:tblGrid>
      <w:tr>
        <w:trPr>
          <w:trHeight w:val="19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医惠科技股份有限公司股份自变更登记到 其名下之日起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个月内不得转让。限售期 </w:t>
            </w:r>
            <w:r>
              <w:rPr>
                <w:rFonts w:ascii="宋体" w:hAnsi="宋体" w:cs="宋体" w:eastAsia="宋体" w:hint="default"/>
                <w:spacing w:val="-4"/>
                <w:sz w:val="18"/>
                <w:szCs w:val="18"/>
              </w:rPr>
              <w:t>内，杭州医惠投资管理有限公司如因公司实</w:t>
            </w:r>
            <w:r>
              <w:rPr>
                <w:rFonts w:ascii="宋体" w:hAnsi="宋体" w:cs="宋体" w:eastAsia="宋体" w:hint="default"/>
                <w:sz w:val="18"/>
                <w:szCs w:val="18"/>
              </w:rPr>
              <w:t> </w:t>
            </w:r>
            <w:r>
              <w:rPr>
                <w:rFonts w:ascii="宋体" w:hAnsi="宋体" w:cs="宋体" w:eastAsia="宋体" w:hint="default"/>
                <w:spacing w:val="-4"/>
                <w:sz w:val="18"/>
                <w:szCs w:val="18"/>
              </w:rPr>
              <w:t>施送红股、资本公积转增股本事项而增持的</w:t>
            </w:r>
            <w:r>
              <w:rPr>
                <w:rFonts w:ascii="宋体" w:hAnsi="宋体" w:cs="宋体" w:eastAsia="宋体" w:hint="default"/>
                <w:sz w:val="18"/>
                <w:szCs w:val="18"/>
              </w:rPr>
              <w:t> </w:t>
            </w:r>
            <w:r>
              <w:rPr>
                <w:rFonts w:ascii="宋体" w:hAnsi="宋体" w:cs="宋体" w:eastAsia="宋体" w:hint="default"/>
                <w:spacing w:val="-4"/>
                <w:sz w:val="18"/>
                <w:szCs w:val="18"/>
              </w:rPr>
              <w:t>公司股份，应遵守上述关于限售期的约定锁</w:t>
            </w:r>
            <w:r>
              <w:rPr>
                <w:rFonts w:ascii="宋体" w:hAnsi="宋体" w:cs="宋体" w:eastAsia="宋体" w:hint="default"/>
                <w:sz w:val="18"/>
                <w:szCs w:val="18"/>
              </w:rPr>
              <w:t> 定。</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路楠、商 巍、张佶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pacing w:val="-4"/>
                <w:sz w:val="18"/>
                <w:szCs w:val="18"/>
              </w:rPr>
              <w:t>在其任职期间内，每年转让的股份不超过所</w:t>
            </w:r>
            <w:r>
              <w:rPr>
                <w:rFonts w:ascii="宋体" w:hAnsi="宋体" w:cs="宋体" w:eastAsia="宋体" w:hint="default"/>
                <w:sz w:val="18"/>
                <w:szCs w:val="18"/>
              </w:rPr>
              <w:t> 直接或间接持有公司股份总数的</w:t>
            </w:r>
            <w:r>
              <w:rPr>
                <w:rFonts w:ascii="宋体" w:hAnsi="宋体" w:cs="宋体" w:eastAsia="宋体" w:hint="default"/>
                <w:spacing w:val="-44"/>
                <w:sz w:val="18"/>
                <w:szCs w:val="18"/>
              </w:rPr>
              <w:t> </w:t>
            </w:r>
            <w:r>
              <w:rPr>
                <w:rFonts w:ascii="宋体" w:hAnsi="宋体" w:cs="宋体" w:eastAsia="宋体" w:hint="default"/>
                <w:spacing w:val="-5"/>
                <w:sz w:val="18"/>
                <w:szCs w:val="18"/>
              </w:rPr>
              <w:t>25%</w:t>
            </w:r>
            <w:r>
              <w:rPr>
                <w:rFonts w:ascii="宋体" w:hAnsi="宋体" w:cs="宋体" w:eastAsia="宋体" w:hint="default"/>
                <w:spacing w:val="-5"/>
                <w:sz w:val="18"/>
                <w:szCs w:val="18"/>
              </w:rPr>
              <w:t>；离任</w:t>
            </w:r>
            <w:r>
              <w:rPr>
                <w:rFonts w:ascii="宋体" w:hAnsi="宋体" w:cs="宋体" w:eastAsia="宋体" w:hint="default"/>
                <w:sz w:val="18"/>
                <w:szCs w:val="18"/>
              </w:rPr>
              <w:t> 后半年内，不转让所持有的公司股份。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52"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95"/>
              <w:jc w:val="both"/>
              <w:rPr>
                <w:rFonts w:ascii="宋体" w:hAnsi="宋体" w:cs="宋体" w:eastAsia="宋体" w:hint="default"/>
                <w:sz w:val="18"/>
                <w:szCs w:val="18"/>
              </w:rPr>
            </w:pPr>
            <w:r>
              <w:rPr>
                <w:rFonts w:ascii="宋体" w:hAnsi="宋体" w:cs="宋体" w:eastAsia="宋体" w:hint="default"/>
                <w:sz w:val="18"/>
                <w:szCs w:val="18"/>
              </w:rPr>
              <w:t>杭州博泰 投资管理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自公司股票上市之日起三十六个月内，不转</w:t>
            </w:r>
            <w:r>
              <w:rPr>
                <w:rFonts w:ascii="宋体" w:hAnsi="宋体" w:cs="宋体" w:eastAsia="宋体" w:hint="default"/>
                <w:sz w:val="18"/>
                <w:szCs w:val="18"/>
              </w:rPr>
              <w:t> 让或者委托他人管理其已直接或间接持有 的公司股份，也不由公司回购该部分股份 承诺每年转让的股份不超过所持有公司股 份总数的</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156"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7"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5"/>
              <w:jc w:val="left"/>
              <w:rPr>
                <w:rFonts w:ascii="宋体" w:hAnsi="宋体" w:cs="宋体" w:eastAsia="宋体" w:hint="default"/>
                <w:sz w:val="18"/>
                <w:szCs w:val="18"/>
              </w:rPr>
            </w:pPr>
            <w:r>
              <w:rPr>
                <w:rFonts w:ascii="宋体" w:hAnsi="宋体" w:cs="宋体" w:eastAsia="宋体" w:hint="default"/>
                <w:sz w:val="18"/>
                <w:szCs w:val="18"/>
              </w:rPr>
              <w:t>路楠、俞 国骅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竞业承诺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4"/>
                <w:sz w:val="18"/>
                <w:szCs w:val="18"/>
              </w:rPr>
              <w:t>本人目前没有、将来也不直接或间接从事与</w:t>
            </w:r>
            <w:r>
              <w:rPr>
                <w:rFonts w:ascii="宋体" w:hAnsi="宋体" w:cs="宋体" w:eastAsia="宋体" w:hint="default"/>
                <w:sz w:val="18"/>
                <w:szCs w:val="18"/>
              </w:rPr>
              <w:t> 杭州中瑞思创科技股份有限公司及其控股 的子公司现有及将来从事的业务构成同业 </w:t>
            </w:r>
            <w:r>
              <w:rPr>
                <w:rFonts w:ascii="宋体" w:hAnsi="宋体" w:cs="宋体" w:eastAsia="宋体" w:hint="default"/>
                <w:spacing w:val="-4"/>
                <w:sz w:val="18"/>
                <w:szCs w:val="18"/>
              </w:rPr>
              <w:t>竞争的任何活动，包括但不限于研制、生产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和销售与杭州中瑞思创科技股份有限公司 </w:t>
            </w:r>
            <w:r>
              <w:rPr>
                <w:rFonts w:ascii="宋体" w:hAnsi="宋体" w:cs="宋体" w:eastAsia="宋体" w:hint="default"/>
                <w:spacing w:val="-4"/>
                <w:sz w:val="18"/>
                <w:szCs w:val="18"/>
              </w:rPr>
              <w:t>及其控股的子公司研制、生产和销售产品相</w:t>
            </w:r>
            <w:r>
              <w:rPr>
                <w:rFonts w:ascii="宋体" w:hAnsi="宋体" w:cs="宋体" w:eastAsia="宋体" w:hint="default"/>
                <w:sz w:val="18"/>
                <w:szCs w:val="18"/>
              </w:rPr>
              <w:t> </w:t>
            </w:r>
            <w:r>
              <w:rPr>
                <w:rFonts w:ascii="宋体" w:hAnsi="宋体" w:cs="宋体" w:eastAsia="宋体" w:hint="default"/>
                <w:spacing w:val="-4"/>
                <w:sz w:val="18"/>
                <w:szCs w:val="18"/>
              </w:rPr>
              <w:t>同或相近似的任何产品，并愿意对违反上述</w:t>
            </w:r>
            <w:r>
              <w:rPr>
                <w:rFonts w:ascii="宋体" w:hAnsi="宋体" w:cs="宋体" w:eastAsia="宋体" w:hint="default"/>
                <w:sz w:val="18"/>
                <w:szCs w:val="18"/>
              </w:rPr>
              <w:t> 承诺而给杭州中瑞思创科技股份有限公司 造成的经济损失承担赔偿责任。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4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5"/>
              <w:jc w:val="left"/>
              <w:rPr>
                <w:rFonts w:ascii="宋体" w:hAnsi="宋体" w:cs="宋体" w:eastAsia="宋体" w:hint="default"/>
                <w:sz w:val="18"/>
                <w:szCs w:val="18"/>
              </w:rPr>
            </w:pPr>
            <w:r>
              <w:rPr>
                <w:rFonts w:ascii="宋体" w:hAnsi="宋体" w:cs="宋体" w:eastAsia="宋体" w:hint="default"/>
                <w:sz w:val="18"/>
                <w:szCs w:val="18"/>
              </w:rPr>
              <w:t>路楠、商 巍、</w:t>
            </w:r>
            <w:r>
              <w:rPr>
                <w:rFonts w:ascii="宋体" w:hAnsi="宋体" w:cs="宋体" w:eastAsia="宋体" w:hint="default"/>
                <w:spacing w:val="1"/>
                <w:sz w:val="18"/>
                <w:szCs w:val="18"/>
              </w:rPr>
              <w:t> </w:t>
            </w:r>
            <w:r>
              <w:rPr>
                <w:rFonts w:ascii="宋体" w:hAnsi="宋体" w:cs="宋体" w:eastAsia="宋体" w:hint="default"/>
                <w:sz w:val="18"/>
                <w:szCs w:val="18"/>
              </w:rPr>
              <w:t>张</w:t>
            </w:r>
            <w:r>
              <w:rPr>
                <w:rFonts w:ascii="宋体" w:hAnsi="宋体" w:cs="宋体" w:eastAsia="宋体" w:hint="default"/>
                <w:sz w:val="18"/>
                <w:szCs w:val="18"/>
              </w:rPr>
              <w:t> 佶、陈武 军、杭州 博泰投资 管理有限 公司、俞 国骅、蒋 士平、蓝 宗烛、王 勇</w:t>
            </w:r>
          </w:p>
        </w:tc>
        <w:tc>
          <w:tcPr>
            <w:tcW w:w="1136"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若发行人及其子公司因</w:t>
            </w:r>
            <w:r>
              <w:rPr>
                <w:rFonts w:ascii="宋体" w:hAnsi="宋体" w:cs="宋体" w:eastAsia="宋体" w:hint="default"/>
                <w:spacing w:val="-45"/>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年底至</w:t>
            </w:r>
            <w:r>
              <w:rPr>
                <w:rFonts w:ascii="宋体" w:hAnsi="宋体" w:cs="宋体" w:eastAsia="宋体" w:hint="default"/>
                <w:spacing w:val="-46"/>
                <w:sz w:val="18"/>
                <w:szCs w:val="18"/>
              </w:rPr>
              <w:t> </w:t>
            </w:r>
            <w:r>
              <w:rPr>
                <w:rFonts w:ascii="宋体" w:hAnsi="宋体" w:cs="宋体" w:eastAsia="宋体" w:hint="default"/>
                <w:sz w:val="18"/>
                <w:szCs w:val="18"/>
              </w:rPr>
              <w:t>2009 </w:t>
            </w:r>
            <w:r>
              <w:rPr>
                <w:rFonts w:ascii="宋体" w:hAnsi="宋体" w:cs="宋体" w:eastAsia="宋体" w:hint="default"/>
                <w:sz w:val="18"/>
                <w:szCs w:val="18"/>
              </w:rPr>
              <w:t>年底期间实行劳务派遣而产生补偿或赔偿 </w:t>
            </w:r>
            <w:r>
              <w:rPr>
                <w:rFonts w:ascii="宋体" w:hAnsi="宋体" w:cs="宋体" w:eastAsia="宋体" w:hint="default"/>
                <w:spacing w:val="-4"/>
                <w:sz w:val="18"/>
                <w:szCs w:val="18"/>
              </w:rPr>
              <w:t>责任，或被有关主管部门处罚的，由发行人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现有全体股东按照持股比例承担相应的经 </w:t>
            </w:r>
            <w:r>
              <w:rPr>
                <w:rFonts w:ascii="宋体" w:hAnsi="宋体" w:cs="宋体" w:eastAsia="宋体" w:hint="default"/>
                <w:spacing w:val="-3"/>
                <w:sz w:val="18"/>
                <w:szCs w:val="18"/>
              </w:rPr>
              <w:t>济责任；若发行人及其子公司因</w:t>
            </w:r>
            <w:r>
              <w:rPr>
                <w:rFonts w:ascii="宋体" w:hAnsi="宋体" w:cs="宋体" w:eastAsia="宋体" w:hint="default"/>
                <w:spacing w:val="-41"/>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日以前未按规定为职工缴纳住房公积 </w:t>
            </w:r>
            <w:r>
              <w:rPr>
                <w:rFonts w:ascii="宋体" w:hAnsi="宋体" w:cs="宋体" w:eastAsia="宋体" w:hint="default"/>
                <w:spacing w:val="-4"/>
                <w:sz w:val="18"/>
                <w:szCs w:val="18"/>
              </w:rPr>
              <w:t>金而被有关主管部门责令补缴、追缴或处罚</w:t>
            </w:r>
            <w:r>
              <w:rPr>
                <w:rFonts w:ascii="宋体" w:hAnsi="宋体" w:cs="宋体" w:eastAsia="宋体" w:hint="default"/>
                <w:sz w:val="18"/>
                <w:szCs w:val="18"/>
              </w:rPr>
              <w:t> </w:t>
            </w:r>
            <w:r>
              <w:rPr>
                <w:rFonts w:ascii="宋体" w:hAnsi="宋体" w:cs="宋体" w:eastAsia="宋体" w:hint="default"/>
                <w:spacing w:val="-4"/>
                <w:sz w:val="18"/>
                <w:szCs w:val="18"/>
              </w:rPr>
              <w:t>的，由发行人现有全体股东按照持股比例承</w:t>
            </w:r>
            <w:r>
              <w:rPr>
                <w:rFonts w:ascii="宋体" w:hAnsi="宋体" w:cs="宋体" w:eastAsia="宋体" w:hint="default"/>
                <w:sz w:val="18"/>
                <w:szCs w:val="18"/>
              </w:rPr>
              <w:t> 担相应的经济责任；若发行人因补缴</w:t>
            </w:r>
            <w:r>
              <w:rPr>
                <w:rFonts w:ascii="宋体" w:hAnsi="宋体" w:cs="宋体" w:eastAsia="宋体" w:hint="default"/>
                <w:spacing w:val="-44"/>
                <w:sz w:val="18"/>
                <w:szCs w:val="18"/>
              </w:rPr>
              <w:t> </w:t>
            </w:r>
            <w:r>
              <w:rPr>
                <w:rFonts w:ascii="宋体" w:hAnsi="宋体" w:cs="宋体" w:eastAsia="宋体" w:hint="default"/>
                <w:sz w:val="18"/>
                <w:szCs w:val="18"/>
              </w:rPr>
              <w:t>2006 </w:t>
            </w:r>
            <w:r>
              <w:rPr>
                <w:rFonts w:ascii="宋体" w:hAnsi="宋体" w:cs="宋体" w:eastAsia="宋体" w:hint="default"/>
                <w:sz w:val="18"/>
                <w:szCs w:val="18"/>
              </w:rPr>
              <w:t>年及以前年度企业所得税的行为而被有关 </w:t>
            </w:r>
            <w:r>
              <w:rPr>
                <w:rFonts w:ascii="宋体" w:hAnsi="宋体" w:cs="宋体" w:eastAsia="宋体" w:hint="default"/>
                <w:spacing w:val="-4"/>
                <w:sz w:val="18"/>
                <w:szCs w:val="18"/>
              </w:rPr>
              <w:t>主管部门处罚或追缴滞纳金的，由发行人现</w:t>
            </w:r>
            <w:r>
              <w:rPr>
                <w:rFonts w:ascii="宋体" w:hAnsi="宋体" w:cs="宋体" w:eastAsia="宋体" w:hint="default"/>
                <w:sz w:val="18"/>
                <w:szCs w:val="18"/>
              </w:rPr>
              <w:t> 有全体股东按照持股比例承担相应的经济 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7"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本人本次认购的思创医惠的股份（包括该等</w:t>
            </w:r>
            <w:r>
              <w:rPr>
                <w:rFonts w:ascii="宋体" w:hAnsi="宋体" w:cs="宋体" w:eastAsia="宋体" w:hint="default"/>
                <w:sz w:val="18"/>
                <w:szCs w:val="18"/>
              </w:rPr>
              <w:t> 股份未来因思创医惠资本公积转增或送红 </w:t>
            </w:r>
            <w:r>
              <w:rPr>
                <w:rFonts w:ascii="宋体" w:hAnsi="宋体" w:cs="宋体" w:eastAsia="宋体" w:hint="default"/>
                <w:spacing w:val="-5"/>
                <w:sz w:val="18"/>
                <w:szCs w:val="18"/>
              </w:rPr>
              <w:t>股等方式所滋生的股份），在该等股份发行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上市之日起三十六个月内不转让。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浙江鲲鹏 资产管理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34"/>
              <w:jc w:val="left"/>
              <w:rPr>
                <w:rFonts w:ascii="宋体" w:hAnsi="宋体" w:cs="宋体" w:eastAsia="宋体" w:hint="default"/>
                <w:sz w:val="18"/>
                <w:szCs w:val="18"/>
              </w:rPr>
            </w:pPr>
            <w:r>
              <w:rPr>
                <w:rFonts w:ascii="宋体" w:hAnsi="宋体" w:cs="宋体" w:eastAsia="宋体" w:hint="default"/>
                <w:sz w:val="18"/>
                <w:szCs w:val="18"/>
              </w:rPr>
              <w:t>本公司管理的</w:t>
            </w:r>
            <w:r>
              <w:rPr>
                <w:rFonts w:ascii="宋体" w:hAnsi="宋体" w:cs="宋体" w:eastAsia="宋体" w:hint="default"/>
                <w:sz w:val="18"/>
                <w:szCs w:val="18"/>
              </w:rPr>
              <w:t>"</w:t>
            </w:r>
            <w:r>
              <w:rPr>
                <w:rFonts w:ascii="宋体" w:hAnsi="宋体" w:cs="宋体" w:eastAsia="宋体" w:hint="default"/>
                <w:sz w:val="18"/>
                <w:szCs w:val="18"/>
              </w:rPr>
              <w:t>鲲鹏资本</w:t>
            </w:r>
            <w:r>
              <w:rPr>
                <w:rFonts w:ascii="宋体" w:hAnsi="宋体" w:cs="宋体" w:eastAsia="宋体" w:hint="default"/>
                <w:sz w:val="18"/>
                <w:szCs w:val="18"/>
              </w:rPr>
              <w:t>-</w:t>
            </w:r>
            <w:r>
              <w:rPr>
                <w:rFonts w:ascii="宋体" w:hAnsi="宋体" w:cs="宋体" w:eastAsia="宋体" w:hint="default"/>
                <w:sz w:val="18"/>
                <w:szCs w:val="18"/>
              </w:rPr>
              <w:t>中瑞思创定增</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号证券投资基金</w:t>
            </w:r>
            <w:r>
              <w:rPr>
                <w:rFonts w:ascii="宋体" w:hAnsi="宋体" w:cs="宋体" w:eastAsia="宋体" w:hint="default"/>
                <w:sz w:val="18"/>
                <w:szCs w:val="18"/>
              </w:rPr>
              <w:t>"</w:t>
            </w:r>
            <w:r>
              <w:rPr>
                <w:rFonts w:ascii="宋体" w:hAnsi="宋体" w:cs="宋体" w:eastAsia="宋体" w:hint="default"/>
                <w:sz w:val="18"/>
                <w:szCs w:val="18"/>
              </w:rPr>
              <w:t>本次认购的思创医惠的股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5"/>
        <w:gridCol w:w="862"/>
        <w:gridCol w:w="1136"/>
        <w:gridCol w:w="3401"/>
        <w:gridCol w:w="994"/>
        <w:gridCol w:w="991"/>
        <w:gridCol w:w="919"/>
      </w:tblGrid>
      <w:tr>
        <w:trPr>
          <w:trHeight w:val="1923"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316" w:lineRule="auto" w:before="77"/>
              <w:ind w:left="35" w:right="9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鲲鹏资 本</w:t>
            </w:r>
            <w:r>
              <w:rPr>
                <w:rFonts w:ascii="宋体" w:hAnsi="宋体" w:cs="宋体" w:eastAsia="宋体" w:hint="default"/>
                <w:sz w:val="18"/>
                <w:szCs w:val="18"/>
              </w:rPr>
              <w:t>-</w:t>
            </w:r>
            <w:r>
              <w:rPr>
                <w:rFonts w:ascii="宋体" w:hAnsi="宋体" w:cs="宋体" w:eastAsia="宋体" w:hint="default"/>
                <w:sz w:val="18"/>
                <w:szCs w:val="18"/>
              </w:rPr>
              <w:t>中瑞 思创定增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号证券 投资基金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4"/>
                <w:sz w:val="18"/>
                <w:szCs w:val="18"/>
              </w:rPr>
              <w:t>份（包括该等股份未来因思创医惠资本公积</w:t>
            </w:r>
            <w:r>
              <w:rPr>
                <w:rFonts w:ascii="宋体" w:hAnsi="宋体" w:cs="宋体" w:eastAsia="宋体" w:hint="default"/>
                <w:sz w:val="18"/>
                <w:szCs w:val="18"/>
              </w:rPr>
              <w:t> </w:t>
            </w:r>
            <w:r>
              <w:rPr>
                <w:rFonts w:ascii="宋体" w:hAnsi="宋体" w:cs="宋体" w:eastAsia="宋体" w:hint="default"/>
                <w:spacing w:val="-5"/>
                <w:sz w:val="18"/>
                <w:szCs w:val="18"/>
              </w:rPr>
              <w:t>转增或送红股等方式所滋生的股份），在该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等股份发行上市之日起三十六个月内不转 让。</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5" w:right="95"/>
              <w:jc w:val="both"/>
              <w:rPr>
                <w:rFonts w:ascii="宋体" w:hAnsi="宋体" w:cs="宋体" w:eastAsia="宋体" w:hint="default"/>
                <w:sz w:val="18"/>
                <w:szCs w:val="18"/>
              </w:rPr>
            </w:pPr>
            <w:r>
              <w:rPr>
                <w:rFonts w:ascii="宋体" w:hAnsi="宋体" w:cs="宋体" w:eastAsia="宋体" w:hint="default"/>
                <w:sz w:val="18"/>
                <w:szCs w:val="18"/>
              </w:rPr>
              <w:t>西藏瑞华 资本管理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本公司本次认购的思创医惠的股份（包括该</w:t>
            </w:r>
            <w:r>
              <w:rPr>
                <w:rFonts w:ascii="宋体" w:hAnsi="宋体" w:cs="宋体" w:eastAsia="宋体" w:hint="default"/>
                <w:sz w:val="18"/>
                <w:szCs w:val="18"/>
              </w:rPr>
              <w:t> 等股份未来因思创医惠资本公积转增或送 </w:t>
            </w:r>
            <w:r>
              <w:rPr>
                <w:rFonts w:ascii="宋体" w:hAnsi="宋体" w:cs="宋体" w:eastAsia="宋体" w:hint="default"/>
                <w:spacing w:val="-5"/>
                <w:sz w:val="18"/>
                <w:szCs w:val="18"/>
              </w:rPr>
              <w:t>红股等方式所滋生的股份），在该等股份发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行上市之日起三十六个月内不转让。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62" w:type="dxa"/>
            <w:vMerge w:val="restart"/>
            <w:tcBorders>
              <w:top w:val="single" w:sz="4" w:space="0" w:color="000000"/>
              <w:left w:val="single" w:sz="13" w:space="0" w:color="D2D2D2"/>
              <w:right w:val="single" w:sz="9"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265" w:type="dxa"/>
            <w:vMerge/>
            <w:tcBorders>
              <w:left w:val="single" w:sz="4" w:space="0" w:color="000000"/>
              <w:right w:val="single" w:sz="4" w:space="0" w:color="000000"/>
            </w:tcBorders>
            <w:shd w:val="clear" w:color="auto" w:fill="D2D2D2"/>
          </w:tcPr>
          <w:p>
            <w:pPr/>
          </w:p>
        </w:tc>
        <w:tc>
          <w:tcPr>
            <w:tcW w:w="862" w:type="dxa"/>
            <w:vMerge/>
            <w:tcBorders>
              <w:left w:val="single" w:sz="13" w:space="0" w:color="D2D2D2"/>
              <w:right w:val="single" w:sz="9" w:space="0" w:color="D2D2D2"/>
            </w:tcBorders>
          </w:tcPr>
          <w:p>
            <w:pPr/>
          </w:p>
        </w:tc>
        <w:tc>
          <w:tcPr>
            <w:tcW w:w="1136" w:type="dxa"/>
            <w:tcBorders>
              <w:top w:val="nil" w:sz="6" w:space="0" w:color="auto"/>
              <w:left w:val="single" w:sz="4" w:space="0" w:color="000000"/>
              <w:bottom w:val="nil" w:sz="6" w:space="0" w:color="auto"/>
              <w:right w:val="single" w:sz="4" w:space="0" w:color="000000"/>
            </w:tcBorders>
            <w:shd w:val="clear" w:color="auto" w:fill="D2D2D2"/>
          </w:tcPr>
          <w:p>
            <w:pPr/>
          </w:p>
        </w:tc>
        <w:tc>
          <w:tcPr>
            <w:tcW w:w="3401"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shd w:val="clear" w:color="auto" w:fill="D2D2D2"/>
          </w:tcPr>
          <w:p>
            <w:pPr/>
          </w:p>
        </w:tc>
        <w:tc>
          <w:tcPr>
            <w:tcW w:w="91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13" w:space="0" w:color="D2D2D2"/>
              <w:bottom w:val="single" w:sz="4" w:space="0" w:color="000000"/>
              <w:right w:val="single" w:sz="9" w:space="0" w:color="D2D2D2"/>
            </w:tcBorders>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z w:val="18"/>
                <w:szCs w:val="18"/>
              </w:rPr>
              <w:t> 当详细说明未 完成履行的具 体原因及下一 步的工作计划</w:t>
            </w:r>
          </w:p>
        </w:tc>
        <w:tc>
          <w:tcPr>
            <w:tcW w:w="830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0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73" w:lineRule="auto" w:before="36"/>
        <w:ind w:right="95"/>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1"/>
        <w:rPr>
          <w:rFonts w:ascii="宋体" w:hAnsi="宋体" w:cs="宋体" w:eastAsia="宋体" w:hint="default"/>
          <w:b/>
          <w:bCs/>
          <w:sz w:val="25"/>
          <w:szCs w:val="25"/>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医惠科技有限 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sz w:val="18"/>
              </w:rPr>
              <w:t>12,000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sz w:val="18"/>
              </w:rPr>
              <w:t>12,675.99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1"/>
              <w:jc w:val="left"/>
              <w:rPr>
                <w:rFonts w:ascii="宋体" w:hAnsi="宋体" w:cs="宋体" w:eastAsia="宋体" w:hint="default"/>
                <w:sz w:val="18"/>
                <w:szCs w:val="18"/>
              </w:rPr>
            </w:pPr>
            <w:r>
              <w:rPr>
                <w:rFonts w:ascii="宋体"/>
                <w:sz w:val="18"/>
              </w:rPr>
              <w:t>http://www.c ninfo.com.cn</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5"/>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101" w:firstLine="420"/>
        <w:jc w:val="both"/>
      </w:pPr>
      <w:r>
        <w:rPr>
          <w:rFonts w:ascii="宋体" w:hAnsi="宋体" w:cs="宋体" w:eastAsia="宋体" w:hint="default"/>
        </w:rPr>
        <w:t>2015</w:t>
      </w:r>
      <w:r>
        <w:rPr/>
        <w:t>年，公司收购医惠科技</w:t>
      </w:r>
      <w:r>
        <w:rPr>
          <w:rFonts w:ascii="宋体" w:hAnsi="宋体" w:cs="宋体" w:eastAsia="宋体" w:hint="default"/>
        </w:rPr>
        <w:t>100%</w:t>
      </w:r>
      <w:r>
        <w:rPr/>
        <w:t>股权之重大资产重组项目中，与医惠科技原股东杭州医惠投资管理有</w:t>
      </w:r>
      <w:r>
        <w:rPr>
          <w:w w:val="100"/>
        </w:rPr>
        <w:t> </w:t>
      </w:r>
      <w:r>
        <w:rPr>
          <w:spacing w:val="-2"/>
        </w:rPr>
        <w:t>限公司、章笠中、彭军、何国平、郑凌峻签订《利润承诺补偿协议》，杭州医惠投资管理有限公司及核心</w:t>
      </w:r>
      <w:r>
        <w:rPr>
          <w:spacing w:val="-42"/>
        </w:rPr>
        <w:t> </w:t>
      </w:r>
      <w:r>
        <w:rPr>
          <w:spacing w:val="-42"/>
        </w:rPr>
      </w:r>
      <w:r>
        <w:rPr>
          <w:spacing w:val="-2"/>
        </w:rPr>
        <w:t>管理人员章笠中、彭军、何国平、郑凌峻承诺，</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年度、</w:t>
      </w:r>
      <w:r>
        <w:rPr>
          <w:rFonts w:ascii="宋体" w:hAnsi="宋体" w:cs="宋体" w:eastAsia="宋体" w:hint="default"/>
          <w:spacing w:val="-2"/>
        </w:rPr>
        <w:t>2017</w:t>
      </w:r>
      <w:r>
        <w:rPr>
          <w:spacing w:val="-2"/>
        </w:rPr>
        <w:t>年度医惠科技实现的经审计的</w:t>
      </w:r>
      <w:r>
        <w:rPr>
          <w:spacing w:val="-33"/>
        </w:rPr>
        <w:t> </w:t>
      </w:r>
      <w:r>
        <w:rPr>
          <w:spacing w:val="-33"/>
        </w:rPr>
      </w:r>
      <w:r>
        <w:rPr>
          <w:spacing w:val="-2"/>
        </w:rPr>
        <w:t>归属于母公司的净利润（以扣除非经常性损益前后孰低者为准）不低于</w:t>
      </w:r>
      <w:r>
        <w:rPr>
          <w:rFonts w:ascii="宋体" w:hAnsi="宋体" w:cs="宋体" w:eastAsia="宋体" w:hint="default"/>
          <w:spacing w:val="-2"/>
        </w:rPr>
        <w:t>7,000</w:t>
      </w:r>
      <w:r>
        <w:rPr>
          <w:spacing w:val="-2"/>
        </w:rPr>
        <w:t>万、</w:t>
      </w:r>
      <w:r>
        <w:rPr>
          <w:rFonts w:ascii="宋体" w:hAnsi="宋体" w:cs="宋体" w:eastAsia="宋体" w:hint="default"/>
          <w:spacing w:val="-2"/>
        </w:rPr>
        <w:t>9,500</w:t>
      </w:r>
      <w:r>
        <w:rPr>
          <w:spacing w:val="-2"/>
        </w:rPr>
        <w:t>万、</w:t>
      </w:r>
      <w:r>
        <w:rPr>
          <w:rFonts w:ascii="宋体" w:hAnsi="宋体" w:cs="宋体" w:eastAsia="宋体" w:hint="default"/>
          <w:spacing w:val="-2"/>
        </w:rPr>
        <w:t>12,000</w:t>
      </w:r>
      <w:r>
        <w:rPr>
          <w:spacing w:val="-2"/>
        </w:rPr>
        <w:t>万。若</w:t>
      </w:r>
      <w:r>
        <w:rPr>
          <w:spacing w:val="-29"/>
        </w:rPr>
        <w:t> </w:t>
      </w:r>
      <w:r>
        <w:rPr>
          <w:spacing w:val="-29"/>
        </w:rPr>
      </w:r>
      <w:r>
        <w:rPr>
          <w:spacing w:val="-5"/>
        </w:rPr>
        <w:t>医惠科技在利润承诺期间内实现的考核净利润低于相关承诺标准，则上述承诺人将以《利润承诺补偿协议》</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95"/>
        <w:jc w:val="left"/>
      </w:pPr>
      <w:r>
        <w:rPr/>
        <w:t>约定的方式对上市公司进行补偿。</w:t>
      </w:r>
    </w:p>
    <w:p>
      <w:pPr>
        <w:spacing w:line="240" w:lineRule="auto" w:before="11"/>
        <w:rPr>
          <w:rFonts w:ascii="宋体" w:hAnsi="宋体" w:cs="宋体" w:eastAsia="宋体" w:hint="default"/>
          <w:sz w:val="29"/>
          <w:szCs w:val="29"/>
        </w:rPr>
      </w:pPr>
    </w:p>
    <w:p>
      <w:pPr>
        <w:pStyle w:val="Heading2"/>
        <w:spacing w:line="240" w:lineRule="auto"/>
        <w:ind w:right="95"/>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40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95"/>
        <w:jc w:val="left"/>
        <w:rPr>
          <w:b w:val="0"/>
          <w:bCs w:val="0"/>
        </w:rPr>
      </w:pP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9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95"/>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187" w:firstLine="420"/>
        <w:jc w:val="left"/>
      </w:pPr>
      <w:r>
        <w:rPr>
          <w:spacing w:val="-6"/>
          <w:w w:val="100"/>
        </w:rPr>
        <w:t>财政部于</w:t>
      </w:r>
      <w:r>
        <w:rPr>
          <w:rFonts w:ascii="宋体" w:hAnsi="宋体" w:cs="宋体" w:eastAsia="宋体" w:hint="default"/>
          <w:spacing w:val="-6"/>
          <w:w w:val="100"/>
        </w:rPr>
        <w:t>2017</w:t>
      </w:r>
      <w:r>
        <w:rPr>
          <w:spacing w:val="-6"/>
          <w:w w:val="100"/>
        </w:rPr>
        <w:t>年</w:t>
      </w:r>
      <w:r>
        <w:rPr>
          <w:rFonts w:ascii="宋体" w:hAnsi="宋体" w:cs="宋体" w:eastAsia="宋体" w:hint="default"/>
          <w:spacing w:val="-6"/>
          <w:w w:val="100"/>
        </w:rPr>
        <w:t>12</w:t>
      </w:r>
      <w:r>
        <w:rPr>
          <w:spacing w:val="-6"/>
          <w:w w:val="100"/>
        </w:rPr>
        <w:t>月</w:t>
      </w:r>
      <w:r>
        <w:rPr>
          <w:rFonts w:ascii="宋体" w:hAnsi="宋体" w:cs="宋体" w:eastAsia="宋体" w:hint="default"/>
          <w:spacing w:val="-6"/>
          <w:w w:val="100"/>
        </w:rPr>
        <w:t>25</w:t>
      </w:r>
      <w:r>
        <w:rPr>
          <w:spacing w:val="-6"/>
          <w:w w:val="100"/>
        </w:rPr>
        <w:t>日修订并发布了《关于修订印发一般企业财务报表格式的通知》（财会</w:t>
      </w:r>
      <w:r>
        <w:rPr>
          <w:rFonts w:ascii="宋体" w:hAnsi="宋体" w:cs="宋体" w:eastAsia="宋体" w:hint="default"/>
          <w:spacing w:val="-6"/>
          <w:w w:val="100"/>
        </w:rPr>
        <w:t>[2017]30</w:t>
      </w:r>
      <w:r>
        <w:rPr>
          <w:rFonts w:ascii="宋体" w:hAnsi="宋体" w:cs="宋体" w:eastAsia="宋体" w:hint="default"/>
          <w:w w:val="100"/>
        </w:rPr>
        <w:t> </w:t>
      </w:r>
      <w:r>
        <w:rPr>
          <w:spacing w:val="-2"/>
        </w:rPr>
        <w:t>号），对一般企业财务报表格式进行了修订，适用于</w:t>
      </w:r>
      <w:r>
        <w:rPr>
          <w:rFonts w:ascii="宋体" w:hAnsi="宋体" w:cs="宋体" w:eastAsia="宋体" w:hint="default"/>
          <w:spacing w:val="-2"/>
        </w:rPr>
        <w:t>2017</w:t>
      </w:r>
      <w:r>
        <w:rPr>
          <w:spacing w:val="-2"/>
        </w:rPr>
        <w:t>年度及以后期间的财务报表，按照上述通知及上</w:t>
      </w:r>
      <w:r>
        <w:rPr>
          <w:spacing w:val="-42"/>
        </w:rPr>
        <w:t> </w:t>
      </w:r>
      <w:r>
        <w:rPr>
          <w:spacing w:val="-42"/>
        </w:rPr>
      </w:r>
      <w:r>
        <w:rPr>
          <w:spacing w:val="-2"/>
        </w:rPr>
        <w:t>述企业会计准则的规定和要求，公司对原会计政策进行相应变更。公司编制</w:t>
      </w:r>
      <w:r>
        <w:rPr>
          <w:rFonts w:ascii="宋体" w:hAnsi="宋体" w:cs="宋体" w:eastAsia="宋体" w:hint="default"/>
          <w:spacing w:val="-2"/>
        </w:rPr>
        <w:t>2017</w:t>
      </w:r>
      <w:r>
        <w:rPr>
          <w:spacing w:val="-2"/>
        </w:rPr>
        <w:t>年度报表执行《财政部关</w:t>
      </w:r>
      <w:r>
        <w:rPr>
          <w:spacing w:val="-44"/>
        </w:rPr>
        <w:t> </w:t>
      </w:r>
      <w:r>
        <w:rPr>
          <w:spacing w:val="-44"/>
        </w:rPr>
      </w:r>
      <w:r>
        <w:rPr>
          <w:spacing w:val="-2"/>
        </w:rPr>
        <w:t>于修订印发一般企业财务报表格式的通知》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2017</w:t>
      </w:r>
      <w:r>
        <w:rPr>
          <w:spacing w:val="-2"/>
        </w:rPr>
        <w:t>〕</w:t>
      </w:r>
      <w:r>
        <w:rPr>
          <w:rFonts w:ascii="宋体" w:hAnsi="宋体" w:cs="宋体" w:eastAsia="宋体" w:hint="default"/>
          <w:spacing w:val="-2"/>
        </w:rPr>
        <w:t>30</w:t>
      </w:r>
      <w:r>
        <w:rPr>
          <w:spacing w:val="-2"/>
        </w:rPr>
        <w:t>号</w:t>
      </w:r>
      <w:r>
        <w:rPr>
          <w:rFonts w:ascii="宋体" w:hAnsi="宋体" w:cs="宋体" w:eastAsia="宋体" w:hint="default"/>
          <w:spacing w:val="-2"/>
        </w:rPr>
        <w:t>)</w:t>
      </w:r>
      <w:r>
        <w:rPr>
          <w:spacing w:val="-2"/>
        </w:rPr>
        <w:t>，将原列报于“营业外收入”和“营业外</w:t>
      </w:r>
      <w:r>
        <w:rPr>
          <w:spacing w:val="-42"/>
        </w:rPr>
        <w:t> </w:t>
      </w:r>
      <w:r>
        <w:rPr>
          <w:spacing w:val="-42"/>
        </w:rPr>
      </w:r>
      <w:r>
        <w:rPr>
          <w:spacing w:val="-3"/>
        </w:rPr>
        <w:t>支出”的非流动资产处置利得和损失和非货币性资产交换利得和损失变更为列报于“资产处置收益”。此</w:t>
      </w:r>
      <w:r>
        <w:rPr>
          <w:spacing w:val="-20"/>
        </w:rPr>
        <w:t> </w:t>
      </w:r>
      <w:r>
        <w:rPr>
          <w:spacing w:val="-20"/>
        </w:rPr>
      </w:r>
      <w:r>
        <w:rPr>
          <w:spacing w:val="-2"/>
        </w:rPr>
        <w:t>项会计政策变更采用追溯调整法，调减</w:t>
      </w:r>
      <w:r>
        <w:rPr>
          <w:rFonts w:ascii="宋体" w:hAnsi="宋体" w:cs="宋体" w:eastAsia="宋体" w:hint="default"/>
          <w:spacing w:val="-2"/>
        </w:rPr>
        <w:t>2016</w:t>
      </w:r>
      <w:r>
        <w:rPr>
          <w:spacing w:val="-2"/>
        </w:rPr>
        <w:t>年度营业外收入</w:t>
      </w:r>
      <w:r>
        <w:rPr>
          <w:rFonts w:ascii="宋体" w:hAnsi="宋体" w:cs="宋体" w:eastAsia="宋体" w:hint="default"/>
          <w:spacing w:val="-2"/>
        </w:rPr>
        <w:t>348,271.76</w:t>
      </w:r>
      <w:r>
        <w:rPr>
          <w:spacing w:val="-2"/>
        </w:rPr>
        <w:t>元，营业外支出</w:t>
      </w:r>
      <w:r>
        <w:rPr>
          <w:rFonts w:ascii="宋体" w:hAnsi="宋体" w:cs="宋体" w:eastAsia="宋体" w:hint="default"/>
          <w:spacing w:val="-2"/>
        </w:rPr>
        <w:t>1,337,817.66</w:t>
      </w:r>
      <w:r>
        <w:rPr>
          <w:spacing w:val="-2"/>
        </w:rPr>
        <w:t>元，</w:t>
      </w:r>
      <w:r>
        <w:rPr>
          <w:spacing w:val="2"/>
        </w:rPr>
        <w:t> </w:t>
      </w:r>
      <w:r>
        <w:rPr/>
        <w:t>调增资产处置收益</w:t>
      </w:r>
      <w:r>
        <w:rPr>
          <w:rFonts w:ascii="宋体" w:hAnsi="宋体" w:cs="宋体" w:eastAsia="宋体" w:hint="default"/>
        </w:rPr>
        <w:t>-989,545.90</w:t>
      </w:r>
      <w:r>
        <w:rPr/>
        <w:t>元。上述会计政策变更仅对财务报表的列报产生影响，对公司的经营成果</w:t>
      </w:r>
      <w:r>
        <w:rPr>
          <w:w w:val="100"/>
        </w:rPr>
        <w:t> </w:t>
      </w:r>
      <w:r>
        <w:rPr/>
        <w:t>无影响。</w:t>
      </w:r>
    </w:p>
    <w:p>
      <w:pPr>
        <w:spacing w:line="240" w:lineRule="auto" w:before="8"/>
        <w:rPr>
          <w:rFonts w:ascii="宋体" w:hAnsi="宋体" w:cs="宋体" w:eastAsia="宋体" w:hint="default"/>
          <w:sz w:val="18"/>
          <w:szCs w:val="18"/>
        </w:rPr>
      </w:pPr>
    </w:p>
    <w:p>
      <w:pPr>
        <w:pStyle w:val="Heading2"/>
        <w:spacing w:line="240" w:lineRule="auto"/>
        <w:ind w:right="95"/>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408" w:lineRule="auto" w:before="0"/>
        <w:ind w:left="573" w:right="95"/>
        <w:jc w:val="left"/>
      </w:pPr>
      <w:r>
        <w:rPr/>
        <w:t>合并范围增加：</w:t>
      </w:r>
      <w:r>
        <w:rPr>
          <w:spacing w:val="-103"/>
        </w:rPr>
        <w:t> </w:t>
      </w:r>
      <w:r>
        <w:rPr>
          <w:spacing w:val="-103"/>
        </w:rPr>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月，公司出资</w:t>
      </w:r>
      <w:r>
        <w:rPr>
          <w:rFonts w:ascii="宋体" w:hAnsi="宋体" w:cs="宋体" w:eastAsia="宋体" w:hint="default"/>
          <w:spacing w:val="-2"/>
        </w:rPr>
        <w:t>300</w:t>
      </w:r>
      <w:r>
        <w:rPr>
          <w:spacing w:val="-2"/>
        </w:rPr>
        <w:t>万元人民币与自然人马宏伟等共同设立杭州医惠医用织物管理有限公司，</w:t>
      </w:r>
    </w:p>
    <w:p>
      <w:pPr>
        <w:pStyle w:val="BodyText"/>
        <w:spacing w:line="408" w:lineRule="auto"/>
        <w:ind w:left="573" w:right="95" w:hanging="421"/>
        <w:jc w:val="left"/>
      </w:pPr>
      <w:r>
        <w:rPr/>
        <w:t>公司持有其</w:t>
      </w:r>
      <w:r>
        <w:rPr>
          <w:rFonts w:ascii="宋体" w:hAnsi="宋体" w:cs="宋体" w:eastAsia="宋体" w:hint="default"/>
        </w:rPr>
        <w:t>60%</w:t>
      </w:r>
      <w:r>
        <w:rPr/>
        <w:t>股权，杭州医惠医用织物管理有限公司自</w:t>
      </w:r>
      <w:r>
        <w:rPr>
          <w:rFonts w:ascii="宋体" w:hAnsi="宋体" w:cs="宋体" w:eastAsia="宋体" w:hint="default"/>
        </w:rPr>
        <w:t>2017</w:t>
      </w:r>
      <w:r>
        <w:rPr/>
        <w:t>年</w:t>
      </w:r>
      <w:r>
        <w:rPr>
          <w:rFonts w:ascii="宋体" w:hAnsi="宋体" w:cs="宋体" w:eastAsia="宋体" w:hint="default"/>
        </w:rPr>
        <w:t>4</w:t>
      </w:r>
      <w:r>
        <w:rPr/>
        <w:t>月纳入公司合并报表范围。</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月，公司全资子公司医惠科技出资</w:t>
      </w:r>
      <w:r>
        <w:rPr>
          <w:rFonts w:ascii="宋体" w:hAnsi="宋体" w:cs="宋体" w:eastAsia="宋体" w:hint="default"/>
          <w:spacing w:val="-2"/>
        </w:rPr>
        <w:t>40</w:t>
      </w:r>
      <w:r>
        <w:rPr>
          <w:spacing w:val="-2"/>
        </w:rPr>
        <w:t>万元人民币参与设立重庆医惠医疗科技有限公司，医</w:t>
      </w:r>
    </w:p>
    <w:p>
      <w:pPr>
        <w:pStyle w:val="BodyText"/>
        <w:spacing w:line="408" w:lineRule="auto"/>
        <w:ind w:left="573" w:right="95" w:hanging="421"/>
        <w:jc w:val="left"/>
      </w:pPr>
      <w:r>
        <w:rPr/>
        <w:t>惠科技持有其</w:t>
      </w:r>
      <w:r>
        <w:rPr>
          <w:rFonts w:ascii="宋体" w:hAnsi="宋体" w:cs="宋体" w:eastAsia="宋体" w:hint="default"/>
        </w:rPr>
        <w:t>70%</w:t>
      </w:r>
      <w:r>
        <w:rPr/>
        <w:t>股权，重庆医惠医疗科技有限公司自</w:t>
      </w:r>
      <w:r>
        <w:rPr>
          <w:rFonts w:ascii="宋体" w:hAnsi="宋体" w:cs="宋体" w:eastAsia="宋体" w:hint="default"/>
        </w:rPr>
        <w:t>2017</w:t>
      </w:r>
      <w:r>
        <w:rPr/>
        <w:t>年</w:t>
      </w:r>
      <w:r>
        <w:rPr>
          <w:rFonts w:ascii="宋体" w:hAnsi="宋体" w:cs="宋体" w:eastAsia="宋体" w:hint="default"/>
        </w:rPr>
        <w:t>4</w:t>
      </w:r>
      <w:r>
        <w:rPr/>
        <w:t>月纳入公司合并报表范围。</w:t>
      </w:r>
      <w:r>
        <w:rPr>
          <w:w w:val="100"/>
        </w:rPr>
        <w:t>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月，经与杭州华洁医疗科技有限公司原股东友好协商，并经公司第三届董事会第二十五次</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会议审议通过，公司决定以自有资金向华洁医疗单方面增资</w:t>
      </w:r>
      <w:r>
        <w:rPr>
          <w:rFonts w:ascii="宋体" w:hAnsi="宋体" w:cs="宋体" w:eastAsia="宋体" w:hint="default"/>
          <w:spacing w:val="-2"/>
        </w:rPr>
        <w:t>2,500</w:t>
      </w:r>
      <w:r>
        <w:rPr>
          <w:spacing w:val="-2"/>
        </w:rPr>
        <w:t>万元人民币。投资完成后，公司持有其</w:t>
      </w:r>
      <w:r>
        <w:rPr>
          <w:spacing w:val="-18"/>
        </w:rPr>
        <w:t> </w:t>
      </w:r>
      <w:r>
        <w:rPr>
          <w:spacing w:val="-18"/>
        </w:rPr>
      </w:r>
      <w:r>
        <w:rPr>
          <w:rFonts w:ascii="宋体" w:hAnsi="宋体" w:cs="宋体" w:eastAsia="宋体" w:hint="default"/>
        </w:rPr>
        <w:t>75%</w:t>
      </w:r>
      <w:r>
        <w:rPr/>
        <w:t>股权，华洁医疗自</w:t>
      </w:r>
      <w:r>
        <w:rPr>
          <w:rFonts w:ascii="宋体" w:hAnsi="宋体" w:cs="宋体" w:eastAsia="宋体" w:hint="default"/>
        </w:rPr>
        <w:t>2017</w:t>
      </w:r>
      <w:r>
        <w:rPr/>
        <w:t>年</w:t>
      </w:r>
      <w:r>
        <w:rPr>
          <w:rFonts w:ascii="宋体" w:hAnsi="宋体" w:cs="宋体" w:eastAsia="宋体" w:hint="default"/>
        </w:rPr>
        <w:t>5</w:t>
      </w:r>
      <w:r>
        <w:rPr/>
        <w:t>月纳入公司合并报表范围。</w:t>
      </w:r>
    </w:p>
    <w:p>
      <w:pPr>
        <w:pStyle w:val="BodyText"/>
        <w:spacing w:line="408" w:lineRule="auto"/>
        <w:ind w:right="0" w:firstLine="420"/>
        <w:jc w:val="left"/>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月，公司出资</w:t>
      </w:r>
      <w:r>
        <w:rPr>
          <w:rFonts w:ascii="宋体" w:hAnsi="宋体" w:cs="宋体" w:eastAsia="宋体" w:hint="default"/>
          <w:spacing w:val="-2"/>
        </w:rPr>
        <w:t>500</w:t>
      </w:r>
      <w:r>
        <w:rPr>
          <w:spacing w:val="-2"/>
        </w:rPr>
        <w:t>万元人民币设立全资子公司杭州思创医惠孵化器有限公司，杭州思创医</w:t>
      </w:r>
      <w:r>
        <w:rPr>
          <w:w w:val="100"/>
        </w:rPr>
        <w:t> </w:t>
      </w:r>
      <w:r>
        <w:rPr/>
        <w:t>惠孵化器有限公司自</w:t>
      </w:r>
      <w:r>
        <w:rPr>
          <w:rFonts w:ascii="宋体" w:hAnsi="宋体" w:cs="宋体" w:eastAsia="宋体" w:hint="default"/>
        </w:rPr>
        <w:t>2017</w:t>
      </w:r>
      <w:r>
        <w:rPr/>
        <w:t>年</w:t>
      </w:r>
      <w:r>
        <w:rPr>
          <w:rFonts w:ascii="宋体" w:hAnsi="宋体" w:cs="宋体" w:eastAsia="宋体" w:hint="default"/>
        </w:rPr>
        <w:t>5</w:t>
      </w:r>
      <w:r>
        <w:rPr/>
        <w:t>月纳入公司合并报表范围。</w:t>
      </w:r>
    </w:p>
    <w:p>
      <w:pPr>
        <w:pStyle w:val="BodyText"/>
        <w:spacing w:line="408" w:lineRule="auto"/>
        <w:ind w:right="0" w:firstLine="420"/>
        <w:jc w:val="left"/>
      </w:pPr>
      <w:r>
        <w:rPr>
          <w:rFonts w:ascii="宋体" w:hAnsi="宋体" w:cs="宋体" w:eastAsia="宋体" w:hint="default"/>
          <w:spacing w:val="-2"/>
        </w:rPr>
        <w:t>5</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月，经公司第三届董事会第二十六次会议审议通过，公司决定由全资子公司思创香港以现</w:t>
      </w:r>
      <w:r>
        <w:rPr>
          <w:w w:val="100"/>
        </w:rPr>
        <w:t> </w:t>
      </w:r>
      <w:r>
        <w:rPr/>
        <w:t>金方式出资</w:t>
      </w:r>
      <w:r>
        <w:rPr>
          <w:rFonts w:ascii="宋体" w:hAnsi="宋体" w:cs="宋体" w:eastAsia="宋体" w:hint="default"/>
        </w:rPr>
        <w:t>600</w:t>
      </w:r>
      <w:r>
        <w:rPr/>
        <w:t>万元港币受让自然人廖东华持有的</w:t>
      </w:r>
      <w:r>
        <w:rPr>
          <w:rFonts w:ascii="宋体" w:hAnsi="宋体" w:cs="宋体" w:eastAsia="宋体" w:hint="default"/>
        </w:rPr>
        <w:t>Ewell Hong Kong Limited</w:t>
      </w:r>
      <w:r>
        <w:rPr>
          <w:rFonts w:ascii="宋体" w:hAnsi="宋体" w:cs="宋体" w:eastAsia="宋体" w:hint="default"/>
          <w:spacing w:val="-37"/>
        </w:rPr>
        <w:t> </w:t>
      </w:r>
      <w:r>
        <w:rPr>
          <w:rFonts w:ascii="宋体" w:hAnsi="宋体" w:cs="宋体" w:eastAsia="宋体" w:hint="default"/>
        </w:rPr>
        <w:t>30%</w:t>
      </w:r>
      <w:r>
        <w:rPr/>
        <w:t>股权，并同步以现金方式</w:t>
      </w:r>
      <w:r>
        <w:rPr>
          <w:w w:val="100"/>
        </w:rPr>
        <w:t> </w:t>
      </w:r>
      <w:r>
        <w:rPr/>
        <w:t>出资</w:t>
      </w:r>
      <w:r>
        <w:rPr>
          <w:rFonts w:ascii="宋体" w:hAnsi="宋体" w:cs="宋体" w:eastAsia="宋体" w:hint="default"/>
        </w:rPr>
        <w:t>1,400</w:t>
      </w:r>
      <w:r>
        <w:rPr/>
        <w:t>万元港币认购</w:t>
      </w:r>
      <w:r>
        <w:rPr>
          <w:rFonts w:ascii="宋体" w:hAnsi="宋体" w:cs="宋体" w:eastAsia="宋体" w:hint="default"/>
        </w:rPr>
        <w:t>Ewell HK </w:t>
      </w:r>
      <w:r>
        <w:rPr/>
        <w:t>新发行</w:t>
      </w:r>
      <w:r>
        <w:rPr>
          <w:rFonts w:ascii="宋体" w:hAnsi="宋体" w:cs="宋体" w:eastAsia="宋体" w:hint="default"/>
        </w:rPr>
        <w:t>300</w:t>
      </w:r>
      <w:r>
        <w:rPr/>
        <w:t>万股，本次交易完成后，</w:t>
      </w:r>
      <w:r>
        <w:rPr>
          <w:rFonts w:ascii="宋体" w:hAnsi="宋体" w:cs="宋体" w:eastAsia="宋体" w:hint="default"/>
        </w:rPr>
        <w:t>Ewell HK</w:t>
      </w:r>
      <w:r>
        <w:rPr>
          <w:rFonts w:ascii="宋体" w:hAnsi="宋体" w:cs="宋体" w:eastAsia="宋体" w:hint="default"/>
          <w:spacing w:val="-14"/>
        </w:rPr>
        <w:t> </w:t>
      </w:r>
      <w:r>
        <w:rPr/>
        <w:t>共发行股份</w:t>
      </w:r>
      <w:r>
        <w:rPr>
          <w:rFonts w:ascii="宋体" w:hAnsi="宋体" w:cs="宋体" w:eastAsia="宋体" w:hint="default"/>
        </w:rPr>
        <w:t>700</w:t>
      </w:r>
      <w:r>
        <w:rPr/>
        <w:t>万股，思</w:t>
      </w:r>
      <w:r>
        <w:rPr>
          <w:w w:val="100"/>
        </w:rPr>
        <w:t> </w:t>
      </w:r>
      <w:r>
        <w:rPr/>
        <w:t>创香港持有</w:t>
      </w:r>
      <w:r>
        <w:rPr>
          <w:rFonts w:ascii="宋体" w:hAnsi="宋体" w:cs="宋体" w:eastAsia="宋体" w:hint="default"/>
        </w:rPr>
        <w:t>Ewell HK 60%</w:t>
      </w:r>
      <w:r>
        <w:rPr/>
        <w:t>股权，</w:t>
      </w:r>
      <w:r>
        <w:rPr>
          <w:rFonts w:ascii="宋体" w:hAnsi="宋体" w:cs="宋体" w:eastAsia="宋体" w:hint="default"/>
        </w:rPr>
        <w:t>Ewell HK</w:t>
      </w:r>
      <w:r>
        <w:rPr>
          <w:rFonts w:ascii="宋体" w:hAnsi="宋体" w:cs="宋体" w:eastAsia="宋体" w:hint="default"/>
          <w:spacing w:val="-9"/>
        </w:rPr>
        <w:t> </w:t>
      </w:r>
      <w:r>
        <w:rPr/>
        <w:t>自</w:t>
      </w:r>
      <w:r>
        <w:rPr>
          <w:rFonts w:ascii="宋体" w:hAnsi="宋体" w:cs="宋体" w:eastAsia="宋体" w:hint="default"/>
        </w:rPr>
        <w:t>2017</w:t>
      </w:r>
      <w:r>
        <w:rPr/>
        <w:t>年</w:t>
      </w:r>
      <w:r>
        <w:rPr>
          <w:rFonts w:ascii="宋体" w:hAnsi="宋体" w:cs="宋体" w:eastAsia="宋体" w:hint="default"/>
        </w:rPr>
        <w:t>6</w:t>
      </w:r>
      <w:r>
        <w:rPr/>
        <w:t>月纳入公司合并报表范围。</w:t>
      </w:r>
    </w:p>
    <w:p>
      <w:pPr>
        <w:pStyle w:val="BodyText"/>
        <w:spacing w:line="408" w:lineRule="auto"/>
        <w:ind w:right="0" w:firstLine="420"/>
        <w:jc w:val="left"/>
      </w:pPr>
      <w:r>
        <w:rPr>
          <w:rFonts w:ascii="宋体" w:hAnsi="宋体" w:cs="宋体" w:eastAsia="宋体" w:hint="default"/>
          <w:spacing w:val="-2"/>
        </w:rPr>
        <w:t>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月，公司全资子公司医惠科技出资</w:t>
      </w:r>
      <w:r>
        <w:rPr>
          <w:rFonts w:ascii="宋体" w:hAnsi="宋体" w:cs="宋体" w:eastAsia="宋体" w:hint="default"/>
          <w:spacing w:val="-2"/>
        </w:rPr>
        <w:t>96</w:t>
      </w:r>
      <w:r>
        <w:rPr>
          <w:spacing w:val="-2"/>
        </w:rPr>
        <w:t>万元参与设立杭州睿杰信息技术有限公司，医惠科技</w:t>
      </w:r>
      <w:r>
        <w:rPr>
          <w:w w:val="100"/>
        </w:rPr>
        <w:t> </w:t>
      </w:r>
      <w:r>
        <w:rPr/>
        <w:t>持有其</w:t>
      </w:r>
      <w:r>
        <w:rPr>
          <w:rFonts w:ascii="宋体" w:hAnsi="宋体" w:cs="宋体" w:eastAsia="宋体" w:hint="default"/>
        </w:rPr>
        <w:t>80%</w:t>
      </w:r>
      <w:r>
        <w:rPr/>
        <w:t>股权，杭州睿杰信息技术有限公司自</w:t>
      </w:r>
      <w:r>
        <w:rPr>
          <w:rFonts w:ascii="宋体" w:hAnsi="宋体" w:cs="宋体" w:eastAsia="宋体" w:hint="default"/>
        </w:rPr>
        <w:t>2017</w:t>
      </w:r>
      <w:r>
        <w:rPr/>
        <w:t>年</w:t>
      </w:r>
      <w:r>
        <w:rPr>
          <w:rFonts w:ascii="宋体" w:hAnsi="宋体" w:cs="宋体" w:eastAsia="宋体" w:hint="default"/>
        </w:rPr>
        <w:t>7</w:t>
      </w:r>
      <w:r>
        <w:rPr/>
        <w:t>月纳入公司合并报表范围。</w:t>
      </w:r>
    </w:p>
    <w:p>
      <w:pPr>
        <w:pStyle w:val="BodyText"/>
        <w:spacing w:line="408" w:lineRule="auto"/>
        <w:ind w:right="0" w:firstLine="420"/>
        <w:jc w:val="left"/>
      </w:pPr>
      <w:r>
        <w:rPr>
          <w:rFonts w:ascii="宋体" w:hAnsi="宋体" w:cs="宋体" w:eastAsia="宋体" w:hint="default"/>
          <w:spacing w:val="-2"/>
        </w:rPr>
        <w:t>7</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月，公司与杭州思创医惠集团有限公司签订股权转让协议，出资</w:t>
      </w:r>
      <w:r>
        <w:rPr>
          <w:rFonts w:ascii="宋体" w:hAnsi="宋体" w:cs="宋体" w:eastAsia="宋体" w:hint="default"/>
          <w:spacing w:val="-2"/>
        </w:rPr>
        <w:t>110</w:t>
      </w:r>
      <w:r>
        <w:rPr>
          <w:spacing w:val="-2"/>
        </w:rPr>
        <w:t>万元取得杭州认知投</w:t>
      </w:r>
      <w:r>
        <w:rPr>
          <w:w w:val="100"/>
        </w:rPr>
        <w:t> </w:t>
      </w:r>
      <w:r>
        <w:rPr/>
        <w:t>资管理有限公司</w:t>
      </w:r>
      <w:r>
        <w:rPr>
          <w:rFonts w:ascii="宋体" w:hAnsi="宋体" w:cs="宋体" w:eastAsia="宋体" w:hint="default"/>
        </w:rPr>
        <w:t>55%</w:t>
      </w:r>
      <w:r>
        <w:rPr/>
        <w:t>股权，杭州认知投资管理有限公司自</w:t>
      </w:r>
      <w:r>
        <w:rPr>
          <w:rFonts w:ascii="宋体" w:hAnsi="宋体" w:cs="宋体" w:eastAsia="宋体" w:hint="default"/>
        </w:rPr>
        <w:t>2017</w:t>
      </w:r>
      <w:r>
        <w:rPr/>
        <w:t>年</w:t>
      </w:r>
      <w:r>
        <w:rPr>
          <w:rFonts w:ascii="宋体" w:hAnsi="宋体" w:cs="宋体" w:eastAsia="宋体" w:hint="default"/>
        </w:rPr>
        <w:t>9</w:t>
      </w:r>
      <w:r>
        <w:rPr/>
        <w:t>月纳入公司合并报表范围。</w:t>
      </w:r>
    </w:p>
    <w:p>
      <w:pPr>
        <w:pStyle w:val="BodyText"/>
        <w:spacing w:line="408" w:lineRule="auto"/>
        <w:ind w:right="0" w:firstLine="420"/>
        <w:jc w:val="left"/>
      </w:pPr>
      <w:r>
        <w:rPr>
          <w:rFonts w:ascii="宋体" w:hAnsi="宋体" w:cs="宋体" w:eastAsia="宋体" w:hint="default"/>
          <w:spacing w:val="-2"/>
        </w:rPr>
        <w:t>8</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月，经公司第三届董事会第三十一次会议审议通过，公司决定以自有资金</w:t>
      </w:r>
      <w:r>
        <w:rPr>
          <w:rFonts w:ascii="宋体" w:hAnsi="宋体" w:cs="宋体" w:eastAsia="宋体" w:hint="default"/>
          <w:spacing w:val="-2"/>
        </w:rPr>
        <w:t>3,120</w:t>
      </w:r>
      <w:r>
        <w:rPr>
          <w:spacing w:val="-2"/>
        </w:rPr>
        <w:t>万元人民</w:t>
      </w:r>
      <w:r>
        <w:rPr>
          <w:w w:val="100"/>
        </w:rPr>
        <w:t> </w:t>
      </w:r>
      <w:r>
        <w:rPr/>
        <w:t>币受让杭州智汇健康管理有限公司所持有的杭州琅玕科技有限公司</w:t>
      </w:r>
      <w:r>
        <w:rPr>
          <w:rFonts w:ascii="宋体" w:hAnsi="宋体" w:cs="宋体" w:eastAsia="宋体" w:hint="default"/>
        </w:rPr>
        <w:t>52%</w:t>
      </w:r>
      <w:r>
        <w:rPr/>
        <w:t>的股权。琅玕科技自</w:t>
      </w:r>
      <w:r>
        <w:rPr>
          <w:rFonts w:ascii="宋体" w:hAnsi="宋体" w:cs="宋体" w:eastAsia="宋体" w:hint="default"/>
        </w:rPr>
        <w:t>2017</w:t>
      </w:r>
      <w:r>
        <w:rPr/>
        <w:t>年</w:t>
      </w:r>
      <w:r>
        <w:rPr>
          <w:rFonts w:ascii="宋体" w:hAnsi="宋体" w:cs="宋体" w:eastAsia="宋体" w:hint="default"/>
        </w:rPr>
        <w:t>12</w:t>
      </w:r>
      <w:r>
        <w:rPr/>
        <w:t>月纳</w:t>
      </w:r>
      <w:r>
        <w:rPr>
          <w:spacing w:val="-3"/>
          <w:w w:val="100"/>
        </w:rPr>
        <w:t> </w:t>
      </w:r>
      <w:r>
        <w:rPr/>
        <w:t>入公司合并报表范围。</w:t>
      </w:r>
    </w:p>
    <w:p>
      <w:pPr>
        <w:pStyle w:val="BodyText"/>
        <w:spacing w:line="408" w:lineRule="auto"/>
        <w:ind w:left="573" w:right="0"/>
        <w:jc w:val="left"/>
      </w:pPr>
      <w:r>
        <w:rPr/>
        <w:t>合并范围减少：</w:t>
      </w:r>
      <w:r>
        <w:rPr>
          <w:spacing w:val="-103"/>
        </w:rPr>
        <w:t> </w:t>
      </w:r>
      <w:r>
        <w:rPr>
          <w:spacing w:val="-103"/>
        </w:rPr>
      </w:r>
      <w:r>
        <w:rPr>
          <w:rFonts w:ascii="宋体" w:hAnsi="宋体" w:cs="宋体" w:eastAsia="宋体" w:hint="default"/>
          <w:spacing w:val="-2"/>
        </w:rPr>
        <w:t>1</w:t>
      </w:r>
      <w:r>
        <w:rPr>
          <w:spacing w:val="-2"/>
        </w:rPr>
        <w:t>、根据医惠科技公司和杭州健溪投资合伙企业（有限公司）签订的《股权转让协议》和《股权转让</w:t>
      </w:r>
    </w:p>
    <w:p>
      <w:pPr>
        <w:pStyle w:val="BodyText"/>
        <w:spacing w:line="408" w:lineRule="auto"/>
        <w:ind w:right="0"/>
        <w:jc w:val="left"/>
      </w:pPr>
      <w:r>
        <w:rPr>
          <w:spacing w:val="-2"/>
        </w:rPr>
        <w:t>款交割协议》，医惠科技公司将持有杭州健海科技有限公司的</w:t>
      </w:r>
      <w:r>
        <w:rPr>
          <w:rFonts w:ascii="宋体" w:hAnsi="宋体" w:cs="宋体" w:eastAsia="宋体" w:hint="default"/>
          <w:spacing w:val="-2"/>
        </w:rPr>
        <w:t>30%</w:t>
      </w:r>
      <w:r>
        <w:rPr>
          <w:spacing w:val="-2"/>
        </w:rPr>
        <w:t>股权以</w:t>
      </w:r>
      <w:r>
        <w:rPr>
          <w:rFonts w:ascii="宋体" w:hAnsi="宋体" w:cs="宋体" w:eastAsia="宋体" w:hint="default"/>
          <w:spacing w:val="-2"/>
        </w:rPr>
        <w:t>135</w:t>
      </w:r>
      <w:r>
        <w:rPr>
          <w:spacing w:val="-2"/>
        </w:rPr>
        <w:t>万元转让给杭州健溪投资合伙</w:t>
      </w:r>
      <w:r>
        <w:rPr>
          <w:spacing w:val="-38"/>
        </w:rPr>
        <w:t> </w:t>
      </w:r>
      <w:r>
        <w:rPr>
          <w:spacing w:val="-38"/>
        </w:rPr>
      </w:r>
      <w:r>
        <w:rPr/>
        <w:t>企业（有限公司），转让后医惠科技公司持有该公司</w:t>
      </w:r>
      <w:r>
        <w:rPr>
          <w:rFonts w:ascii="宋体" w:hAnsi="宋体" w:cs="宋体" w:eastAsia="宋体" w:hint="default"/>
        </w:rPr>
        <w:t>30%</w:t>
      </w:r>
      <w:r>
        <w:rPr/>
        <w:t>的股权。</w:t>
      </w:r>
    </w:p>
    <w:p>
      <w:pPr>
        <w:pStyle w:val="BodyText"/>
        <w:spacing w:line="408" w:lineRule="auto"/>
        <w:ind w:right="0" w:firstLine="420"/>
        <w:jc w:val="left"/>
      </w:pPr>
      <w:r>
        <w:rPr>
          <w:rFonts w:ascii="宋体" w:hAnsi="宋体" w:cs="宋体" w:eastAsia="宋体" w:hint="default"/>
        </w:rPr>
        <w:t>2017</w:t>
      </w:r>
      <w:r>
        <w:rPr/>
        <w:t>年</w:t>
      </w:r>
      <w:r>
        <w:rPr>
          <w:rFonts w:ascii="宋体" w:hAnsi="宋体" w:cs="宋体" w:eastAsia="宋体" w:hint="default"/>
        </w:rPr>
        <w:t>6</w:t>
      </w:r>
      <w:r>
        <w:rPr/>
        <w:t>月，医惠科技公司与杭州海邦药谷从正创业投资合伙企业（有限合伙）、杭州立晟佳悦创业</w:t>
      </w:r>
      <w:r>
        <w:rPr>
          <w:w w:val="100"/>
        </w:rPr>
        <w:t> </w:t>
      </w:r>
      <w:r>
        <w:rPr>
          <w:spacing w:val="-2"/>
        </w:rPr>
        <w:t>投资合伙企业（有限合伙）、杭州安益同想投资合伙企业（有限合伙）、杭州健海科技有限公司、及股东</w:t>
      </w:r>
      <w:r>
        <w:rPr>
          <w:spacing w:val="-46"/>
        </w:rPr>
        <w:t> </w:t>
      </w:r>
      <w:r>
        <w:rPr>
          <w:spacing w:val="-46"/>
        </w:rPr>
      </w:r>
      <w:r>
        <w:rPr>
          <w:spacing w:val="-2"/>
        </w:rPr>
        <w:t>汪健、许海波、袁佰军、张晏铭签订《关于投资杭州健海科技有限公司之投资协议书》，杭州海邦药谷从</w:t>
      </w:r>
      <w:r>
        <w:rPr>
          <w:spacing w:val="-42"/>
        </w:rPr>
        <w:t> </w:t>
      </w:r>
      <w:r>
        <w:rPr>
          <w:spacing w:val="-42"/>
        </w:rPr>
      </w:r>
      <w:r>
        <w:rPr/>
        <w:t>正创业投资合伙企业（有限合伙）对杭州健海科技有限公司增资</w:t>
      </w:r>
      <w:r>
        <w:rPr>
          <w:rFonts w:ascii="宋体" w:hAnsi="宋体" w:cs="宋体" w:eastAsia="宋体" w:hint="default"/>
        </w:rPr>
        <w:t>1,400</w:t>
      </w:r>
      <w:r>
        <w:rPr/>
        <w:t>万元，其中注册资本</w:t>
      </w:r>
      <w:r>
        <w:rPr>
          <w:rFonts w:ascii="宋体" w:hAnsi="宋体" w:cs="宋体" w:eastAsia="宋体" w:hint="default"/>
        </w:rPr>
        <w:t>87.5</w:t>
      </w:r>
      <w:r>
        <w:rPr/>
        <w:t>万元；杭</w:t>
      </w:r>
      <w:r>
        <w:rPr>
          <w:w w:val="100"/>
        </w:rPr>
        <w:t> </w:t>
      </w:r>
      <w:r>
        <w:rPr/>
        <w:t>州立晟佳悦创业投资合伙企业（有限合伙）对杭州健海科技有限公司增资</w:t>
      </w:r>
      <w:r>
        <w:rPr>
          <w:rFonts w:ascii="宋体" w:hAnsi="宋体" w:cs="宋体" w:eastAsia="宋体" w:hint="default"/>
        </w:rPr>
        <w:t>100</w:t>
      </w:r>
      <w:r>
        <w:rPr/>
        <w:t>万元，其中注册资本</w:t>
      </w:r>
      <w:r>
        <w:rPr>
          <w:rFonts w:ascii="宋体" w:hAnsi="宋体" w:cs="宋体" w:eastAsia="宋体" w:hint="default"/>
        </w:rPr>
        <w:t>6.25</w:t>
      </w:r>
      <w:r>
        <w:rPr/>
        <w:t>万</w:t>
      </w:r>
      <w:r>
        <w:rPr>
          <w:w w:val="100"/>
        </w:rPr>
        <w:t> </w:t>
      </w:r>
      <w:r>
        <w:rPr>
          <w:spacing w:val="-2"/>
        </w:rPr>
        <w:t>元；杭州安益同想投资合伙企业（有限合伙）对杭州健海科技有限公司增资</w:t>
      </w:r>
      <w:r>
        <w:rPr>
          <w:rFonts w:ascii="宋体" w:hAnsi="宋体" w:cs="宋体" w:eastAsia="宋体" w:hint="default"/>
          <w:spacing w:val="-2"/>
        </w:rPr>
        <w:t>300</w:t>
      </w:r>
      <w:r>
        <w:rPr>
          <w:spacing w:val="-2"/>
        </w:rPr>
        <w:t>万元，其中注册资本</w:t>
      </w:r>
      <w:r>
        <w:rPr>
          <w:rFonts w:ascii="宋体" w:hAnsi="宋体" w:cs="宋体" w:eastAsia="宋体" w:hint="default"/>
          <w:spacing w:val="-2"/>
        </w:rPr>
        <w:t>18.75</w:t>
      </w:r>
      <w:r>
        <w:rPr>
          <w:rFonts w:ascii="宋体" w:hAnsi="宋体" w:cs="宋体" w:eastAsia="宋体" w:hint="default"/>
          <w:spacing w:val="-43"/>
        </w:rPr>
        <w:t> </w:t>
      </w:r>
      <w:r>
        <w:rPr>
          <w:rFonts w:ascii="宋体" w:hAnsi="宋体" w:cs="宋体" w:eastAsia="宋体" w:hint="default"/>
          <w:spacing w:val="-43"/>
        </w:rPr>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日，上述股权转让和增资已完成，医惠科技公司持有该公司</w:t>
      </w:r>
      <w:r>
        <w:rPr>
          <w:rFonts w:ascii="宋体" w:hAnsi="宋体" w:cs="宋体" w:eastAsia="宋体" w:hint="default"/>
        </w:rPr>
        <w:t>24%</w:t>
      </w:r>
      <w:r>
        <w:rPr/>
        <w:t>的股权。健海科</w:t>
      </w:r>
      <w:r>
        <w:rPr>
          <w:w w:val="100"/>
        </w:rPr>
        <w:t> </w:t>
      </w:r>
      <w:r>
        <w:rPr/>
        <w:t>技自</w:t>
      </w:r>
      <w:r>
        <w:rPr>
          <w:rFonts w:ascii="宋体" w:hAnsi="宋体" w:cs="宋体" w:eastAsia="宋体" w:hint="default"/>
        </w:rPr>
        <w:t>2017</w:t>
      </w:r>
      <w:r>
        <w:rPr/>
        <w:t>年</w:t>
      </w:r>
      <w:r>
        <w:rPr>
          <w:rFonts w:ascii="宋体" w:hAnsi="宋体" w:cs="宋体" w:eastAsia="宋体" w:hint="default"/>
        </w:rPr>
        <w:t>7</w:t>
      </w:r>
      <w:r>
        <w:rPr/>
        <w:t>月不再纳入合并报表范围。</w:t>
      </w:r>
    </w:p>
    <w:p>
      <w:pPr>
        <w:pStyle w:val="BodyText"/>
        <w:spacing w:line="408" w:lineRule="auto"/>
        <w:ind w:right="0" w:firstLine="420"/>
        <w:jc w:val="left"/>
      </w:pPr>
      <w:r>
        <w:rPr>
          <w:rFonts w:ascii="宋体" w:hAnsi="宋体" w:cs="宋体" w:eastAsia="宋体" w:hint="default"/>
          <w:spacing w:val="-2"/>
        </w:rPr>
        <w:t>2</w:t>
      </w:r>
      <w:r>
        <w:rPr>
          <w:spacing w:val="-2"/>
        </w:rPr>
        <w:t>、因业务发展需要，杭州思创安防科技有限公司被母公司吸收合并。思创安防自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月不再纳入</w:t>
      </w:r>
      <w:r>
        <w:rPr>
          <w:w w:val="100"/>
        </w:rPr>
        <w:t> </w:t>
      </w:r>
      <w:r>
        <w:rPr/>
        <w:t>合并报表范围。</w:t>
      </w:r>
    </w:p>
    <w:p>
      <w:pPr>
        <w:pStyle w:val="BodyText"/>
        <w:spacing w:line="240" w:lineRule="auto"/>
        <w:ind w:left="573" w:right="0"/>
        <w:jc w:val="left"/>
      </w:pPr>
      <w:r>
        <w:rPr>
          <w:rFonts w:ascii="宋体" w:hAnsi="宋体" w:cs="宋体" w:eastAsia="宋体" w:hint="default"/>
        </w:rPr>
        <w:t>3</w:t>
      </w:r>
      <w:r>
        <w:rPr/>
        <w:t>、为进一步整合和优化现有资源配置，降低管理成本，经公司第三届董事会第二十七次会议审议通</w:t>
      </w:r>
    </w:p>
    <w:p>
      <w:pPr>
        <w:spacing w:after="0" w:line="240" w:lineRule="auto"/>
        <w:jc w:val="left"/>
        <w:sectPr>
          <w:footerReference w:type="default" r:id="rId17"/>
          <w:pgSz w:w="11910" w:h="16840"/>
          <w:pgMar w:footer="979" w:header="745" w:top="1060" w:bottom="1160" w:left="980" w:right="980"/>
          <w:pgNumType w:start="49"/>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过，公司决定清算并注销控股子公司绿泰信息科技（上海）有限公司。绿泰科技自</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月不再纳入合</w:t>
      </w:r>
      <w:r>
        <w:rPr>
          <w:spacing w:val="-37"/>
        </w:rPr>
        <w:t> </w:t>
      </w:r>
      <w:r>
        <w:rPr>
          <w:spacing w:val="-37"/>
        </w:rPr>
      </w:r>
      <w:r>
        <w:rPr/>
        <w:t>并报表范围。</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孙敏、戴维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60" w:lineRule="auto" w:before="115"/>
        <w:ind w:left="152" w:right="52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聘请内部控制审计会计师事务所、财务顾问或保荐人情况</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34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公司报告期无股权激励计划、员工持股计划或其他员工激励措施及其实施情况。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公司报告期未发生与日常经营相关的关联交易。</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5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公司报告期未发生资产或股权收购、出售的关联交易。</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、共同对外投资的关联交易</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61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公司报告期不存在关联债权债务往来。</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5</w:t>
      </w:r>
      <w:r>
        <w:rPr/>
        <w:t>、其他重大关联交易</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28</w:t>
      </w:r>
      <w:r>
        <w:rPr/>
        <w:t>日，公司第三届董事会第二十四次会议审议通过了《关于</w:t>
      </w:r>
      <w:r>
        <w:rPr>
          <w:rFonts w:ascii="宋体" w:hAnsi="宋体" w:cs="宋体" w:eastAsia="宋体" w:hint="default"/>
        </w:rPr>
        <w:t>2017</w:t>
      </w:r>
      <w:r>
        <w:rPr/>
        <w:t>年度日常关联交易预计的</w:t>
      </w:r>
      <w:r>
        <w:rPr>
          <w:w w:val="100"/>
        </w:rPr>
        <w:t> </w:t>
      </w:r>
      <w:r>
        <w:rPr>
          <w:spacing w:val="-2"/>
        </w:rPr>
        <w:t>议案》，预计公司</w:t>
      </w:r>
      <w:r>
        <w:rPr>
          <w:rFonts w:ascii="宋体" w:hAnsi="宋体" w:cs="宋体" w:eastAsia="宋体" w:hint="default"/>
          <w:spacing w:val="-2"/>
        </w:rPr>
        <w:t>2017</w:t>
      </w:r>
      <w:r>
        <w:rPr>
          <w:spacing w:val="-2"/>
        </w:rPr>
        <w:t>年度与关联法人杭州连帆科技有限公司发生采购类日常关联交易总额不超过人民币</w:t>
      </w:r>
      <w:r>
        <w:rPr>
          <w:spacing w:val="-39"/>
        </w:rPr>
        <w:t> </w:t>
      </w:r>
      <w:r>
        <w:rPr>
          <w:spacing w:val="-39"/>
        </w:rPr>
      </w:r>
      <w:r>
        <w:rPr>
          <w:rFonts w:ascii="宋体" w:hAnsi="宋体" w:cs="宋体" w:eastAsia="宋体" w:hint="default"/>
          <w:spacing w:val="-2"/>
        </w:rPr>
        <w:t>2,000</w:t>
      </w:r>
      <w:r>
        <w:rPr>
          <w:spacing w:val="-2"/>
        </w:rPr>
        <w:t>万元，与天津医康互联科技有限公司发生采购类日常关联交易总额不超过人民币</w:t>
      </w:r>
      <w:r>
        <w:rPr>
          <w:rFonts w:ascii="宋体" w:hAnsi="宋体" w:cs="宋体" w:eastAsia="宋体" w:hint="default"/>
          <w:spacing w:val="-2"/>
        </w:rPr>
        <w:t>1,000</w:t>
      </w:r>
      <w:r>
        <w:rPr>
          <w:spacing w:val="-2"/>
        </w:rPr>
        <w:t>万元。具体内</w:t>
      </w:r>
      <w:r>
        <w:rPr>
          <w:spacing w:val="-34"/>
        </w:rPr>
        <w:t> </w:t>
      </w:r>
      <w:r>
        <w:rPr>
          <w:spacing w:val="-34"/>
        </w:rPr>
      </w:r>
      <w:r>
        <w:rPr/>
        <w:t>容详见公司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日披露在巨潮资讯网站的相关公告。</w:t>
      </w:r>
    </w:p>
    <w:p>
      <w:pPr>
        <w:pStyle w:val="BodyText"/>
        <w:spacing w:line="408" w:lineRule="auto"/>
        <w:ind w:right="146" w:firstLine="420"/>
        <w:jc w:val="both"/>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日，公司实际与杭州连帆科技有限公司发生采购类关联交易</w:t>
      </w:r>
      <w:r>
        <w:rPr>
          <w:rFonts w:ascii="宋体" w:hAnsi="宋体" w:cs="宋体" w:eastAsia="宋体" w:hint="default"/>
          <w:spacing w:val="-2"/>
        </w:rPr>
        <w:t>548.09</w:t>
      </w:r>
      <w:r>
        <w:rPr>
          <w:spacing w:val="-2"/>
        </w:rPr>
        <w:t>万元，与天津医</w:t>
      </w:r>
      <w:r>
        <w:rPr>
          <w:w w:val="100"/>
        </w:rPr>
        <w:t> </w:t>
      </w:r>
      <w:r>
        <w:rPr>
          <w:spacing w:val="-2"/>
        </w:rPr>
        <w:t>康互联科技有限公司实际发生采购类关联交易</w:t>
      </w:r>
      <w:r>
        <w:rPr>
          <w:rFonts w:ascii="宋体" w:hAnsi="宋体" w:cs="宋体" w:eastAsia="宋体" w:hint="default"/>
          <w:spacing w:val="-2"/>
        </w:rPr>
        <w:t>194.17</w:t>
      </w:r>
      <w:r>
        <w:rPr>
          <w:spacing w:val="-2"/>
        </w:rPr>
        <w:t>万元，公司与以上两名关联法人发生的关联交易均在</w:t>
      </w:r>
      <w:r>
        <w:rPr>
          <w:spacing w:val="-40"/>
        </w:rPr>
        <w:t> </w:t>
      </w:r>
      <w:r>
        <w:rPr>
          <w:spacing w:val="-40"/>
        </w:rPr>
      </w:r>
      <w:r>
        <w:rPr/>
        <w:t>年初预计额度之内。</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1"/>
              <w:jc w:val="righ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年度日常关联交易预计的公告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2"/>
              <w:jc w:val="righ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84"/>
                <w:sz w:val="18"/>
                <w:szCs w:val="18"/>
              </w:rPr>
              <w:t> </w:t>
            </w:r>
            <w:hyperlink r:id="rId13">
              <w:r>
                <w:rPr>
                  <w:rFonts w:ascii="宋体" w:hAnsi="宋体" w:cs="宋体" w:eastAsia="宋体" w:hint="default"/>
                  <w:sz w:val="18"/>
                  <w:szCs w:val="18"/>
                </w:rPr>
                <w:t>www.cninfo.com.cn</w:t>
              </w:r>
            </w:hyperlink>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）托管情况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公司报告期不存在托管情况。</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2</w:t>
      </w:r>
      <w:r>
        <w:rPr/>
        <w:t>）承包情况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公司报告期不存在承包情况。</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3</w:t>
      </w:r>
      <w:r>
        <w:rPr/>
        <w:t>）租赁情况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公司报告期不存在租赁情况。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、重大担保</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351"/>
        <w:gridCol w:w="932"/>
        <w:gridCol w:w="1302"/>
        <w:gridCol w:w="1058"/>
        <w:gridCol w:w="1029"/>
        <w:gridCol w:w="1052"/>
        <w:gridCol w:w="794"/>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5"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9" w:right="0"/>
              <w:jc w:val="left"/>
              <w:rPr>
                <w:rFonts w:ascii="宋体" w:hAnsi="宋体" w:cs="宋体" w:eastAsia="宋体" w:hint="default"/>
                <w:sz w:val="18"/>
                <w:szCs w:val="18"/>
              </w:rPr>
            </w:pPr>
            <w:r>
              <w:rPr>
                <w:rFonts w:ascii="宋体"/>
                <w:sz w:val="18"/>
              </w:rPr>
              <w:t>2,800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01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5" w:right="0"/>
              <w:jc w:val="left"/>
              <w:rPr>
                <w:rFonts w:ascii="宋体" w:hAnsi="宋体" w:cs="宋体" w:eastAsia="宋体" w:hint="default"/>
                <w:sz w:val="18"/>
                <w:szCs w:val="18"/>
              </w:rPr>
            </w:pPr>
            <w:r>
              <w:rPr>
                <w:rFonts w:ascii="宋体"/>
                <w:sz w:val="18"/>
              </w:rPr>
              <w:t>1,500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9" w:right="111"/>
              <w:jc w:val="left"/>
              <w:rPr>
                <w:rFonts w:ascii="宋体" w:hAnsi="宋体" w:cs="宋体" w:eastAsia="宋体" w:hint="default"/>
                <w:sz w:val="18"/>
                <w:szCs w:val="18"/>
              </w:rPr>
            </w:pPr>
            <w:r>
              <w:rPr>
                <w:rFonts w:ascii="宋体" w:hAnsi="宋体" w:cs="宋体" w:eastAsia="宋体" w:hint="default"/>
                <w:sz w:val="18"/>
                <w:szCs w:val="18"/>
              </w:rPr>
              <w:t>主债务届满 期后两年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1,500</w:t>
            </w:r>
          </w:p>
        </w:tc>
      </w:tr>
      <w:tr>
        <w:trPr>
          <w:trHeight w:val="719"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1,500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2,800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1,500</w:t>
            </w:r>
          </w:p>
        </w:tc>
      </w:tr>
      <w:tr>
        <w:trPr>
          <w:trHeight w:val="402"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0.73%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15pt;mso-position-horizontal-relative:char;mso-position-vertical-relative:line" coordorigin="0,0" coordsize="9586,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5;top:14;width:2;height:392" coordorigin="9565,14" coordsize="2,392">
              <v:shape style="position:absolute;left:9565;top:14;width:2;height:392" coordorigin="9565,14" coordsize="0,392" path="m9565,14l9565,406e" filled="false" stroked="true" strokeweight="1.08pt" strokecolor="#d2d2d2">
                <v:path arrowok="t"/>
              </v:shape>
            </v:group>
            <v:group style="position:absolute;left:34;top:14;width:9521;height:392" coordorigin="34,14" coordsize="9521,392">
              <v:shape style="position:absolute;left:34;top:14;width:9521;height:392" coordorigin="34,14" coordsize="9521,392" path="m34,406l9554,406,9554,14,34,14,34,406xe" filled="true" fillcolor="#d2d2d2" stroked="false">
                <v:path arrowok="t"/>
                <v:fill type="solid"/>
              </v:shape>
            </v:group>
            <v:group style="position:absolute;left:10;top:10;width:9566;height:2" coordorigin="10,10" coordsize="9566,2">
              <v:shape style="position:absolute;left:10;top:10;width:9566;height:2" coordorigin="10,10" coordsize="9566,0" path="m10,10l9576,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9566;height:2" coordorigin="10,413" coordsize="9566,2">
              <v:shape style="position:absolute;left:10;top:413;width:9566;height:2" coordorigin="10,413" coordsize="9566,0" path="m10,413l9576,413e" filled="false" stroked="true" strokeweight=".48pt" strokecolor="#000000">
                <v:path arrowok="t"/>
              </v:shape>
            </v:group>
            <v:group style="position:absolute;left:9580;top:5;width:2;height:414" coordorigin="9580,5" coordsize="2,414">
              <v:shape style="position:absolute;left:9580;top:5;width:2;height:414" coordorigin="9580,5" coordsize="0,414" path="m9580,5l9580,418e" filled="false" stroked="true" strokeweight=".47998pt" strokecolor="#000000">
                <v:path arrowok="t"/>
              </v:shape>
              <v:shape style="position:absolute;left:6;top:10;width:9564;height:403"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其中：</w:t>
                      </w:r>
                    </w:p>
                  </w:txbxContent>
                </v:textbox>
                <w10:wrap type="none"/>
              </v:shape>
            </v:group>
          </v:group>
        </w:pict>
      </w:r>
      <w:r>
        <w:rPr>
          <w:rFonts w:ascii="宋体" w:hAnsi="宋体" w:cs="宋体" w:eastAsia="宋体" w:hint="default"/>
          <w:position w:val="-7"/>
          <w:sz w:val="20"/>
          <w:szCs w:val="20"/>
        </w:rPr>
      </w:r>
    </w:p>
    <w:p>
      <w:pPr>
        <w:spacing w:before="45"/>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2</w:t>
      </w:r>
      <w:r>
        <w:rPr/>
        <w:t>）违规对外担保情况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公司报告期无违规对外担保情况。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60" w:lineRule="auto" w:before="115"/>
        <w:ind w:left="152" w:right="47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委托理财出现预期无法收回本金或存在其他可能导致减值的情形</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w:t>
      </w:r>
      <w:r>
        <w:rPr/>
        <w:t>、其他重大合同</w:t>
      </w:r>
      <w:r>
        <w:rPr>
          <w:b w:val="0"/>
          <w:bCs w:val="0"/>
        </w:rPr>
      </w:r>
    </w:p>
    <w:p>
      <w:pPr>
        <w:spacing w:line="240" w:lineRule="auto" w:before="8"/>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9"/>
        <w:gridCol w:w="638"/>
        <w:gridCol w:w="641"/>
        <w:gridCol w:w="638"/>
        <w:gridCol w:w="639"/>
        <w:gridCol w:w="638"/>
        <w:gridCol w:w="636"/>
        <w:gridCol w:w="638"/>
        <w:gridCol w:w="639"/>
        <w:gridCol w:w="638"/>
        <w:gridCol w:w="638"/>
        <w:gridCol w:w="636"/>
      </w:tblGrid>
      <w:tr>
        <w:trPr>
          <w:trHeight w:val="227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2"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3"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思创医 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62"/>
              <w:jc w:val="left"/>
              <w:rPr>
                <w:rFonts w:ascii="宋体" w:hAnsi="宋体" w:cs="宋体" w:eastAsia="宋体" w:hint="default"/>
                <w:sz w:val="18"/>
                <w:szCs w:val="18"/>
              </w:rPr>
            </w:pPr>
            <w:r>
              <w:rPr>
                <w:rFonts w:ascii="宋体" w:hAnsi="宋体" w:cs="宋体" w:eastAsia="宋体" w:hint="default"/>
                <w:sz w:val="18"/>
                <w:szCs w:val="18"/>
              </w:rPr>
              <w:t>杭州医 惠投资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65"/>
              <w:jc w:val="left"/>
              <w:rPr>
                <w:rFonts w:ascii="宋体" w:hAnsi="宋体" w:cs="宋体" w:eastAsia="宋体" w:hint="default"/>
                <w:sz w:val="18"/>
                <w:szCs w:val="18"/>
              </w:rPr>
            </w:pPr>
            <w:r>
              <w:rPr>
                <w:rFonts w:ascii="宋体" w:hAnsi="宋体" w:cs="宋体" w:eastAsia="宋体" w:hint="default"/>
                <w:sz w:val="18"/>
                <w:szCs w:val="18"/>
              </w:rPr>
              <w:t>医惠科 技</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sz w:val="18"/>
              </w:rPr>
              <w:t>28,500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企业会 计准则</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63"/>
              <w:jc w:val="left"/>
              <w:rPr>
                <w:rFonts w:ascii="宋体" w:hAnsi="宋体" w:cs="宋体" w:eastAsia="宋体" w:hint="default"/>
                <w:sz w:val="18"/>
                <w:szCs w:val="18"/>
              </w:rPr>
            </w:pPr>
            <w:r>
              <w:rPr>
                <w:rFonts w:ascii="宋体" w:hAnsi="宋体" w:cs="宋体" w:eastAsia="宋体" w:hint="default"/>
                <w:sz w:val="18"/>
                <w:szCs w:val="18"/>
              </w:rPr>
              <w:t>关联交 易人章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62"/>
              <w:jc w:val="left"/>
              <w:rPr>
                <w:rFonts w:ascii="宋体" w:hAnsi="宋体" w:cs="宋体" w:eastAsia="宋体" w:hint="default"/>
                <w:sz w:val="18"/>
                <w:szCs w:val="18"/>
              </w:rPr>
            </w:pPr>
            <w:r>
              <w:rPr>
                <w:rFonts w:ascii="宋体" w:hAnsi="宋体" w:cs="宋体" w:eastAsia="宋体" w:hint="default"/>
                <w:sz w:val="18"/>
                <w:szCs w:val="18"/>
              </w:rPr>
              <w:t>三年承 诺业绩</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group style="position:absolute;margin-left:152.779999pt;margin-top:549.369995pt;width:47.45pt;height:27.9pt;mso-position-horizontal-relative:page;mso-position-vertical-relative:page;z-index:-1076608" coordorigin="3056,10987" coordsize="949,558">
            <v:group style="position:absolute;left:3066;top:10998;width:2;height:392" coordorigin="3066,10998" coordsize="2,392">
              <v:shape style="position:absolute;left:3066;top:10998;width:2;height:392" coordorigin="3066,10998" coordsize="0,392" path="m3066,10998l3066,11389e" filled="false" stroked="true" strokeweight="1.08pt" strokecolor="#ffffff">
                <v:path arrowok="t"/>
              </v:shape>
            </v:group>
            <v:group style="position:absolute;left:3056;top:11389;width:949;height:156" coordorigin="3056,11389" coordsize="949,156">
              <v:shape style="position:absolute;left:3056;top:11389;width:949;height:156" coordorigin="3056,11389" coordsize="949,156" path="m3056,11545l4004,11545,4004,11389,3056,11389,3056,11545xe" filled="true" fillcolor="#ffffff" stroked="false">
                <v:path arrowok="t"/>
                <v:fill type="solid"/>
              </v:shape>
            </v:group>
            <v:group style="position:absolute;left:3077;top:10998;width:903;height:392" coordorigin="3077,10998" coordsize="903,392">
              <v:shape style="position:absolute;left:3077;top:10998;width:903;height:392" coordorigin="3077,10998" coordsize="903,392" path="m3077,11389l3980,11389,3980,10998,3077,10998,3077,11389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9"/>
        <w:gridCol w:w="638"/>
        <w:gridCol w:w="641"/>
        <w:gridCol w:w="638"/>
        <w:gridCol w:w="639"/>
        <w:gridCol w:w="638"/>
        <w:gridCol w:w="636"/>
        <w:gridCol w:w="638"/>
        <w:gridCol w:w="639"/>
        <w:gridCol w:w="638"/>
        <w:gridCol w:w="638"/>
        <w:gridCol w:w="636"/>
      </w:tblGrid>
      <w:tr>
        <w:trPr>
          <w:trHeight w:val="2547"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管理有 限公 司、章 笠中、 彭军、 何国 平、郑 凌峻</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p>
          <w:p>
            <w:pPr>
              <w:pStyle w:val="TableParagraph"/>
              <w:spacing w:line="240" w:lineRule="auto" w:before="77"/>
              <w:ind w:left="23" w:right="0"/>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三</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个会计 年度业 绩承诺</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3"/>
              <w:jc w:val="both"/>
              <w:rPr>
                <w:rFonts w:ascii="宋体" w:hAnsi="宋体" w:cs="宋体" w:eastAsia="宋体" w:hint="default"/>
                <w:sz w:val="18"/>
                <w:szCs w:val="18"/>
              </w:rPr>
            </w:pPr>
            <w:r>
              <w:rPr>
                <w:rFonts w:ascii="宋体" w:hAnsi="宋体" w:cs="宋体" w:eastAsia="宋体" w:hint="default"/>
                <w:sz w:val="18"/>
                <w:szCs w:val="18"/>
              </w:rPr>
              <w:t>笠中为 公司董 事长兼 总经理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2"/>
              <w:jc w:val="left"/>
              <w:rPr>
                <w:rFonts w:ascii="宋体" w:hAnsi="宋体" w:cs="宋体" w:eastAsia="宋体" w:hint="default"/>
                <w:sz w:val="18"/>
                <w:szCs w:val="18"/>
              </w:rPr>
            </w:pPr>
            <w:r>
              <w:rPr>
                <w:rFonts w:ascii="宋体" w:hAnsi="宋体" w:cs="宋体" w:eastAsia="宋体" w:hint="default"/>
                <w:sz w:val="18"/>
                <w:szCs w:val="18"/>
              </w:rPr>
              <w:t>全部达 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sz w:val="18"/>
              </w:rPr>
              <w:t>http:/</w:t>
            </w:r>
          </w:p>
          <w:p>
            <w:pPr>
              <w:pStyle w:val="TableParagraph"/>
              <w:spacing w:line="316" w:lineRule="auto" w:before="77"/>
              <w:ind w:left="23" w:right="59"/>
              <w:jc w:val="both"/>
              <w:rPr>
                <w:rFonts w:ascii="宋体" w:hAnsi="宋体" w:cs="宋体" w:eastAsia="宋体" w:hint="default"/>
                <w:sz w:val="18"/>
                <w:szCs w:val="18"/>
              </w:rPr>
            </w:pPr>
            <w:r>
              <w:rPr>
                <w:rFonts w:ascii="宋体"/>
                <w:sz w:val="18"/>
              </w:rPr>
              <w:t>/www.c ninfo. com.cn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、履行社会责任情况</w:t>
      </w:r>
      <w:r>
        <w:rPr>
          <w:b w:val="0"/>
          <w:bCs w:val="0"/>
        </w:rPr>
      </w:r>
    </w:p>
    <w:p>
      <w:pPr>
        <w:spacing w:line="240" w:lineRule="auto" w:before="11"/>
        <w:rPr>
          <w:rFonts w:ascii="宋体" w:hAnsi="宋体" w:cs="宋体" w:eastAsia="宋体" w:hint="default"/>
          <w:b/>
          <w:bCs/>
          <w:sz w:val="25"/>
          <w:szCs w:val="25"/>
        </w:rPr>
      </w:pPr>
    </w:p>
    <w:p>
      <w:pPr>
        <w:spacing w:line="535" w:lineRule="auto" w:before="0"/>
        <w:ind w:left="152" w:right="167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本报告期，公司暂未开展精准扶贫工作，也暂无后续精准扶贫计划。</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60" w:lineRule="auto" w:before="99"/>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3"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水污染物 </w:t>
            </w:r>
            <w:r>
              <w:rPr>
                <w:rFonts w:ascii="宋体" w:hAnsi="宋体" w:cs="宋体" w:eastAsia="宋体" w:hint="default"/>
                <w:sz w:val="18"/>
                <w:szCs w:val="18"/>
              </w:rPr>
              <w:t>PH</w:t>
            </w:r>
            <w:r>
              <w:rPr>
                <w:rFonts w:ascii="宋体" w:hAnsi="宋体" w:cs="宋体" w:eastAsia="宋体" w:hint="default"/>
                <w:spacing w:val="-43"/>
                <w:sz w:val="18"/>
                <w:szCs w:val="18"/>
              </w:rPr>
              <w:t> </w:t>
            </w:r>
            <w:r>
              <w:rPr>
                <w:rFonts w:ascii="宋体" w:hAnsi="宋体" w:cs="宋体" w:eastAsia="宋体" w:hint="default"/>
                <w:sz w:val="18"/>
                <w:szCs w:val="18"/>
              </w:rPr>
              <w:t>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水污染物 </w:t>
            </w:r>
            <w:r>
              <w:rPr>
                <w:rFonts w:ascii="宋体" w:hAnsi="宋体" w:cs="宋体" w:eastAsia="宋体" w:hint="default"/>
                <w:spacing w:val="-13"/>
                <w:sz w:val="18"/>
                <w:szCs w:val="18"/>
              </w:rPr>
              <w:t>COD</w:t>
            </w:r>
            <w:r>
              <w:rPr>
                <w:rFonts w:ascii="宋体" w:hAnsi="宋体" w:cs="宋体" w:eastAsia="宋体" w:hint="default"/>
                <w:spacing w:val="-13"/>
                <w:sz w:val="18"/>
                <w:szCs w:val="18"/>
              </w:rPr>
              <w:t>（化学需</w:t>
            </w:r>
            <w:r>
              <w:rPr>
                <w:rFonts w:ascii="宋体" w:hAnsi="宋体" w:cs="宋体" w:eastAsia="宋体" w:hint="default"/>
                <w:spacing w:val="-87"/>
                <w:sz w:val="18"/>
                <w:szCs w:val="18"/>
              </w:rPr>
              <w:t> </w:t>
            </w:r>
            <w:r>
              <w:rPr>
                <w:rFonts w:ascii="宋体" w:hAnsi="宋体" w:cs="宋体" w:eastAsia="宋体" w:hint="default"/>
                <w:sz w:val="18"/>
                <w:szCs w:val="18"/>
              </w:rPr>
              <w:t>氧量）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83mg/L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&lt;500mg/L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0.63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水污染物 </w:t>
            </w:r>
            <w:r>
              <w:rPr>
                <w:rFonts w:ascii="宋体" w:hAnsi="宋体" w:cs="宋体" w:eastAsia="宋体" w:hint="default"/>
                <w:spacing w:val="-15"/>
                <w:sz w:val="18"/>
                <w:szCs w:val="18"/>
              </w:rPr>
              <w:t>SS</w:t>
            </w:r>
            <w:r>
              <w:rPr>
                <w:rFonts w:ascii="宋体" w:hAnsi="宋体" w:cs="宋体" w:eastAsia="宋体" w:hint="default"/>
                <w:spacing w:val="-15"/>
                <w:sz w:val="18"/>
                <w:szCs w:val="18"/>
              </w:rPr>
              <w:t>（悬浮物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纳管</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厂区西南角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49mg/L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&lt;400mg/L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废酒精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委托有资质 单位</w:t>
            </w:r>
            <w:r>
              <w:rPr>
                <w:rFonts w:ascii="宋体" w:hAnsi="宋体" w:cs="宋体" w:eastAsia="宋体" w:hint="default"/>
                <w:sz w:val="18"/>
                <w:szCs w:val="18"/>
              </w:rPr>
              <w:t>(</w:t>
            </w:r>
            <w:r>
              <w:rPr>
                <w:rFonts w:ascii="宋体" w:hAnsi="宋体" w:cs="宋体" w:eastAsia="宋体" w:hint="default"/>
                <w:sz w:val="18"/>
                <w:szCs w:val="18"/>
              </w:rPr>
              <w:t>立佳</w:t>
            </w:r>
            <w:r>
              <w:rPr>
                <w:rFonts w:ascii="宋体" w:hAnsi="宋体" w:cs="宋体" w:eastAsia="宋体" w:hint="default"/>
                <w:sz w:val="18"/>
                <w:szCs w:val="18"/>
              </w:rPr>
              <w:t>) </w:t>
            </w:r>
            <w:r>
              <w:rPr>
                <w:rFonts w:ascii="宋体" w:hAnsi="宋体" w:cs="宋体" w:eastAsia="宋体" w:hint="default"/>
                <w:sz w:val="18"/>
                <w:szCs w:val="18"/>
              </w:rPr>
              <w:t>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4.606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大气污染物 氯化氢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排环境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厂区西北角 屋顶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5.81mg/m3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100mg/m3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大气污染物 笨系物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排环境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厂区东面中 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0.211mg/m3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12mg/m3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固体污染物</w:t>
            </w:r>
          </w:p>
          <w:p>
            <w:pPr>
              <w:pStyle w:val="TableParagraph"/>
              <w:spacing w:line="316" w:lineRule="auto" w:before="76"/>
              <w:ind w:left="23" w:right="199"/>
              <w:jc w:val="left"/>
              <w:rPr>
                <w:rFonts w:ascii="宋体" w:hAnsi="宋体" w:cs="宋体" w:eastAsia="宋体" w:hint="default"/>
                <w:sz w:val="18"/>
                <w:szCs w:val="18"/>
              </w:rPr>
            </w:pPr>
            <w:r>
              <w:rPr>
                <w:rFonts w:ascii="宋体" w:hAnsi="宋体" w:cs="宋体" w:eastAsia="宋体" w:hint="default"/>
                <w:sz w:val="18"/>
                <w:szCs w:val="18"/>
              </w:rPr>
              <w:t>（中和污 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委托有资质 单位</w:t>
            </w:r>
            <w:r>
              <w:rPr>
                <w:rFonts w:ascii="宋体" w:hAnsi="宋体" w:cs="宋体" w:eastAsia="宋体" w:hint="default"/>
                <w:sz w:val="18"/>
                <w:szCs w:val="18"/>
              </w:rPr>
              <w:t>(</w:t>
            </w:r>
            <w:r>
              <w:rPr>
                <w:rFonts w:ascii="宋体" w:hAnsi="宋体" w:cs="宋体" w:eastAsia="宋体" w:hint="default"/>
                <w:sz w:val="18"/>
                <w:szCs w:val="18"/>
              </w:rPr>
              <w:t>立佳</w:t>
            </w:r>
            <w:r>
              <w:rPr>
                <w:rFonts w:ascii="宋体" w:hAnsi="宋体" w:cs="宋体" w:eastAsia="宋体" w:hint="default"/>
                <w:sz w:val="18"/>
                <w:szCs w:val="18"/>
              </w:rPr>
              <w:t>) </w:t>
            </w:r>
            <w:r>
              <w:rPr>
                <w:rFonts w:ascii="宋体" w:hAnsi="宋体" w:cs="宋体" w:eastAsia="宋体" w:hint="default"/>
                <w:sz w:val="18"/>
                <w:szCs w:val="18"/>
              </w:rPr>
              <w:t>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18.165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00.690002pt;margin-top:146.719986pt;width:46.1pt;height:20.65pt;mso-position-horizontal-relative:page;mso-position-vertical-relative:page;z-index:-1076584" coordorigin="4014,2934" coordsize="922,413">
            <v:group style="position:absolute;left:4025;top:2945;width:2;height:392" coordorigin="4025,2945" coordsize="2,392">
              <v:shape style="position:absolute;left:4025;top:2945;width:2;height:392" coordorigin="4025,2945" coordsize="0,392" path="m4025,2945l4025,3336e" filled="false" stroked="true" strokeweight="1.08pt" strokecolor="#ffffff">
                <v:path arrowok="t"/>
              </v:shape>
            </v:group>
            <v:group style="position:absolute;left:4035;top:2945;width:900;height:392" coordorigin="4035,2945" coordsize="900,392">
              <v:shape style="position:absolute;left:4035;top:2945;width:900;height:392" coordorigin="4035,2945" coordsize="900,392" path="m4035,3336l4935,3336,4935,2945,4035,2945,4035,333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固体污染物</w:t>
            </w:r>
          </w:p>
          <w:p>
            <w:pPr>
              <w:pStyle w:val="TableParagraph"/>
              <w:spacing w:line="316" w:lineRule="auto" w:before="77"/>
              <w:ind w:left="23" w:right="19"/>
              <w:jc w:val="left"/>
              <w:rPr>
                <w:rFonts w:ascii="宋体" w:hAnsi="宋体" w:cs="宋体" w:eastAsia="宋体" w:hint="default"/>
                <w:sz w:val="18"/>
                <w:szCs w:val="18"/>
              </w:rPr>
            </w:pPr>
            <w:r>
              <w:rPr>
                <w:rFonts w:ascii="宋体" w:hAnsi="宋体" w:cs="宋体" w:eastAsia="宋体" w:hint="default"/>
                <w:sz w:val="18"/>
                <w:szCs w:val="18"/>
              </w:rPr>
              <w:t>（擦布、油 墨罐）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委托有资质 单位</w:t>
            </w:r>
            <w:r>
              <w:rPr>
                <w:rFonts w:ascii="宋体" w:hAnsi="宋体" w:cs="宋体" w:eastAsia="宋体" w:hint="default"/>
                <w:sz w:val="18"/>
                <w:szCs w:val="18"/>
              </w:rPr>
              <w:t>(</w:t>
            </w:r>
            <w:r>
              <w:rPr>
                <w:rFonts w:ascii="宋体" w:hAnsi="宋体" w:cs="宋体" w:eastAsia="宋体" w:hint="default"/>
                <w:sz w:val="18"/>
                <w:szCs w:val="18"/>
              </w:rPr>
              <w:t>立佳</w:t>
            </w:r>
            <w:r>
              <w:rPr>
                <w:rFonts w:ascii="宋体" w:hAnsi="宋体" w:cs="宋体" w:eastAsia="宋体" w:hint="default"/>
                <w:sz w:val="18"/>
                <w:szCs w:val="18"/>
              </w:rPr>
              <w:t>) </w:t>
            </w:r>
            <w:r>
              <w:rPr>
                <w:rFonts w:ascii="宋体" w:hAnsi="宋体" w:cs="宋体" w:eastAsia="宋体" w:hint="default"/>
                <w:sz w:val="18"/>
                <w:szCs w:val="18"/>
              </w:rPr>
              <w:t>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0.965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其他污染物</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（酸、铝表 面处理废 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4"/>
              <w:jc w:val="both"/>
              <w:rPr>
                <w:rFonts w:ascii="宋体" w:hAnsi="宋体" w:cs="宋体" w:eastAsia="宋体" w:hint="default"/>
                <w:sz w:val="18"/>
                <w:szCs w:val="18"/>
              </w:rPr>
            </w:pPr>
            <w:r>
              <w:rPr>
                <w:rFonts w:ascii="宋体" w:hAnsi="宋体" w:cs="宋体" w:eastAsia="宋体" w:hint="default"/>
                <w:sz w:val="18"/>
                <w:szCs w:val="18"/>
              </w:rPr>
              <w:t>委托有资质 </w:t>
            </w:r>
            <w:r>
              <w:rPr>
                <w:rFonts w:ascii="宋体" w:hAnsi="宋体" w:cs="宋体" w:eastAsia="宋体" w:hint="default"/>
                <w:spacing w:val="-21"/>
                <w:sz w:val="18"/>
                <w:szCs w:val="18"/>
              </w:rPr>
              <w:t>单位（绿嘉）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1208.16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固体废弃物</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（废抹布）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委托立佳合 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71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固体废弃物</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（废机油）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委托立佳合 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0.015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固体废弃物</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（废电子元 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委托立佳合 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0.68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固体废弃物</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（废化学品 容器）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委托立佳合 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0.075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思创汇联</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固体废弃物</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（清洗废墨 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委托立佳合 法处置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仓库储存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0.58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达标</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 </w:t>
      </w:r>
      <w:r>
        <w:rPr>
          <w:rFonts w:ascii="宋体" w:hAnsi="宋体" w:cs="宋体" w:eastAsia="宋体" w:hint="default"/>
          <w:spacing w:val="-2"/>
          <w:sz w:val="18"/>
          <w:szCs w:val="18"/>
        </w:rPr>
        <w:t>报告期内，公司及其子公司严格遵守国家环保法规，积极进行环保设备设施建设任务，污染物排放符合国家标准，未发生重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大环境污染事故。</w:t>
      </w:r>
    </w:p>
    <w:p>
      <w:pPr>
        <w:pStyle w:val="BodyText"/>
        <w:spacing w:line="240" w:lineRule="auto" w:before="23"/>
        <w:ind w:right="0"/>
        <w:jc w:val="left"/>
      </w:pPr>
      <w:r>
        <w:rPr>
          <w:rFonts w:ascii="宋体" w:hAnsi="宋体" w:cs="宋体" w:eastAsia="宋体" w:hint="default"/>
        </w:rPr>
        <w:t>1.</w:t>
      </w:r>
      <w:r>
        <w:rPr>
          <w:rFonts w:ascii="宋体" w:hAnsi="宋体" w:cs="宋体" w:eastAsia="宋体" w:hint="default"/>
          <w:spacing w:val="47"/>
        </w:rPr>
        <w:t> </w:t>
      </w:r>
      <w:r>
        <w:rPr/>
        <w:t>废水</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27"/>
        <w:gridCol w:w="2410"/>
        <w:gridCol w:w="1419"/>
        <w:gridCol w:w="1985"/>
        <w:gridCol w:w="1560"/>
      </w:tblGrid>
      <w:tr>
        <w:trPr>
          <w:trHeight w:val="346" w:hRule="exact"/>
        </w:trPr>
        <w:tc>
          <w:tcPr>
            <w:tcW w:w="2127"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b/>
                <w:bCs/>
                <w:sz w:val="21"/>
                <w:szCs w:val="21"/>
              </w:rPr>
              <w:t>防治污染设施名称</w:t>
            </w:r>
            <w:r>
              <w:rPr>
                <w:rFonts w:ascii="宋体" w:hAnsi="宋体" w:cs="宋体" w:eastAsia="宋体" w:hint="default"/>
                <w:sz w:val="21"/>
                <w:szCs w:val="21"/>
              </w:rPr>
            </w:r>
          </w:p>
        </w:tc>
        <w:tc>
          <w:tcPr>
            <w:tcW w:w="2410"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处理工艺</w:t>
            </w:r>
            <w:r>
              <w:rPr>
                <w:rFonts w:ascii="宋体" w:hAnsi="宋体" w:cs="宋体" w:eastAsia="宋体" w:hint="default"/>
                <w:sz w:val="21"/>
                <w:szCs w:val="21"/>
              </w:rPr>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处理能力</w:t>
            </w:r>
            <w:r>
              <w:rPr>
                <w:rFonts w:ascii="宋体" w:hAnsi="宋体" w:cs="宋体" w:eastAsia="宋体" w:hint="default"/>
                <w:sz w:val="21"/>
                <w:szCs w:val="21"/>
              </w:rPr>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投运时间</w:t>
            </w:r>
            <w:r>
              <w:rPr>
                <w:rFonts w:ascii="宋体" w:hAnsi="宋体" w:cs="宋体" w:eastAsia="宋体" w:hint="default"/>
                <w:sz w:val="21"/>
                <w:szCs w:val="21"/>
              </w:rPr>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运行状况</w:t>
            </w:r>
            <w:r>
              <w:rPr>
                <w:rFonts w:ascii="宋体" w:hAnsi="宋体" w:cs="宋体" w:eastAsia="宋体" w:hint="default"/>
                <w:sz w:val="21"/>
                <w:szCs w:val="21"/>
              </w:rPr>
            </w:r>
          </w:p>
        </w:tc>
      </w:tr>
      <w:tr>
        <w:trPr>
          <w:trHeight w:val="336"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7" w:right="0"/>
              <w:jc w:val="left"/>
              <w:rPr>
                <w:rFonts w:ascii="宋体" w:hAnsi="宋体" w:cs="宋体" w:eastAsia="宋体" w:hint="default"/>
                <w:sz w:val="21"/>
                <w:szCs w:val="21"/>
              </w:rPr>
            </w:pPr>
            <w:r>
              <w:rPr>
                <w:rFonts w:ascii="宋体" w:hAnsi="宋体" w:cs="宋体" w:eastAsia="宋体" w:hint="default"/>
                <w:sz w:val="21"/>
                <w:szCs w:val="21"/>
              </w:rPr>
              <w:t>蚀刻废水处理系统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酸碱中和、沉淀、过滤</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吨</w:t>
            </w:r>
            <w:r>
              <w:rPr>
                <w:rFonts w:ascii="宋体" w:hAnsi="宋体" w:cs="宋体" w:eastAsia="宋体" w:hint="default"/>
                <w:sz w:val="21"/>
                <w:szCs w:val="21"/>
              </w:rPr>
              <w:t>/</w:t>
            </w:r>
            <w:r>
              <w:rPr>
                <w:rFonts w:ascii="宋体" w:hAnsi="宋体" w:cs="宋体" w:eastAsia="宋体" w:hint="default"/>
                <w:sz w:val="21"/>
                <w:szCs w:val="21"/>
              </w:rPr>
              <w:t>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正常运行</w:t>
            </w:r>
          </w:p>
        </w:tc>
      </w:tr>
    </w:tbl>
    <w:p>
      <w:pPr>
        <w:pStyle w:val="BodyText"/>
        <w:spacing w:line="240" w:lineRule="auto" w:before="28"/>
        <w:ind w:right="0"/>
        <w:jc w:val="left"/>
      </w:pPr>
      <w:r>
        <w:rPr>
          <w:rFonts w:ascii="宋体" w:hAnsi="宋体" w:cs="宋体" w:eastAsia="宋体" w:hint="default"/>
        </w:rPr>
        <w:t>2</w:t>
      </w:r>
      <w:r>
        <w:rPr/>
        <w:t>、废气</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27"/>
        <w:gridCol w:w="2410"/>
        <w:gridCol w:w="1419"/>
        <w:gridCol w:w="1985"/>
        <w:gridCol w:w="1560"/>
      </w:tblGrid>
      <w:tr>
        <w:trPr>
          <w:trHeight w:val="343" w:hRule="exact"/>
        </w:trPr>
        <w:tc>
          <w:tcPr>
            <w:tcW w:w="2127"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b/>
                <w:bCs/>
                <w:sz w:val="21"/>
                <w:szCs w:val="21"/>
              </w:rPr>
              <w:t>防治污染设施名称</w:t>
            </w:r>
            <w:r>
              <w:rPr>
                <w:rFonts w:ascii="宋体" w:hAnsi="宋体" w:cs="宋体" w:eastAsia="宋体" w:hint="default"/>
                <w:sz w:val="21"/>
                <w:szCs w:val="21"/>
              </w:rPr>
            </w:r>
          </w:p>
        </w:tc>
        <w:tc>
          <w:tcPr>
            <w:tcW w:w="2410"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处理工艺</w:t>
            </w:r>
            <w:r>
              <w:rPr>
                <w:rFonts w:ascii="宋体" w:hAnsi="宋体" w:cs="宋体" w:eastAsia="宋体" w:hint="default"/>
                <w:sz w:val="21"/>
                <w:szCs w:val="21"/>
              </w:rPr>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处理能力</w:t>
            </w:r>
            <w:r>
              <w:rPr>
                <w:rFonts w:ascii="宋体" w:hAnsi="宋体" w:cs="宋体" w:eastAsia="宋体" w:hint="default"/>
                <w:sz w:val="21"/>
                <w:szCs w:val="21"/>
              </w:rPr>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投运时间</w:t>
            </w:r>
            <w:r>
              <w:rPr>
                <w:rFonts w:ascii="宋体" w:hAnsi="宋体" w:cs="宋体" w:eastAsia="宋体" w:hint="default"/>
                <w:sz w:val="21"/>
                <w:szCs w:val="21"/>
              </w:rPr>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运行状况</w:t>
            </w:r>
            <w:r>
              <w:rPr>
                <w:rFonts w:ascii="宋体" w:hAnsi="宋体" w:cs="宋体" w:eastAsia="宋体" w:hint="default"/>
                <w:sz w:val="21"/>
                <w:szCs w:val="21"/>
              </w:rPr>
            </w:r>
          </w:p>
        </w:tc>
      </w:tr>
      <w:tr>
        <w:trPr>
          <w:trHeight w:val="338"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7" w:right="0"/>
              <w:jc w:val="left"/>
              <w:rPr>
                <w:rFonts w:ascii="宋体" w:hAnsi="宋体" w:cs="宋体" w:eastAsia="宋体" w:hint="default"/>
                <w:sz w:val="21"/>
                <w:szCs w:val="21"/>
              </w:rPr>
            </w:pPr>
            <w:r>
              <w:rPr>
                <w:rFonts w:ascii="宋体" w:hAnsi="宋体" w:cs="宋体" w:eastAsia="宋体" w:hint="default"/>
                <w:sz w:val="21"/>
                <w:szCs w:val="21"/>
              </w:rPr>
              <w:t>蚀刻废气处理系统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酸碱中和吸收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54" w:right="0"/>
              <w:jc w:val="left"/>
              <w:rPr>
                <w:rFonts w:ascii="宋体" w:hAnsi="宋体" w:cs="宋体" w:eastAsia="宋体" w:hint="default"/>
                <w:sz w:val="21"/>
                <w:szCs w:val="21"/>
              </w:rPr>
            </w:pPr>
            <w:r>
              <w:rPr>
                <w:rFonts w:ascii="宋体"/>
                <w:sz w:val="21"/>
              </w:rPr>
              <w:t>14800m</w:t>
            </w:r>
            <w:r>
              <w:rPr>
                <w:rFonts w:ascii="宋体"/>
                <w:position w:val="11"/>
                <w:sz w:val="11"/>
              </w:rPr>
              <w:t>3</w:t>
            </w:r>
            <w:r>
              <w:rPr>
                <w:rFonts w:ascii="宋体"/>
                <w:sz w:val="21"/>
              </w:rPr>
              <w:t>/h</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正常运行</w:t>
            </w:r>
          </w:p>
        </w:tc>
      </w:tr>
      <w:tr>
        <w:trPr>
          <w:trHeight w:val="336"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7" w:right="0"/>
              <w:jc w:val="left"/>
              <w:rPr>
                <w:rFonts w:ascii="宋体" w:hAnsi="宋体" w:cs="宋体" w:eastAsia="宋体" w:hint="default"/>
                <w:sz w:val="21"/>
                <w:szCs w:val="21"/>
              </w:rPr>
            </w:pPr>
            <w:r>
              <w:rPr>
                <w:rFonts w:ascii="宋体" w:hAnsi="宋体" w:cs="宋体" w:eastAsia="宋体" w:hint="default"/>
                <w:sz w:val="21"/>
                <w:szCs w:val="21"/>
              </w:rPr>
              <w:t>有机废气处理系统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吸附、催化、燃烧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sz w:val="21"/>
              </w:rPr>
              <w:t>28000m</w:t>
            </w:r>
            <w:r>
              <w:rPr>
                <w:rFonts w:ascii="宋体"/>
                <w:position w:val="11"/>
                <w:sz w:val="11"/>
              </w:rPr>
              <w:t>3</w:t>
            </w:r>
            <w:r>
              <w:rPr>
                <w:rFonts w:ascii="宋体"/>
                <w:sz w:val="21"/>
              </w:rPr>
              <w:t>/h</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正常运行</w:t>
            </w:r>
          </w:p>
        </w:tc>
      </w:tr>
    </w:tbl>
    <w:p>
      <w:pPr>
        <w:pStyle w:val="BodyText"/>
        <w:spacing w:line="240" w:lineRule="auto" w:before="29"/>
        <w:ind w:right="0"/>
        <w:jc w:val="left"/>
      </w:pPr>
      <w:r>
        <w:rPr>
          <w:rFonts w:ascii="宋体" w:hAnsi="宋体" w:cs="宋体" w:eastAsia="宋体" w:hint="default"/>
        </w:rPr>
        <w:t>3</w:t>
      </w:r>
      <w:r>
        <w:rPr/>
        <w:t>、固体废弃物</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27"/>
        <w:gridCol w:w="1844"/>
        <w:gridCol w:w="1419"/>
        <w:gridCol w:w="1699"/>
        <w:gridCol w:w="2413"/>
      </w:tblGrid>
      <w:tr>
        <w:trPr>
          <w:trHeight w:val="343" w:hRule="exact"/>
        </w:trPr>
        <w:tc>
          <w:tcPr>
            <w:tcW w:w="2127"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防治污染设施名称</w:t>
            </w:r>
            <w:r>
              <w:rPr>
                <w:rFonts w:ascii="宋体" w:hAnsi="宋体" w:cs="宋体" w:eastAsia="宋体" w:hint="default"/>
                <w:sz w:val="21"/>
                <w:szCs w:val="21"/>
              </w:rPr>
            </w:r>
          </w:p>
        </w:tc>
        <w:tc>
          <w:tcPr>
            <w:tcW w:w="1844"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处理工艺</w:t>
            </w:r>
            <w:r>
              <w:rPr>
                <w:rFonts w:ascii="宋体" w:hAnsi="宋体" w:cs="宋体" w:eastAsia="宋体" w:hint="default"/>
                <w:sz w:val="21"/>
                <w:szCs w:val="21"/>
              </w:rPr>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处理能力</w:t>
            </w:r>
            <w:r>
              <w:rPr>
                <w:rFonts w:ascii="宋体" w:hAnsi="宋体" w:cs="宋体" w:eastAsia="宋体" w:hint="default"/>
                <w:sz w:val="21"/>
                <w:szCs w:val="21"/>
              </w:rPr>
            </w:r>
          </w:p>
        </w:tc>
        <w:tc>
          <w:tcPr>
            <w:tcW w:w="1699"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投运时间</w:t>
            </w:r>
            <w:r>
              <w:rPr>
                <w:rFonts w:ascii="宋体" w:hAnsi="宋体" w:cs="宋体" w:eastAsia="宋体" w:hint="default"/>
                <w:sz w:val="21"/>
                <w:szCs w:val="21"/>
              </w:rPr>
            </w:r>
          </w:p>
        </w:tc>
        <w:tc>
          <w:tcPr>
            <w:tcW w:w="2413"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778" w:right="0"/>
              <w:jc w:val="left"/>
              <w:rPr>
                <w:rFonts w:ascii="宋体" w:hAnsi="宋体" w:cs="宋体" w:eastAsia="宋体" w:hint="default"/>
                <w:sz w:val="21"/>
                <w:szCs w:val="21"/>
              </w:rPr>
            </w:pPr>
            <w:r>
              <w:rPr>
                <w:rFonts w:ascii="宋体" w:hAnsi="宋体" w:cs="宋体" w:eastAsia="宋体" w:hint="default"/>
                <w:b/>
                <w:bCs/>
                <w:sz w:val="21"/>
                <w:szCs w:val="21"/>
              </w:rPr>
              <w:t>运行状况</w:t>
            </w:r>
            <w:r>
              <w:rPr>
                <w:rFonts w:ascii="宋体" w:hAnsi="宋体" w:cs="宋体" w:eastAsia="宋体" w:hint="default"/>
                <w:sz w:val="21"/>
                <w:szCs w:val="21"/>
              </w:rPr>
            </w:r>
          </w:p>
        </w:tc>
      </w:tr>
      <w:tr>
        <w:trPr>
          <w:trHeight w:val="650"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left="10" w:right="0"/>
              <w:jc w:val="center"/>
              <w:rPr>
                <w:rFonts w:ascii="宋体" w:hAnsi="宋体" w:cs="宋体" w:eastAsia="宋体" w:hint="default"/>
                <w:sz w:val="21"/>
                <w:szCs w:val="21"/>
              </w:rPr>
            </w:pPr>
            <w:r>
              <w:rPr>
                <w:rFonts w:ascii="宋体" w:hAnsi="宋体" w:cs="宋体" w:eastAsia="宋体" w:hint="default"/>
                <w:sz w:val="21"/>
                <w:szCs w:val="21"/>
              </w:rPr>
              <w:t>危险废物暂存仓库</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规范储存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11"/>
                <w:szCs w:val="11"/>
              </w:rPr>
            </w:pPr>
            <w:r>
              <w:rPr>
                <w:rFonts w:ascii="宋体"/>
                <w:sz w:val="21"/>
              </w:rPr>
              <w:t>100m</w:t>
            </w:r>
            <w:r>
              <w:rPr>
                <w:rFonts w:ascii="宋体"/>
                <w:position w:val="11"/>
                <w:sz w:val="11"/>
              </w:rPr>
              <w:t>2</w:t>
            </w:r>
            <w:r>
              <w:rPr>
                <w:rFonts w:ascii="宋体"/>
                <w:sz w:val="1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5" w:right="39" w:hanging="632"/>
              <w:jc w:val="left"/>
              <w:rPr>
                <w:rFonts w:ascii="宋体" w:hAnsi="宋体" w:cs="宋体" w:eastAsia="宋体" w:hint="default"/>
                <w:sz w:val="21"/>
                <w:szCs w:val="21"/>
              </w:rPr>
            </w:pPr>
            <w:r>
              <w:rPr>
                <w:rFonts w:ascii="宋体" w:hAnsi="宋体" w:cs="宋体" w:eastAsia="宋体" w:hint="default"/>
                <w:sz w:val="21"/>
                <w:szCs w:val="21"/>
              </w:rPr>
              <w:t>规范存储，委托有资质单</w:t>
            </w:r>
            <w:r>
              <w:rPr>
                <w:rFonts w:ascii="宋体" w:hAnsi="宋体" w:cs="宋体" w:eastAsia="宋体" w:hint="default"/>
                <w:w w:val="100"/>
                <w:sz w:val="21"/>
                <w:szCs w:val="21"/>
              </w:rPr>
              <w:t> </w:t>
            </w:r>
            <w:r>
              <w:rPr>
                <w:rFonts w:ascii="宋体" w:hAnsi="宋体" w:cs="宋体" w:eastAsia="宋体" w:hint="default"/>
                <w:sz w:val="21"/>
                <w:szCs w:val="21"/>
              </w:rPr>
              <w:t>位合法处置</w:t>
            </w: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建设项目环境影响评价及其他环境保护行政许可情况 不适用</w:t>
      </w:r>
    </w:p>
    <w:p>
      <w:pPr>
        <w:spacing w:line="357" w:lineRule="auto" w:before="29"/>
        <w:ind w:left="152" w:right="7974" w:firstLine="0"/>
        <w:jc w:val="left"/>
        <w:rPr>
          <w:rFonts w:ascii="宋体" w:hAnsi="宋体" w:cs="宋体" w:eastAsia="宋体" w:hint="default"/>
          <w:sz w:val="18"/>
          <w:szCs w:val="18"/>
        </w:rPr>
      </w:pPr>
      <w:r>
        <w:rPr>
          <w:rFonts w:ascii="宋体" w:hAnsi="宋体" w:cs="宋体" w:eastAsia="宋体" w:hint="default"/>
          <w:sz w:val="18"/>
          <w:szCs w:val="18"/>
        </w:rPr>
        <w:t>突发环境事件应急预案 不适用 环境自行监测方案 不适用</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152" w:right="7794"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不适用</w:t>
      </w:r>
    </w:p>
    <w:p>
      <w:pPr>
        <w:spacing w:line="357" w:lineRule="auto" w:before="27"/>
        <w:ind w:left="152" w:right="8334" w:firstLine="0"/>
        <w:jc w:val="left"/>
        <w:rPr>
          <w:rFonts w:ascii="宋体" w:hAnsi="宋体" w:cs="宋体" w:eastAsia="宋体" w:hint="default"/>
          <w:sz w:val="18"/>
          <w:szCs w:val="18"/>
        </w:rPr>
      </w:pPr>
      <w:r>
        <w:rPr>
          <w:rFonts w:ascii="宋体" w:hAnsi="宋体" w:cs="宋体" w:eastAsia="宋体" w:hint="default"/>
          <w:sz w:val="18"/>
          <w:szCs w:val="18"/>
        </w:rPr>
        <w:t>其他环保相关信息 不适用</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left"/>
      </w:pP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月，公司子公司医惠科技及其董事长章笠中先生收到江苏省苏州市中级人民法院签发的《应</w:t>
      </w:r>
      <w:r>
        <w:rPr>
          <w:w w:val="100"/>
        </w:rPr>
        <w:t> </w:t>
      </w:r>
      <w:r>
        <w:rPr/>
        <w:t>诉通知书》（案号（</w:t>
      </w:r>
      <w:r>
        <w:rPr>
          <w:rFonts w:ascii="宋体" w:hAnsi="宋体" w:cs="宋体" w:eastAsia="宋体" w:hint="default"/>
        </w:rPr>
        <w:t>2015</w:t>
      </w:r>
      <w:r>
        <w:rPr/>
        <w:t>）苏中商初字第</w:t>
      </w:r>
      <w:r>
        <w:rPr>
          <w:rFonts w:ascii="宋体" w:hAnsi="宋体" w:cs="宋体" w:eastAsia="宋体" w:hint="default"/>
        </w:rPr>
        <w:t>00204</w:t>
      </w:r>
      <w:r>
        <w:rPr/>
        <w:t>号）。具体内容详见公司披露在巨潮资讯网的第</w:t>
      </w:r>
      <w:r>
        <w:rPr>
          <w:rFonts w:ascii="宋体" w:hAnsi="宋体" w:cs="宋体" w:eastAsia="宋体" w:hint="default"/>
        </w:rPr>
        <w:t>2016-008</w:t>
      </w:r>
      <w:r>
        <w:rPr>
          <w:rFonts w:ascii="宋体" w:hAnsi="宋体" w:cs="宋体" w:eastAsia="宋体" w:hint="default"/>
          <w:spacing w:val="-3"/>
          <w:w w:val="100"/>
        </w:rPr>
        <w:t> </w:t>
      </w:r>
      <w:r>
        <w:rPr/>
        <w:t>号公告。</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23</w:t>
      </w:r>
      <w:r>
        <w:rPr/>
        <w:t>日，原告林刚向苏州中院申请撤回对医惠科技的起诉。同日，苏州中院作出民事裁</w:t>
      </w:r>
      <w:r>
        <w:rPr>
          <w:w w:val="100"/>
        </w:rPr>
        <w:t> </w:t>
      </w:r>
      <w:r>
        <w:rPr/>
        <w:t>定书（（</w:t>
      </w:r>
      <w:r>
        <w:rPr>
          <w:rFonts w:ascii="宋体" w:hAnsi="宋体" w:cs="宋体" w:eastAsia="宋体" w:hint="default"/>
        </w:rPr>
        <w:t>2015</w:t>
      </w:r>
      <w:r>
        <w:rPr/>
        <w:t>）苏中商初字第</w:t>
      </w:r>
      <w:r>
        <w:rPr>
          <w:rFonts w:ascii="宋体" w:hAnsi="宋体" w:cs="宋体" w:eastAsia="宋体" w:hint="default"/>
        </w:rPr>
        <w:t>00204</w:t>
      </w:r>
      <w:r>
        <w:rPr/>
        <w:t>号），准许原告林刚撤回对被告医惠科技的起诉。具体内容详见公司</w:t>
      </w:r>
      <w:r>
        <w:rPr>
          <w:w w:val="100"/>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26</w:t>
      </w:r>
      <w:r>
        <w:rPr/>
        <w:t>日披露在巨潮资讯网站的第</w:t>
      </w:r>
      <w:r>
        <w:rPr>
          <w:rFonts w:ascii="宋体" w:hAnsi="宋体" w:cs="宋体" w:eastAsia="宋体" w:hint="default"/>
        </w:rPr>
        <w:t>2017-012</w:t>
      </w:r>
      <w:r>
        <w:rPr/>
        <w:t>号公告。</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、股份变动情况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0"/>
        <w:gridCol w:w="1133"/>
        <w:gridCol w:w="710"/>
        <w:gridCol w:w="566"/>
        <w:gridCol w:w="425"/>
        <w:gridCol w:w="1136"/>
        <w:gridCol w:w="1133"/>
        <w:gridCol w:w="1181"/>
        <w:gridCol w:w="794"/>
        <w:gridCol w:w="792"/>
      </w:tblGrid>
      <w:tr>
        <w:trPr>
          <w:trHeight w:val="403"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195,364,281</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43.53%</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139,524,128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-20,956,420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118,567,708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313,931,</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989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38.86%</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195,364,281</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43.53%</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139,524,128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-20,956,420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118,567,708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313,931,</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989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38.86%</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sz w:val="18"/>
              </w:rPr>
              <w:t>68,442,226</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15.25%</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53,171,749</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16,067,571</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69,239,321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137,681,</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547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17.04%</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126,922,055</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28.28%</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86,352,379</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-37,023,991</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49,328,387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176,250,</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442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21.82%</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253,460,905</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56.47%</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219,536,020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20,956,420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240,492,440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493,953,</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345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61.14%</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253,460,905</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56.47%</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219,536,020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20,956,420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240,492,440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493,953,</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345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61.14%</w:t>
            </w:r>
          </w:p>
        </w:tc>
      </w:tr>
      <w:tr>
        <w:trPr>
          <w:trHeight w:val="391"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448,825,186</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100.00%</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359,060,148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359,060,148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807,885,</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334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100.00%</w:t>
            </w:r>
          </w:p>
        </w:tc>
      </w:tr>
      <w:tr>
        <w:trPr>
          <w:trHeight w:val="39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240" w:lineRule="auto" w:before="0"/>
        <w:ind w:left="573" w:right="0"/>
        <w:jc w:val="left"/>
      </w:pPr>
      <w:r>
        <w:rPr>
          <w:rFonts w:ascii="宋体" w:hAnsi="宋体" w:cs="宋体" w:eastAsia="宋体" w:hint="default"/>
        </w:rPr>
        <w:t>1</w:t>
      </w:r>
      <w:r>
        <w:rPr/>
        <w:t>、每年的第一个交易日，董监高股份按照其上年末持有股份数量</w:t>
      </w:r>
      <w:r>
        <w:rPr>
          <w:rFonts w:ascii="宋体" w:hAnsi="宋体" w:cs="宋体" w:eastAsia="宋体" w:hint="default"/>
        </w:rPr>
        <w:t>75%</w:t>
      </w:r>
      <w:r>
        <w:rPr/>
        <w:t>予以锁定。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17</w:t>
      </w:r>
      <w:r>
        <w:rPr/>
        <w:t>日，公司法人股东杭州博泰投资管理有限公司持有的公司首次公开发行前已发行股份</w:t>
      </w: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1,977,539</w:t>
      </w:r>
      <w:r>
        <w:rPr/>
        <w:t>股上市流通，该部分股份性质由有限售条件股份变更为无限售条件股份。</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日，公司</w:t>
      </w:r>
      <w:r>
        <w:rPr>
          <w:rFonts w:ascii="宋体" w:hAnsi="宋体" w:cs="宋体" w:eastAsia="宋体" w:hint="default"/>
          <w:spacing w:val="-2"/>
        </w:rPr>
        <w:t>2016</w:t>
      </w:r>
      <w:r>
        <w:rPr>
          <w:spacing w:val="-2"/>
        </w:rPr>
        <w:t>年度利润分配方案实施完毕，公司以总股本</w:t>
      </w:r>
      <w:r>
        <w:rPr>
          <w:rFonts w:ascii="宋体" w:hAnsi="宋体" w:cs="宋体" w:eastAsia="宋体" w:hint="default"/>
          <w:spacing w:val="-2"/>
        </w:rPr>
        <w:t>448,825,186</w:t>
      </w:r>
      <w:r>
        <w:rPr>
          <w:spacing w:val="-2"/>
        </w:rPr>
        <w:t>股为基数，向</w:t>
      </w:r>
      <w:r>
        <w:rPr>
          <w:w w:val="100"/>
        </w:rPr>
        <w:t> </w:t>
      </w:r>
      <w:r>
        <w:rPr/>
        <w:t>全体股东每</w:t>
      </w:r>
      <w:r>
        <w:rPr>
          <w:rFonts w:ascii="宋体" w:hAnsi="宋体" w:cs="宋体" w:eastAsia="宋体" w:hint="default"/>
        </w:rPr>
        <w:t>10</w:t>
      </w:r>
      <w:r>
        <w:rPr/>
        <w:t>股派发现金股利人民币</w:t>
      </w:r>
      <w:r>
        <w:rPr>
          <w:rFonts w:ascii="宋体" w:hAnsi="宋体" w:cs="宋体" w:eastAsia="宋体" w:hint="default"/>
        </w:rPr>
        <w:t>2.50</w:t>
      </w:r>
      <w:r>
        <w:rPr/>
        <w:t>元，并以资本公积金向全体股东每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w w:val="100"/>
        </w:rPr>
        <w:t> </w:t>
      </w:r>
      <w:r>
        <w:rPr>
          <w:rFonts w:ascii="宋体" w:hAnsi="宋体" w:cs="宋体" w:eastAsia="宋体" w:hint="default"/>
        </w:rPr>
        <w:t>359,060,148</w:t>
      </w:r>
      <w:r>
        <w:rPr/>
        <w:t>股。该部分股份于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日上市。</w:t>
      </w:r>
    </w:p>
    <w:p>
      <w:pPr>
        <w:pStyle w:val="BodyText"/>
        <w:spacing w:line="408" w:lineRule="auto"/>
        <w:ind w:right="0" w:firstLine="420"/>
        <w:jc w:val="left"/>
      </w:pPr>
      <w:r>
        <w:rPr>
          <w:rFonts w:ascii="宋体" w:hAnsi="宋体" w:cs="宋体" w:eastAsia="宋体" w:hint="default"/>
        </w:rPr>
        <w:t>4</w:t>
      </w:r>
      <w:r>
        <w:rPr/>
        <w:t>、原公司监事寿瑾华女士于</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7</w:t>
      </w:r>
      <w:r>
        <w:rPr/>
        <w:t>日通过集中竞价交易方式买入公司股份，于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w:t>
      </w:r>
      <w:r>
        <w:rPr/>
        <w:t>日办</w:t>
      </w:r>
      <w:r>
        <w:rPr>
          <w:spacing w:val="-3"/>
          <w:w w:val="100"/>
        </w:rPr>
        <w:t> </w:t>
      </w:r>
      <w:r>
        <w:rPr>
          <w:spacing w:val="-2"/>
        </w:rPr>
        <w:t>理离职申请，根据相关规定，寿瑾华女士所持有的股份自其申报离任日起六个月内全部锁定，且在其就任</w:t>
      </w:r>
      <w:r>
        <w:rPr>
          <w:spacing w:val="-43"/>
        </w:rPr>
        <w:t> </w:t>
      </w:r>
      <w:r>
        <w:rPr>
          <w:spacing w:val="-43"/>
        </w:rPr>
      </w:r>
      <w:r>
        <w:rPr>
          <w:spacing w:val="-2"/>
        </w:rPr>
        <w:t>时确定的任期内（</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日）及任期届满后六个月内，每年转让股份不超过其所持有</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本公司股份总数的</w:t>
      </w:r>
      <w:r>
        <w:rPr>
          <w:rFonts w:ascii="宋体" w:hAnsi="宋体" w:cs="宋体" w:eastAsia="宋体" w:hint="default"/>
        </w:rPr>
        <w:t>25%</w:t>
      </w:r>
      <w:r>
        <w:rPr/>
        <w:t>。</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28</w:t>
      </w:r>
      <w:r>
        <w:rPr>
          <w:spacing w:val="-2"/>
        </w:rPr>
        <w:t>日，公司召开第三届董事会第二十四次会议，审议通过了《关于</w:t>
      </w:r>
      <w:r>
        <w:rPr>
          <w:rFonts w:ascii="宋体" w:hAnsi="宋体" w:cs="宋体" w:eastAsia="宋体" w:hint="default"/>
          <w:spacing w:val="-2"/>
        </w:rPr>
        <w:t>2016</w:t>
      </w:r>
      <w:r>
        <w:rPr>
          <w:spacing w:val="-2"/>
        </w:rPr>
        <w:t>年度利润分配预</w:t>
      </w:r>
      <w:r>
        <w:rPr>
          <w:w w:val="100"/>
        </w:rPr>
        <w:t> </w:t>
      </w:r>
      <w:r>
        <w:rPr/>
        <w:t>案的议案》。</w:t>
      </w:r>
    </w:p>
    <w:p>
      <w:pPr>
        <w:pStyle w:val="BodyText"/>
        <w:spacing w:line="408" w:lineRule="auto"/>
        <w:ind w:right="0"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日，公司召开</w:t>
      </w:r>
      <w:r>
        <w:rPr>
          <w:rFonts w:ascii="宋体" w:hAnsi="宋体" w:cs="宋体" w:eastAsia="宋体" w:hint="default"/>
          <w:spacing w:val="-2"/>
        </w:rPr>
        <w:t>2016</w:t>
      </w:r>
      <w:r>
        <w:rPr>
          <w:spacing w:val="-2"/>
        </w:rPr>
        <w:t>年年度股东大会，审议通过了《关于</w:t>
      </w:r>
      <w:r>
        <w:rPr>
          <w:rFonts w:ascii="宋体" w:hAnsi="宋体" w:cs="宋体" w:eastAsia="宋体" w:hint="default"/>
          <w:spacing w:val="-2"/>
        </w:rPr>
        <w:t>2016</w:t>
      </w:r>
      <w:r>
        <w:rPr>
          <w:spacing w:val="-2"/>
        </w:rPr>
        <w:t>年年度利润分配预案的议</w:t>
      </w:r>
      <w:r>
        <w:rPr>
          <w:w w:val="100"/>
        </w:rPr>
        <w:t> </w:t>
      </w:r>
      <w:r>
        <w:rPr/>
        <w:t>案》。</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3"/>
          <w:szCs w:val="13"/>
        </w:rPr>
      </w:pPr>
    </w:p>
    <w:p>
      <w:pPr>
        <w:spacing w:line="403" w:lineRule="auto" w:before="0"/>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26</w:t>
      </w:r>
      <w:r>
        <w:rPr>
          <w:rFonts w:ascii="宋体" w:hAnsi="宋体" w:cs="宋体" w:eastAsia="宋体" w:hint="default"/>
          <w:spacing w:val="-2"/>
          <w:sz w:val="21"/>
          <w:szCs w:val="21"/>
        </w:rPr>
        <w:t>日，公司在中国证券登记计算有限责任公司深圳分公司办理完成了公司资本公积转增股</w:t>
      </w:r>
      <w:r>
        <w:rPr>
          <w:rFonts w:ascii="宋体" w:hAnsi="宋体" w:cs="宋体" w:eastAsia="宋体" w:hint="default"/>
          <w:w w:val="100"/>
          <w:sz w:val="21"/>
          <w:szCs w:val="21"/>
        </w:rPr>
        <w:t> </w:t>
      </w:r>
      <w:r>
        <w:rPr>
          <w:rFonts w:ascii="宋体" w:hAnsi="宋体" w:cs="宋体" w:eastAsia="宋体" w:hint="default"/>
          <w:sz w:val="21"/>
          <w:szCs w:val="21"/>
        </w:rPr>
        <w:t>本新增股份</w:t>
      </w:r>
      <w:r>
        <w:rPr>
          <w:rFonts w:ascii="宋体" w:hAnsi="宋体" w:cs="宋体" w:eastAsia="宋体" w:hint="default"/>
          <w:sz w:val="21"/>
          <w:szCs w:val="21"/>
        </w:rPr>
        <w:t>359,060,148</w:t>
      </w:r>
      <w:r>
        <w:rPr>
          <w:rFonts w:ascii="宋体" w:hAnsi="宋体" w:cs="宋体" w:eastAsia="宋体" w:hint="default"/>
          <w:sz w:val="21"/>
          <w:szCs w:val="21"/>
        </w:rPr>
        <w:t>股的股权登记手续。</w:t>
      </w:r>
      <w:r>
        <w:rPr>
          <w:rFonts w:ascii="宋体" w:hAnsi="宋体" w:cs="宋体" w:eastAsia="宋体" w:hint="default"/>
          <w:w w:val="100"/>
          <w:sz w:val="21"/>
          <w:szCs w:val="21"/>
        </w:rPr>
        <w:t> </w:t>
      </w: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60" w:lineRule="auto" w:before="0"/>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公司认为必要或证券监管机构要求披露的其他内容</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w:t>
      </w:r>
      <w:r>
        <w:rPr/>
        <w:t>、限售股份变动情况</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133"/>
        <w:gridCol w:w="1217"/>
        <w:gridCol w:w="1193"/>
        <w:gridCol w:w="1546"/>
        <w:gridCol w:w="1361"/>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22" w:right="63"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84,592,331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18,986,081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52,485,000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118,091,250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杭州医惠投资管理有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50,507,007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40,405,605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90,912,612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根据重组收购协议 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13,660,585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10,928,468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24,589,053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根据重组收购协议 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10,025,062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8,020,050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根据非公开发行协 议自愿承诺限售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西藏瑞华资本管理有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10,025,062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8,020,050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18,045,112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根据非公开发行协 议自愿承诺限售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133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浙江鲲鹏资产管理有 限公司－鲲鹏资本－ 中瑞思创定增</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号证券 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10,025,062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8,020,049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0"/>
              <w:jc w:val="left"/>
              <w:rPr>
                <w:rFonts w:ascii="宋体" w:hAnsi="宋体" w:cs="宋体" w:eastAsia="宋体" w:hint="default"/>
                <w:sz w:val="18"/>
                <w:szCs w:val="18"/>
              </w:rPr>
            </w:pPr>
            <w:r>
              <w:rPr>
                <w:rFonts w:ascii="宋体" w:hAnsi="宋体" w:cs="宋体" w:eastAsia="宋体" w:hint="default"/>
                <w:sz w:val="18"/>
                <w:szCs w:val="18"/>
              </w:rPr>
              <w:t>根据非公开发行协 议自愿承诺限售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杭州博泰投资管理有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7,910,157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1,977,539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4,746,094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10,678,712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1133"/>
        <w:gridCol w:w="1217"/>
        <w:gridCol w:w="1193"/>
        <w:gridCol w:w="1546"/>
        <w:gridCol w:w="1361"/>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4,218,750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3,375,000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7,593,750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3,270,375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2,616,300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5,886,675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何国平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301,304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677,934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根据重组收购协议 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301,304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677,934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根据重组收购协议 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郑凌峻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376,630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301,304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677,934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根据重组收购协议 自愿承诺限售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10,800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高管锁定股全锁</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195,364,281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sz w:val="18"/>
              </w:rPr>
              <w:t>20,963,620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139,531,328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313,931,989</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025"/>
        <w:gridCol w:w="1102"/>
        <w:gridCol w:w="1488"/>
        <w:gridCol w:w="1633"/>
        <w:gridCol w:w="1346"/>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19.95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sz w:val="18"/>
              </w:rPr>
              <w:t>30,075,186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8" w:right="0"/>
              <w:jc w:val="left"/>
              <w:rPr>
                <w:rFonts w:ascii="宋体" w:hAnsi="宋体" w:cs="宋体" w:eastAsia="宋体" w:hint="default"/>
                <w:sz w:val="18"/>
                <w:szCs w:val="18"/>
              </w:rPr>
            </w:pPr>
            <w:r>
              <w:rPr>
                <w:rFonts w:ascii="宋体"/>
                <w:sz w:val="18"/>
              </w:rPr>
              <w:t>30,075,186</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
        <w:rPr>
          <w:rFonts w:ascii="宋体" w:hAnsi="宋体" w:cs="宋体" w:eastAsia="宋体" w:hint="default"/>
          <w:sz w:val="13"/>
          <w:szCs w:val="13"/>
        </w:rPr>
      </w:pPr>
    </w:p>
    <w:p>
      <w:pPr>
        <w:pStyle w:val="BodyText"/>
        <w:spacing w:line="408" w:lineRule="auto" w:before="0"/>
        <w:ind w:right="132" w:firstLine="420"/>
        <w:jc w:val="both"/>
      </w:pPr>
      <w:r>
        <w:rPr>
          <w:spacing w:val="-2"/>
        </w:rPr>
        <w:t>公司</w:t>
      </w:r>
      <w:r>
        <w:rPr>
          <w:rFonts w:ascii="宋体" w:hAnsi="宋体" w:cs="宋体" w:eastAsia="宋体" w:hint="default"/>
          <w:spacing w:val="-2"/>
        </w:rPr>
        <w:t>2015</w:t>
      </w:r>
      <w:r>
        <w:rPr>
          <w:spacing w:val="-2"/>
        </w:rPr>
        <w:t>年非公开发行股票预案，经</w:t>
      </w:r>
      <w:r>
        <w:rPr>
          <w:rFonts w:ascii="宋体" w:hAnsi="宋体" w:cs="宋体" w:eastAsia="宋体" w:hint="default"/>
          <w:spacing w:val="-2"/>
        </w:rPr>
        <w:t>2015</w:t>
      </w:r>
      <w:r>
        <w:rPr>
          <w:spacing w:val="-2"/>
        </w:rPr>
        <w:t>年第二次临时股东大会、</w:t>
      </w:r>
      <w:r>
        <w:rPr>
          <w:rFonts w:ascii="宋体" w:hAnsi="宋体" w:cs="宋体" w:eastAsia="宋体" w:hint="default"/>
          <w:spacing w:val="-2"/>
        </w:rPr>
        <w:t>2016</w:t>
      </w:r>
      <w:r>
        <w:rPr>
          <w:spacing w:val="-2"/>
        </w:rPr>
        <w:t>年第一次临时股东大会、</w:t>
      </w:r>
      <w:r>
        <w:rPr>
          <w:rFonts w:ascii="宋体" w:hAnsi="宋体" w:cs="宋体" w:eastAsia="宋体" w:hint="default"/>
          <w:spacing w:val="-2"/>
        </w:rPr>
        <w:t>2016</w:t>
      </w:r>
      <w:r>
        <w:rPr>
          <w:rFonts w:ascii="宋体" w:hAnsi="宋体" w:cs="宋体" w:eastAsia="宋体" w:hint="default"/>
          <w:w w:val="100"/>
        </w:rPr>
        <w:t> </w:t>
      </w:r>
      <w:r>
        <w:rPr>
          <w:spacing w:val="-2"/>
        </w:rPr>
        <w:t>年第三次临时股东大会审议通过，并经中国证券监督管理委员会《关于核准思创医惠科技股份有限公司非</w:t>
      </w:r>
      <w:r>
        <w:rPr>
          <w:spacing w:val="-44"/>
        </w:rPr>
        <w:t> </w:t>
      </w:r>
      <w:r>
        <w:rPr>
          <w:spacing w:val="-44"/>
        </w:rPr>
      </w:r>
      <w:r>
        <w:rPr>
          <w:spacing w:val="-2"/>
        </w:rPr>
        <w:t>公开发行股票的批复》（证监许可</w:t>
      </w:r>
      <w:r>
        <w:rPr>
          <w:rFonts w:ascii="宋体" w:hAnsi="宋体" w:cs="宋体" w:eastAsia="宋体" w:hint="default"/>
          <w:spacing w:val="-2"/>
        </w:rPr>
        <w:t>(2016)1799</w:t>
      </w:r>
      <w:r>
        <w:rPr>
          <w:spacing w:val="-2"/>
        </w:rPr>
        <w:t>号）核准，以</w:t>
      </w:r>
      <w:r>
        <w:rPr>
          <w:rFonts w:ascii="宋体" w:hAnsi="宋体" w:cs="宋体" w:eastAsia="宋体" w:hint="default"/>
          <w:spacing w:val="-2"/>
        </w:rPr>
        <w:t>19.95</w:t>
      </w:r>
      <w:r>
        <w:rPr>
          <w:spacing w:val="-2"/>
        </w:rPr>
        <w:t>元</w:t>
      </w:r>
      <w:r>
        <w:rPr>
          <w:rFonts w:ascii="宋体" w:hAnsi="宋体" w:cs="宋体" w:eastAsia="宋体" w:hint="default"/>
          <w:spacing w:val="-2"/>
        </w:rPr>
        <w:t>/</w:t>
      </w:r>
      <w:r>
        <w:rPr>
          <w:spacing w:val="-2"/>
        </w:rPr>
        <w:t>股的发行价格向西藏瑞华资本管理有</w:t>
      </w:r>
      <w:r>
        <w:rPr>
          <w:spacing w:val="-31"/>
        </w:rPr>
        <w:t> </w:t>
      </w:r>
      <w:r>
        <w:rPr>
          <w:spacing w:val="-31"/>
        </w:rPr>
      </w:r>
      <w:r>
        <w:rPr>
          <w:spacing w:val="-2"/>
        </w:rPr>
        <w:t>限公司、鲲鹏资本</w:t>
      </w:r>
      <w:r>
        <w:rPr>
          <w:rFonts w:ascii="宋体" w:hAnsi="宋体" w:cs="宋体" w:eastAsia="宋体" w:hint="default"/>
          <w:spacing w:val="-2"/>
        </w:rPr>
        <w:t>-</w:t>
      </w:r>
      <w:r>
        <w:rPr>
          <w:spacing w:val="-2"/>
        </w:rPr>
        <w:t>中瑞思创定增</w:t>
      </w:r>
      <w:r>
        <w:rPr>
          <w:rFonts w:ascii="宋体" w:hAnsi="宋体" w:cs="宋体" w:eastAsia="宋体" w:hint="default"/>
          <w:spacing w:val="-2"/>
        </w:rPr>
        <w:t>1</w:t>
      </w:r>
      <w:r>
        <w:rPr>
          <w:spacing w:val="-2"/>
        </w:rPr>
        <w:t>号证券投资基金、方振淳</w:t>
      </w:r>
      <w:r>
        <w:rPr>
          <w:rFonts w:ascii="宋体" w:hAnsi="宋体" w:cs="宋体" w:eastAsia="宋体" w:hint="default"/>
          <w:spacing w:val="-2"/>
        </w:rPr>
        <w:t>3</w:t>
      </w:r>
      <w:r>
        <w:rPr>
          <w:spacing w:val="-2"/>
        </w:rPr>
        <w:t>名特定对象非公开发行人民币普通股（</w:t>
      </w:r>
      <w:r>
        <w:rPr>
          <w:rFonts w:ascii="宋体" w:hAnsi="宋体" w:cs="宋体" w:eastAsia="宋体" w:hint="default"/>
          <w:spacing w:val="-2"/>
        </w:rPr>
        <w:t>A</w:t>
      </w:r>
      <w:r>
        <w:rPr>
          <w:spacing w:val="-2"/>
        </w:rPr>
        <w:t>股）</w:t>
      </w:r>
      <w:r>
        <w:rPr>
          <w:spacing w:val="-25"/>
        </w:rPr>
        <w:t> </w:t>
      </w:r>
      <w:r>
        <w:rPr>
          <w:spacing w:val="-2"/>
        </w:rPr>
        <w:t>共计</w:t>
      </w:r>
      <w:r>
        <w:rPr>
          <w:rFonts w:ascii="宋体" w:hAnsi="宋体" w:cs="宋体" w:eastAsia="宋体" w:hint="default"/>
          <w:spacing w:val="-2"/>
        </w:rPr>
        <w:t>3,007.5186</w:t>
      </w:r>
      <w:r>
        <w:rPr>
          <w:spacing w:val="-2"/>
        </w:rPr>
        <w:t>万股。该部分股份于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日在中国证券登记结算有限责任公司深圳分公司办理完</w:t>
      </w:r>
      <w:r>
        <w:rPr>
          <w:spacing w:val="-24"/>
        </w:rPr>
        <w:t> </w:t>
      </w:r>
      <w:r>
        <w:rPr>
          <w:spacing w:val="-24"/>
        </w:rPr>
      </w:r>
      <w:r>
        <w:rPr/>
        <w:t>毕登记托管手续，并于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w:t>
      </w:r>
      <w:r>
        <w:rPr/>
        <w:t>日在深圳证券交易所上市。</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3"/>
          <w:szCs w:val="13"/>
        </w:rPr>
      </w:pPr>
    </w:p>
    <w:p>
      <w:pPr>
        <w:pStyle w:val="BodyText"/>
        <w:spacing w:line="408" w:lineRule="auto" w:before="0"/>
        <w:ind w:right="230" w:firstLine="42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日，公司在中国证券登记结算有限责任公司深圳分公司办理完毕</w:t>
      </w:r>
      <w:r>
        <w:rPr>
          <w:rFonts w:ascii="宋体" w:hAnsi="宋体" w:cs="宋体" w:eastAsia="宋体" w:hint="default"/>
          <w:spacing w:val="-2"/>
        </w:rPr>
        <w:t>2015</w:t>
      </w:r>
      <w:r>
        <w:rPr>
          <w:spacing w:val="-2"/>
        </w:rPr>
        <w:t>年非公开发</w:t>
      </w:r>
      <w:r>
        <w:rPr>
          <w:w w:val="100"/>
        </w:rPr>
        <w:t> </w:t>
      </w:r>
      <w:r>
        <w:rPr/>
        <w:t>行股票新增股份</w:t>
      </w:r>
      <w:r>
        <w:rPr>
          <w:rFonts w:ascii="宋体" w:hAnsi="宋体" w:cs="宋体" w:eastAsia="宋体" w:hint="default"/>
        </w:rPr>
        <w:t>30,075,186</w:t>
      </w:r>
      <w:r>
        <w:rPr/>
        <w:t>股的登记托管手续，公司总股本增加至</w:t>
      </w:r>
      <w:r>
        <w:rPr>
          <w:rFonts w:ascii="宋体" w:hAnsi="宋体" w:cs="宋体" w:eastAsia="宋体" w:hint="default"/>
        </w:rPr>
        <w:t>448,825,186</w:t>
      </w:r>
      <w:r>
        <w:rPr/>
        <w:t>股。</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left="573" w:right="0"/>
        <w:jc w:val="left"/>
      </w:pPr>
      <w:r>
        <w:rPr/>
        <w:t>以公司</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30</w:t>
      </w:r>
      <w:r>
        <w:rPr/>
        <w:t>日的股本结构为基础，本次发行前后股本结构变动情况如下：</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268"/>
        <w:gridCol w:w="1793"/>
        <w:gridCol w:w="1184"/>
        <w:gridCol w:w="1843"/>
        <w:gridCol w:w="1985"/>
      </w:tblGrid>
      <w:tr>
        <w:trPr>
          <w:trHeight w:val="425" w:hRule="exact"/>
        </w:trPr>
        <w:tc>
          <w:tcPr>
            <w:tcW w:w="2268" w:type="dxa"/>
            <w:vMerge w:val="restart"/>
            <w:tcBorders>
              <w:top w:val="single" w:sz="4" w:space="0" w:color="000000"/>
              <w:left w:val="single" w:sz="4"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297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本次发行前</w:t>
            </w:r>
            <w:r>
              <w:rPr>
                <w:rFonts w:ascii="宋体" w:hAnsi="宋体" w:cs="宋体" w:eastAsia="宋体" w:hint="default"/>
                <w:sz w:val="18"/>
                <w:szCs w:val="18"/>
              </w:rPr>
            </w:r>
          </w:p>
        </w:tc>
        <w:tc>
          <w:tcPr>
            <w:tcW w:w="3829"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本次发行后</w:t>
            </w:r>
            <w:r>
              <w:rPr>
                <w:rFonts w:ascii="宋体" w:hAnsi="宋体" w:cs="宋体" w:eastAsia="宋体" w:hint="default"/>
                <w:sz w:val="18"/>
                <w:szCs w:val="18"/>
              </w:rPr>
            </w:r>
          </w:p>
        </w:tc>
      </w:tr>
      <w:tr>
        <w:trPr>
          <w:trHeight w:val="418" w:hRule="exact"/>
        </w:trPr>
        <w:tc>
          <w:tcPr>
            <w:tcW w:w="2268" w:type="dxa"/>
            <w:vMerge/>
            <w:tcBorders>
              <w:left w:val="single" w:sz="4"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股份数量（万股）</w:t>
            </w:r>
            <w:r>
              <w:rPr>
                <w:rFonts w:ascii="宋体" w:hAnsi="宋体" w:cs="宋体" w:eastAsia="宋体" w:hint="default"/>
                <w:sz w:val="18"/>
                <w:szCs w:val="18"/>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股份数量（万股）</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5" w:hRule="exact"/>
        </w:trPr>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b/>
                <w:bCs/>
                <w:sz w:val="18"/>
                <w:szCs w:val="18"/>
              </w:rPr>
              <w:t>一、限售条件流通股</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16,528.91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39.47%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19,536.43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43.53%</w:t>
            </w:r>
          </w:p>
        </w:tc>
      </w:tr>
      <w:tr>
        <w:trPr>
          <w:trHeight w:val="418" w:hRule="exact"/>
        </w:trPr>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b/>
                <w:bCs/>
                <w:sz w:val="18"/>
                <w:szCs w:val="18"/>
              </w:rPr>
              <w:t>二、无限条件售流通股</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25,346.09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60.53%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sz w:val="18"/>
              </w:rPr>
              <w:t>25,346.09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56.47%</w:t>
            </w:r>
          </w:p>
        </w:tc>
      </w:tr>
      <w:tr>
        <w:trPr>
          <w:trHeight w:val="418" w:hRule="exact"/>
        </w:trPr>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41,875.00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44,882.52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r>
    </w:tbl>
    <w:p>
      <w:pPr>
        <w:pStyle w:val="BodyText"/>
        <w:spacing w:line="408" w:lineRule="auto" w:before="64"/>
        <w:ind w:right="0" w:firstLine="42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日，公司</w:t>
      </w:r>
      <w:r>
        <w:rPr>
          <w:rFonts w:ascii="宋体" w:hAnsi="宋体" w:cs="宋体" w:eastAsia="宋体" w:hint="default"/>
          <w:spacing w:val="-2"/>
        </w:rPr>
        <w:t>2016</w:t>
      </w:r>
      <w:r>
        <w:rPr>
          <w:spacing w:val="-2"/>
        </w:rPr>
        <w:t>年度利润分配方案实施完毕，公司以总股本</w:t>
      </w:r>
      <w:r>
        <w:rPr>
          <w:rFonts w:ascii="宋体" w:hAnsi="宋体" w:cs="宋体" w:eastAsia="宋体" w:hint="default"/>
          <w:spacing w:val="-2"/>
        </w:rPr>
        <w:t>448,825,186</w:t>
      </w:r>
      <w:r>
        <w:rPr>
          <w:spacing w:val="-2"/>
        </w:rPr>
        <w:t>股为基数，</w:t>
      </w:r>
      <w:r>
        <w:rPr>
          <w:w w:val="100"/>
        </w:rPr>
        <w:t> </w:t>
      </w:r>
      <w:r>
        <w:rPr/>
        <w:t>向全体股东每</w:t>
      </w:r>
      <w:r>
        <w:rPr>
          <w:rFonts w:ascii="宋体" w:hAnsi="宋体" w:cs="宋体" w:eastAsia="宋体" w:hint="default"/>
        </w:rPr>
        <w:t>10</w:t>
      </w:r>
      <w:r>
        <w:rPr/>
        <w:t>股派发现金股利人民币</w:t>
      </w:r>
      <w:r>
        <w:rPr>
          <w:rFonts w:ascii="宋体" w:hAnsi="宋体" w:cs="宋体" w:eastAsia="宋体" w:hint="default"/>
        </w:rPr>
        <w:t>2.50</w:t>
      </w:r>
      <w:r>
        <w:rPr/>
        <w:t>元，并以资本公积金向全体股东每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w w:val="100"/>
        </w:rPr>
        <w:t> </w:t>
      </w:r>
      <w:r>
        <w:rPr>
          <w:rFonts w:ascii="宋体" w:hAnsi="宋体" w:cs="宋体" w:eastAsia="宋体" w:hint="default"/>
        </w:rPr>
        <w:t>359,060,148</w:t>
      </w:r>
      <w:r>
        <w:rPr/>
        <w:t>股。该部分股份于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日上市。</w:t>
      </w:r>
    </w:p>
    <w:p>
      <w:pPr>
        <w:pStyle w:val="BodyText"/>
        <w:spacing w:line="240" w:lineRule="auto"/>
        <w:ind w:left="573" w:right="0"/>
        <w:jc w:val="left"/>
      </w:pPr>
      <w:r>
        <w:rPr/>
        <w:t>公司本次转增股份登记前后股份变动如下：</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985"/>
        <w:gridCol w:w="1702"/>
        <w:gridCol w:w="991"/>
        <w:gridCol w:w="1935"/>
        <w:gridCol w:w="1561"/>
        <w:gridCol w:w="991"/>
      </w:tblGrid>
      <w:tr>
        <w:trPr>
          <w:trHeight w:val="425" w:hRule="exact"/>
        </w:trPr>
        <w:tc>
          <w:tcPr>
            <w:tcW w:w="1985"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26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b/>
                <w:bCs/>
                <w:sz w:val="18"/>
                <w:szCs w:val="18"/>
              </w:rPr>
              <w:t>转增前</w:t>
            </w:r>
            <w:r>
              <w:rPr>
                <w:rFonts w:ascii="宋体" w:hAnsi="宋体" w:cs="宋体" w:eastAsia="宋体" w:hint="default"/>
                <w:sz w:val="18"/>
                <w:szCs w:val="18"/>
              </w:rPr>
            </w:r>
          </w:p>
        </w:tc>
        <w:tc>
          <w:tcPr>
            <w:tcW w:w="1935" w:type="dxa"/>
            <w:vMerge w:val="restart"/>
            <w:tcBorders>
              <w:top w:val="single" w:sz="4"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转增股份数量（股）</w:t>
            </w:r>
            <w:r>
              <w:rPr>
                <w:rFonts w:ascii="宋体" w:hAnsi="宋体" w:cs="宋体" w:eastAsia="宋体" w:hint="default"/>
                <w:sz w:val="18"/>
                <w:szCs w:val="18"/>
              </w:rPr>
            </w:r>
          </w:p>
        </w:tc>
        <w:tc>
          <w:tcPr>
            <w:tcW w:w="255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转增后</w:t>
            </w:r>
            <w:r>
              <w:rPr>
                <w:rFonts w:ascii="宋体" w:hAnsi="宋体" w:cs="宋体" w:eastAsia="宋体" w:hint="default"/>
                <w:sz w:val="18"/>
                <w:szCs w:val="18"/>
              </w:rPr>
            </w:r>
          </w:p>
        </w:tc>
      </w:tr>
      <w:tr>
        <w:trPr>
          <w:trHeight w:val="418" w:hRule="exact"/>
        </w:trPr>
        <w:tc>
          <w:tcPr>
            <w:tcW w:w="1985" w:type="dxa"/>
            <w:vMerge/>
            <w:tcBorders>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股份数量（股）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35"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股份数量（股）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5"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b/>
                <w:bCs/>
                <w:sz w:val="18"/>
                <w:szCs w:val="18"/>
              </w:rPr>
              <w:t>一、限售条件流通股</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174,405,161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38.86</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139,524,128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313,929,289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38.86</w:t>
            </w:r>
          </w:p>
        </w:tc>
      </w:tr>
      <w:tr>
        <w:trPr>
          <w:trHeight w:val="418"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b/>
                <w:bCs/>
                <w:sz w:val="18"/>
                <w:szCs w:val="18"/>
              </w:rPr>
              <w:t>二、无限条件售流通股</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274,420,025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61.14</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219,536,020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493,956,045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61.14</w:t>
            </w:r>
          </w:p>
        </w:tc>
      </w:tr>
      <w:tr>
        <w:trPr>
          <w:trHeight w:val="418"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448,825,186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100.00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359,060,148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807,885,334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3</w:t>
      </w:r>
      <w:r>
        <w:rPr/>
        <w:t>、现存的内部职工股情况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、公司股东数量及持股情况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pict>
          <v:group style="position:absolute;margin-left:390.190002pt;margin-top:42.771717pt;width:24.15pt;height:20.65pt;mso-position-horizontal-relative:page;mso-position-vertical-relative:paragraph;z-index:-1076560" coordorigin="7804,855" coordsize="483,413">
            <v:group style="position:absolute;left:7815;top:866;width:2;height:392" coordorigin="7815,866" coordsize="2,392">
              <v:shape style="position:absolute;left:7815;top:866;width:2;height:392" coordorigin="7815,866" coordsize="0,392" path="m7815,866l7815,1257e" filled="false" stroked="true" strokeweight="1.08pt" strokecolor="#ffffff">
                <v:path arrowok="t"/>
              </v:shape>
            </v:group>
            <v:group style="position:absolute;left:7825;top:866;width:461;height:392" coordorigin="7825,866" coordsize="461,392">
              <v:shape style="position:absolute;left:7825;top:866;width:461;height:392" coordorigin="7825,866" coordsize="461,392" path="m7825,1257l8286,1257,8286,866,7825,866,7825,1257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409"/>
        <w:gridCol w:w="852"/>
        <w:gridCol w:w="556"/>
        <w:gridCol w:w="496"/>
        <w:gridCol w:w="346"/>
        <w:gridCol w:w="444"/>
        <w:gridCol w:w="1135"/>
        <w:gridCol w:w="272"/>
        <w:gridCol w:w="242"/>
        <w:gridCol w:w="297"/>
        <w:gridCol w:w="466"/>
        <w:gridCol w:w="850"/>
        <w:gridCol w:w="414"/>
        <w:gridCol w:w="647"/>
      </w:tblGrid>
      <w:tr>
        <w:trPr>
          <w:trHeight w:val="163"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7" w:right="0"/>
              <w:jc w:val="left"/>
              <w:rPr>
                <w:rFonts w:ascii="宋体" w:hAnsi="宋体" w:cs="宋体" w:eastAsia="宋体" w:hint="default"/>
                <w:sz w:val="18"/>
                <w:szCs w:val="18"/>
              </w:rPr>
            </w:pPr>
            <w:r>
              <w:rPr>
                <w:rFonts w:ascii="宋体"/>
                <w:sz w:val="18"/>
              </w:rPr>
              <w:t>60,657</w:t>
            </w:r>
          </w:p>
        </w:tc>
        <w:tc>
          <w:tcPr>
            <w:tcW w:w="181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841"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sz w:val="18"/>
              </w:rPr>
              <w:t>55,068</w:t>
            </w:r>
          </w:p>
        </w:tc>
        <w:tc>
          <w:tcPr>
            <w:tcW w:w="185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nil" w:sz="6" w:space="0" w:color="auto"/>
            </w:tcBorders>
          </w:tcPr>
          <w:p>
            <w:pPr/>
          </w:p>
        </w:tc>
        <w:tc>
          <w:tcPr>
            <w:tcW w:w="297" w:type="dxa"/>
            <w:tcBorders>
              <w:top w:val="single" w:sz="4" w:space="0" w:color="000000"/>
              <w:left w:val="nil" w:sz="6" w:space="0" w:color="auto"/>
              <w:bottom w:val="nil" w:sz="6" w:space="0" w:color="auto"/>
              <w:right w:val="single" w:sz="13" w:space="0" w:color="D2D2D2"/>
            </w:tcBorders>
          </w:tcPr>
          <w:p>
            <w:pPr/>
          </w:p>
        </w:tc>
        <w:tc>
          <w:tcPr>
            <w:tcW w:w="17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6"/>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64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81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72"/>
              <w:jc w:val="both"/>
              <w:rPr>
                <w:rFonts w:ascii="宋体" w:hAnsi="宋体" w:cs="宋体" w:eastAsia="宋体" w:hint="default"/>
                <w:sz w:val="18"/>
                <w:szCs w:val="18"/>
              </w:rPr>
            </w:pPr>
            <w:r>
              <w:rPr>
                <w:rFonts w:ascii="宋体" w:hAnsi="宋体" w:cs="宋体" w:eastAsia="宋体" w:hint="default"/>
                <w:sz w:val="18"/>
                <w:szCs w:val="18"/>
              </w:rPr>
              <w:t>年度报告披露日前上 一月末普通股股东总 数</w:t>
            </w:r>
          </w:p>
        </w:tc>
        <w:tc>
          <w:tcPr>
            <w:tcW w:w="841" w:type="dxa"/>
            <w:gridSpan w:val="2"/>
            <w:vMerge/>
            <w:tcBorders>
              <w:left w:val="single" w:sz="9" w:space="0" w:color="D2D2D2"/>
              <w:right w:val="single" w:sz="10" w:space="0" w:color="D2D2D2"/>
            </w:tcBorders>
          </w:tcPr>
          <w:p>
            <w:pPr/>
          </w:p>
        </w:tc>
        <w:tc>
          <w:tcPr>
            <w:tcW w:w="185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1" w:right="28"/>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7"/>
                <w:sz w:val="18"/>
                <w:szCs w:val="18"/>
              </w:rPr>
              <w:t>优先股股东总数（如有</w:t>
            </w:r>
          </w:p>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242" w:type="dxa"/>
            <w:vMerge w:val="restart"/>
            <w:tcBorders>
              <w:top w:val="nil" w:sz="6" w:space="0" w:color="auto"/>
              <w:left w:val="single" w:sz="10" w:space="0" w:color="D2D2D2"/>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97" w:type="dxa"/>
            <w:tcBorders>
              <w:top w:val="nil" w:sz="6" w:space="0" w:color="auto"/>
              <w:left w:val="nil" w:sz="6" w:space="0" w:color="auto"/>
              <w:bottom w:val="nil" w:sz="6" w:space="0" w:color="auto"/>
              <w:right w:val="single" w:sz="13" w:space="0" w:color="D2D2D2"/>
            </w:tcBorders>
          </w:tcPr>
          <w:p>
            <w:pPr/>
          </w:p>
        </w:tc>
        <w:tc>
          <w:tcPr>
            <w:tcW w:w="1730"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816" w:type="dxa"/>
            <w:gridSpan w:val="3"/>
            <w:vMerge/>
            <w:tcBorders>
              <w:left w:val="single" w:sz="4" w:space="0" w:color="000000"/>
              <w:right w:val="single" w:sz="4" w:space="0" w:color="000000"/>
            </w:tcBorders>
            <w:shd w:val="clear" w:color="auto" w:fill="D2D2D2"/>
          </w:tcPr>
          <w:p>
            <w:pPr/>
          </w:p>
        </w:tc>
        <w:tc>
          <w:tcPr>
            <w:tcW w:w="841" w:type="dxa"/>
            <w:gridSpan w:val="2"/>
            <w:vMerge/>
            <w:tcBorders>
              <w:left w:val="single" w:sz="9" w:space="0" w:color="D2D2D2"/>
              <w:right w:val="single" w:sz="10" w:space="0" w:color="D2D2D2"/>
            </w:tcBorders>
          </w:tcPr>
          <w:p>
            <w:pPr/>
          </w:p>
        </w:tc>
        <w:tc>
          <w:tcPr>
            <w:tcW w:w="1852" w:type="dxa"/>
            <w:gridSpan w:val="3"/>
            <w:vMerge/>
            <w:tcBorders>
              <w:left w:val="single" w:sz="4" w:space="0" w:color="000000"/>
              <w:right w:val="single" w:sz="4" w:space="0" w:color="000000"/>
            </w:tcBorders>
            <w:shd w:val="clear" w:color="auto" w:fill="D2D2D2"/>
          </w:tcPr>
          <w:p>
            <w:pPr/>
          </w:p>
        </w:tc>
        <w:tc>
          <w:tcPr>
            <w:tcW w:w="242" w:type="dxa"/>
            <w:vMerge/>
            <w:tcBorders>
              <w:left w:val="single" w:sz="10" w:space="0" w:color="D2D2D2"/>
              <w:bottom w:val="nil" w:sz="6" w:space="0" w:color="auto"/>
              <w:right w:val="nil" w:sz="6" w:space="0" w:color="auto"/>
            </w:tcBorders>
          </w:tcPr>
          <w:p>
            <w:pPr/>
          </w:p>
        </w:tc>
        <w:tc>
          <w:tcPr>
            <w:tcW w:w="297" w:type="dxa"/>
            <w:tcBorders>
              <w:top w:val="nil" w:sz="6" w:space="0" w:color="auto"/>
              <w:left w:val="nil" w:sz="6" w:space="0" w:color="auto"/>
              <w:bottom w:val="nil" w:sz="6" w:space="0" w:color="auto"/>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sz w:val="18"/>
              </w:rPr>
              <w:t>0</w:t>
            </w:r>
          </w:p>
        </w:tc>
        <w:tc>
          <w:tcPr>
            <w:tcW w:w="1730"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816" w:type="dxa"/>
            <w:gridSpan w:val="3"/>
            <w:vMerge/>
            <w:tcBorders>
              <w:left w:val="single" w:sz="4" w:space="0" w:color="000000"/>
              <w:bottom w:val="nil" w:sz="6" w:space="0" w:color="auto"/>
              <w:right w:val="single" w:sz="4" w:space="0" w:color="000000"/>
            </w:tcBorders>
            <w:shd w:val="clear" w:color="auto" w:fill="D2D2D2"/>
          </w:tcPr>
          <w:p>
            <w:pPr/>
          </w:p>
        </w:tc>
        <w:tc>
          <w:tcPr>
            <w:tcW w:w="841" w:type="dxa"/>
            <w:gridSpan w:val="2"/>
            <w:vMerge/>
            <w:tcBorders>
              <w:left w:val="single" w:sz="9" w:space="0" w:color="D2D2D2"/>
              <w:right w:val="single" w:sz="10" w:space="0" w:color="D2D2D2"/>
            </w:tcBorders>
          </w:tcPr>
          <w:p>
            <w:pPr/>
          </w:p>
        </w:tc>
        <w:tc>
          <w:tcPr>
            <w:tcW w:w="1852" w:type="dxa"/>
            <w:gridSpan w:val="3"/>
            <w:vMerge/>
            <w:tcBorders>
              <w:left w:val="single" w:sz="4" w:space="0" w:color="000000"/>
              <w:bottom w:val="nil" w:sz="6" w:space="0" w:color="auto"/>
              <w:right w:val="single" w:sz="4" w:space="0" w:color="000000"/>
            </w:tcBorders>
            <w:shd w:val="clear" w:color="auto" w:fill="D2D2D2"/>
          </w:tcPr>
          <w:p>
            <w:pPr/>
          </w:p>
        </w:tc>
        <w:tc>
          <w:tcPr>
            <w:tcW w:w="242" w:type="dxa"/>
            <w:tcBorders>
              <w:top w:val="nil" w:sz="6" w:space="0" w:color="auto"/>
              <w:left w:val="single" w:sz="10" w:space="0" w:color="D2D2D2"/>
              <w:bottom w:val="nil" w:sz="6" w:space="0" w:color="auto"/>
              <w:right w:val="nil" w:sz="6" w:space="0" w:color="auto"/>
            </w:tcBorders>
          </w:tcPr>
          <w:p>
            <w:pPr/>
          </w:p>
        </w:tc>
        <w:tc>
          <w:tcPr>
            <w:tcW w:w="297" w:type="dxa"/>
            <w:tcBorders>
              <w:top w:val="nil" w:sz="6" w:space="0" w:color="auto"/>
              <w:left w:val="nil" w:sz="6" w:space="0" w:color="auto"/>
              <w:bottom w:val="nil" w:sz="6" w:space="0" w:color="auto"/>
              <w:right w:val="single" w:sz="13" w:space="0" w:color="D2D2D2"/>
            </w:tcBorders>
          </w:tcPr>
          <w:p>
            <w:pPr/>
          </w:p>
        </w:tc>
        <w:tc>
          <w:tcPr>
            <w:tcW w:w="1730" w:type="dxa"/>
            <w:gridSpan w:val="3"/>
            <w:vMerge/>
            <w:tcBorders>
              <w:left w:val="single" w:sz="4" w:space="0" w:color="000000"/>
              <w:right w:val="single" w:sz="4" w:space="0" w:color="000000"/>
            </w:tcBorders>
            <w:shd w:val="clear" w:color="auto" w:fill="D2D2D2"/>
          </w:tcPr>
          <w:p>
            <w:pPr/>
          </w:p>
        </w:tc>
        <w:tc>
          <w:tcPr>
            <w:tcW w:w="647" w:type="dxa"/>
            <w:vMerge/>
            <w:tcBorders>
              <w:left w:val="single" w:sz="10" w:space="0" w:color="D2D2D2"/>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81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41" w:type="dxa"/>
            <w:gridSpan w:val="2"/>
            <w:vMerge/>
            <w:tcBorders>
              <w:left w:val="single" w:sz="9" w:space="0" w:color="D2D2D2"/>
              <w:bottom w:val="single" w:sz="4" w:space="0" w:color="000000"/>
              <w:right w:val="single" w:sz="10" w:space="0" w:color="D2D2D2"/>
            </w:tcBorders>
          </w:tcPr>
          <w:p>
            <w:pPr/>
          </w:p>
        </w:tc>
        <w:tc>
          <w:tcPr>
            <w:tcW w:w="185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nil" w:sz="6" w:space="0" w:color="auto"/>
            </w:tcBorders>
          </w:tcPr>
          <w:p>
            <w:pPr/>
          </w:p>
        </w:tc>
        <w:tc>
          <w:tcPr>
            <w:tcW w:w="297" w:type="dxa"/>
            <w:tcBorders>
              <w:top w:val="nil" w:sz="6" w:space="0" w:color="auto"/>
              <w:left w:val="nil" w:sz="6" w:space="0" w:color="auto"/>
              <w:bottom w:val="single" w:sz="4" w:space="0" w:color="000000"/>
              <w:right w:val="single" w:sz="13" w:space="0" w:color="D2D2D2"/>
            </w:tcBorders>
          </w:tcPr>
          <w:p>
            <w:pPr/>
          </w:p>
        </w:tc>
        <w:tc>
          <w:tcPr>
            <w:tcW w:w="1730" w:type="dxa"/>
            <w:gridSpan w:val="3"/>
            <w:vMerge/>
            <w:tcBorders>
              <w:left w:val="single" w:sz="4" w:space="0" w:color="000000"/>
              <w:bottom w:val="single" w:sz="4" w:space="0" w:color="000000"/>
              <w:right w:val="single" w:sz="4" w:space="0" w:color="000000"/>
            </w:tcBorders>
            <w:shd w:val="clear" w:color="auto" w:fill="D2D2D2"/>
          </w:tcPr>
          <w:p>
            <w:pPr/>
          </w:p>
        </w:tc>
        <w:tc>
          <w:tcPr>
            <w:tcW w:w="647" w:type="dxa"/>
            <w:vMerge/>
            <w:tcBorders>
              <w:left w:val="single" w:sz="10" w:space="0" w:color="D2D2D2"/>
              <w:bottom w:val="single" w:sz="4" w:space="0" w:color="000000"/>
              <w:right w:val="single" w:sz="4" w:space="0" w:color="000000"/>
            </w:tcBorders>
          </w:tcPr>
          <w:p>
            <w:pPr/>
          </w:p>
        </w:tc>
      </w:tr>
      <w:tr>
        <w:trPr>
          <w:trHeight w:val="391"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3" w:type="dxa"/>
            <w:gridSpan w:val="2"/>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9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3"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0" w:type="dxa"/>
            <w:gridSpan w:val="2"/>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0" w:type="dxa"/>
            <w:gridSpan w:val="3"/>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4"/>
            <w:vMerge/>
            <w:tcBorders>
              <w:left w:val="single" w:sz="4" w:space="0" w:color="000000"/>
              <w:right w:val="single" w:sz="4" w:space="0" w:color="000000"/>
            </w:tcBorders>
            <w:shd w:val="clear" w:color="auto" w:fill="D2D2D2"/>
          </w:tcPr>
          <w:p>
            <w:pPr/>
          </w:p>
        </w:tc>
        <w:tc>
          <w:tcPr>
            <w:tcW w:w="191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3"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4"/>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3"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7" w:type="dxa"/>
            <w:gridSpan w:val="4"/>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61"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3"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61"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131,905,000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44430000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118,091,250</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13,813,750</w:t>
            </w:r>
          </w:p>
        </w:tc>
        <w:tc>
          <w:tcPr>
            <w:tcW w:w="850" w:type="dxa"/>
            <w:tcBorders>
              <w:top w:val="single" w:sz="48" w:space="0" w:color="D2D2D2"/>
              <w:left w:val="single" w:sz="4" w:space="0" w:color="000000"/>
              <w:bottom w:val="single" w:sz="4" w:space="0" w:color="000000"/>
              <w:right w:val="single" w:sz="4" w:space="0" w:color="000000"/>
            </w:tcBorders>
          </w:tcPr>
          <w:p>
            <w:pPr/>
          </w:p>
        </w:tc>
        <w:tc>
          <w:tcPr>
            <w:tcW w:w="1061" w:type="dxa"/>
            <w:gridSpan w:val="2"/>
            <w:tcBorders>
              <w:top w:val="single" w:sz="48" w:space="0" w:color="D2D2D2"/>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杭州医惠投资管 理有限公司</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11.25%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sz w:val="18"/>
              </w:rPr>
              <w:t>90,912,612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40405605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90,912,612</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3.05%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sz w:val="18"/>
              </w:rPr>
              <w:t>24,601,203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10933868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24,589,053</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sz w:val="18"/>
              </w:rPr>
              <w:t>12,150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083"/>
        <w:gridCol w:w="710"/>
        <w:gridCol w:w="142"/>
        <w:gridCol w:w="1051"/>
        <w:gridCol w:w="790"/>
        <w:gridCol w:w="1135"/>
        <w:gridCol w:w="490"/>
        <w:gridCol w:w="788"/>
        <w:gridCol w:w="562"/>
        <w:gridCol w:w="288"/>
        <w:gridCol w:w="1061"/>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2.38%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19,241,370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9216308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18,045,112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宋体" w:hAnsi="宋体" w:cs="宋体" w:eastAsia="宋体" w:hint="default"/>
                <w:sz w:val="18"/>
                <w:szCs w:val="18"/>
              </w:rPr>
            </w:pPr>
            <w:r>
              <w:rPr>
                <w:rFonts w:ascii="宋体"/>
                <w:sz w:val="18"/>
              </w:rPr>
              <w:t>1,196,258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center"/>
              <w:rPr>
                <w:rFonts w:ascii="宋体" w:hAnsi="宋体" w:cs="宋体" w:eastAsia="宋体" w:hint="default"/>
                <w:sz w:val="18"/>
                <w:szCs w:val="18"/>
              </w:rPr>
            </w:pPr>
            <w:r>
              <w:rPr>
                <w:rFonts w:ascii="宋体"/>
                <w:sz w:val="18"/>
              </w:rPr>
              <w:t>18,045,112</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西藏瑞华资本管 理有限公司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sz w:val="18"/>
              </w:rPr>
              <w:t>2.23%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8020050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8" w:right="0"/>
              <w:jc w:val="center"/>
              <w:rPr>
                <w:rFonts w:ascii="宋体" w:hAnsi="宋体" w:cs="宋体" w:eastAsia="宋体" w:hint="default"/>
                <w:sz w:val="18"/>
                <w:szCs w:val="18"/>
              </w:rPr>
            </w:pPr>
            <w:r>
              <w:rPr>
                <w:rFonts w:ascii="宋体"/>
                <w:sz w:val="18"/>
              </w:rPr>
              <w:t>18,045,112</w:t>
            </w: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浙江鲲鹏资产管 理有限公司－鲲 鹏资本－中瑞思 创定增</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号证券投 资基金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67" w:right="0"/>
              <w:jc w:val="left"/>
              <w:rPr>
                <w:rFonts w:ascii="宋体" w:hAnsi="宋体" w:cs="宋体" w:eastAsia="宋体" w:hint="default"/>
                <w:sz w:val="18"/>
                <w:szCs w:val="18"/>
              </w:rPr>
            </w:pPr>
            <w:r>
              <w:rPr>
                <w:rFonts w:ascii="宋体"/>
                <w:sz w:val="18"/>
              </w:rPr>
              <w:t>2.23%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sz w:val="18"/>
              </w:rPr>
              <w:t>8020049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18,045,111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杭州博泰投资管 理有限公司</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sz w:val="18"/>
              </w:rPr>
              <w:t>1.32%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10,678,712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2768555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10,678,712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1.13%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9,167,600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3542600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7,593,750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宋体" w:hAnsi="宋体" w:cs="宋体" w:eastAsia="宋体" w:hint="default"/>
                <w:sz w:val="18"/>
                <w:szCs w:val="18"/>
              </w:rPr>
            </w:pPr>
            <w:r>
              <w:rPr>
                <w:rFonts w:ascii="宋体"/>
                <w:sz w:val="18"/>
              </w:rPr>
              <w:t>1,573,850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宁波宁聚资产管 理中心（有限合 </w:t>
            </w:r>
            <w:r>
              <w:rPr>
                <w:rFonts w:ascii="宋体" w:hAnsi="宋体" w:cs="宋体" w:eastAsia="宋体" w:hint="default"/>
                <w:spacing w:val="-6"/>
                <w:sz w:val="18"/>
                <w:szCs w:val="18"/>
              </w:rPr>
              <w:t>伙）－恒升</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号证 券投资基金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7" w:right="0"/>
              <w:jc w:val="left"/>
              <w:rPr>
                <w:rFonts w:ascii="宋体" w:hAnsi="宋体" w:cs="宋体" w:eastAsia="宋体" w:hint="default"/>
                <w:sz w:val="18"/>
                <w:szCs w:val="18"/>
              </w:rPr>
            </w:pPr>
            <w:r>
              <w:rPr>
                <w:rFonts w:ascii="宋体"/>
                <w:sz w:val="18"/>
              </w:rPr>
              <w:t>0.97%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7,875,000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sz w:val="18"/>
              </w:rPr>
              <w:t>7875000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1" w:right="0"/>
              <w:jc w:val="left"/>
              <w:rPr>
                <w:rFonts w:ascii="宋体" w:hAnsi="宋体" w:cs="宋体" w:eastAsia="宋体" w:hint="default"/>
                <w:sz w:val="18"/>
                <w:szCs w:val="18"/>
              </w:rPr>
            </w:pPr>
            <w:r>
              <w:rPr>
                <w:rFonts w:ascii="宋体"/>
                <w:sz w:val="18"/>
              </w:rPr>
              <w:t>7,875,000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宁波宁聚资产管 理中心（有限合 </w:t>
            </w:r>
            <w:r>
              <w:rPr>
                <w:rFonts w:ascii="宋体" w:hAnsi="宋体" w:cs="宋体" w:eastAsia="宋体" w:hint="default"/>
                <w:spacing w:val="-6"/>
                <w:sz w:val="18"/>
                <w:szCs w:val="18"/>
              </w:rPr>
              <w:t>伙）－盘古</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号证 券投资基金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67" w:right="0"/>
              <w:jc w:val="left"/>
              <w:rPr>
                <w:rFonts w:ascii="宋体" w:hAnsi="宋体" w:cs="宋体" w:eastAsia="宋体" w:hint="default"/>
                <w:sz w:val="18"/>
                <w:szCs w:val="18"/>
              </w:rPr>
            </w:pPr>
            <w:r>
              <w:rPr>
                <w:rFonts w:ascii="宋体"/>
                <w:sz w:val="18"/>
              </w:rPr>
              <w:t>0.97%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7,875,000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sz w:val="18"/>
              </w:rPr>
              <w:t>7875000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31" w:right="0"/>
              <w:jc w:val="left"/>
              <w:rPr>
                <w:rFonts w:ascii="宋体" w:hAnsi="宋体" w:cs="宋体" w:eastAsia="宋体" w:hint="default"/>
                <w:sz w:val="18"/>
                <w:szCs w:val="18"/>
              </w:rPr>
            </w:pPr>
            <w:r>
              <w:rPr>
                <w:rFonts w:ascii="宋体"/>
                <w:sz w:val="18"/>
              </w:rPr>
              <w:t>7,875,000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701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西藏瑞华资本管理有限公司、浙江鲲鹏资产管理有限公司－鲲鹏资本－中瑞思创定增</w:t>
            </w:r>
            <w:r>
              <w:rPr>
                <w:rFonts w:ascii="宋体" w:hAnsi="宋体" w:cs="宋体" w:eastAsia="宋体" w:hint="default"/>
                <w:spacing w:val="-74"/>
                <w:sz w:val="18"/>
                <w:szCs w:val="18"/>
              </w:rPr>
              <w:t> </w:t>
            </w:r>
            <w:r>
              <w:rPr>
                <w:rFonts w:ascii="宋体" w:hAnsi="宋体" w:cs="宋体" w:eastAsia="宋体" w:hint="default"/>
                <w:sz w:val="18"/>
                <w:szCs w:val="18"/>
              </w:rPr>
              <w:t>1</w:t>
            </w:r>
            <w:r>
              <w:rPr>
                <w:rFonts w:ascii="宋体" w:hAnsi="宋体" w:cs="宋体" w:eastAsia="宋体" w:hint="default"/>
                <w:spacing w:val="-74"/>
                <w:sz w:val="18"/>
                <w:szCs w:val="18"/>
              </w:rPr>
              <w:t> </w:t>
            </w:r>
            <w:r>
              <w:rPr>
                <w:rFonts w:ascii="宋体" w:hAnsi="宋体" w:cs="宋体" w:eastAsia="宋体" w:hint="default"/>
                <w:sz w:val="18"/>
                <w:szCs w:val="18"/>
              </w:rPr>
              <w:t>号</w:t>
            </w:r>
          </w:p>
          <w:p>
            <w:pPr>
              <w:pStyle w:val="TableParagraph"/>
              <w:spacing w:line="240" w:lineRule="auto" w:before="74"/>
              <w:ind w:left="16" w:right="0"/>
              <w:jc w:val="left"/>
              <w:rPr>
                <w:rFonts w:ascii="宋体" w:hAnsi="宋体" w:cs="宋体" w:eastAsia="宋体" w:hint="default"/>
                <w:sz w:val="18"/>
                <w:szCs w:val="18"/>
              </w:rPr>
            </w:pPr>
            <w:r>
              <w:rPr>
                <w:rFonts w:ascii="宋体" w:hAnsi="宋体" w:cs="宋体" w:eastAsia="宋体" w:hint="default"/>
                <w:sz w:val="18"/>
                <w:szCs w:val="18"/>
              </w:rPr>
              <w:t>证券投资基金、方振淳因认购公司非公开发行新股成为前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w:t>
            </w:r>
          </w:p>
        </w:tc>
      </w:tr>
      <w:tr>
        <w:trPr>
          <w:trHeight w:val="1272"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）公司自然人股东路楠先生持有法人股东杭州博泰投资管理有限公司</w:t>
            </w:r>
            <w:r>
              <w:rPr>
                <w:rFonts w:ascii="宋体" w:hAnsi="宋体" w:cs="宋体" w:eastAsia="宋体" w:hint="default"/>
                <w:spacing w:val="-44"/>
                <w:sz w:val="18"/>
                <w:szCs w:val="18"/>
              </w:rPr>
              <w:t> </w:t>
            </w:r>
            <w:r>
              <w:rPr>
                <w:rFonts w:ascii="宋体" w:hAnsi="宋体" w:cs="宋体" w:eastAsia="宋体" w:hint="default"/>
                <w:sz w:val="18"/>
                <w:szCs w:val="18"/>
              </w:rPr>
              <w:t>59.02%</w:t>
            </w:r>
            <w:r>
              <w:rPr>
                <w:rFonts w:ascii="宋体" w:hAnsi="宋体" w:cs="宋体" w:eastAsia="宋体" w:hint="default"/>
                <w:sz w:val="18"/>
                <w:szCs w:val="18"/>
              </w:rPr>
              <w:t>的股权； </w:t>
            </w:r>
            <w:r>
              <w:rPr>
                <w:rFonts w:ascii="宋体" w:hAnsi="宋体" w:cs="宋体" w:eastAsia="宋体" w:hint="default"/>
                <w:spacing w:val="-2"/>
                <w:sz w:val="18"/>
                <w:szCs w:val="18"/>
              </w:rPr>
              <w:t>非公开发行认购方西藏瑞华资本管理有限公司、浙江鲲鹏资产管理有限公司—鲲鹏资本—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中瑞思创定增</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5"/>
                <w:sz w:val="18"/>
                <w:szCs w:val="18"/>
              </w:rPr>
              <w:t> </w:t>
            </w:r>
            <w:r>
              <w:rPr>
                <w:rFonts w:ascii="宋体" w:hAnsi="宋体" w:cs="宋体" w:eastAsia="宋体" w:hint="default"/>
                <w:spacing w:val="-3"/>
                <w:sz w:val="18"/>
                <w:szCs w:val="18"/>
              </w:rPr>
              <w:t>号证券投资基金、方振淳与公司控股股东路楠先生签署了《委托投票协议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书》，就其本次认购所获股份及其孳生股份不可撤销地委托路楠先生代为行使表决权，该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等股份相关委托投票权的行使，自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日后且路楠先生所持公司全部表决权股 份（包含委托人委托表决权和</w:t>
            </w:r>
            <w:r>
              <w:rPr>
                <w:rFonts w:ascii="宋体" w:hAnsi="宋体" w:cs="宋体" w:eastAsia="宋体" w:hint="default"/>
                <w:sz w:val="18"/>
                <w:szCs w:val="18"/>
              </w:rPr>
              <w:t>/</w:t>
            </w:r>
            <w:r>
              <w:rPr>
                <w:rFonts w:ascii="宋体" w:hAnsi="宋体" w:cs="宋体" w:eastAsia="宋体" w:hint="default"/>
                <w:sz w:val="18"/>
                <w:szCs w:val="18"/>
              </w:rPr>
              <w:t>或其他拟委托投票权，如有）合计低于</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z w:val="18"/>
                <w:szCs w:val="18"/>
              </w:rPr>
              <w:t>时开始实施， 期间委托人将就上市公司所有董事会</w:t>
            </w:r>
            <w:r>
              <w:rPr>
                <w:rFonts w:ascii="宋体" w:hAnsi="宋体" w:cs="宋体" w:eastAsia="宋体" w:hint="default"/>
                <w:sz w:val="18"/>
                <w:szCs w:val="18"/>
              </w:rPr>
              <w:t>/</w:t>
            </w:r>
            <w:r>
              <w:rPr>
                <w:rFonts w:ascii="宋体" w:hAnsi="宋体" w:cs="宋体" w:eastAsia="宋体" w:hint="default"/>
                <w:sz w:val="18"/>
                <w:szCs w:val="18"/>
              </w:rPr>
              <w:t>股东大会审议事项与路楠先生保持相同意见。</w:t>
            </w:r>
          </w:p>
          <w:p>
            <w:pPr>
              <w:pStyle w:val="TableParagraph"/>
              <w:spacing w:line="319" w:lineRule="auto" w:before="57"/>
              <w:ind w:left="16" w:right="1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）自然人股东章笠中先生持有法人股东杭州医惠投资管理有限公司</w:t>
            </w:r>
            <w:r>
              <w:rPr>
                <w:rFonts w:ascii="宋体" w:hAnsi="宋体" w:cs="宋体" w:eastAsia="宋体" w:hint="default"/>
                <w:spacing w:val="-58"/>
                <w:sz w:val="18"/>
                <w:szCs w:val="18"/>
              </w:rPr>
              <w:t> </w:t>
            </w:r>
            <w:r>
              <w:rPr>
                <w:rFonts w:ascii="宋体" w:hAnsi="宋体" w:cs="宋体" w:eastAsia="宋体" w:hint="default"/>
                <w:sz w:val="18"/>
                <w:szCs w:val="18"/>
              </w:rPr>
              <w:t>54.41%</w:t>
            </w:r>
            <w:r>
              <w:rPr>
                <w:rFonts w:ascii="宋体" w:hAnsi="宋体" w:cs="宋体" w:eastAsia="宋体" w:hint="default"/>
                <w:sz w:val="18"/>
                <w:szCs w:val="18"/>
              </w:rPr>
              <w:t>的股权。除 </w:t>
            </w:r>
            <w:r>
              <w:rPr>
                <w:rFonts w:ascii="宋体" w:hAnsi="宋体" w:cs="宋体" w:eastAsia="宋体" w:hint="default"/>
                <w:spacing w:val="-2"/>
                <w:sz w:val="18"/>
                <w:szCs w:val="18"/>
              </w:rPr>
              <w:t>此之外，公司股东之间不存在关联关系或一致行动人关系，公司未知其他股东之间是否存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在关联关系或一致行动人关系。</w:t>
            </w:r>
          </w:p>
        </w:tc>
      </w:tr>
      <w:tr>
        <w:trPr>
          <w:trHeight w:val="706"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0"/>
            <w:vMerge/>
            <w:tcBorders>
              <w:left w:val="single" w:sz="10" w:space="0" w:color="D2D2D2"/>
              <w:right w:val="single" w:sz="4" w:space="0" w:color="000000"/>
            </w:tcBorders>
          </w:tcPr>
          <w:p>
            <w:pPr/>
          </w:p>
        </w:tc>
      </w:tr>
      <w:tr>
        <w:trPr>
          <w:trHeight w:val="1273"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10"/>
            <w:vMerge/>
            <w:tcBorders>
              <w:left w:val="single" w:sz="10" w:space="0" w:color="D2D2D2"/>
              <w:bottom w:val="single" w:sz="4" w:space="0" w:color="000000"/>
              <w:right w:val="single" w:sz="4" w:space="0" w:color="000000"/>
            </w:tcBorders>
          </w:tcPr>
          <w:p>
            <w:pPr/>
          </w:p>
        </w:tc>
      </w:tr>
      <w:tr>
        <w:trPr>
          <w:trHeight w:val="403"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6" w:hRule="exact"/>
        </w:trPr>
        <w:tc>
          <w:tcPr>
            <w:tcW w:w="32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60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26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0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3" w:type="dxa"/>
            <w:gridSpan w:val="3"/>
            <w:vMerge/>
            <w:tcBorders>
              <w:left w:val="single" w:sz="4" w:space="0" w:color="000000"/>
              <w:bottom w:val="nil" w:sz="6" w:space="0" w:color="auto"/>
              <w:right w:val="single" w:sz="4" w:space="0" w:color="000000"/>
            </w:tcBorders>
            <w:shd w:val="clear" w:color="auto" w:fill="D2D2D2"/>
          </w:tcPr>
          <w:p>
            <w:pPr/>
          </w:p>
        </w:tc>
        <w:tc>
          <w:tcPr>
            <w:tcW w:w="3608"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60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13,813,750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7" w:right="0"/>
              <w:jc w:val="left"/>
              <w:rPr>
                <w:rFonts w:ascii="宋体" w:hAnsi="宋体" w:cs="宋体" w:eastAsia="宋体" w:hint="default"/>
                <w:sz w:val="18"/>
                <w:szCs w:val="18"/>
              </w:rPr>
            </w:pPr>
            <w:r>
              <w:rPr>
                <w:rFonts w:ascii="宋体"/>
                <w:sz w:val="18"/>
              </w:rPr>
              <w:t>13,813,750</w:t>
            </w:r>
          </w:p>
        </w:tc>
      </w:tr>
      <w:tr>
        <w:trPr>
          <w:trHeight w:val="715"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宁波宁聚资产管理中心（有限合伙）－恒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升</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号证券投资基金</w:t>
            </w:r>
          </w:p>
        </w:tc>
        <w:tc>
          <w:tcPr>
            <w:tcW w:w="3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7,875,000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宋体" w:hAnsi="宋体" w:cs="宋体" w:eastAsia="宋体" w:hint="default"/>
                <w:sz w:val="18"/>
                <w:szCs w:val="18"/>
              </w:rPr>
            </w:pPr>
            <w:r>
              <w:rPr>
                <w:rFonts w:ascii="宋体"/>
                <w:sz w:val="18"/>
              </w:rPr>
              <w:t>7,875,000</w:t>
            </w:r>
          </w:p>
        </w:tc>
      </w:tr>
      <w:tr>
        <w:trPr>
          <w:trHeight w:val="713" w:hRule="exact"/>
        </w:trPr>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宁波宁聚资产管理中心（有限合伙）－盘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古</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号证券投资基金</w:t>
            </w:r>
          </w:p>
        </w:tc>
        <w:tc>
          <w:tcPr>
            <w:tcW w:w="3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7,875,000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宋体" w:hAnsi="宋体" w:cs="宋体" w:eastAsia="宋体" w:hint="default"/>
                <w:sz w:val="18"/>
                <w:szCs w:val="18"/>
              </w:rPr>
            </w:pPr>
            <w:r>
              <w:rPr>
                <w:rFonts w:ascii="宋体"/>
                <w:sz w:val="18"/>
              </w:rPr>
              <w:t>7,875,000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263"/>
        <w:gridCol w:w="3608"/>
        <w:gridCol w:w="1349"/>
        <w:gridCol w:w="1349"/>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俞国骅</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7,740,666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7,740,666</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沈祥龙</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7,200,000</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云南国际信托有限公司－臻尹二号集合 资金信托计划</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5,600,000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莫建华</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4,470,000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4,282,400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蓝宗烛</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3,689,280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3,689,280</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中国工商银行股份有限公司－易方达创 业板交易型开放式指数证券投资基金</w:t>
            </w:r>
          </w:p>
        </w:tc>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2,404,123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2,404,123</w:t>
            </w:r>
          </w:p>
        </w:tc>
      </w:tr>
      <w:tr>
        <w:trPr>
          <w:trHeight w:val="1028"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名无限售流通股股东之间，以及前</w:t>
            </w:r>
          </w:p>
          <w:p>
            <w:pPr>
              <w:pStyle w:val="TableParagraph"/>
              <w:spacing w:line="316" w:lineRule="auto" w:before="74"/>
              <w:ind w:left="24" w:right="29"/>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名股东之 间关联关系或一致行动的说明</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公司股东路楠先生持有公司股东杭州博泰投资管理有限公司</w:t>
            </w:r>
            <w:r>
              <w:rPr>
                <w:rFonts w:ascii="宋体" w:hAnsi="宋体" w:cs="宋体" w:eastAsia="宋体" w:hint="default"/>
                <w:spacing w:val="-44"/>
                <w:sz w:val="18"/>
                <w:szCs w:val="18"/>
              </w:rPr>
              <w:t> </w:t>
            </w:r>
            <w:r>
              <w:rPr>
                <w:rFonts w:ascii="宋体" w:hAnsi="宋体" w:cs="宋体" w:eastAsia="宋体" w:hint="default"/>
                <w:sz w:val="18"/>
                <w:szCs w:val="18"/>
              </w:rPr>
              <w:t>59.02%</w:t>
            </w:r>
            <w:r>
              <w:rPr>
                <w:rFonts w:ascii="宋体" w:hAnsi="宋体" w:cs="宋体" w:eastAsia="宋体" w:hint="default"/>
                <w:sz w:val="18"/>
                <w:szCs w:val="18"/>
              </w:rPr>
              <w:t>的股权，除 </w:t>
            </w:r>
            <w:r>
              <w:rPr>
                <w:rFonts w:ascii="宋体" w:hAnsi="宋体" w:cs="宋体" w:eastAsia="宋体" w:hint="default"/>
                <w:spacing w:val="-2"/>
                <w:sz w:val="18"/>
                <w:szCs w:val="18"/>
              </w:rPr>
              <w:t>此之外，公司股东之间不存在关联关系或一致行动人关系，公司未知其他股东之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间是否存在关联关系或一致行动人关系。</w:t>
            </w:r>
          </w:p>
        </w:tc>
      </w:tr>
      <w:tr>
        <w:trPr>
          <w:trHeight w:val="2587"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12"/>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公司股东宁波宁聚资产管理中心（有限合伙）－恒升 </w:t>
            </w: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z w:val="18"/>
                <w:szCs w:val="18"/>
              </w:rPr>
              <w:t>号证券投资基金通过普通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72"/>
                <w:sz w:val="18"/>
                <w:szCs w:val="18"/>
              </w:rPr>
              <w:t> </w:t>
            </w:r>
            <w:r>
              <w:rPr>
                <w:rFonts w:ascii="宋体" w:hAnsi="宋体" w:cs="宋体" w:eastAsia="宋体" w:hint="default"/>
                <w:sz w:val="18"/>
                <w:szCs w:val="18"/>
              </w:rPr>
              <w:t>0</w:t>
            </w:r>
            <w:r>
              <w:rPr>
                <w:rFonts w:ascii="宋体" w:hAnsi="宋体" w:cs="宋体" w:eastAsia="宋体" w:hint="default"/>
                <w:spacing w:val="-72"/>
                <w:sz w:val="18"/>
                <w:szCs w:val="18"/>
              </w:rPr>
              <w:t> </w:t>
            </w:r>
            <w:r>
              <w:rPr>
                <w:rFonts w:ascii="宋体" w:hAnsi="宋体" w:cs="宋体" w:eastAsia="宋体" w:hint="default"/>
                <w:sz w:val="18"/>
                <w:szCs w:val="18"/>
              </w:rPr>
              <w:t>股，通过海通证券股份有限公司客户信用交易担保证券账户持有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7,875,000</w:t>
            </w:r>
            <w:r>
              <w:rPr>
                <w:rFonts w:ascii="宋体" w:hAnsi="宋体" w:cs="宋体" w:eastAsia="宋体" w:hint="default"/>
                <w:spacing w:val="-50"/>
                <w:sz w:val="18"/>
                <w:szCs w:val="18"/>
              </w:rPr>
              <w:t> </w:t>
            </w:r>
            <w:r>
              <w:rPr>
                <w:rFonts w:ascii="宋体" w:hAnsi="宋体" w:cs="宋体" w:eastAsia="宋体" w:hint="default"/>
                <w:sz w:val="18"/>
                <w:szCs w:val="18"/>
              </w:rPr>
              <w:t>股，合计持有</w:t>
            </w:r>
            <w:r>
              <w:rPr>
                <w:rFonts w:ascii="宋体" w:hAnsi="宋体" w:cs="宋体" w:eastAsia="宋体" w:hint="default"/>
                <w:spacing w:val="-52"/>
                <w:sz w:val="18"/>
                <w:szCs w:val="18"/>
              </w:rPr>
              <w:t> </w:t>
            </w:r>
            <w:r>
              <w:rPr>
                <w:rFonts w:ascii="宋体" w:hAnsi="宋体" w:cs="宋体" w:eastAsia="宋体" w:hint="default"/>
                <w:sz w:val="18"/>
                <w:szCs w:val="18"/>
              </w:rPr>
              <w:t>7,875,000</w:t>
            </w:r>
            <w:r>
              <w:rPr>
                <w:rFonts w:ascii="宋体" w:hAnsi="宋体" w:cs="宋体" w:eastAsia="宋体" w:hint="default"/>
                <w:spacing w:val="-50"/>
                <w:sz w:val="18"/>
                <w:szCs w:val="18"/>
              </w:rPr>
              <w:t> </w:t>
            </w:r>
            <w:r>
              <w:rPr>
                <w:rFonts w:ascii="宋体" w:hAnsi="宋体" w:cs="宋体" w:eastAsia="宋体" w:hint="default"/>
                <w:sz w:val="18"/>
                <w:szCs w:val="18"/>
              </w:rPr>
              <w:t>股；公司股东宁波宁聚资产管理中心（有限</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4"/>
                <w:sz w:val="18"/>
                <w:szCs w:val="18"/>
              </w:rPr>
              <w:t>合伙）－盘古</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号证券投资基金通过普通证券账户持有</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3"/>
                <w:sz w:val="18"/>
                <w:szCs w:val="18"/>
              </w:rPr>
              <w:t>股，通过中国银河证券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8"/>
                <w:sz w:val="18"/>
                <w:szCs w:val="18"/>
              </w:rPr>
              <w:t> </w:t>
            </w:r>
            <w:r>
              <w:rPr>
                <w:rFonts w:ascii="宋体" w:hAnsi="宋体" w:cs="宋体" w:eastAsia="宋体" w:hint="default"/>
                <w:sz w:val="18"/>
                <w:szCs w:val="18"/>
              </w:rPr>
              <w:t>7,875,000</w:t>
            </w:r>
            <w:r>
              <w:rPr>
                <w:rFonts w:ascii="宋体" w:hAnsi="宋体" w:cs="宋体" w:eastAsia="宋体" w:hint="default"/>
                <w:spacing w:val="-46"/>
                <w:sz w:val="18"/>
                <w:szCs w:val="18"/>
              </w:rPr>
              <w:t> </w:t>
            </w:r>
            <w:r>
              <w:rPr>
                <w:rFonts w:ascii="宋体" w:hAnsi="宋体" w:cs="宋体" w:eastAsia="宋体" w:hint="default"/>
                <w:sz w:val="18"/>
                <w:szCs w:val="18"/>
              </w:rPr>
              <w:t>股，合计持有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7,875,000</w:t>
            </w:r>
            <w:r>
              <w:rPr>
                <w:rFonts w:ascii="宋体" w:hAnsi="宋体" w:cs="宋体" w:eastAsia="宋体" w:hint="default"/>
                <w:spacing w:val="-49"/>
                <w:sz w:val="18"/>
                <w:szCs w:val="18"/>
              </w:rPr>
              <w:t> </w:t>
            </w:r>
            <w:r>
              <w:rPr>
                <w:rFonts w:ascii="宋体" w:hAnsi="宋体" w:cs="宋体" w:eastAsia="宋体" w:hint="default"/>
                <w:sz w:val="18"/>
                <w:szCs w:val="18"/>
              </w:rPr>
              <w:t>股。公司股东莫建华通过普通证券账户持有</w:t>
            </w:r>
            <w:r>
              <w:rPr>
                <w:rFonts w:ascii="宋体" w:hAnsi="宋体" w:cs="宋体" w:eastAsia="宋体" w:hint="default"/>
                <w:spacing w:val="-50"/>
                <w:sz w:val="18"/>
                <w:szCs w:val="18"/>
              </w:rPr>
              <w:t> </w:t>
            </w:r>
            <w:r>
              <w:rPr>
                <w:rFonts w:ascii="宋体" w:hAnsi="宋体" w:cs="宋体" w:eastAsia="宋体" w:hint="default"/>
                <w:sz w:val="18"/>
                <w:szCs w:val="18"/>
              </w:rPr>
              <w:t>3,140,000</w:t>
            </w:r>
            <w:r>
              <w:rPr>
                <w:rFonts w:ascii="宋体" w:hAnsi="宋体" w:cs="宋体" w:eastAsia="宋体" w:hint="default"/>
                <w:spacing w:val="-49"/>
                <w:sz w:val="18"/>
                <w:szCs w:val="18"/>
              </w:rPr>
              <w:t> </w:t>
            </w:r>
            <w:r>
              <w:rPr>
                <w:rFonts w:ascii="宋体" w:hAnsi="宋体" w:cs="宋体" w:eastAsia="宋体" w:hint="default"/>
                <w:sz w:val="18"/>
                <w:szCs w:val="18"/>
              </w:rPr>
              <w:t>股，通过中信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1,330,000</w:t>
            </w:r>
            <w:r>
              <w:rPr>
                <w:rFonts w:ascii="宋体" w:hAnsi="宋体" w:cs="宋体" w:eastAsia="宋体" w:hint="default"/>
                <w:spacing w:val="-45"/>
                <w:sz w:val="18"/>
                <w:szCs w:val="18"/>
              </w:rPr>
              <w:t> </w:t>
            </w:r>
            <w:r>
              <w:rPr>
                <w:rFonts w:ascii="宋体" w:hAnsi="宋体" w:cs="宋体" w:eastAsia="宋体" w:hint="default"/>
                <w:sz w:val="18"/>
                <w:szCs w:val="18"/>
              </w:rPr>
              <w:t>股，合计持有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4,470,000</w:t>
            </w:r>
            <w:r>
              <w:rPr>
                <w:rFonts w:ascii="宋体" w:hAnsi="宋体" w:cs="宋体" w:eastAsia="宋体" w:hint="default"/>
                <w:spacing w:val="-47"/>
                <w:sz w:val="18"/>
                <w:szCs w:val="18"/>
              </w:rPr>
              <w:t>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名无限售条件普通股股东在报告期内是否进行约定购回交易</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w:t>
      </w:r>
      <w:r>
        <w:rPr/>
        <w:t>、公司控股股东情况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679"/>
        <w:gridCol w:w="1560"/>
        <w:gridCol w:w="3329"/>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思创医惠科技股份有限公司董事</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5"/>
        <w:ind w:left="152" w:right="70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公司报告期控股股东未发生变更。</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、公司实际控制人情况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after="0" w:line="36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思创医惠科技股份有限公司董事</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5"/>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公司报告期实际控制人未发生变更。 公司与实际控制人之间的产权及控制关系的方框图</w:t>
      </w:r>
    </w:p>
    <w:p>
      <w:pPr>
        <w:spacing w:line="240" w:lineRule="auto" w:before="2"/>
        <w:rPr>
          <w:rFonts w:ascii="宋体" w:hAnsi="宋体" w:cs="宋体" w:eastAsia="宋体" w:hint="default"/>
          <w:sz w:val="20"/>
          <w:szCs w:val="20"/>
        </w:rPr>
      </w:pPr>
    </w:p>
    <w:p>
      <w:pPr>
        <w:spacing w:line="3255" w:lineRule="exact"/>
        <w:ind w:left="1355"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590769" cy="20669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4590769"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4"/>
        <w:rPr>
          <w:rFonts w:ascii="宋体" w:hAnsi="宋体" w:cs="宋体" w:eastAsia="宋体" w:hint="default"/>
          <w:sz w:val="19"/>
          <w:szCs w:val="19"/>
        </w:rPr>
      </w:pPr>
    </w:p>
    <w:p>
      <w:pPr>
        <w:pStyle w:val="Heading3"/>
        <w:spacing w:line="240" w:lineRule="auto" w:before="0"/>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4</w:t>
      </w:r>
      <w:r>
        <w:rPr/>
        <w:t>、其他持股在</w:t>
      </w:r>
      <w:r>
        <w:rPr>
          <w:spacing w:val="-53"/>
        </w:rPr>
        <w:t> </w:t>
      </w:r>
      <w:r>
        <w:rPr>
          <w:rFonts w:ascii="宋体" w:hAnsi="宋体" w:cs="宋体" w:eastAsia="宋体"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994"/>
        <w:gridCol w:w="994"/>
        <w:gridCol w:w="4606"/>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43" w:hanging="2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 位负责人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6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杭州思创医惠集团有 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w:t>
            </w:r>
            <w:r>
              <w:rPr>
                <w:rFonts w:ascii="宋体" w:hAnsi="宋体" w:cs="宋体" w:eastAsia="宋体" w:hint="default"/>
                <w:sz w:val="18"/>
                <w:szCs w:val="18"/>
              </w:rPr>
              <w:t>投资管理、投资咨询</w:t>
            </w:r>
            <w:r>
              <w:rPr>
                <w:rFonts w:ascii="宋体" w:hAnsi="宋体" w:cs="宋体" w:eastAsia="宋体" w:hint="default"/>
                <w:sz w:val="18"/>
                <w:szCs w:val="18"/>
              </w:rPr>
              <w:t>(</w:t>
            </w:r>
            <w:r>
              <w:rPr>
                <w:rFonts w:ascii="宋体" w:hAnsi="宋体" w:cs="宋体" w:eastAsia="宋体" w:hint="default"/>
                <w:sz w:val="18"/>
                <w:szCs w:val="18"/>
              </w:rPr>
              <w:t>除证券、期货</w:t>
            </w:r>
            <w:r>
              <w:rPr>
                <w:rFonts w:ascii="宋体" w:hAnsi="宋体" w:cs="宋体" w:eastAsia="宋体" w:hint="default"/>
                <w:sz w:val="18"/>
                <w:szCs w:val="18"/>
              </w:rPr>
              <w:t>)(</w:t>
            </w:r>
            <w:r>
              <w:rPr>
                <w:rFonts w:ascii="宋体" w:hAnsi="宋体" w:cs="宋体" w:eastAsia="宋体" w:hint="default"/>
                <w:sz w:val="18"/>
                <w:szCs w:val="18"/>
              </w:rPr>
              <w:t>未经金融等监 </w:t>
            </w:r>
            <w:r>
              <w:rPr>
                <w:rFonts w:ascii="宋体" w:hAnsi="宋体" w:cs="宋体" w:eastAsia="宋体" w:hint="default"/>
                <w:spacing w:val="-2"/>
                <w:sz w:val="18"/>
                <w:szCs w:val="18"/>
              </w:rPr>
              <w:t>管部门批准</w:t>
            </w:r>
            <w:r>
              <w:rPr>
                <w:rFonts w:ascii="宋体" w:hAnsi="宋体" w:cs="宋体" w:eastAsia="宋体" w:hint="default"/>
                <w:spacing w:val="-2"/>
                <w:sz w:val="18"/>
                <w:szCs w:val="18"/>
              </w:rPr>
              <w:t>,</w:t>
            </w:r>
            <w:r>
              <w:rPr>
                <w:rFonts w:ascii="宋体" w:hAnsi="宋体" w:cs="宋体" w:eastAsia="宋体" w:hint="default"/>
                <w:spacing w:val="-2"/>
                <w:sz w:val="18"/>
                <w:szCs w:val="18"/>
              </w:rPr>
              <w:t>不得从事向公众融资存款、融资担保、代客理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财等金融服务</w:t>
            </w:r>
            <w:r>
              <w:rPr>
                <w:rFonts w:ascii="宋体" w:hAnsi="宋体" w:cs="宋体" w:eastAsia="宋体" w:hint="default"/>
                <w:sz w:val="18"/>
                <w:szCs w:val="18"/>
              </w:rPr>
              <w:t>),</w:t>
            </w:r>
            <w:r>
              <w:rPr>
                <w:rFonts w:ascii="宋体" w:hAnsi="宋体" w:cs="宋体" w:eastAsia="宋体" w:hint="default"/>
                <w:sz w:val="18"/>
                <w:szCs w:val="18"/>
              </w:rPr>
              <w:t>文化艺术交流活动策划</w:t>
            </w:r>
            <w:r>
              <w:rPr>
                <w:rFonts w:ascii="宋体" w:hAnsi="宋体" w:cs="宋体" w:eastAsia="宋体" w:hint="default"/>
                <w:sz w:val="18"/>
                <w:szCs w:val="18"/>
              </w:rPr>
              <w:t>(</w:t>
            </w:r>
            <w:r>
              <w:rPr>
                <w:rFonts w:ascii="宋体" w:hAnsi="宋体" w:cs="宋体" w:eastAsia="宋体" w:hint="default"/>
                <w:sz w:val="18"/>
                <w:szCs w:val="18"/>
              </w:rPr>
              <w:t>除演出及演出中 介</w:t>
            </w:r>
            <w:r>
              <w:rPr>
                <w:rFonts w:ascii="宋体" w:hAnsi="宋体" w:cs="宋体" w:eastAsia="宋体" w:hint="default"/>
                <w:sz w:val="18"/>
                <w:szCs w:val="18"/>
              </w:rPr>
              <w:t>)</w:t>
            </w:r>
            <w:r>
              <w:rPr>
                <w:rFonts w:ascii="宋体" w:hAnsi="宋体" w:cs="宋体" w:eastAsia="宋体" w:hint="default"/>
                <w:sz w:val="18"/>
                <w:szCs w:val="18"/>
              </w:rPr>
              <w:t>、商务信息咨询、市场调查</w:t>
            </w:r>
            <w:r>
              <w:rPr>
                <w:rFonts w:ascii="宋体" w:hAnsi="宋体" w:cs="宋体" w:eastAsia="宋体" w:hint="default"/>
                <w:sz w:val="18"/>
                <w:szCs w:val="18"/>
              </w:rPr>
              <w:t>;</w:t>
            </w:r>
            <w:r>
              <w:rPr>
                <w:rFonts w:ascii="宋体" w:hAnsi="宋体" w:cs="宋体" w:eastAsia="宋体" w:hint="default"/>
                <w:sz w:val="18"/>
                <w:szCs w:val="18"/>
              </w:rPr>
              <w:t>技术开发、技术服务、技 术咨询、成果转让</w:t>
            </w:r>
            <w:r>
              <w:rPr>
                <w:rFonts w:ascii="宋体" w:hAnsi="宋体" w:cs="宋体" w:eastAsia="宋体" w:hint="default"/>
                <w:sz w:val="18"/>
                <w:szCs w:val="18"/>
              </w:rPr>
              <w:t>:</w:t>
            </w:r>
            <w:r>
              <w:rPr>
                <w:rFonts w:ascii="宋体" w:hAnsi="宋体" w:cs="宋体" w:eastAsia="宋体" w:hint="default"/>
                <w:sz w:val="18"/>
                <w:szCs w:val="18"/>
              </w:rPr>
              <w:t>农业技术</w:t>
            </w:r>
            <w:r>
              <w:rPr>
                <w:rFonts w:ascii="宋体" w:hAnsi="宋体" w:cs="宋体" w:eastAsia="宋体" w:hint="default"/>
                <w:sz w:val="18"/>
                <w:szCs w:val="18"/>
              </w:rPr>
              <w:t>;</w:t>
            </w: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日用百货、五金交电、 家用电器、金属材料。</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57" w:lineRule="auto" w:before="44"/>
        <w:ind w:left="152" w:right="76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报告期公司不存在优先股。</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13,667,3</w:t>
            </w:r>
          </w:p>
          <w:p>
            <w:pPr>
              <w:pStyle w:val="TableParagraph"/>
              <w:spacing w:line="240" w:lineRule="auto" w:before="74"/>
              <w:ind w:right="17"/>
              <w:jc w:val="right"/>
              <w:rPr>
                <w:rFonts w:ascii="宋体" w:hAnsi="宋体" w:cs="宋体" w:eastAsia="宋体" w:hint="default"/>
                <w:sz w:val="18"/>
                <w:szCs w:val="18"/>
              </w:rPr>
            </w:pPr>
            <w:r>
              <w:rPr>
                <w:rFonts w:ascii="宋体"/>
                <w:sz w:val="18"/>
              </w:rPr>
              <w:t>35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10,933,8</w:t>
            </w:r>
          </w:p>
          <w:p>
            <w:pPr>
              <w:pStyle w:val="TableParagraph"/>
              <w:spacing w:line="240" w:lineRule="auto" w:before="74"/>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24,601,2</w:t>
            </w:r>
          </w:p>
          <w:p>
            <w:pPr>
              <w:pStyle w:val="TableParagraph"/>
              <w:spacing w:line="240" w:lineRule="auto" w:before="74"/>
              <w:ind w:right="17"/>
              <w:jc w:val="right"/>
              <w:rPr>
                <w:rFonts w:ascii="宋体" w:hAnsi="宋体" w:cs="宋体" w:eastAsia="宋体" w:hint="default"/>
                <w:sz w:val="18"/>
                <w:szCs w:val="18"/>
              </w:rPr>
            </w:pPr>
            <w:r>
              <w:rPr>
                <w:rFonts w:ascii="宋体"/>
                <w:sz w:val="18"/>
              </w:rPr>
              <w:t>03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87,475,0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25,550,0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69,980,0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131,905,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4,360,50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3,488,40</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7,848,90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5,625,00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4" w:right="0"/>
              <w:jc w:val="left"/>
              <w:rPr>
                <w:rFonts w:ascii="宋体" w:hAnsi="宋体" w:cs="宋体" w:eastAsia="宋体" w:hint="default"/>
                <w:sz w:val="18"/>
                <w:szCs w:val="18"/>
              </w:rPr>
            </w:pPr>
            <w:r>
              <w:rPr>
                <w:rFonts w:ascii="宋体"/>
                <w:sz w:val="18"/>
              </w:rPr>
              <w:t>957,400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9,167,60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sz w:val="18"/>
              </w:rPr>
              <w:t>4,800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10,800</w:t>
            </w:r>
          </w:p>
        </w:tc>
      </w:tr>
      <w:tr>
        <w:trPr>
          <w:trHeight w:val="165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原副总经 理、董事 会秘书、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111,127,</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835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26,507,4</w:t>
            </w:r>
          </w:p>
          <w:p>
            <w:pPr>
              <w:pStyle w:val="TableParagraph"/>
              <w:spacing w:line="240" w:lineRule="auto" w:before="77"/>
              <w:ind w:right="17"/>
              <w:jc w:val="right"/>
              <w:rPr>
                <w:rFonts w:ascii="宋体" w:hAnsi="宋体" w:cs="宋体" w:eastAsia="宋体" w:hint="default"/>
                <w:sz w:val="18"/>
                <w:szCs w:val="18"/>
              </w:rPr>
            </w:pPr>
            <w:r>
              <w:rPr>
                <w:rFonts w:ascii="宋体"/>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88,907,0</w:t>
            </w:r>
          </w:p>
          <w:p>
            <w:pPr>
              <w:pStyle w:val="TableParagraph"/>
              <w:spacing w:line="240" w:lineRule="auto" w:before="77"/>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173,533,</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503</w:t>
            </w:r>
          </w:p>
        </w:tc>
      </w:tr>
    </w:tbl>
    <w:p>
      <w:pPr>
        <w:spacing w:line="240" w:lineRule="auto" w:before="1"/>
        <w:rPr>
          <w:rFonts w:ascii="宋体" w:hAnsi="宋体" w:cs="宋体" w:eastAsia="宋体" w:hint="default"/>
          <w:b/>
          <w:bCs/>
          <w:sz w:val="18"/>
          <w:szCs w:val="18"/>
        </w:rPr>
      </w:pPr>
    </w:p>
    <w:p>
      <w:pPr>
        <w:pStyle w:val="Heading2"/>
        <w:spacing w:line="240" w:lineRule="auto" w:before="26"/>
        <w:ind w:right="95"/>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985"/>
        <w:gridCol w:w="1699"/>
        <w:gridCol w:w="1985"/>
        <w:gridCol w:w="2763"/>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加快战略落地</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周为利</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副总经理、董事会秘书、 财务负责人</w:t>
            </w:r>
          </w:p>
        </w:tc>
        <w:tc>
          <w:tcPr>
            <w:tcW w:w="1699"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3"/>
              <w:jc w:val="left"/>
              <w:rPr>
                <w:rFonts w:ascii="宋体" w:hAnsi="宋体" w:cs="宋体" w:eastAsia="宋体" w:hint="default"/>
                <w:sz w:val="15"/>
                <w:szCs w:val="15"/>
              </w:rPr>
            </w:pPr>
            <w:r>
              <w:rPr>
                <w:rFonts w:ascii="宋体" w:hAnsi="宋体" w:cs="宋体" w:eastAsia="宋体" w:hint="default"/>
                <w:position w:val="-2"/>
                <w:sz w:val="15"/>
                <w:szCs w:val="15"/>
              </w:rPr>
              <w:pict>
                <v:group style="width:84.6pt;height:7.8pt;mso-position-horizontal-relative:char;mso-position-vertical-relative:line" coordorigin="0,0" coordsize="1692,156">
                  <v:group style="position:absolute;left:0;top:0;width:1692;height:156" coordorigin="0,0" coordsize="1692,156">
                    <v:shape style="position:absolute;left:0;top:0;width:1692;height:156" coordorigin="0,0" coordsize="1692,156" path="m0,156l1692,156,1692,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非职工代表监事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1"/>
        <w:rPr>
          <w:rFonts w:ascii="宋体" w:hAnsi="宋体" w:cs="宋体" w:eastAsia="宋体" w:hint="default"/>
          <w:sz w:val="18"/>
          <w:szCs w:val="18"/>
        </w:rPr>
      </w:pPr>
    </w:p>
    <w:p>
      <w:pPr>
        <w:pStyle w:val="Heading2"/>
        <w:spacing w:line="240" w:lineRule="auto" w:before="26"/>
        <w:ind w:right="95"/>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408" w:lineRule="auto" w:before="0"/>
        <w:ind w:left="573" w:right="95"/>
        <w:jc w:val="left"/>
      </w:pPr>
      <w:r>
        <w:rPr>
          <w:rFonts w:ascii="宋体" w:hAnsi="宋体" w:cs="宋体" w:eastAsia="宋体" w:hint="default"/>
        </w:rPr>
        <w:t>1</w:t>
      </w:r>
      <w:r>
        <w:rPr/>
        <w:t>、董事</w:t>
      </w:r>
      <w:r>
        <w:rPr>
          <w:w w:val="100"/>
        </w:rPr>
        <w:t> </w:t>
      </w:r>
      <w:r>
        <w:rPr>
          <w:spacing w:val="-2"/>
        </w:rPr>
        <w:t>章笠中先生：</w:t>
      </w:r>
      <w:r>
        <w:rPr>
          <w:rFonts w:ascii="宋体" w:hAnsi="宋体" w:cs="宋体" w:eastAsia="宋体" w:hint="default"/>
          <w:spacing w:val="-2"/>
        </w:rPr>
        <w:t>1963</w:t>
      </w:r>
      <w:r>
        <w:rPr>
          <w:spacing w:val="-2"/>
        </w:rPr>
        <w:t>年出生，中国国籍，无境外永久居留权，研究生学历，高级工程师，系国家高层次</w:t>
      </w:r>
    </w:p>
    <w:p>
      <w:pPr>
        <w:pStyle w:val="BodyText"/>
        <w:spacing w:line="408" w:lineRule="auto"/>
        <w:ind w:right="95"/>
        <w:jc w:val="left"/>
      </w:pPr>
      <w:r>
        <w:rPr>
          <w:spacing w:val="-5"/>
        </w:rPr>
        <w:t>人才特殊支持计划科技创新创业人才。曾获浙江省科技进步一等奖一次、二等奖两次，杭州市科技进步一、 </w:t>
      </w:r>
      <w:r>
        <w:rPr>
          <w:spacing w:val="-2"/>
        </w:rPr>
        <w:t>二等奖三次，第四届“科技新浙商”等荣誉称号。现为中国卫生信息学会卫生信息标准委员会常委，医疗</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95"/>
        <w:jc w:val="left"/>
      </w:pPr>
      <w:r>
        <w:rPr/>
        <w:t>物联网与移动医疗学组副组长；中国医院协会信息管理专业委员会（</w:t>
      </w:r>
      <w:r>
        <w:rPr>
          <w:rFonts w:ascii="宋体" w:hAnsi="宋体" w:cs="宋体" w:eastAsia="宋体" w:hint="default"/>
        </w:rPr>
        <w:t>CHIMA</w:t>
      </w:r>
      <w:r>
        <w:rPr/>
        <w:t>）委员；《中国卫生信息管理</w:t>
      </w:r>
      <w:r>
        <w:rPr>
          <w:w w:val="100"/>
        </w:rPr>
        <w:t> </w:t>
      </w:r>
      <w:r>
        <w:rPr/>
        <w:t>杂志》编委兼常务理事。历任杭州师范大学教师，银江股份有限公司董事、副总经理。</w:t>
      </w:r>
      <w:r>
        <w:rPr>
          <w:rFonts w:ascii="宋体" w:hAnsi="宋体" w:cs="宋体" w:eastAsia="宋体" w:hint="default"/>
        </w:rPr>
        <w:t>2011</w:t>
      </w:r>
      <w:r>
        <w:rPr/>
        <w:t>年</w:t>
      </w:r>
      <w:r>
        <w:rPr>
          <w:rFonts w:ascii="宋体" w:hAnsi="宋体" w:cs="宋体" w:eastAsia="宋体" w:hint="default"/>
        </w:rPr>
        <w:t>6</w:t>
      </w:r>
      <w:r>
        <w:rPr/>
        <w:t>月至</w:t>
      </w:r>
      <w:r>
        <w:rPr>
          <w:rFonts w:ascii="宋体" w:hAnsi="宋体" w:cs="宋体" w:eastAsia="宋体" w:hint="default"/>
        </w:rPr>
        <w:t>2018</w:t>
      </w:r>
      <w:r>
        <w:rPr>
          <w:rFonts w:ascii="宋体" w:hAnsi="宋体" w:cs="宋体" w:eastAsia="宋体" w:hint="default"/>
          <w:w w:val="100"/>
        </w:rPr>
        <w:t> </w:t>
      </w:r>
      <w:r>
        <w:rPr>
          <w:spacing w:val="-4"/>
        </w:rPr>
        <w:t>年</w:t>
      </w:r>
      <w:r>
        <w:rPr>
          <w:rFonts w:ascii="宋体" w:hAnsi="宋体" w:cs="宋体" w:eastAsia="宋体" w:hint="default"/>
          <w:spacing w:val="-4"/>
        </w:rPr>
        <w:t>2</w:t>
      </w:r>
      <w:r>
        <w:rPr>
          <w:spacing w:val="-4"/>
        </w:rPr>
        <w:t>月任医惠科技有限公司董事长、总经理；</w:t>
      </w:r>
      <w:r>
        <w:rPr>
          <w:rFonts w:ascii="宋体" w:hAnsi="宋体" w:cs="宋体" w:eastAsia="宋体" w:hint="default"/>
          <w:spacing w:val="-4"/>
        </w:rPr>
        <w:t>2015</w:t>
      </w:r>
      <w:r>
        <w:rPr>
          <w:spacing w:val="-4"/>
        </w:rPr>
        <w:t>年</w:t>
      </w:r>
      <w:r>
        <w:rPr>
          <w:rFonts w:ascii="宋体" w:hAnsi="宋体" w:cs="宋体" w:eastAsia="宋体" w:hint="default"/>
          <w:spacing w:val="-4"/>
        </w:rPr>
        <w:t>8</w:t>
      </w:r>
      <w:r>
        <w:rPr>
          <w:spacing w:val="-4"/>
        </w:rPr>
        <w:t>月至</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月任公司副董事长、董事、总经理；</w:t>
      </w:r>
      <w:r>
        <w:rPr>
          <w:rFonts w:ascii="宋体" w:hAnsi="宋体" w:cs="宋体" w:eastAsia="宋体" w:hint="default"/>
          <w:spacing w:val="-4"/>
        </w:rPr>
        <w:t>2017</w:t>
      </w:r>
      <w:r>
        <w:rPr>
          <w:rFonts w:ascii="宋体" w:hAnsi="宋体" w:cs="宋体" w:eastAsia="宋体" w:hint="default"/>
          <w:spacing w:val="-30"/>
        </w:rPr>
        <w:t> </w:t>
      </w:r>
      <w:r>
        <w:rPr>
          <w:rFonts w:ascii="宋体" w:hAnsi="宋体" w:cs="宋体" w:eastAsia="宋体" w:hint="default"/>
          <w:spacing w:val="-30"/>
        </w:rPr>
      </w:r>
      <w:r>
        <w:rPr/>
        <w:t>年</w:t>
      </w:r>
      <w:r>
        <w:rPr>
          <w:rFonts w:ascii="宋体" w:hAnsi="宋体" w:cs="宋体" w:eastAsia="宋体" w:hint="default"/>
        </w:rPr>
        <w:t>1</w:t>
      </w:r>
      <w:r>
        <w:rPr/>
        <w:t>月至今任公司董事长、总经理。</w:t>
      </w:r>
    </w:p>
    <w:p>
      <w:pPr>
        <w:pStyle w:val="BodyText"/>
        <w:spacing w:line="408" w:lineRule="auto"/>
        <w:ind w:right="95" w:firstLine="420"/>
        <w:jc w:val="left"/>
      </w:pPr>
      <w:r>
        <w:rPr>
          <w:spacing w:val="-2"/>
        </w:rPr>
        <w:t>路楠先生：</w:t>
      </w:r>
      <w:r>
        <w:rPr>
          <w:rFonts w:ascii="宋体" w:hAnsi="宋体" w:cs="宋体" w:eastAsia="宋体" w:hint="default"/>
          <w:spacing w:val="-2"/>
        </w:rPr>
        <w:t>1972</w:t>
      </w:r>
      <w:r>
        <w:rPr>
          <w:spacing w:val="-2"/>
        </w:rPr>
        <w:t>年出生，中国国籍，无境外居留权，研究生学历，工程师。曾获“杭州市上城区劳动</w:t>
      </w:r>
      <w:r>
        <w:rPr>
          <w:w w:val="100"/>
        </w:rPr>
        <w:t> </w:t>
      </w:r>
      <w:r>
        <w:rPr>
          <w:spacing w:val="-2"/>
        </w:rPr>
        <w:t>模范”、“杭州市优秀社会主义建设者”等荣誉称号，历任杭州市第十一届、十二届人大代表。</w:t>
      </w:r>
      <w:r>
        <w:rPr>
          <w:rFonts w:ascii="宋体" w:hAnsi="宋体" w:cs="宋体" w:eastAsia="宋体" w:hint="default"/>
          <w:spacing w:val="-2"/>
        </w:rPr>
        <w:t>2003</w:t>
      </w:r>
      <w:r>
        <w:rPr>
          <w:spacing w:val="-2"/>
        </w:rPr>
        <w:t>年</w:t>
      </w:r>
      <w:r>
        <w:rPr>
          <w:rFonts w:ascii="宋体" w:hAnsi="宋体" w:cs="宋体" w:eastAsia="宋体" w:hint="default"/>
          <w:spacing w:val="-2"/>
        </w:rPr>
        <w:t>11</w:t>
      </w:r>
      <w:r>
        <w:rPr>
          <w:rFonts w:ascii="宋体" w:hAnsi="宋体" w:cs="宋体" w:eastAsia="宋体" w:hint="default"/>
          <w:spacing w:val="-42"/>
        </w:rPr>
        <w:t> </w:t>
      </w:r>
      <w:r>
        <w:rPr/>
        <w:t>月至</w:t>
      </w:r>
      <w:r>
        <w:rPr>
          <w:rFonts w:ascii="宋体" w:hAnsi="宋体" w:cs="宋体" w:eastAsia="宋体" w:hint="default"/>
        </w:rPr>
        <w:t>2009</w:t>
      </w:r>
      <w:r>
        <w:rPr/>
        <w:t>年</w:t>
      </w:r>
      <w:r>
        <w:rPr>
          <w:rFonts w:ascii="宋体" w:hAnsi="宋体" w:cs="宋体" w:eastAsia="宋体" w:hint="default"/>
        </w:rPr>
        <w:t>3</w:t>
      </w:r>
      <w:r>
        <w:rPr/>
        <w:t>月，供职于杭州中瑞思创科技有限公司，任执行董事、总经理；</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2015</w:t>
      </w:r>
      <w:r>
        <w:rPr/>
        <w:t>年</w:t>
      </w:r>
      <w:r>
        <w:rPr>
          <w:rFonts w:ascii="宋体" w:hAnsi="宋体" w:cs="宋体" w:eastAsia="宋体" w:hint="default"/>
        </w:rPr>
        <w:t>8</w:t>
      </w:r>
      <w:r>
        <w:rPr/>
        <w:t>月，任</w:t>
      </w:r>
      <w:r>
        <w:rPr>
          <w:w w:val="100"/>
        </w:rPr>
        <w:t> </w:t>
      </w:r>
      <w:r>
        <w:rPr/>
        <w:t>公司总经理；</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2017</w:t>
      </w:r>
      <w:r>
        <w:rPr/>
        <w:t>年</w:t>
      </w:r>
      <w:r>
        <w:rPr>
          <w:rFonts w:ascii="宋体" w:hAnsi="宋体" w:cs="宋体" w:eastAsia="宋体" w:hint="default"/>
        </w:rPr>
        <w:t>1</w:t>
      </w:r>
      <w:r>
        <w:rPr/>
        <w:t>月，任公司董事长；</w:t>
      </w:r>
      <w:r>
        <w:rPr>
          <w:rFonts w:ascii="宋体" w:hAnsi="宋体" w:cs="宋体" w:eastAsia="宋体" w:hint="default"/>
        </w:rPr>
        <w:t>2017</w:t>
      </w:r>
      <w:r>
        <w:rPr/>
        <w:t>年</w:t>
      </w:r>
      <w:r>
        <w:rPr>
          <w:rFonts w:ascii="宋体" w:hAnsi="宋体" w:cs="宋体" w:eastAsia="宋体" w:hint="default"/>
        </w:rPr>
        <w:t>1</w:t>
      </w:r>
      <w:r>
        <w:rPr/>
        <w:t>月至今，任公司董事。</w:t>
      </w:r>
    </w:p>
    <w:p>
      <w:pPr>
        <w:pStyle w:val="BodyText"/>
        <w:spacing w:line="408" w:lineRule="auto"/>
        <w:ind w:right="95" w:firstLine="420"/>
        <w:jc w:val="left"/>
      </w:pPr>
      <w:r>
        <w:rPr>
          <w:spacing w:val="-2"/>
        </w:rPr>
        <w:t>商巍先生：</w:t>
      </w:r>
      <w:r>
        <w:rPr>
          <w:rFonts w:ascii="宋体" w:hAnsi="宋体" w:cs="宋体" w:eastAsia="宋体" w:hint="default"/>
          <w:spacing w:val="-2"/>
        </w:rPr>
        <w:t>1972</w:t>
      </w:r>
      <w:r>
        <w:rPr>
          <w:spacing w:val="-2"/>
        </w:rPr>
        <w:t>年出生，中国国籍，无境外居留权，研究生学历，工程师。</w:t>
      </w:r>
      <w:r>
        <w:rPr>
          <w:rFonts w:ascii="宋体" w:hAnsi="宋体" w:cs="宋体" w:eastAsia="宋体" w:hint="default"/>
          <w:spacing w:val="-2"/>
        </w:rPr>
        <w:t>2003</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w:t>
      </w:r>
      <w:r>
        <w:rPr>
          <w:w w:val="100"/>
        </w:rPr>
        <w:t> </w:t>
      </w:r>
      <w:r>
        <w:rPr>
          <w:spacing w:val="-2"/>
        </w:rPr>
        <w:t>历任杭州中瑞思创科技有限公司研发中心负责人；</w:t>
      </w:r>
      <w:r>
        <w:rPr>
          <w:rFonts w:ascii="宋体" w:hAnsi="宋体" w:cs="宋体" w:eastAsia="宋体" w:hint="default"/>
          <w:spacing w:val="-2"/>
        </w:rPr>
        <w:t>2008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月，历任杭州中瑞思创科技有限公</w:t>
      </w:r>
      <w:r>
        <w:rPr>
          <w:spacing w:val="-36"/>
        </w:rPr>
        <w:t> </w:t>
      </w:r>
      <w:r>
        <w:rPr>
          <w:spacing w:val="-36"/>
        </w:rPr>
      </w:r>
      <w:r>
        <w:rPr>
          <w:spacing w:val="-2"/>
        </w:rPr>
        <w:t>司副总经理；</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月，任公司研发中心负责人、副总经理。</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月至今，任公司董事、</w:t>
      </w:r>
      <w:r>
        <w:rPr>
          <w:spacing w:val="-37"/>
        </w:rPr>
        <w:t> </w:t>
      </w:r>
      <w:r>
        <w:rPr>
          <w:spacing w:val="-37"/>
        </w:rPr>
      </w:r>
      <w:r>
        <w:rPr/>
        <w:t>副总经理。</w:t>
      </w:r>
    </w:p>
    <w:p>
      <w:pPr>
        <w:pStyle w:val="BodyText"/>
        <w:spacing w:line="408" w:lineRule="auto"/>
        <w:ind w:right="95" w:firstLine="420"/>
        <w:jc w:val="left"/>
      </w:pPr>
      <w:r>
        <w:rPr/>
        <w:t>张佶先生：</w:t>
      </w:r>
      <w:r>
        <w:rPr>
          <w:rFonts w:ascii="宋体" w:hAnsi="宋体" w:cs="宋体" w:eastAsia="宋体" w:hint="default"/>
        </w:rPr>
        <w:t>1971</w:t>
      </w:r>
      <w:r>
        <w:rPr/>
        <w:t>年出生，中国国籍，无境外居留权，本科学历。</w:t>
      </w:r>
      <w:r>
        <w:rPr>
          <w:rFonts w:ascii="宋体" w:hAnsi="宋体" w:cs="宋体" w:eastAsia="宋体" w:hint="default"/>
        </w:rPr>
        <w:t>2003</w:t>
      </w:r>
      <w:r>
        <w:rPr/>
        <w:t>年</w:t>
      </w:r>
      <w:r>
        <w:rPr>
          <w:rFonts w:ascii="宋体" w:hAnsi="宋体" w:cs="宋体" w:eastAsia="宋体" w:hint="default"/>
        </w:rPr>
        <w:t>11</w:t>
      </w:r>
      <w:r>
        <w:rPr/>
        <w:t>月至</w:t>
      </w:r>
      <w:r>
        <w:rPr>
          <w:rFonts w:ascii="宋体" w:hAnsi="宋体" w:cs="宋体" w:eastAsia="宋体" w:hint="default"/>
        </w:rPr>
        <w:t>2008</w:t>
      </w:r>
      <w:r>
        <w:rPr/>
        <w:t>年</w:t>
      </w:r>
      <w:r>
        <w:rPr>
          <w:rFonts w:ascii="宋体" w:hAnsi="宋体" w:cs="宋体" w:eastAsia="宋体" w:hint="default"/>
        </w:rPr>
        <w:t>7</w:t>
      </w:r>
      <w:r>
        <w:rPr/>
        <w:t>月，历任杭州</w:t>
      </w:r>
      <w:r>
        <w:rPr>
          <w:w w:val="100"/>
        </w:rPr>
        <w:t> </w:t>
      </w:r>
      <w:r>
        <w:rPr>
          <w:spacing w:val="-4"/>
        </w:rPr>
        <w:t>中瑞思创科技有限公司生产中心经理；</w:t>
      </w:r>
      <w:r>
        <w:rPr>
          <w:rFonts w:ascii="宋体" w:hAnsi="宋体" w:cs="宋体" w:eastAsia="宋体" w:hint="default"/>
          <w:spacing w:val="-4"/>
        </w:rPr>
        <w:t>2008</w:t>
      </w:r>
      <w:r>
        <w:rPr>
          <w:spacing w:val="-4"/>
        </w:rPr>
        <w:t>年</w:t>
      </w:r>
      <w:r>
        <w:rPr>
          <w:rFonts w:ascii="宋体" w:hAnsi="宋体" w:cs="宋体" w:eastAsia="宋体" w:hint="default"/>
          <w:spacing w:val="-4"/>
        </w:rPr>
        <w:t>8</w:t>
      </w:r>
      <w:r>
        <w:rPr>
          <w:spacing w:val="-4"/>
        </w:rPr>
        <w:t>月至</w:t>
      </w:r>
      <w:r>
        <w:rPr>
          <w:rFonts w:ascii="宋体" w:hAnsi="宋体" w:cs="宋体" w:eastAsia="宋体" w:hint="default"/>
          <w:spacing w:val="-4"/>
        </w:rPr>
        <w:t>2009</w:t>
      </w:r>
      <w:r>
        <w:rPr>
          <w:spacing w:val="-4"/>
        </w:rPr>
        <w:t>年</w:t>
      </w:r>
      <w:r>
        <w:rPr>
          <w:rFonts w:ascii="宋体" w:hAnsi="宋体" w:cs="宋体" w:eastAsia="宋体" w:hint="default"/>
          <w:spacing w:val="-4"/>
        </w:rPr>
        <w:t>3</w:t>
      </w:r>
      <w:r>
        <w:rPr>
          <w:spacing w:val="-4"/>
        </w:rPr>
        <w:t>月，历任杭州中瑞思创科技有限公司副总经理；</w:t>
      </w:r>
      <w:r>
        <w:rPr>
          <w:spacing w:val="-31"/>
        </w:rPr>
        <w:t> </w:t>
      </w:r>
      <w:r>
        <w:rPr>
          <w:spacing w:val="-31"/>
        </w:rPr>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2015</w:t>
      </w:r>
      <w:r>
        <w:rPr/>
        <w:t>年</w:t>
      </w:r>
      <w:r>
        <w:rPr>
          <w:rFonts w:ascii="宋体" w:hAnsi="宋体" w:cs="宋体" w:eastAsia="宋体" w:hint="default"/>
        </w:rPr>
        <w:t>4</w:t>
      </w:r>
      <w:r>
        <w:rPr/>
        <w:t>月，任公司副总经理。</w:t>
      </w:r>
      <w:r>
        <w:rPr>
          <w:rFonts w:ascii="宋体" w:hAnsi="宋体" w:cs="宋体" w:eastAsia="宋体" w:hint="default"/>
        </w:rPr>
        <w:t>2015</w:t>
      </w:r>
      <w:r>
        <w:rPr/>
        <w:t>年</w:t>
      </w:r>
      <w:r>
        <w:rPr>
          <w:rFonts w:ascii="宋体" w:hAnsi="宋体" w:cs="宋体" w:eastAsia="宋体" w:hint="default"/>
        </w:rPr>
        <w:t>4</w:t>
      </w:r>
      <w:r>
        <w:rPr/>
        <w:t>月至今，任公司董事、副总经理。</w:t>
      </w:r>
    </w:p>
    <w:p>
      <w:pPr>
        <w:pStyle w:val="BodyText"/>
        <w:spacing w:line="408" w:lineRule="auto"/>
        <w:ind w:right="95" w:firstLine="420"/>
        <w:jc w:val="left"/>
      </w:pPr>
      <w:r>
        <w:rPr>
          <w:spacing w:val="-2"/>
        </w:rPr>
        <w:t>孙新军先生：</w:t>
      </w:r>
      <w:r>
        <w:rPr>
          <w:rFonts w:ascii="宋体" w:hAnsi="宋体" w:cs="宋体" w:eastAsia="宋体" w:hint="default"/>
          <w:spacing w:val="-2"/>
        </w:rPr>
        <w:t>1970</w:t>
      </w:r>
      <w:r>
        <w:rPr>
          <w:spacing w:val="-2"/>
        </w:rPr>
        <w:t>年出生，中国国籍，无境外永久居留权，研究生学历。</w:t>
      </w:r>
      <w:r>
        <w:rPr>
          <w:rFonts w:ascii="宋体" w:hAnsi="宋体" w:cs="宋体" w:eastAsia="宋体" w:hint="default"/>
          <w:spacing w:val="-2"/>
        </w:rPr>
        <w:t>1996</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月在浙</w:t>
      </w:r>
      <w:r>
        <w:rPr>
          <w:w w:val="100"/>
        </w:rPr>
        <w:t> </w:t>
      </w:r>
      <w:r>
        <w:rPr>
          <w:spacing w:val="-2"/>
        </w:rPr>
        <w:t>江省国际信托投资公司、浙江国信控股集团有限公司、浙江国信租赁有限公司历任集团子公司综合管理部</w:t>
      </w:r>
      <w:r>
        <w:rPr>
          <w:spacing w:val="-43"/>
        </w:rPr>
        <w:t> </w:t>
      </w:r>
      <w:r>
        <w:rPr>
          <w:spacing w:val="-43"/>
        </w:rPr>
      </w:r>
      <w:r>
        <w:rPr/>
        <w:t>经理、总经理助理、副总经理，</w:t>
      </w:r>
      <w:r>
        <w:rPr>
          <w:rFonts w:ascii="宋体" w:hAnsi="宋体" w:cs="宋体" w:eastAsia="宋体" w:hint="default"/>
        </w:rPr>
        <w:t>2011</w:t>
      </w:r>
      <w:r>
        <w:rPr/>
        <w:t>年</w:t>
      </w:r>
      <w:r>
        <w:rPr>
          <w:rFonts w:ascii="宋体" w:hAnsi="宋体" w:cs="宋体" w:eastAsia="宋体" w:hint="default"/>
        </w:rPr>
        <w:t>9</w:t>
      </w:r>
      <w:r>
        <w:rPr/>
        <w:t>月至今任医惠科技有限公司副总裁；</w:t>
      </w:r>
      <w:r>
        <w:rPr>
          <w:rFonts w:ascii="宋体" w:hAnsi="宋体" w:cs="宋体" w:eastAsia="宋体" w:hint="default"/>
        </w:rPr>
        <w:t>2015</w:t>
      </w:r>
      <w:r>
        <w:rPr/>
        <w:t>年</w:t>
      </w:r>
      <w:r>
        <w:rPr>
          <w:rFonts w:ascii="宋体" w:hAnsi="宋体" w:cs="宋体" w:eastAsia="宋体" w:hint="default"/>
        </w:rPr>
        <w:t>8</w:t>
      </w:r>
      <w:r>
        <w:rPr/>
        <w:t>月至</w:t>
      </w:r>
      <w:r>
        <w:rPr>
          <w:rFonts w:ascii="宋体" w:hAnsi="宋体" w:cs="宋体" w:eastAsia="宋体" w:hint="default"/>
        </w:rPr>
        <w:t>2017</w:t>
      </w:r>
      <w:r>
        <w:rPr/>
        <w:t>年</w:t>
      </w:r>
      <w:r>
        <w:rPr>
          <w:rFonts w:ascii="宋体" w:hAnsi="宋体" w:cs="宋体" w:eastAsia="宋体" w:hint="default"/>
        </w:rPr>
        <w:t>5</w:t>
      </w:r>
      <w:r>
        <w:rPr/>
        <w:t>月任公</w:t>
      </w:r>
      <w:r>
        <w:rPr>
          <w:w w:val="100"/>
        </w:rPr>
        <w:t> </w:t>
      </w:r>
      <w:r>
        <w:rPr/>
        <w:t>司董事，</w:t>
      </w:r>
      <w:r>
        <w:rPr>
          <w:rFonts w:ascii="宋体" w:hAnsi="宋体" w:cs="宋体" w:eastAsia="宋体" w:hint="default"/>
        </w:rPr>
        <w:t>2017</w:t>
      </w:r>
      <w:r>
        <w:rPr/>
        <w:t>年</w:t>
      </w:r>
      <w:r>
        <w:rPr>
          <w:rFonts w:ascii="宋体" w:hAnsi="宋体" w:cs="宋体" w:eastAsia="宋体" w:hint="default"/>
        </w:rPr>
        <w:t>5</w:t>
      </w:r>
      <w:r>
        <w:rPr/>
        <w:t>月至今任公司董事、副总经理、董事会秘书。</w:t>
      </w:r>
    </w:p>
    <w:p>
      <w:pPr>
        <w:pStyle w:val="BodyText"/>
        <w:spacing w:line="408" w:lineRule="auto"/>
        <w:ind w:right="206" w:firstLine="420"/>
        <w:jc w:val="both"/>
      </w:pPr>
      <w:r>
        <w:rPr>
          <w:spacing w:val="-2"/>
        </w:rPr>
        <w:t>张立民先生：</w:t>
      </w:r>
      <w:r>
        <w:rPr>
          <w:rFonts w:ascii="宋体" w:hAnsi="宋体" w:cs="宋体" w:eastAsia="宋体" w:hint="default"/>
          <w:spacing w:val="-2"/>
        </w:rPr>
        <w:t>1962</w:t>
      </w:r>
      <w:r>
        <w:rPr>
          <w:spacing w:val="-2"/>
        </w:rPr>
        <w:t>年出生，中国国籍，无境外永久居留权，本科学历，高级律师。</w:t>
      </w:r>
      <w:r>
        <w:rPr>
          <w:rFonts w:ascii="宋体" w:hAnsi="宋体" w:cs="宋体" w:eastAsia="宋体" w:hint="default"/>
          <w:spacing w:val="-2"/>
        </w:rPr>
        <w:t>1984</w:t>
      </w:r>
      <w:r>
        <w:rPr>
          <w:spacing w:val="-2"/>
        </w:rPr>
        <w:t>年至</w:t>
      </w:r>
      <w:r>
        <w:rPr>
          <w:rFonts w:ascii="宋体" w:hAnsi="宋体" w:cs="宋体" w:eastAsia="宋体" w:hint="default"/>
          <w:spacing w:val="-2"/>
        </w:rPr>
        <w:t>1991</w:t>
      </w:r>
      <w:r>
        <w:rPr>
          <w:spacing w:val="-2"/>
        </w:rPr>
        <w:t>年任</w:t>
      </w:r>
      <w:r>
        <w:rPr>
          <w:spacing w:val="-3"/>
          <w:w w:val="100"/>
        </w:rPr>
        <w:t> </w:t>
      </w:r>
      <w:r>
        <w:rPr>
          <w:spacing w:val="-2"/>
        </w:rPr>
        <w:t>杭州市法律学校教师，并兼任杭州西湖律师事务所、杭州对外经济律师事务所任兼职律师；</w:t>
      </w:r>
      <w:r>
        <w:rPr>
          <w:rFonts w:ascii="宋体" w:hAnsi="宋体" w:cs="宋体" w:eastAsia="宋体" w:hint="default"/>
          <w:spacing w:val="-2"/>
        </w:rPr>
        <w:t>1992</w:t>
      </w:r>
      <w:r>
        <w:rPr>
          <w:spacing w:val="-2"/>
        </w:rPr>
        <w:t>年至</w:t>
      </w:r>
      <w:r>
        <w:rPr>
          <w:rFonts w:ascii="宋体" w:hAnsi="宋体" w:cs="宋体" w:eastAsia="宋体" w:hint="default"/>
          <w:spacing w:val="-2"/>
        </w:rPr>
        <w:t>1996</w:t>
      </w:r>
      <w:r>
        <w:rPr>
          <w:rFonts w:ascii="宋体" w:hAnsi="宋体" w:cs="宋体" w:eastAsia="宋体" w:hint="default"/>
          <w:spacing w:val="-36"/>
        </w:rPr>
        <w:t> </w:t>
      </w:r>
      <w:r>
        <w:rPr>
          <w:rFonts w:ascii="宋体" w:hAnsi="宋体" w:cs="宋体" w:eastAsia="宋体" w:hint="default"/>
          <w:spacing w:val="-36"/>
        </w:rPr>
      </w:r>
      <w:r>
        <w:rPr>
          <w:spacing w:val="-2"/>
        </w:rPr>
        <w:t>年任浙江志和律师事务所专职律师；</w:t>
      </w:r>
      <w:r>
        <w:rPr>
          <w:rFonts w:ascii="宋体" w:hAnsi="宋体" w:cs="宋体" w:eastAsia="宋体" w:hint="default"/>
          <w:spacing w:val="-2"/>
        </w:rPr>
        <w:t>1997</w:t>
      </w:r>
      <w:r>
        <w:rPr>
          <w:spacing w:val="-2"/>
        </w:rPr>
        <w:t>年至</w:t>
      </w:r>
      <w:r>
        <w:rPr>
          <w:rFonts w:ascii="宋体" w:hAnsi="宋体" w:cs="宋体" w:eastAsia="宋体" w:hint="default"/>
          <w:spacing w:val="-2"/>
        </w:rPr>
        <w:t>2000</w:t>
      </w:r>
      <w:r>
        <w:rPr>
          <w:spacing w:val="-2"/>
        </w:rPr>
        <w:t>年任浙江星韵律师事务所专职律师；</w:t>
      </w:r>
      <w:r>
        <w:rPr>
          <w:rFonts w:ascii="宋体" w:hAnsi="宋体" w:cs="宋体" w:eastAsia="宋体" w:hint="default"/>
          <w:spacing w:val="-2"/>
        </w:rPr>
        <w:t>2001</w:t>
      </w:r>
      <w:r>
        <w:rPr>
          <w:spacing w:val="-2"/>
        </w:rPr>
        <w:t>年至今任国浩</w:t>
      </w:r>
      <w:r>
        <w:rPr>
          <w:spacing w:val="-30"/>
        </w:rPr>
        <w:t> </w:t>
      </w:r>
      <w:r>
        <w:rPr>
          <w:spacing w:val="-30"/>
        </w:rPr>
      </w:r>
      <w:r>
        <w:rPr>
          <w:spacing w:val="-2"/>
        </w:rPr>
        <w:t>律师（杭州）事务所专职律师；</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月至今任公司第三届董事会独立董事；</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月至今兼任东方通</w:t>
      </w:r>
      <w:r>
        <w:rPr>
          <w:spacing w:val="-38"/>
        </w:rPr>
        <w:t> </w:t>
      </w:r>
      <w:r>
        <w:rPr>
          <w:spacing w:val="-38"/>
        </w:rPr>
      </w:r>
      <w:r>
        <w:rPr/>
        <w:t>信股份有限公司（</w:t>
      </w:r>
      <w:r>
        <w:rPr>
          <w:rFonts w:ascii="宋体" w:hAnsi="宋体" w:cs="宋体" w:eastAsia="宋体" w:hint="default"/>
        </w:rPr>
        <w:t>600776</w:t>
      </w:r>
      <w:r>
        <w:rPr/>
        <w:t>）独立董事。</w:t>
      </w:r>
    </w:p>
    <w:p>
      <w:pPr>
        <w:pStyle w:val="BodyText"/>
        <w:spacing w:line="408" w:lineRule="auto"/>
        <w:ind w:right="95" w:firstLine="420"/>
        <w:jc w:val="left"/>
      </w:pPr>
      <w:r>
        <w:rPr>
          <w:spacing w:val="-2"/>
        </w:rPr>
        <w:t>蔡在法先生：</w:t>
      </w:r>
      <w:r>
        <w:rPr>
          <w:rFonts w:ascii="宋体" w:hAnsi="宋体" w:cs="宋体" w:eastAsia="宋体" w:hint="default"/>
          <w:spacing w:val="-2"/>
        </w:rPr>
        <w:t>1971</w:t>
      </w:r>
      <w:r>
        <w:rPr>
          <w:spacing w:val="-2"/>
        </w:rPr>
        <w:t>年出生，中国国籍，无境外永久居留权，本科学历，高级会计师，经济师，注册会</w:t>
      </w:r>
      <w:r>
        <w:rPr>
          <w:w w:val="100"/>
        </w:rPr>
        <w:t> </w:t>
      </w:r>
      <w:r>
        <w:rPr/>
        <w:t>计师，注册税务师，注册资产评估师。</w:t>
      </w:r>
      <w:r>
        <w:rPr>
          <w:rFonts w:ascii="宋体" w:hAnsi="宋体" w:cs="宋体" w:eastAsia="宋体" w:hint="default"/>
        </w:rPr>
        <w:t>1993</w:t>
      </w:r>
      <w:r>
        <w:rPr/>
        <w:t>年</w:t>
      </w:r>
      <w:r>
        <w:rPr>
          <w:rFonts w:ascii="宋体" w:hAnsi="宋体" w:cs="宋体" w:eastAsia="宋体" w:hint="default"/>
        </w:rPr>
        <w:t>8</w:t>
      </w:r>
      <w:r>
        <w:rPr/>
        <w:t>月至</w:t>
      </w:r>
      <w:r>
        <w:rPr>
          <w:rFonts w:ascii="宋体" w:hAnsi="宋体" w:cs="宋体" w:eastAsia="宋体" w:hint="default"/>
        </w:rPr>
        <w:t>1997</w:t>
      </w:r>
      <w:r>
        <w:rPr/>
        <w:t>年</w:t>
      </w:r>
      <w:r>
        <w:rPr>
          <w:rFonts w:ascii="宋体" w:hAnsi="宋体" w:cs="宋体" w:eastAsia="宋体" w:hint="default"/>
        </w:rPr>
        <w:t>12</w:t>
      </w:r>
      <w:r>
        <w:rPr/>
        <w:t>月，历任浙江水利厅综合经营公司会计、经</w:t>
      </w:r>
      <w:r>
        <w:rPr>
          <w:w w:val="100"/>
        </w:rPr>
        <w:t> </w:t>
      </w:r>
      <w:r>
        <w:rPr/>
        <w:t>理助理、主办会计，</w:t>
      </w:r>
      <w:r>
        <w:rPr>
          <w:rFonts w:ascii="宋体" w:hAnsi="宋体" w:cs="宋体" w:eastAsia="宋体" w:hint="default"/>
        </w:rPr>
        <w:t>1998</w:t>
      </w:r>
      <w:r>
        <w:rPr/>
        <w:t>年</w:t>
      </w:r>
      <w:r>
        <w:rPr>
          <w:rFonts w:ascii="宋体" w:hAnsi="宋体" w:cs="宋体" w:eastAsia="宋体" w:hint="default"/>
        </w:rPr>
        <w:t>1</w:t>
      </w:r>
      <w:r>
        <w:rPr/>
        <w:t>月至</w:t>
      </w:r>
      <w:r>
        <w:rPr>
          <w:rFonts w:ascii="宋体" w:hAnsi="宋体" w:cs="宋体" w:eastAsia="宋体" w:hint="default"/>
        </w:rPr>
        <w:t>2005</w:t>
      </w:r>
      <w:r>
        <w:rPr/>
        <w:t>年</w:t>
      </w:r>
      <w:r>
        <w:rPr>
          <w:rFonts w:ascii="宋体" w:hAnsi="宋体" w:cs="宋体" w:eastAsia="宋体" w:hint="default"/>
        </w:rPr>
        <w:t>8</w:t>
      </w:r>
      <w:r>
        <w:rPr/>
        <w:t>月，历任浙江瑞信会计师事务所项目经理、部门经理，</w:t>
      </w:r>
      <w:r>
        <w:rPr>
          <w:rFonts w:ascii="宋体" w:hAnsi="宋体" w:cs="宋体" w:eastAsia="宋体" w:hint="default"/>
        </w:rPr>
        <w:t>2005</w:t>
      </w:r>
      <w:r>
        <w:rPr/>
        <w:t>年</w:t>
      </w:r>
      <w:r>
        <w:rPr>
          <w:rFonts w:ascii="宋体" w:hAnsi="宋体" w:cs="宋体" w:eastAsia="宋体" w:hint="default"/>
        </w:rPr>
        <w:t>9</w:t>
      </w:r>
      <w:r>
        <w:rPr>
          <w:rFonts w:ascii="宋体" w:hAnsi="宋体" w:cs="宋体" w:eastAsia="宋体" w:hint="default"/>
          <w:w w:val="100"/>
        </w:rPr>
        <w:t> </w:t>
      </w:r>
      <w:r>
        <w:rPr/>
        <w:t>月至今，任浙江瑞信会计师事务所执行董事兼所长。</w:t>
      </w:r>
      <w:r>
        <w:rPr>
          <w:rFonts w:ascii="宋体" w:hAnsi="宋体" w:cs="宋体" w:eastAsia="宋体" w:hint="default"/>
        </w:rPr>
        <w:t>2012</w:t>
      </w:r>
      <w:r>
        <w:rPr/>
        <w:t>年</w:t>
      </w:r>
      <w:r>
        <w:rPr>
          <w:rFonts w:ascii="宋体" w:hAnsi="宋体" w:cs="宋体" w:eastAsia="宋体" w:hint="default"/>
        </w:rPr>
        <w:t>5</w:t>
      </w:r>
      <w:r>
        <w:rPr/>
        <w:t>月至今兼任浙江东音泵业股份有限公司</w:t>
      </w:r>
    </w:p>
    <w:p>
      <w:pPr>
        <w:pStyle w:val="BodyText"/>
        <w:spacing w:line="408" w:lineRule="auto"/>
        <w:ind w:right="95"/>
        <w:jc w:val="left"/>
      </w:pPr>
      <w:r>
        <w:rPr>
          <w:spacing w:val="-2"/>
        </w:rPr>
        <w:t>（</w:t>
      </w:r>
      <w:r>
        <w:rPr>
          <w:rFonts w:ascii="宋体" w:hAnsi="宋体" w:cs="宋体" w:eastAsia="宋体" w:hint="default"/>
          <w:spacing w:val="-2"/>
        </w:rPr>
        <w:t>002793</w:t>
      </w:r>
      <w:r>
        <w:rPr>
          <w:spacing w:val="-2"/>
        </w:rPr>
        <w:t>）独立董事；</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月至今兼任恒勃控股股份有限公司</w:t>
      </w:r>
      <w:r>
        <w:rPr>
          <w:rFonts w:ascii="宋体" w:hAnsi="宋体" w:cs="宋体" w:eastAsia="宋体" w:hint="default"/>
          <w:spacing w:val="-2"/>
        </w:rPr>
        <w:t>(834165)</w:t>
      </w:r>
      <w:r>
        <w:rPr>
          <w:spacing w:val="-2"/>
        </w:rPr>
        <w:t>独立董事；</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月至今任</w:t>
      </w:r>
      <w:r>
        <w:rPr>
          <w:spacing w:val="-6"/>
        </w:rPr>
        <w:t> </w:t>
      </w:r>
      <w:r>
        <w:rPr>
          <w:spacing w:val="-6"/>
        </w:rPr>
      </w:r>
      <w:r>
        <w:rPr/>
        <w:t>公司第三届董事会独立董事。</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95" w:firstLine="420"/>
        <w:jc w:val="left"/>
      </w:pPr>
      <w:r>
        <w:rPr/>
        <w:t>严义先生：</w:t>
      </w:r>
      <w:r>
        <w:rPr>
          <w:rFonts w:ascii="宋体" w:hAnsi="宋体" w:cs="宋体" w:eastAsia="宋体" w:hint="default"/>
        </w:rPr>
        <w:t>1961 </w:t>
      </w:r>
      <w:r>
        <w:rPr/>
        <w:t>年出生，中国国籍</w:t>
      </w:r>
      <w:r>
        <w:rPr>
          <w:rFonts w:ascii="宋体" w:hAnsi="宋体" w:cs="宋体" w:eastAsia="宋体" w:hint="default"/>
        </w:rPr>
        <w:t>,</w:t>
      </w:r>
      <w:r>
        <w:rPr/>
        <w:t>无境外永久居留权</w:t>
      </w:r>
      <w:r>
        <w:rPr>
          <w:rFonts w:ascii="宋体" w:hAnsi="宋体" w:cs="宋体" w:eastAsia="宋体" w:hint="default"/>
        </w:rPr>
        <w:t>,</w:t>
      </w:r>
      <w:r>
        <w:rPr/>
        <w:t>研究生学历。</w:t>
      </w:r>
      <w:r>
        <w:rPr>
          <w:spacing w:val="-8"/>
        </w:rPr>
        <w:t> </w:t>
      </w:r>
      <w:r>
        <w:rPr/>
        <w:t>杭州电子科技大学二级教授，</w:t>
      </w:r>
      <w:r>
        <w:rPr>
          <w:w w:val="100"/>
        </w:rPr>
        <w:t> </w:t>
      </w:r>
      <w:r>
        <w:rPr/>
        <w:t>博士生导师，享受国家特殊津贴专家，浙江省有突出贡献中青年专家，浙江省“</w:t>
      </w:r>
      <w:r>
        <w:rPr>
          <w:rFonts w:ascii="宋体" w:hAnsi="宋体" w:cs="宋体" w:eastAsia="宋体" w:hint="default"/>
        </w:rPr>
        <w:t>151</w:t>
      </w:r>
      <w:r>
        <w:rPr/>
        <w:t>人才工程”一层次人</w:t>
      </w:r>
      <w:r>
        <w:rPr>
          <w:w w:val="100"/>
        </w:rPr>
        <w:t> </w:t>
      </w:r>
      <w:r>
        <w:rPr>
          <w:spacing w:val="-2"/>
        </w:rPr>
        <w:t>员（重点资助），全国信息产业科技创新先进个人。自</w:t>
      </w:r>
      <w:r>
        <w:rPr>
          <w:rFonts w:ascii="宋体" w:hAnsi="宋体" w:cs="宋体" w:eastAsia="宋体" w:hint="default"/>
          <w:spacing w:val="-2"/>
        </w:rPr>
        <w:t>1991</w:t>
      </w:r>
      <w:r>
        <w:rPr>
          <w:spacing w:val="-2"/>
        </w:rPr>
        <w:t>年至今，就职于杭州电子科技大学，现任杭州</w:t>
      </w:r>
      <w:r>
        <w:rPr>
          <w:spacing w:val="-39"/>
        </w:rPr>
        <w:t> </w:t>
      </w:r>
      <w:r>
        <w:rPr>
          <w:spacing w:val="-39"/>
        </w:rPr>
      </w:r>
      <w:r>
        <w:rPr/>
        <w:t>电子科技大学智能与软件技术研究所所长，杭州电子科技大学国家级计算机基础实验教学示范中心主任，</w:t>
      </w:r>
      <w:r>
        <w:rPr>
          <w:w w:val="100"/>
        </w:rPr>
        <w:t> </w:t>
      </w:r>
      <w:r>
        <w:rPr>
          <w:spacing w:val="-5"/>
        </w:rPr>
        <w:t>浙江省嵌入式重点实验室（杭电）主任，浙江省重点科技创新团队（面向行业的嵌入式关键技术）负责人。 </w:t>
      </w:r>
      <w:r>
        <w:rPr>
          <w:spacing w:val="-5"/>
        </w:rPr>
      </w:r>
      <w:r>
        <w:rPr>
          <w:spacing w:val="-2"/>
        </w:rPr>
        <w:t>兼任</w:t>
      </w:r>
      <w:r>
        <w:rPr>
          <w:rFonts w:ascii="宋体" w:hAnsi="宋体" w:cs="宋体" w:eastAsia="宋体" w:hint="default"/>
          <w:spacing w:val="-2"/>
        </w:rPr>
        <w:t>PLCopen</w:t>
      </w:r>
      <w:r>
        <w:rPr>
          <w:spacing w:val="-2"/>
        </w:rPr>
        <w:t>国际组织中国主席，中国计算机学会嵌入式系统专委会常委，中国机电一体化协会常委理事，</w:t>
      </w:r>
      <w:r>
        <w:rPr>
          <w:spacing w:val="-38"/>
        </w:rPr>
        <w:t> </w:t>
      </w:r>
      <w:r>
        <w:rPr>
          <w:spacing w:val="-38"/>
        </w:rPr>
      </w:r>
      <w:r>
        <w:rPr>
          <w:spacing w:val="-2"/>
        </w:rPr>
        <w:t>浙江省科技厅重大科技专项专家组组长。</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月至今兼任泰瑞机器股份有限公司（</w:t>
      </w:r>
      <w:r>
        <w:rPr>
          <w:rFonts w:ascii="宋体" w:hAnsi="宋体" w:cs="宋体" w:eastAsia="宋体" w:hint="default"/>
          <w:spacing w:val="-2"/>
        </w:rPr>
        <w:t>603289</w:t>
      </w:r>
      <w:r>
        <w:rPr>
          <w:spacing w:val="-2"/>
        </w:rPr>
        <w:t>）独立董事；</w:t>
      </w:r>
      <w:r>
        <w:rPr>
          <w:spacing w:val="-33"/>
        </w:rPr>
        <w:t> </w:t>
      </w:r>
      <w:r>
        <w:rPr>
          <w:spacing w:val="-33"/>
        </w:rPr>
      </w:r>
      <w:r>
        <w:rPr>
          <w:rFonts w:ascii="宋体" w:hAnsi="宋体" w:cs="宋体" w:eastAsia="宋体" w:hint="default"/>
        </w:rPr>
        <w:t>2015</w:t>
      </w:r>
      <w:r>
        <w:rPr/>
        <w:t>年</w:t>
      </w:r>
      <w:r>
        <w:rPr>
          <w:rFonts w:ascii="宋体" w:hAnsi="宋体" w:cs="宋体" w:eastAsia="宋体" w:hint="default"/>
        </w:rPr>
        <w:t>8</w:t>
      </w:r>
      <w:r>
        <w:rPr/>
        <w:t>月至今任公司第三届董事会独立董事。</w:t>
      </w:r>
    </w:p>
    <w:p>
      <w:pPr>
        <w:pStyle w:val="BodyText"/>
        <w:spacing w:line="408" w:lineRule="auto"/>
        <w:ind w:right="95" w:firstLine="420"/>
        <w:jc w:val="left"/>
      </w:pPr>
      <w:r>
        <w:rPr>
          <w:spacing w:val="-5"/>
        </w:rPr>
        <w:t>林伟女士：</w:t>
      </w:r>
      <w:r>
        <w:rPr>
          <w:rFonts w:ascii="宋体" w:hAnsi="宋体" w:cs="宋体" w:eastAsia="宋体" w:hint="default"/>
          <w:spacing w:val="-5"/>
        </w:rPr>
        <w:t>1966</w:t>
      </w:r>
      <w:r>
        <w:rPr>
          <w:spacing w:val="-5"/>
        </w:rPr>
        <w:t>年出生，中国国籍，无境外居留权，博士研究生学历，浙江大学副教授，硕士生导师，</w:t>
      </w:r>
      <w:r>
        <w:rPr>
          <w:w w:val="100"/>
        </w:rPr>
        <w:t> </w:t>
      </w:r>
      <w:r>
        <w:rPr>
          <w:spacing w:val="-2"/>
        </w:rPr>
        <w:t>注册会计师，高级会计师。</w:t>
      </w:r>
      <w:r>
        <w:rPr>
          <w:rFonts w:ascii="宋体" w:hAnsi="宋体" w:cs="宋体" w:eastAsia="宋体" w:hint="default"/>
          <w:spacing w:val="-2"/>
        </w:rPr>
        <w:t>1988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1994</w:t>
      </w:r>
      <w:r>
        <w:rPr>
          <w:spacing w:val="-2"/>
        </w:rPr>
        <w:t>年</w:t>
      </w:r>
      <w:r>
        <w:rPr>
          <w:rFonts w:ascii="宋体" w:hAnsi="宋体" w:cs="宋体" w:eastAsia="宋体" w:hint="default"/>
          <w:spacing w:val="-2"/>
        </w:rPr>
        <w:t>6</w:t>
      </w:r>
      <w:r>
        <w:rPr>
          <w:spacing w:val="-2"/>
        </w:rPr>
        <w:t>月在杭州师范大学数学系从事计算数学、计算机语言等课</w:t>
      </w:r>
      <w:r>
        <w:rPr>
          <w:spacing w:val="-32"/>
        </w:rPr>
        <w:t> </w:t>
      </w:r>
      <w:r>
        <w:rPr>
          <w:spacing w:val="-32"/>
        </w:rPr>
      </w:r>
      <w:r>
        <w:rPr/>
        <w:t>程的教学工作。</w:t>
      </w:r>
      <w:r>
        <w:rPr>
          <w:rFonts w:ascii="宋体" w:hAnsi="宋体" w:cs="宋体" w:eastAsia="宋体" w:hint="default"/>
        </w:rPr>
        <w:t>1994</w:t>
      </w:r>
      <w:r>
        <w:rPr/>
        <w:t>年</w:t>
      </w:r>
      <w:r>
        <w:rPr>
          <w:rFonts w:ascii="宋体" w:hAnsi="宋体" w:cs="宋体" w:eastAsia="宋体" w:hint="default"/>
        </w:rPr>
        <w:t>6</w:t>
      </w:r>
      <w:r>
        <w:rPr/>
        <w:t>月至</w:t>
      </w:r>
      <w:r>
        <w:rPr>
          <w:rFonts w:ascii="宋体" w:hAnsi="宋体" w:cs="宋体" w:eastAsia="宋体" w:hint="default"/>
        </w:rPr>
        <w:t>2005</w:t>
      </w:r>
      <w:r>
        <w:rPr/>
        <w:t>年</w:t>
      </w:r>
      <w:r>
        <w:rPr>
          <w:rFonts w:ascii="宋体" w:hAnsi="宋体" w:cs="宋体" w:eastAsia="宋体" w:hint="default"/>
        </w:rPr>
        <w:t>8</w:t>
      </w:r>
      <w:r>
        <w:rPr/>
        <w:t>月先后在杭州大学金融经贸学院、浙江大学经济学院任教。</w:t>
      </w:r>
      <w:r>
        <w:rPr>
          <w:rFonts w:ascii="宋体" w:hAnsi="宋体" w:cs="宋体" w:eastAsia="宋体" w:hint="default"/>
        </w:rPr>
        <w:t>2005</w:t>
      </w:r>
      <w:r>
        <w:rPr/>
        <w:t>年</w:t>
      </w:r>
      <w:r>
        <w:rPr>
          <w:rFonts w:ascii="宋体" w:hAnsi="宋体" w:cs="宋体" w:eastAsia="宋体" w:hint="default"/>
        </w:rPr>
        <w:t>8</w:t>
      </w:r>
      <w:r>
        <w:rPr>
          <w:rFonts w:ascii="宋体" w:hAnsi="宋体" w:cs="宋体" w:eastAsia="宋体" w:hint="default"/>
          <w:w w:val="100"/>
        </w:rPr>
        <w:t> </w:t>
      </w:r>
      <w:r>
        <w:rPr>
          <w:spacing w:val="-2"/>
        </w:rPr>
        <w:t>月至今在浙江大学城市学院从事财务、会计、审计的教学和研究工作。现兼任义乌华鼎锦纶股份有限公司</w:t>
      </w:r>
      <w:r>
        <w:rPr>
          <w:spacing w:val="-43"/>
        </w:rPr>
        <w:t> </w:t>
      </w:r>
      <w:r>
        <w:rPr>
          <w:spacing w:val="-43"/>
        </w:rPr>
      </w:r>
      <w:r>
        <w:rPr/>
        <w:t>独立董事。</w:t>
      </w:r>
      <w:r>
        <w:rPr>
          <w:rFonts w:ascii="宋体" w:hAnsi="宋体" w:cs="宋体" w:eastAsia="宋体" w:hint="default"/>
        </w:rPr>
        <w:t>2016</w:t>
      </w:r>
      <w:r>
        <w:rPr/>
        <w:t>年</w:t>
      </w:r>
      <w:r>
        <w:rPr>
          <w:rFonts w:ascii="宋体" w:hAnsi="宋体" w:cs="宋体" w:eastAsia="宋体" w:hint="default"/>
        </w:rPr>
        <w:t>4</w:t>
      </w:r>
      <w:r>
        <w:rPr/>
        <w:t>月至今，担任公司第三届董事会独立董事。</w:t>
      </w:r>
    </w:p>
    <w:p>
      <w:pPr>
        <w:pStyle w:val="BodyText"/>
        <w:spacing w:line="408" w:lineRule="auto"/>
        <w:ind w:left="573" w:right="95"/>
        <w:jc w:val="left"/>
      </w:pPr>
      <w:r>
        <w:rPr>
          <w:rFonts w:ascii="宋体" w:hAnsi="宋体" w:cs="宋体" w:eastAsia="宋体" w:hint="default"/>
        </w:rPr>
        <w:t>2</w:t>
      </w:r>
      <w:r>
        <w:rPr/>
        <w:t>、监事</w:t>
      </w:r>
      <w:r>
        <w:rPr>
          <w:w w:val="100"/>
        </w:rPr>
        <w:t> </w:t>
      </w:r>
      <w:r>
        <w:rPr>
          <w:spacing w:val="-2"/>
        </w:rPr>
        <w:t>沈洁女士：</w:t>
      </w:r>
      <w:r>
        <w:rPr>
          <w:rFonts w:ascii="宋体" w:hAnsi="宋体" w:cs="宋体" w:eastAsia="宋体" w:hint="default"/>
          <w:spacing w:val="-2"/>
        </w:rPr>
        <w:t>1981</w:t>
      </w:r>
      <w:r>
        <w:rPr>
          <w:spacing w:val="-2"/>
        </w:rPr>
        <w:t>年出生，中国国籍，无境外居留权，本科学历。</w:t>
      </w:r>
      <w:r>
        <w:rPr>
          <w:rFonts w:ascii="宋体" w:hAnsi="宋体" w:cs="宋体" w:eastAsia="宋体" w:hint="default"/>
          <w:spacing w:val="-2"/>
        </w:rPr>
        <w:t>2004</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月，历任杭州中</w:t>
      </w:r>
    </w:p>
    <w:p>
      <w:pPr>
        <w:pStyle w:val="BodyText"/>
        <w:spacing w:line="408" w:lineRule="auto"/>
        <w:ind w:right="95"/>
        <w:jc w:val="left"/>
      </w:pPr>
      <w:r>
        <w:rPr/>
        <w:t>瑞思创科技有限公司客服专员、销售科长、销售部助理部长；</w:t>
      </w:r>
      <w:r>
        <w:rPr>
          <w:rFonts w:ascii="宋体" w:hAnsi="宋体" w:cs="宋体" w:eastAsia="宋体" w:hint="default"/>
        </w:rPr>
        <w:t>2009</w:t>
      </w:r>
      <w:r>
        <w:rPr/>
        <w:t>年</w:t>
      </w:r>
      <w:r>
        <w:rPr>
          <w:rFonts w:ascii="宋体" w:hAnsi="宋体" w:cs="宋体" w:eastAsia="宋体" w:hint="default"/>
        </w:rPr>
        <w:t>3</w:t>
      </w:r>
      <w:r>
        <w:rPr/>
        <w:t>月至</w:t>
      </w:r>
      <w:r>
        <w:rPr>
          <w:rFonts w:ascii="宋体" w:hAnsi="宋体" w:cs="宋体" w:eastAsia="宋体" w:hint="default"/>
        </w:rPr>
        <w:t>2013</w:t>
      </w:r>
      <w:r>
        <w:rPr/>
        <w:t>年</w:t>
      </w:r>
      <w:r>
        <w:rPr>
          <w:rFonts w:ascii="宋体" w:hAnsi="宋体" w:cs="宋体" w:eastAsia="宋体" w:hint="default"/>
        </w:rPr>
        <w:t>12</w:t>
      </w:r>
      <w:r>
        <w:rPr/>
        <w:t>月，历任公司监事会</w:t>
      </w:r>
      <w:r>
        <w:rPr>
          <w:w w:val="100"/>
        </w:rPr>
        <w:t> </w:t>
      </w:r>
      <w:r>
        <w:rPr>
          <w:spacing w:val="-2"/>
        </w:rPr>
        <w:t>主席、销售部经理；</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月，任公司思创智科业务单元负责人，</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月至今，任公司</w:t>
      </w:r>
      <w:r>
        <w:rPr>
          <w:spacing w:val="-32"/>
        </w:rPr>
        <w:t> </w:t>
      </w:r>
      <w:r>
        <w:rPr>
          <w:spacing w:val="-32"/>
        </w:rPr>
      </w:r>
      <w:r>
        <w:rPr/>
        <w:t>国际销售亚太区负责人。</w:t>
      </w:r>
      <w:r>
        <w:rPr>
          <w:rFonts w:ascii="宋体" w:hAnsi="宋体" w:cs="宋体" w:eastAsia="宋体" w:hint="default"/>
        </w:rPr>
        <w:t>2015</w:t>
      </w:r>
      <w:r>
        <w:rPr/>
        <w:t>年</w:t>
      </w:r>
      <w:r>
        <w:rPr>
          <w:rFonts w:ascii="宋体" w:hAnsi="宋体" w:cs="宋体" w:eastAsia="宋体" w:hint="default"/>
        </w:rPr>
        <w:t>4</w:t>
      </w:r>
      <w:r>
        <w:rPr/>
        <w:t>月至今，兼任公司非职工代表监事。</w:t>
      </w:r>
    </w:p>
    <w:p>
      <w:pPr>
        <w:pStyle w:val="BodyText"/>
        <w:spacing w:line="408" w:lineRule="auto"/>
        <w:ind w:right="95" w:firstLine="420"/>
        <w:jc w:val="left"/>
      </w:pPr>
      <w:r>
        <w:rPr>
          <w:spacing w:val="-2"/>
        </w:rPr>
        <w:t>楼翔先生：</w:t>
      </w:r>
      <w:r>
        <w:rPr>
          <w:rFonts w:ascii="宋体" w:hAnsi="宋体" w:cs="宋体" w:eastAsia="宋体" w:hint="default"/>
          <w:spacing w:val="-2"/>
        </w:rPr>
        <w:t>1978</w:t>
      </w:r>
      <w:r>
        <w:rPr>
          <w:spacing w:val="-2"/>
        </w:rPr>
        <w:t>年出生，中国国籍，无境外居留权，本科学历。先后就职于青岛海信电器股份有限公</w:t>
      </w:r>
      <w:r>
        <w:rPr>
          <w:w w:val="100"/>
        </w:rPr>
        <w:t> </w:t>
      </w:r>
      <w:r>
        <w:rPr>
          <w:spacing w:val="-2"/>
        </w:rPr>
        <w:t>司、杭州联信会计师事务所、浙江新通国际合作有限公司。</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月，历任三维通信股份有</w:t>
      </w:r>
      <w:r>
        <w:rPr>
          <w:spacing w:val="-39"/>
        </w:rPr>
        <w:t> </w:t>
      </w:r>
      <w:r>
        <w:rPr>
          <w:spacing w:val="-39"/>
        </w:rPr>
      </w:r>
      <w:r>
        <w:rPr/>
        <w:t>限公司销服中心财经经理、内审部负责人。</w:t>
      </w:r>
      <w:r>
        <w:rPr>
          <w:rFonts w:ascii="宋体" w:hAnsi="宋体" w:cs="宋体" w:eastAsia="宋体" w:hint="default"/>
        </w:rPr>
        <w:t>2016</w:t>
      </w:r>
      <w:r>
        <w:rPr/>
        <w:t>年</w:t>
      </w:r>
      <w:r>
        <w:rPr>
          <w:rFonts w:ascii="宋体" w:hAnsi="宋体" w:cs="宋体" w:eastAsia="宋体" w:hint="default"/>
        </w:rPr>
        <w:t>6</w:t>
      </w:r>
      <w:r>
        <w:rPr/>
        <w:t>月至</w:t>
      </w:r>
      <w:r>
        <w:rPr>
          <w:rFonts w:ascii="宋体" w:hAnsi="宋体" w:cs="宋体" w:eastAsia="宋体" w:hint="default"/>
        </w:rPr>
        <w:t>2016</w:t>
      </w:r>
      <w:r>
        <w:rPr/>
        <w:t>年</w:t>
      </w:r>
      <w:r>
        <w:rPr>
          <w:rFonts w:ascii="宋体" w:hAnsi="宋体" w:cs="宋体" w:eastAsia="宋体" w:hint="default"/>
        </w:rPr>
        <w:t>10</w:t>
      </w:r>
      <w:r>
        <w:rPr/>
        <w:t>月，任公司内审部经理；</w:t>
      </w:r>
      <w:r>
        <w:rPr>
          <w:rFonts w:ascii="宋体" w:hAnsi="宋体" w:cs="宋体" w:eastAsia="宋体" w:hint="default"/>
        </w:rPr>
        <w:t>2016</w:t>
      </w:r>
      <w:r>
        <w:rPr/>
        <w:t>年</w:t>
      </w:r>
      <w:r>
        <w:rPr>
          <w:rFonts w:ascii="宋体" w:hAnsi="宋体" w:cs="宋体" w:eastAsia="宋体" w:hint="default"/>
        </w:rPr>
        <w:t>11</w:t>
      </w:r>
      <w:r>
        <w:rPr/>
        <w:t>月至</w:t>
      </w:r>
      <w:r>
        <w:rPr>
          <w:spacing w:val="-3"/>
          <w:w w:val="100"/>
        </w:rPr>
        <w:t> </w:t>
      </w:r>
      <w:r>
        <w:rPr/>
        <w:t>今，任公司内审部负责人，</w:t>
      </w:r>
      <w:r>
        <w:rPr>
          <w:rFonts w:ascii="宋体" w:hAnsi="宋体" w:cs="宋体" w:eastAsia="宋体" w:hint="default"/>
        </w:rPr>
        <w:t>2017</w:t>
      </w:r>
      <w:r>
        <w:rPr/>
        <w:t>年</w:t>
      </w:r>
      <w:r>
        <w:rPr>
          <w:rFonts w:ascii="宋体" w:hAnsi="宋体" w:cs="宋体" w:eastAsia="宋体" w:hint="default"/>
        </w:rPr>
        <w:t>7</w:t>
      </w:r>
      <w:r>
        <w:rPr/>
        <w:t>月至今，兼任公司非职工代表监事。</w:t>
      </w:r>
    </w:p>
    <w:p>
      <w:pPr>
        <w:pStyle w:val="BodyText"/>
        <w:spacing w:line="408" w:lineRule="auto"/>
        <w:ind w:right="95" w:firstLine="420"/>
        <w:jc w:val="left"/>
      </w:pPr>
      <w:r>
        <w:rPr/>
        <w:t>汪骏先生：</w:t>
      </w:r>
      <w:r>
        <w:rPr>
          <w:rFonts w:ascii="宋体" w:hAnsi="宋体" w:cs="宋体" w:eastAsia="宋体" w:hint="default"/>
        </w:rPr>
        <w:t>1978</w:t>
      </w:r>
      <w:r>
        <w:rPr/>
        <w:t>年出生，中国国籍，无境外居留权，本科学历。</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6</w:t>
      </w:r>
      <w:r>
        <w:rPr/>
        <w:t>月，任浙大网</w:t>
      </w:r>
      <w:r>
        <w:rPr>
          <w:w w:val="100"/>
        </w:rPr>
        <w:t> </w:t>
      </w:r>
      <w:r>
        <w:rPr>
          <w:spacing w:val="-6"/>
        </w:rPr>
        <w:t>新天松信息有限公司行政部经理；</w:t>
      </w:r>
      <w:r>
        <w:rPr>
          <w:rFonts w:ascii="宋体" w:hAnsi="宋体" w:cs="宋体" w:eastAsia="宋体" w:hint="default"/>
          <w:spacing w:val="-6"/>
        </w:rPr>
        <w:t>2006</w:t>
      </w:r>
      <w:r>
        <w:rPr>
          <w:spacing w:val="-6"/>
        </w:rPr>
        <w:t>年</w:t>
      </w:r>
      <w:r>
        <w:rPr>
          <w:rFonts w:ascii="宋体" w:hAnsi="宋体" w:cs="宋体" w:eastAsia="宋体" w:hint="default"/>
          <w:spacing w:val="-6"/>
        </w:rPr>
        <w:t>7</w:t>
      </w:r>
      <w:r>
        <w:rPr>
          <w:spacing w:val="-6"/>
        </w:rPr>
        <w:t>月至</w:t>
      </w:r>
      <w:r>
        <w:rPr>
          <w:rFonts w:ascii="宋体" w:hAnsi="宋体" w:cs="宋体" w:eastAsia="宋体" w:hint="default"/>
          <w:spacing w:val="-6"/>
        </w:rPr>
        <w:t>2009</w:t>
      </w:r>
      <w:r>
        <w:rPr>
          <w:spacing w:val="-6"/>
        </w:rPr>
        <w:t>年</w:t>
      </w:r>
      <w:r>
        <w:rPr>
          <w:rFonts w:ascii="宋体" w:hAnsi="宋体" w:cs="宋体" w:eastAsia="宋体" w:hint="default"/>
          <w:spacing w:val="-6"/>
        </w:rPr>
        <w:t>4</w:t>
      </w:r>
      <w:r>
        <w:rPr>
          <w:spacing w:val="-6"/>
        </w:rPr>
        <w:t>月，任杭州银江智能设备有限公司总经理助理；</w:t>
      </w:r>
      <w:r>
        <w:rPr>
          <w:rFonts w:ascii="宋体" w:hAnsi="宋体" w:cs="宋体" w:eastAsia="宋体" w:hint="default"/>
          <w:spacing w:val="-6"/>
        </w:rPr>
        <w:t>2009</w:t>
      </w:r>
      <w:r>
        <w:rPr>
          <w:rFonts w:ascii="宋体" w:hAnsi="宋体" w:cs="宋体" w:eastAsia="宋体" w:hint="default"/>
          <w:spacing w:val="-25"/>
        </w:rPr>
        <w:t> </w:t>
      </w:r>
      <w:r>
        <w:rPr>
          <w:rFonts w:ascii="宋体" w:hAnsi="宋体" w:cs="宋体" w:eastAsia="宋体" w:hint="default"/>
          <w:spacing w:val="-25"/>
        </w:rPr>
      </w:r>
      <w:r>
        <w:rPr>
          <w:spacing w:val="-4"/>
        </w:rPr>
        <w:t>年</w:t>
      </w:r>
      <w:r>
        <w:rPr>
          <w:rFonts w:ascii="宋体" w:hAnsi="宋体" w:cs="宋体" w:eastAsia="宋体" w:hint="default"/>
          <w:spacing w:val="-4"/>
        </w:rPr>
        <w:t>5</w:t>
      </w:r>
      <w:r>
        <w:rPr>
          <w:spacing w:val="-4"/>
        </w:rPr>
        <w:t>月至今，任医惠科技有限公司总裁助理、工会主席；</w:t>
      </w:r>
      <w:r>
        <w:rPr>
          <w:rFonts w:ascii="宋体" w:hAnsi="宋体" w:cs="宋体" w:eastAsia="宋体" w:hint="default"/>
          <w:spacing w:val="-4"/>
        </w:rPr>
        <w:t>2015</w:t>
      </w:r>
      <w:r>
        <w:rPr>
          <w:spacing w:val="-4"/>
        </w:rPr>
        <w:t>年</w:t>
      </w:r>
      <w:r>
        <w:rPr>
          <w:rFonts w:ascii="宋体" w:hAnsi="宋体" w:cs="宋体" w:eastAsia="宋体" w:hint="default"/>
          <w:spacing w:val="-4"/>
        </w:rPr>
        <w:t>11</w:t>
      </w:r>
      <w:r>
        <w:rPr>
          <w:spacing w:val="-4"/>
        </w:rPr>
        <w:t>月至</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月今，任公司职工代表监事、</w:t>
      </w:r>
      <w:r>
        <w:rPr>
          <w:spacing w:val="-36"/>
        </w:rPr>
        <w:t> </w:t>
      </w:r>
      <w:r>
        <w:rPr>
          <w:spacing w:val="-36"/>
        </w:rPr>
      </w:r>
      <w:r>
        <w:rPr/>
        <w:t>工会副主席；</w:t>
      </w:r>
      <w:r>
        <w:rPr>
          <w:rFonts w:ascii="宋体" w:hAnsi="宋体" w:cs="宋体" w:eastAsia="宋体" w:hint="default"/>
        </w:rPr>
        <w:t>2017</w:t>
      </w:r>
      <w:r>
        <w:rPr/>
        <w:t>年</w:t>
      </w:r>
      <w:r>
        <w:rPr>
          <w:rFonts w:ascii="宋体" w:hAnsi="宋体" w:cs="宋体" w:eastAsia="宋体" w:hint="default"/>
        </w:rPr>
        <w:t>2</w:t>
      </w:r>
      <w:r>
        <w:rPr/>
        <w:t>月至今，任公司职工代表监事、工会主席。</w:t>
      </w:r>
    </w:p>
    <w:p>
      <w:pPr>
        <w:pStyle w:val="BodyText"/>
        <w:spacing w:line="408" w:lineRule="auto"/>
        <w:ind w:left="573" w:right="6054"/>
        <w:jc w:val="left"/>
      </w:pPr>
      <w:r>
        <w:rPr>
          <w:rFonts w:ascii="宋体" w:hAnsi="宋体" w:cs="宋体" w:eastAsia="宋体" w:hint="default"/>
        </w:rPr>
        <w:t>3</w:t>
      </w:r>
      <w:r>
        <w:rPr/>
        <w:t>、高级管理人员</w:t>
      </w:r>
      <w:r>
        <w:rPr>
          <w:w w:val="100"/>
        </w:rPr>
        <w:t> </w:t>
      </w:r>
      <w:r>
        <w:rPr>
          <w:spacing w:val="-2"/>
        </w:rPr>
        <w:t>章笠中先生：同</w:t>
      </w:r>
      <w:r>
        <w:rPr>
          <w:rFonts w:ascii="宋体" w:hAnsi="宋体" w:cs="宋体" w:eastAsia="宋体" w:hint="default"/>
          <w:spacing w:val="-2"/>
        </w:rPr>
        <w:t>1</w:t>
      </w:r>
      <w:r>
        <w:rPr>
          <w:spacing w:val="-2"/>
        </w:rPr>
        <w:t>、董事</w:t>
      </w:r>
      <w:r>
        <w:rPr>
          <w:spacing w:val="-83"/>
        </w:rPr>
        <w:t> </w:t>
      </w:r>
      <w:r>
        <w:rPr>
          <w:spacing w:val="-83"/>
        </w:rPr>
      </w:r>
      <w:r>
        <w:rPr/>
        <w:t>商巍先生：同</w:t>
      </w:r>
      <w:r>
        <w:rPr>
          <w:rFonts w:ascii="宋体" w:hAnsi="宋体" w:cs="宋体" w:eastAsia="宋体" w:hint="default"/>
        </w:rPr>
        <w:t>1</w:t>
      </w:r>
      <w:r>
        <w:rPr/>
        <w:t>、董事</w:t>
      </w:r>
      <w:r>
        <w:rPr>
          <w:w w:val="100"/>
        </w:rPr>
        <w:t> </w:t>
      </w:r>
      <w:r>
        <w:rPr/>
        <w:t>张佶先生：同</w:t>
      </w:r>
      <w:r>
        <w:rPr>
          <w:rFonts w:ascii="宋体" w:hAnsi="宋体" w:cs="宋体" w:eastAsia="宋体" w:hint="default"/>
        </w:rPr>
        <w:t>1</w:t>
      </w:r>
      <w:r>
        <w:rPr/>
        <w:t>、董事</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left="573" w:right="95"/>
        <w:jc w:val="left"/>
      </w:pPr>
      <w:r>
        <w:rPr/>
        <w:t>孙新军先生：同</w:t>
      </w:r>
      <w:r>
        <w:rPr>
          <w:rFonts w:ascii="宋体" w:hAnsi="宋体" w:cs="宋体" w:eastAsia="宋体" w:hint="default"/>
        </w:rPr>
        <w:t>1</w:t>
      </w:r>
      <w:r>
        <w:rPr/>
        <w:t>、董事</w:t>
      </w:r>
    </w:p>
    <w:p>
      <w:pPr>
        <w:spacing w:line="240" w:lineRule="auto" w:before="10"/>
        <w:rPr>
          <w:rFonts w:ascii="宋体" w:hAnsi="宋体" w:cs="宋体" w:eastAsia="宋体" w:hint="default"/>
          <w:sz w:val="14"/>
          <w:szCs w:val="14"/>
        </w:rPr>
      </w:pPr>
    </w:p>
    <w:p>
      <w:pPr>
        <w:pStyle w:val="BodyText"/>
        <w:spacing w:line="408" w:lineRule="auto" w:before="0"/>
        <w:ind w:right="95" w:firstLine="420"/>
        <w:jc w:val="left"/>
      </w:pPr>
      <w:r>
        <w:rPr/>
        <w:t>王凛先生：</w:t>
      </w:r>
      <w:r>
        <w:rPr>
          <w:rFonts w:ascii="宋体" w:hAnsi="宋体" w:cs="宋体" w:eastAsia="宋体" w:hint="default"/>
        </w:rPr>
        <w:t>1979</w:t>
      </w:r>
      <w:r>
        <w:rPr>
          <w:rFonts w:ascii="宋体" w:hAnsi="宋体" w:cs="宋体" w:eastAsia="宋体" w:hint="default"/>
          <w:spacing w:val="-26"/>
        </w:rPr>
        <w:t> </w:t>
      </w:r>
      <w:r>
        <w:rPr/>
        <w:t>年出生，中国国籍，无境外居留权，本科学历，注册会计师，英国特许公认会计师。</w:t>
      </w:r>
      <w:r>
        <w:rPr>
          <w:w w:val="100"/>
        </w:rPr>
        <w:t> </w:t>
      </w:r>
      <w:r>
        <w:rPr>
          <w:rFonts w:ascii="宋体" w:hAnsi="宋体" w:cs="宋体" w:eastAsia="宋体" w:hint="default"/>
        </w:rPr>
        <w:t>2007</w:t>
      </w:r>
      <w:r>
        <w:rPr/>
        <w:t>年</w:t>
      </w:r>
      <w:r>
        <w:rPr>
          <w:rFonts w:ascii="宋体" w:hAnsi="宋体" w:cs="宋体" w:eastAsia="宋体" w:hint="default"/>
        </w:rPr>
        <w:t>7</w:t>
      </w:r>
      <w:r>
        <w:rPr/>
        <w:t>月至</w:t>
      </w:r>
      <w:r>
        <w:rPr>
          <w:rFonts w:ascii="宋体" w:hAnsi="宋体" w:cs="宋体" w:eastAsia="宋体" w:hint="default"/>
        </w:rPr>
        <w:t>2015</w:t>
      </w:r>
      <w:r>
        <w:rPr/>
        <w:t>年</w:t>
      </w:r>
      <w:r>
        <w:rPr>
          <w:rFonts w:ascii="宋体" w:hAnsi="宋体" w:cs="宋体" w:eastAsia="宋体" w:hint="default"/>
        </w:rPr>
        <w:t>6</w:t>
      </w:r>
      <w:r>
        <w:rPr/>
        <w:t>月历任意嘉机械制造（上海）有限公司财务经理、朗盛中国有限公司高级财务经理；</w:t>
      </w:r>
    </w:p>
    <w:p>
      <w:pPr>
        <w:pStyle w:val="BodyText"/>
        <w:spacing w:line="408" w:lineRule="auto"/>
        <w:ind w:right="95"/>
        <w:jc w:val="left"/>
      </w:pP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月，任苏州智康信息科技股份有限公司财务总监，</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月至今，任公司财务负责</w:t>
      </w:r>
      <w:r>
        <w:rPr>
          <w:spacing w:val="-10"/>
        </w:rPr>
        <w:t> </w:t>
      </w:r>
      <w:r>
        <w:rPr>
          <w:spacing w:val="-10"/>
        </w:rPr>
      </w:r>
      <w:r>
        <w:rPr/>
        <w:t>人。</w:t>
      </w:r>
    </w:p>
    <w:p>
      <w:pPr>
        <w:pStyle w:val="BodyText"/>
        <w:spacing w:line="408" w:lineRule="auto"/>
        <w:ind w:right="208" w:firstLine="420"/>
        <w:jc w:val="both"/>
      </w:pPr>
      <w:r>
        <w:rPr>
          <w:spacing w:val="-2"/>
        </w:rPr>
        <w:t>朱曲鹰先生：</w:t>
      </w:r>
      <w:r>
        <w:rPr>
          <w:rFonts w:ascii="宋体" w:hAnsi="宋体" w:cs="宋体" w:eastAsia="宋体" w:hint="default"/>
          <w:spacing w:val="-2"/>
        </w:rPr>
        <w:t>1970</w:t>
      </w:r>
      <w:r>
        <w:rPr>
          <w:spacing w:val="-2"/>
        </w:rPr>
        <w:t>年出生，中国国籍，无境外居留权，研究生学历。</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月，历任顶</w:t>
      </w:r>
      <w:r>
        <w:rPr>
          <w:w w:val="100"/>
        </w:rPr>
        <w:t> </w:t>
      </w:r>
      <w:r>
        <w:rPr>
          <w:spacing w:val="-2"/>
        </w:rPr>
        <w:t>新集团方便面事业群苏皖大区总监、方便食品华东区总监；</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月，历任三全食品华东大</w:t>
      </w:r>
      <w:r>
        <w:rPr>
          <w:spacing w:val="-37"/>
        </w:rPr>
        <w:t> </w:t>
      </w:r>
      <w:r>
        <w:rPr>
          <w:spacing w:val="-37"/>
        </w:rPr>
      </w:r>
      <w:r>
        <w:rPr/>
        <w:t>区营销总监；</w:t>
      </w:r>
      <w:r>
        <w:rPr>
          <w:rFonts w:ascii="宋体" w:hAnsi="宋体" w:cs="宋体" w:eastAsia="宋体" w:hint="default"/>
        </w:rPr>
        <w:t>2015</w:t>
      </w:r>
      <w:r>
        <w:rPr/>
        <w:t>年</w:t>
      </w:r>
      <w:r>
        <w:rPr>
          <w:rFonts w:ascii="宋体" w:hAnsi="宋体" w:cs="宋体" w:eastAsia="宋体" w:hint="default"/>
        </w:rPr>
        <w:t>1</w:t>
      </w:r>
      <w:r>
        <w:rPr/>
        <w:t>月至今，任公司副总经理、国内销售负责人。</w:t>
      </w:r>
    </w:p>
    <w:p>
      <w:pPr>
        <w:spacing w:before="31"/>
        <w:ind w:left="152" w:right="9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杭州博泰投资管理有限公司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846"/>
        <w:gridCol w:w="850"/>
        <w:gridCol w:w="889"/>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8" w:right="106" w:hanging="721"/>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杭州医惠科贝社科技资询有限公司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云南医惠科技有限公司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福建医惠医疗信息服务有限公司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上海瑞章投资有限公司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江苏钜芯集成电路技术股份有限公司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03"/>
        <w:gridCol w:w="3193"/>
        <w:gridCol w:w="1846"/>
        <w:gridCol w:w="850"/>
        <w:gridCol w:w="889"/>
        <w:gridCol w:w="1594"/>
      </w:tblGrid>
      <w:tr>
        <w:trPr>
          <w:trHeight w:val="40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江苏钜芯集成电路技术股份有限公司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410" w:lineRule="auto" w:before="0"/>
        <w:ind w:left="573" w:right="0" w:hanging="421"/>
        <w:jc w:val="left"/>
        <w:rPr>
          <w:rFonts w:ascii="宋体" w:hAnsi="宋体" w:cs="宋体" w:eastAsia="宋体" w:hint="default"/>
          <w:sz w:val="21"/>
          <w:szCs w:val="21"/>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z w:val="21"/>
          <w:szCs w:val="21"/>
        </w:rPr>
        <w:t>1</w:t>
      </w:r>
      <w:r>
        <w:rPr>
          <w:rFonts w:ascii="宋体" w:hAnsi="宋体" w:cs="宋体" w:eastAsia="宋体" w:hint="default"/>
          <w:sz w:val="21"/>
          <w:szCs w:val="21"/>
        </w:rPr>
        <w:t>、董事、监事、高级管理人员报酬的决策程序：</w:t>
      </w:r>
      <w:r>
        <w:rPr>
          <w:rFonts w:ascii="宋体" w:hAnsi="宋体" w:cs="宋体" w:eastAsia="宋体" w:hint="default"/>
          <w:w w:val="100"/>
          <w:sz w:val="21"/>
          <w:szCs w:val="21"/>
        </w:rPr>
        <w:t> </w:t>
      </w:r>
      <w:r>
        <w:rPr>
          <w:rFonts w:ascii="宋体" w:hAnsi="宋体" w:cs="宋体" w:eastAsia="宋体" w:hint="default"/>
          <w:spacing w:val="-3"/>
          <w:sz w:val="21"/>
          <w:szCs w:val="21"/>
        </w:rPr>
        <w:t>公司董事、监事报酬由股东大会决定，高级管理人员报酬由董事会决定；在公司担任职务的董事、监</w:t>
      </w:r>
    </w:p>
    <w:p>
      <w:pPr>
        <w:pStyle w:val="BodyText"/>
        <w:spacing w:line="408" w:lineRule="auto" w:before="44"/>
        <w:ind w:left="573" w:right="0" w:hanging="421"/>
        <w:jc w:val="left"/>
      </w:pPr>
      <w:r>
        <w:rPr/>
        <w:t>事、高级管理人员的报酬由公司按其担任的职务发放；独立董事津贴依据股东大会决议支付。</w:t>
      </w:r>
      <w:r>
        <w:rPr>
          <w:w w:val="100"/>
        </w:rPr>
        <w:t> </w:t>
      </w:r>
      <w:r>
        <w:rPr>
          <w:rFonts w:ascii="宋体" w:hAnsi="宋体" w:cs="宋体" w:eastAsia="宋体" w:hint="default"/>
        </w:rPr>
        <w:t>2</w:t>
      </w:r>
      <w:r>
        <w:rPr/>
        <w:t>、董事、监事、高级管理人员报酬的确定依据：</w:t>
      </w:r>
      <w:r>
        <w:rPr>
          <w:w w:val="100"/>
        </w:rPr>
        <w:t> </w:t>
      </w:r>
      <w:r>
        <w:rPr>
          <w:spacing w:val="-2"/>
        </w:rPr>
        <w:t>董事、监事、高级管理人员的报酬按照公司董事会《薪酬与考核委员会工作细则》等规定，结合其工</w:t>
      </w:r>
    </w:p>
    <w:p>
      <w:pPr>
        <w:pStyle w:val="BodyText"/>
        <w:spacing w:line="408" w:lineRule="auto"/>
        <w:ind w:left="573" w:right="1674" w:hanging="421"/>
        <w:jc w:val="left"/>
      </w:pPr>
      <w:r>
        <w:rPr/>
        <w:t>作能力、岗位职责、经营绩效等考核确定并发放。</w:t>
      </w:r>
      <w:r>
        <w:rPr>
          <w:w w:val="100"/>
        </w:rPr>
        <w:t> </w:t>
      </w:r>
      <w:r>
        <w:rPr>
          <w:rFonts w:ascii="宋体" w:hAnsi="宋体" w:cs="宋体" w:eastAsia="宋体" w:hint="default"/>
          <w:spacing w:val="-2"/>
        </w:rPr>
        <w:t>3</w:t>
      </w:r>
      <w:r>
        <w:rPr>
          <w:spacing w:val="-2"/>
        </w:rPr>
        <w:t>、董事、监事、高级管理人员报酬的实际支付情况：</w:t>
      </w:r>
    </w:p>
    <w:p>
      <w:pPr>
        <w:pStyle w:val="BodyText"/>
        <w:spacing w:line="240" w:lineRule="auto"/>
        <w:ind w:left="573" w:right="0"/>
        <w:jc w:val="left"/>
      </w:pPr>
      <w:r>
        <w:rPr>
          <w:rFonts w:ascii="宋体" w:hAnsi="宋体" w:cs="宋体" w:eastAsia="宋体" w:hint="default"/>
        </w:rPr>
        <w:t>2017</w:t>
      </w:r>
      <w:r>
        <w:rPr/>
        <w:t>年度，公司所有在任的董事、监事及高级管理人员共</w:t>
      </w:r>
      <w:r>
        <w:rPr>
          <w:rFonts w:ascii="宋体" w:hAnsi="宋体" w:cs="宋体" w:eastAsia="宋体" w:hint="default"/>
        </w:rPr>
        <w:t>16</w:t>
      </w:r>
      <w:r>
        <w:rPr/>
        <w:t>人，实际支付薪酬</w:t>
      </w:r>
      <w:r>
        <w:rPr>
          <w:rFonts w:ascii="宋体" w:hAnsi="宋体" w:cs="宋体" w:eastAsia="宋体" w:hint="default"/>
        </w:rPr>
        <w:t>394.02</w:t>
      </w:r>
      <w:r>
        <w:rPr/>
        <w:t>万元。</w:t>
      </w:r>
    </w:p>
    <w:p>
      <w:pPr>
        <w:spacing w:line="240" w:lineRule="auto" w:before="3"/>
        <w:rPr>
          <w:rFonts w:ascii="宋体" w:hAnsi="宋体" w:cs="宋体" w:eastAsia="宋体" w:hint="default"/>
          <w:sz w:val="10"/>
          <w:szCs w:val="1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3260"/>
        <w:gridCol w:w="852"/>
        <w:gridCol w:w="850"/>
        <w:gridCol w:w="1025"/>
        <w:gridCol w:w="1366"/>
        <w:gridCol w:w="1368"/>
      </w:tblGrid>
      <w:tr>
        <w:trPr>
          <w:trHeight w:val="71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52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朱曲鹰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3260"/>
        <w:gridCol w:w="852"/>
        <w:gridCol w:w="850"/>
        <w:gridCol w:w="1025"/>
        <w:gridCol w:w="1366"/>
        <w:gridCol w:w="1368"/>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6"/>
              <w:jc w:val="right"/>
              <w:rPr>
                <w:rFonts w:ascii="宋体" w:hAnsi="宋体" w:cs="宋体" w:eastAsia="宋体" w:hint="default"/>
                <w:sz w:val="18"/>
                <w:szCs w:val="18"/>
              </w:rPr>
            </w:pPr>
            <w:r>
              <w:rPr>
                <w:rFonts w:ascii="宋体" w:hAnsi="宋体" w:cs="宋体" w:eastAsia="宋体" w:hint="default"/>
                <w:sz w:val="18"/>
                <w:szCs w:val="18"/>
              </w:rPr>
              <w:t>周为利</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副总经理、董事会秘书、财务负责人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6"/>
              <w:jc w:val="right"/>
              <w:rPr>
                <w:rFonts w:ascii="宋体" w:hAnsi="宋体" w:cs="宋体" w:eastAsia="宋体" w:hint="default"/>
                <w:sz w:val="18"/>
                <w:szCs w:val="18"/>
              </w:rPr>
            </w:pPr>
            <w:r>
              <w:rPr>
                <w:rFonts w:ascii="宋体"/>
                <w:spacing w:val="-1"/>
                <w:sz w:val="18"/>
              </w:rPr>
              <w:t>394.02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281</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1,397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1,678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1,678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392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140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842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270</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1,678</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877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393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1,678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宋体" w:hAnsi="宋体" w:cs="宋体" w:eastAsia="宋体" w:hint="default"/>
        </w:rPr>
        <w:t>2</w:t>
      </w:r>
      <w:r>
        <w:rPr/>
        <w:t>、薪酬政策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0" w:firstLine="420"/>
        <w:jc w:val="left"/>
      </w:pPr>
      <w:r>
        <w:rPr>
          <w:spacing w:val="-2"/>
        </w:rPr>
        <w:t>报告期内，公司进一步完善薪酬制度和奖励办法，建立与公司发展相匹配的科学的薪酬考核体系。为</w:t>
      </w:r>
      <w:r>
        <w:rPr>
          <w:w w:val="100"/>
        </w:rPr>
        <w:t> </w:t>
      </w:r>
      <w:r>
        <w:rPr>
          <w:spacing w:val="-2"/>
        </w:rPr>
        <w:t>充分调动员工的积极性，建立适应市场经济的激励约束机制，公司根据公司经营的实际情况，依照《公司</w:t>
      </w:r>
      <w:r>
        <w:rPr>
          <w:spacing w:val="-47"/>
        </w:rPr>
        <w:t> </w:t>
      </w:r>
      <w:r>
        <w:rPr>
          <w:spacing w:val="-47"/>
        </w:rPr>
      </w:r>
      <w:r>
        <w:rPr/>
        <w:t>章程》、《董事会薪酬与考核委员会工作细则》</w:t>
      </w:r>
      <w:r>
        <w:rPr>
          <w:rFonts w:ascii="宋体" w:hAnsi="宋体" w:cs="宋体" w:eastAsia="宋体" w:hint="default"/>
        </w:rPr>
        <w:t>,</w:t>
      </w:r>
      <w:r>
        <w:rPr/>
        <w:t>制定公司薪酬管理办法，员工薪酬主要包括基本工资、</w:t>
      </w:r>
      <w:r>
        <w:rPr>
          <w:w w:val="100"/>
        </w:rPr>
        <w:t> </w:t>
      </w:r>
      <w:r>
        <w:rPr>
          <w:spacing w:val="-2"/>
        </w:rPr>
        <w:t>绩效工资、奖金、社保、住房公积金、津贴、补助等。公司实行销售人员薪酬与个人销售业绩挂钩，其他</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人员实行岗位与绩效工资相结合，并与企业效益挂钩，充分调动和激发公司员工的积极性、创造力，建立</w:t>
      </w:r>
      <w:r>
        <w:rPr>
          <w:spacing w:val="-47"/>
        </w:rPr>
        <w:t> </w:t>
      </w:r>
      <w:r>
        <w:rPr>
          <w:spacing w:val="-47"/>
        </w:rPr>
      </w:r>
      <w:r>
        <w:rPr/>
        <w:t>效率优先兼顾公平的价值分配体系，提升团队凝聚力，促进公司经营效益持续稳步增长。</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46" w:firstLine="420"/>
        <w:jc w:val="both"/>
      </w:pPr>
      <w:r>
        <w:rPr>
          <w:spacing w:val="-2"/>
        </w:rPr>
        <w:t>公司始终把人才发展作为重点工作，公司每年根据员工需求及公司发展等制定年度培训计划，同时不</w:t>
      </w:r>
      <w:r>
        <w:rPr>
          <w:w w:val="100"/>
        </w:rPr>
        <w:t> </w:t>
      </w:r>
      <w:r>
        <w:rPr>
          <w:spacing w:val="-2"/>
        </w:rPr>
        <w:t>断优化培训体系，紧密结合业务需求，提供可落地的组织和个人能力发展方案。公司培训层级分公司级别</w:t>
      </w:r>
      <w:r>
        <w:rPr>
          <w:spacing w:val="-43"/>
        </w:rPr>
        <w:t> </w:t>
      </w:r>
      <w:r>
        <w:rPr>
          <w:spacing w:val="-43"/>
        </w:rPr>
      </w:r>
      <w:r>
        <w:rPr>
          <w:spacing w:val="-2"/>
        </w:rPr>
        <w:t>培训、培训形式主要有内训和外训，内训由部门自行制定培训课程或聘请外部专家至公司担任讲师，进行</w:t>
      </w:r>
      <w:r>
        <w:rPr>
          <w:spacing w:val="-44"/>
        </w:rPr>
        <w:t> </w:t>
      </w:r>
      <w:r>
        <w:rPr>
          <w:spacing w:val="-44"/>
        </w:rPr>
      </w:r>
      <w:r>
        <w:rPr/>
        <w:t>专业方面的培训。外训不定期派相关骨干人员参加有关专题研讨会、展览会、进修班等。</w:t>
      </w:r>
    </w:p>
    <w:p>
      <w:pPr>
        <w:pStyle w:val="BodyText"/>
        <w:spacing w:line="408" w:lineRule="auto"/>
        <w:ind w:right="146" w:firstLine="420"/>
        <w:jc w:val="both"/>
      </w:pPr>
      <w:r>
        <w:rPr>
          <w:spacing w:val="-2"/>
        </w:rPr>
        <w:t>公司非常注重员工的培训工作，积极寻求各种培训资源和渠道，建立了较为完善的培训体系。在引进</w:t>
      </w:r>
      <w:r>
        <w:rPr>
          <w:w w:val="100"/>
        </w:rPr>
        <w:t> </w:t>
      </w:r>
      <w:r>
        <w:rPr>
          <w:spacing w:val="-2"/>
        </w:rPr>
        <w:t>外部培训机构的同时，还建立了内部讲师团队。充分利用内部资源和新的网络技术，极大的提高了员工学</w:t>
      </w:r>
      <w:r>
        <w:rPr>
          <w:spacing w:val="-44"/>
        </w:rPr>
        <w:t> </w:t>
      </w:r>
      <w:r>
        <w:rPr>
          <w:spacing w:val="-44"/>
        </w:rPr>
      </w:r>
      <w:r>
        <w:rPr/>
        <w:t>习和分享的积极性与效率，保证了公司管理体系的有效运行。</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w:t>
      </w:r>
      <w:r>
        <w:rPr/>
        <w:t>、劳务外包情况</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1,554,869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22,526,560.64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律法规等的要求，不断完善公司的法人治理结构，建立健全公司内部管理和控制制度，持续深入开展公司</w:t>
      </w:r>
      <w:r>
        <w:rPr>
          <w:spacing w:val="-44"/>
        </w:rPr>
        <w:t> </w:t>
      </w:r>
      <w:r>
        <w:rPr>
          <w:spacing w:val="-44"/>
        </w:rPr>
      </w:r>
      <w:r>
        <w:rPr>
          <w:spacing w:val="-2"/>
        </w:rPr>
        <w:t>治理活动，促进公司规范运作，提高公司治理水平。公司治理水平。截至报告期末，公司治理的实际状况</w:t>
      </w:r>
      <w:r>
        <w:rPr>
          <w:spacing w:val="-43"/>
        </w:rPr>
        <w:t> </w:t>
      </w:r>
      <w:r>
        <w:rPr>
          <w:spacing w:val="-43"/>
        </w:rPr>
      </w:r>
      <w:r>
        <w:rPr/>
        <w:t>符合《上市公司治理准则》和《深圳证券交易所创业板上市公司规范运作指引》等要求。</w:t>
      </w:r>
    </w:p>
    <w:p>
      <w:pPr>
        <w:pStyle w:val="BodyText"/>
        <w:spacing w:line="408" w:lineRule="auto"/>
        <w:ind w:left="573" w:right="95"/>
        <w:jc w:val="left"/>
      </w:pPr>
      <w:r>
        <w:rPr>
          <w:rFonts w:ascii="宋体" w:hAnsi="宋体" w:cs="宋体" w:eastAsia="宋体" w:hint="default"/>
        </w:rPr>
        <w:t>1</w:t>
      </w:r>
      <w:r>
        <w:rPr/>
        <w:t>、股东和股东大会</w:t>
      </w:r>
      <w:r>
        <w:rPr>
          <w:w w:val="100"/>
        </w:rPr>
        <w:t> </w:t>
      </w:r>
      <w:r>
        <w:rPr>
          <w:spacing w:val="-2"/>
        </w:rPr>
        <w:t>公司严格按照《上市公司股东大会规则》、《公司章程》、《股东大会议事规则》等规定和要求，规</w:t>
      </w:r>
    </w:p>
    <w:p>
      <w:pPr>
        <w:pStyle w:val="BodyText"/>
        <w:spacing w:line="408" w:lineRule="auto"/>
        <w:ind w:right="206"/>
        <w:jc w:val="both"/>
      </w:pPr>
      <w:r>
        <w:rPr>
          <w:spacing w:val="-2"/>
        </w:rPr>
        <w:t>范地召集、召开股东大会，平等对待所有股东，并尽可能为股东参加股东大会提供便利，使其充分行使股</w:t>
      </w:r>
      <w:r>
        <w:rPr>
          <w:spacing w:val="-47"/>
        </w:rPr>
        <w:t> </w:t>
      </w:r>
      <w:r>
        <w:rPr>
          <w:spacing w:val="-47"/>
        </w:rPr>
      </w:r>
      <w:r>
        <w:rPr>
          <w:spacing w:val="-2"/>
        </w:rPr>
        <w:t>东权利。报告期内，公司召开股东大会三次，其中召开年度股东大会一次，均由公司董事会召集召开，董</w:t>
      </w:r>
      <w:r>
        <w:rPr>
          <w:spacing w:val="-43"/>
        </w:rPr>
        <w:t> </w:t>
      </w:r>
      <w:r>
        <w:rPr>
          <w:spacing w:val="-43"/>
        </w:rPr>
      </w:r>
      <w:r>
        <w:rPr>
          <w:spacing w:val="-2"/>
        </w:rPr>
        <w:t>事长或半数以上董事选举的董事主持，邀请见证律师进行现场见证并出具法律意见书。在股东大会上能够</w:t>
      </w:r>
      <w:r>
        <w:rPr>
          <w:spacing w:val="-43"/>
        </w:rPr>
        <w:t> </w:t>
      </w:r>
      <w:r>
        <w:rPr>
          <w:spacing w:val="-43"/>
        </w:rPr>
      </w:r>
      <w:r>
        <w:rPr/>
        <w:t>保证各位股东有充分的发言权，确保全体股东特别是中小股东享有平等地位，充分行使自己的权力。</w:t>
      </w:r>
    </w:p>
    <w:p>
      <w:pPr>
        <w:pStyle w:val="BodyText"/>
        <w:spacing w:line="408" w:lineRule="auto"/>
        <w:ind w:left="573" w:right="95"/>
        <w:jc w:val="left"/>
      </w:pPr>
      <w:r>
        <w:rPr>
          <w:rFonts w:ascii="宋体" w:hAnsi="宋体" w:cs="宋体" w:eastAsia="宋体" w:hint="default"/>
        </w:rPr>
        <w:t>2</w:t>
      </w:r>
      <w:r>
        <w:rPr/>
        <w:t>、公司与控股股东</w:t>
      </w:r>
      <w:r>
        <w:rPr>
          <w:w w:val="100"/>
        </w:rPr>
        <w:t> </w:t>
      </w:r>
      <w:r>
        <w:rPr>
          <w:spacing w:val="-9"/>
          <w:w w:val="100"/>
        </w:rPr>
        <w:t>公司控股股东和实际控制人严格按照《上市公司治理准则》、《深圳证券交易所创业板股票上市规则》、</w:t>
      </w:r>
    </w:p>
    <w:p>
      <w:pPr>
        <w:pStyle w:val="BodyText"/>
        <w:spacing w:line="408" w:lineRule="auto"/>
        <w:ind w:right="206"/>
        <w:jc w:val="both"/>
      </w:pPr>
      <w:r>
        <w:rPr>
          <w:spacing w:val="-2"/>
        </w:rPr>
        <w:t>《深圳证券交易所创业板上市公司规范运作指引》、《公司章程》等规定和要求，规范自己的行为，未发</w:t>
      </w:r>
      <w:r>
        <w:rPr>
          <w:spacing w:val="-42"/>
        </w:rPr>
        <w:t> </w:t>
      </w:r>
      <w:r>
        <w:rPr>
          <w:spacing w:val="-42"/>
        </w:rPr>
      </w:r>
      <w:r>
        <w:rPr>
          <w:spacing w:val="-2"/>
        </w:rPr>
        <w:t>生超越股东大会直接或间接干预公司的决策和经营活动损害公司及其他股东利益的情形。公司不存在控股</w:t>
      </w:r>
      <w:r>
        <w:rPr>
          <w:spacing w:val="-43"/>
        </w:rPr>
        <w:t> </w:t>
      </w:r>
      <w:r>
        <w:rPr>
          <w:spacing w:val="-43"/>
        </w:rPr>
      </w:r>
      <w:r>
        <w:rPr>
          <w:spacing w:val="-2"/>
        </w:rPr>
        <w:t>股东占用公司资金、为控股股东提供担保的情形。公司拥有独立完整的业务和自主经营能力，在业务、人</w:t>
      </w:r>
      <w:r>
        <w:rPr>
          <w:spacing w:val="-47"/>
        </w:rPr>
        <w:t> </w:t>
      </w:r>
      <w:r>
        <w:rPr>
          <w:spacing w:val="-47"/>
        </w:rPr>
      </w:r>
      <w:r>
        <w:rPr/>
        <w:t>员、资产、机构、财务上独立于控股股东，公司董事会、监事会和内部机构独立运作。</w:t>
      </w:r>
    </w:p>
    <w:p>
      <w:pPr>
        <w:pStyle w:val="BodyText"/>
        <w:spacing w:line="410" w:lineRule="auto"/>
        <w:ind w:left="573" w:right="95"/>
        <w:jc w:val="left"/>
      </w:pPr>
      <w:r>
        <w:rPr>
          <w:rFonts w:ascii="宋体" w:hAnsi="宋体" w:cs="宋体" w:eastAsia="宋体" w:hint="default"/>
        </w:rPr>
        <w:t>3</w:t>
      </w:r>
      <w:r>
        <w:rPr/>
        <w:t>、董事和董事会</w:t>
      </w:r>
      <w:r>
        <w:rPr>
          <w:w w:val="100"/>
        </w:rPr>
        <w:t> </w:t>
      </w:r>
      <w:r>
        <w:rPr>
          <w:spacing w:val="-2"/>
        </w:rPr>
        <w:t>公司董事会设董事</w:t>
      </w:r>
      <w:r>
        <w:rPr>
          <w:rFonts w:ascii="宋体" w:hAnsi="宋体" w:cs="宋体" w:eastAsia="宋体" w:hint="default"/>
          <w:spacing w:val="-2"/>
        </w:rPr>
        <w:t>9</w:t>
      </w:r>
      <w:r>
        <w:rPr>
          <w:spacing w:val="-2"/>
        </w:rPr>
        <w:t>名，其中独立董事</w:t>
      </w:r>
      <w:r>
        <w:rPr>
          <w:rFonts w:ascii="宋体" w:hAnsi="宋体" w:cs="宋体" w:eastAsia="宋体" w:hint="default"/>
          <w:spacing w:val="-2"/>
        </w:rPr>
        <w:t>4</w:t>
      </w:r>
      <w:r>
        <w:rPr>
          <w:spacing w:val="-2"/>
        </w:rPr>
        <w:t>人，独立董事人数达到董事会人数的三分之一，且人员构成符</w:t>
      </w:r>
    </w:p>
    <w:p>
      <w:pPr>
        <w:pStyle w:val="BodyText"/>
        <w:spacing w:line="408" w:lineRule="auto" w:before="44"/>
        <w:ind w:right="95"/>
        <w:jc w:val="left"/>
      </w:pPr>
      <w:r>
        <w:rPr>
          <w:spacing w:val="-5"/>
        </w:rPr>
        <w:t>合法律、法规和《公司章程》的要求。公司按照《深圳证券交易所创业板上市公司规范运作指引》的要求，</w:t>
      </w:r>
      <w:r>
        <w:rPr>
          <w:spacing w:val="-6"/>
        </w:rPr>
        <w:t> </w:t>
      </w:r>
      <w:r>
        <w:rPr>
          <w:spacing w:val="-6"/>
        </w:rPr>
      </w:r>
      <w:r>
        <w:rPr>
          <w:spacing w:val="-2"/>
        </w:rPr>
        <w:t>董事会下设审计、战略决策、薪酬与考核、提名四个专门委员会。报告期内，董事会召开会议十一次，董</w:t>
      </w:r>
      <w:r>
        <w:rPr>
          <w:spacing w:val="-45"/>
        </w:rPr>
        <w:t> </w:t>
      </w:r>
      <w:r>
        <w:rPr>
          <w:spacing w:val="-45"/>
        </w:rPr>
      </w:r>
      <w:r>
        <w:rPr/>
        <w:t>事会的召集和召开程序符合《公司法》、《公司章程》、《董事议事规则》的相关规定，会议记录完整，</w:t>
      </w:r>
      <w:r>
        <w:rPr>
          <w:w w:val="100"/>
        </w:rPr>
        <w:t> </w:t>
      </w:r>
      <w:r>
        <w:rPr>
          <w:spacing w:val="-2"/>
        </w:rPr>
        <w:t>会议决议及时充分披露。公司董事勤勉尽责，认真履行《公司章程》赋予的职权，并积极参加公司历次董</w:t>
      </w:r>
      <w:r>
        <w:rPr>
          <w:spacing w:val="-43"/>
        </w:rPr>
        <w:t> </w:t>
      </w:r>
      <w:r>
        <w:rPr>
          <w:spacing w:val="-43"/>
        </w:rPr>
      </w:r>
      <w:r>
        <w:rPr/>
        <w:t>事会，保证了公司的持续健康发展，维护了广大股东的合法权益。</w:t>
      </w:r>
    </w:p>
    <w:p>
      <w:pPr>
        <w:pStyle w:val="BodyText"/>
        <w:spacing w:line="240" w:lineRule="auto"/>
        <w:ind w:left="573" w:right="95"/>
        <w:jc w:val="left"/>
      </w:pPr>
      <w:r>
        <w:rPr>
          <w:rFonts w:ascii="宋体" w:hAnsi="宋体" w:cs="宋体" w:eastAsia="宋体" w:hint="default"/>
        </w:rPr>
        <w:t>4</w:t>
      </w:r>
      <w:r>
        <w:rPr/>
        <w:t>、监事和监事会</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firstLine="420"/>
        <w:jc w:val="left"/>
      </w:pPr>
      <w:r>
        <w:rPr>
          <w:spacing w:val="-2"/>
        </w:rPr>
        <w:t>公司监事会设立监事</w:t>
      </w:r>
      <w:r>
        <w:rPr>
          <w:rFonts w:ascii="宋体" w:hAnsi="宋体" w:cs="宋体" w:eastAsia="宋体" w:hint="default"/>
          <w:spacing w:val="-2"/>
        </w:rPr>
        <w:t>3</w:t>
      </w:r>
      <w:r>
        <w:rPr>
          <w:spacing w:val="-2"/>
        </w:rPr>
        <w:t>名，其中职工代表监事</w:t>
      </w:r>
      <w:r>
        <w:rPr>
          <w:rFonts w:ascii="宋体" w:hAnsi="宋体" w:cs="宋体" w:eastAsia="宋体" w:hint="default"/>
          <w:spacing w:val="-2"/>
        </w:rPr>
        <w:t>1</w:t>
      </w:r>
      <w:r>
        <w:rPr>
          <w:spacing w:val="-2"/>
        </w:rPr>
        <w:t>人，监事会的人数及人员构成符合法律、法规和《公司</w:t>
      </w:r>
      <w:r>
        <w:rPr>
          <w:w w:val="100"/>
        </w:rPr>
        <w:t> </w:t>
      </w:r>
      <w:r>
        <w:rPr/>
        <w:t>章程》的要求，认真履行自己的职责。</w:t>
      </w:r>
    </w:p>
    <w:p>
      <w:pPr>
        <w:pStyle w:val="BodyText"/>
        <w:spacing w:line="408" w:lineRule="auto"/>
        <w:ind w:right="124" w:firstLine="420"/>
        <w:jc w:val="both"/>
      </w:pPr>
      <w:r>
        <w:rPr>
          <w:spacing w:val="-2"/>
        </w:rPr>
        <w:t>报告期内，监事会召开会议七次。各位监事按照《公司章程》、《监事会议事规则》等规定的要求，</w:t>
      </w:r>
      <w:r>
        <w:rPr>
          <w:w w:val="100"/>
        </w:rPr>
        <w:t> </w:t>
      </w:r>
      <w:r>
        <w:rPr>
          <w:spacing w:val="-2"/>
        </w:rPr>
        <w:t>认真履行自己的职责，对公司重大事项、关联交易、财务状况以及董事和高管人员履行职责的合法、合规</w:t>
      </w:r>
      <w:r>
        <w:rPr>
          <w:spacing w:val="-50"/>
        </w:rPr>
        <w:t> </w:t>
      </w:r>
      <w:r>
        <w:rPr>
          <w:spacing w:val="-50"/>
        </w:rPr>
      </w:r>
      <w:r>
        <w:rPr/>
        <w:t>性进行监督，维护公司及股东的合法权益。</w:t>
      </w:r>
    </w:p>
    <w:p>
      <w:pPr>
        <w:pStyle w:val="BodyText"/>
        <w:spacing w:line="408" w:lineRule="auto"/>
        <w:ind w:left="573" w:right="0"/>
        <w:jc w:val="left"/>
      </w:pPr>
      <w:r>
        <w:rPr>
          <w:rFonts w:ascii="宋体" w:hAnsi="宋体" w:cs="宋体" w:eastAsia="宋体" w:hint="default"/>
        </w:rPr>
        <w:t>5</w:t>
      </w:r>
      <w:r>
        <w:rPr/>
        <w:t>、绩效评价与激励约束机制</w:t>
      </w:r>
      <w:r>
        <w:rPr>
          <w:w w:val="100"/>
        </w:rPr>
        <w:t> </w:t>
      </w:r>
      <w:r>
        <w:rPr>
          <w:spacing w:val="-2"/>
        </w:rPr>
        <w:t>公司建立并逐步完善公正、有效的高级管理人员的绩效评价标准和激励约束机制，公司高级管理人员</w:t>
      </w:r>
    </w:p>
    <w:p>
      <w:pPr>
        <w:pStyle w:val="BodyText"/>
        <w:spacing w:line="410" w:lineRule="auto"/>
        <w:ind w:right="146"/>
        <w:jc w:val="both"/>
      </w:pPr>
      <w:r>
        <w:rPr>
          <w:spacing w:val="-2"/>
        </w:rPr>
        <w:t>实行基本年薪与年终绩效考核相结合的薪酬制度。高级管理人员的聘任公开、透明，符合法律、法规的规</w:t>
      </w:r>
      <w:r>
        <w:rPr>
          <w:spacing w:val="-44"/>
        </w:rPr>
        <w:t> </w:t>
      </w:r>
      <w:r>
        <w:rPr>
          <w:spacing w:val="-44"/>
        </w:rPr>
      </w:r>
      <w:r>
        <w:rPr/>
        <w:t>定。</w:t>
      </w:r>
    </w:p>
    <w:p>
      <w:pPr>
        <w:pStyle w:val="BodyText"/>
        <w:spacing w:line="408" w:lineRule="auto" w:before="44"/>
        <w:ind w:left="573" w:right="0"/>
        <w:jc w:val="left"/>
      </w:pPr>
      <w:r>
        <w:rPr>
          <w:rFonts w:ascii="宋体" w:hAnsi="宋体" w:cs="宋体" w:eastAsia="宋体" w:hint="default"/>
        </w:rPr>
        <w:t>6</w:t>
      </w:r>
      <w:r>
        <w:rPr/>
        <w:t>、信息披露</w:t>
      </w:r>
      <w:r>
        <w:rPr>
          <w:w w:val="100"/>
        </w:rPr>
        <w:t> </w:t>
      </w:r>
      <w:r>
        <w:rPr>
          <w:spacing w:val="-2"/>
        </w:rPr>
        <w:t>公司严格按照《深圳证券交易所创业板股票上市规则》，依法履行信息披露义务，严格遵守“公平、</w:t>
      </w:r>
      <w:r>
        <w:rPr/>
      </w:r>
    </w:p>
    <w:p>
      <w:pPr>
        <w:pStyle w:val="BodyText"/>
        <w:spacing w:line="408" w:lineRule="auto"/>
        <w:ind w:right="147"/>
        <w:jc w:val="both"/>
      </w:pPr>
      <w:r>
        <w:rPr>
          <w:spacing w:val="-2"/>
        </w:rPr>
        <w:t>公正、公开”的原则，真实、准确、及时、完整地披露公司定期报告和临时公告等相关信息；董事会秘书</w:t>
      </w:r>
      <w:r>
        <w:rPr>
          <w:spacing w:val="-42"/>
        </w:rPr>
        <w:t> </w:t>
      </w:r>
      <w:r>
        <w:rPr>
          <w:spacing w:val="-42"/>
        </w:rPr>
      </w:r>
      <w:r>
        <w:rPr/>
        <w:t>负责公司信息披露工作，公司证券部负责接待投资者来访及咨询，加强与投资者的沟通和交流。</w:t>
      </w:r>
    </w:p>
    <w:p>
      <w:pPr>
        <w:pStyle w:val="BodyText"/>
        <w:spacing w:line="408" w:lineRule="auto"/>
        <w:ind w:left="573" w:right="0"/>
        <w:jc w:val="left"/>
      </w:pPr>
      <w:r>
        <w:rPr>
          <w:rFonts w:ascii="宋体" w:hAnsi="宋体" w:cs="宋体" w:eastAsia="宋体" w:hint="default"/>
        </w:rPr>
        <w:t>7</w:t>
      </w:r>
      <w:r>
        <w:rPr/>
        <w:t>、内幕知情人登记管理</w:t>
      </w:r>
      <w:r>
        <w:rPr>
          <w:w w:val="100"/>
        </w:rPr>
        <w:t> </w:t>
      </w:r>
      <w:r>
        <w:rPr>
          <w:spacing w:val="-2"/>
        </w:rPr>
        <w:t>报告期内，公司严格按照内幕信息知情人报备制度，根据相关重大事项及需保密事项的进展情况，做</w:t>
      </w:r>
    </w:p>
    <w:p>
      <w:pPr>
        <w:pStyle w:val="BodyText"/>
        <w:spacing w:line="408" w:lineRule="auto"/>
        <w:ind w:right="146"/>
        <w:jc w:val="both"/>
      </w:pPr>
      <w:r>
        <w:rPr>
          <w:spacing w:val="-2"/>
        </w:rPr>
        <w:t>好内幕信息知情人的登记和报备工作，不存在因内幕信息泄露导致公司股价异常波动的情形，维护公司信</w:t>
      </w:r>
      <w:r>
        <w:rPr>
          <w:spacing w:val="-44"/>
        </w:rPr>
        <w:t> </w:t>
      </w:r>
      <w:r>
        <w:rPr>
          <w:spacing w:val="-44"/>
        </w:rPr>
      </w:r>
      <w:r>
        <w:rPr/>
        <w:t>息披露的公平原则，切实保护了公司股东的合法权益。</w:t>
      </w:r>
    </w:p>
    <w:p>
      <w:pPr>
        <w:pStyle w:val="BodyText"/>
        <w:spacing w:line="408" w:lineRule="auto"/>
        <w:ind w:left="573" w:right="0"/>
        <w:jc w:val="left"/>
      </w:pPr>
      <w:r>
        <w:rPr>
          <w:rFonts w:ascii="宋体" w:hAnsi="宋体" w:cs="宋体" w:eastAsia="宋体" w:hint="default"/>
        </w:rPr>
        <w:t>8</w:t>
      </w:r>
      <w:r>
        <w:rPr/>
        <w:t>、内部审计制度的建立和执行情况</w:t>
      </w:r>
      <w:r>
        <w:rPr>
          <w:w w:val="100"/>
        </w:rPr>
        <w:t> </w:t>
      </w:r>
      <w:r>
        <w:rPr>
          <w:spacing w:val="-3"/>
        </w:rPr>
        <w:t>为规范经营管理，控制风险，保证经营业务活动的正常开展，公司根据《公司法》、《公司章程》等</w:t>
      </w:r>
    </w:p>
    <w:p>
      <w:pPr>
        <w:pStyle w:val="BodyText"/>
        <w:spacing w:line="408" w:lineRule="auto"/>
        <w:ind w:right="149"/>
        <w:jc w:val="both"/>
      </w:pPr>
      <w:r>
        <w:rPr>
          <w:spacing w:val="-2"/>
        </w:rPr>
        <w:t>有关法律、法规和规章制度，结合公司的实际情况、自身特点和管理需要，制定了贯穿于公司生产经营各</w:t>
      </w:r>
      <w:r>
        <w:rPr>
          <w:spacing w:val="-47"/>
        </w:rPr>
        <w:t> </w:t>
      </w:r>
      <w:r>
        <w:rPr>
          <w:spacing w:val="-47"/>
        </w:rPr>
      </w:r>
      <w:r>
        <w:rPr>
          <w:spacing w:val="-2"/>
        </w:rPr>
        <w:t>层面、各环节的内部控制体系，并不断完善。通过对公司各项治理制度的规范和落实，公司的治理水平不</w:t>
      </w:r>
      <w:r>
        <w:rPr>
          <w:spacing w:val="-47"/>
        </w:rPr>
        <w:t> </w:t>
      </w:r>
      <w:r>
        <w:rPr>
          <w:spacing w:val="-47"/>
        </w:rPr>
      </w:r>
      <w:r>
        <w:rPr/>
        <w:t>断提高，有效地保证了公司各项经营目标的实现。</w:t>
      </w:r>
    </w:p>
    <w:p>
      <w:pPr>
        <w:spacing w:line="405" w:lineRule="auto" w:before="46"/>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公司董事会下设审计委员会，主要负责公司内部审计与外部审计之间进行沟通，并监督公司内部审计</w:t>
      </w:r>
      <w:r>
        <w:rPr>
          <w:rFonts w:ascii="宋体" w:hAnsi="宋体" w:cs="宋体" w:eastAsia="宋体" w:hint="default"/>
          <w:w w:val="100"/>
          <w:sz w:val="21"/>
          <w:szCs w:val="21"/>
        </w:rPr>
        <w:t> </w:t>
      </w:r>
      <w:r>
        <w:rPr>
          <w:rFonts w:ascii="宋体" w:hAnsi="宋体" w:cs="宋体" w:eastAsia="宋体" w:hint="default"/>
          <w:spacing w:val="-2"/>
          <w:sz w:val="21"/>
          <w:szCs w:val="21"/>
        </w:rPr>
        <w:t>制度的实施，审查公司内部控制制度的执行情况，审查公司的财务信息及披露等。审计委员会下设独立的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内审部，内审部直接对审计委员会负责及报告工作。</w:t>
      </w:r>
      <w:r>
        <w:rPr>
          <w:rFonts w:ascii="宋体" w:hAnsi="宋体" w:cs="宋体" w:eastAsia="宋体" w:hint="default"/>
          <w:w w:val="100"/>
          <w:sz w:val="21"/>
          <w:szCs w:val="21"/>
        </w:rPr>
        <w:t> </w:t>
      </w: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0"/>
        <w:ind w:left="152" w:right="25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公司治理的实际状况与中国证监会发布的有关上市公司治理的规范性文件不存在重大差异。</w:t>
      </w:r>
    </w:p>
    <w:p>
      <w:pPr>
        <w:spacing w:after="0" w:line="36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46" w:firstLine="420"/>
        <w:jc w:val="both"/>
      </w:pPr>
      <w:r>
        <w:rPr>
          <w:spacing w:val="-2"/>
        </w:rPr>
        <w:t>公司控股股东根据法律法规依法行使自身合法权利并承担相应义务。报告期内，未发生直接或间接干</w:t>
      </w:r>
      <w:r>
        <w:rPr>
          <w:w w:val="100"/>
        </w:rPr>
        <w:t> </w:t>
      </w:r>
      <w:r>
        <w:rPr>
          <w:spacing w:val="-2"/>
        </w:rPr>
        <w:t>预公司决策和经营活动及利用其它控制地位侵害其它股东利益的行为。公司拥有独立完整的主营业务和自</w:t>
      </w:r>
      <w:r>
        <w:rPr>
          <w:spacing w:val="-43"/>
        </w:rPr>
        <w:t> </w:t>
      </w:r>
      <w:r>
        <w:rPr>
          <w:spacing w:val="-43"/>
        </w:rPr>
      </w:r>
      <w:r>
        <w:rPr/>
        <w:t>主经营能力，在业务、人员、资产、机构以及财务等方面均独立于控股股东和实际控制人。</w:t>
      </w:r>
    </w:p>
    <w:p>
      <w:pPr>
        <w:pStyle w:val="BodyText"/>
        <w:spacing w:line="408" w:lineRule="auto"/>
        <w:ind w:left="573" w:right="0"/>
        <w:jc w:val="left"/>
      </w:pPr>
      <w:r>
        <w:rPr>
          <w:rFonts w:ascii="宋体" w:hAnsi="宋体" w:cs="宋体" w:eastAsia="宋体" w:hint="default"/>
        </w:rPr>
        <w:t>1</w:t>
      </w:r>
      <w:r>
        <w:rPr/>
        <w:t>、业务独立</w:t>
      </w:r>
      <w:r>
        <w:rPr>
          <w:w w:val="100"/>
        </w:rPr>
        <w:t> </w:t>
      </w:r>
      <w:r>
        <w:rPr>
          <w:spacing w:val="-2"/>
        </w:rPr>
        <w:t>公司拥有独立的生产经营场所，拥有独立的产、供、销体系，独立开展各项业务。不存在对公司控股</w:t>
      </w:r>
    </w:p>
    <w:p>
      <w:pPr>
        <w:pStyle w:val="BodyText"/>
        <w:spacing w:line="408" w:lineRule="auto"/>
        <w:ind w:right="0"/>
        <w:jc w:val="left"/>
      </w:pPr>
      <w:r>
        <w:rPr>
          <w:spacing w:val="-2"/>
        </w:rPr>
        <w:t>股东、实际控制人及其控制的其他企业或者第三方重大依赖的情形，与控股股东、实际控制人及其控制的</w:t>
      </w:r>
      <w:r>
        <w:rPr>
          <w:spacing w:val="-45"/>
        </w:rPr>
        <w:t> </w:t>
      </w:r>
      <w:r>
        <w:rPr>
          <w:spacing w:val="-45"/>
        </w:rPr>
      </w:r>
      <w:r>
        <w:rPr/>
        <w:t>其他企业不存在同业竞争。</w:t>
      </w:r>
    </w:p>
    <w:p>
      <w:pPr>
        <w:pStyle w:val="BodyText"/>
        <w:spacing w:line="408" w:lineRule="auto"/>
        <w:ind w:left="573" w:right="0"/>
        <w:jc w:val="left"/>
      </w:pPr>
      <w:r>
        <w:rPr>
          <w:rFonts w:ascii="宋体" w:hAnsi="宋体" w:cs="宋体" w:eastAsia="宋体" w:hint="default"/>
        </w:rPr>
        <w:t>2</w:t>
      </w:r>
      <w:r>
        <w:rPr/>
        <w:t>、人员独立</w:t>
      </w:r>
      <w:r>
        <w:rPr>
          <w:w w:val="100"/>
        </w:rPr>
        <w:t> </w:t>
      </w:r>
      <w:r>
        <w:rPr>
          <w:spacing w:val="-2"/>
        </w:rPr>
        <w:t>公司建立了独立的劳动、人事和分配管理制度，公司总经理及其他高级管理人员专职在本公司工作、</w:t>
      </w:r>
    </w:p>
    <w:p>
      <w:pPr>
        <w:pStyle w:val="BodyText"/>
        <w:spacing w:line="408" w:lineRule="auto"/>
        <w:ind w:right="0"/>
        <w:jc w:val="left"/>
      </w:pPr>
      <w:r>
        <w:rPr>
          <w:spacing w:val="-2"/>
        </w:rPr>
        <w:t>领取薪酬，不存在在控股股东、实际控制人及其控制的其他企业中兼任除董事、监事之外职务及领取薪酬</w:t>
      </w:r>
      <w:r>
        <w:rPr>
          <w:spacing w:val="-44"/>
        </w:rPr>
        <w:t> </w:t>
      </w:r>
      <w:r>
        <w:rPr>
          <w:spacing w:val="-44"/>
        </w:rPr>
      </w:r>
      <w:r>
        <w:rPr/>
        <w:t>的情形。公司的财务人员均不存在在控股股东、实际控制人及其控制的其他企业中兼职的情形。</w:t>
      </w:r>
    </w:p>
    <w:p>
      <w:pPr>
        <w:pStyle w:val="BodyText"/>
        <w:spacing w:line="408" w:lineRule="auto"/>
        <w:ind w:left="573" w:right="0"/>
        <w:jc w:val="left"/>
      </w:pPr>
      <w:r>
        <w:rPr>
          <w:rFonts w:ascii="宋体" w:hAnsi="宋体" w:cs="宋体" w:eastAsia="宋体" w:hint="default"/>
        </w:rPr>
        <w:t>3</w:t>
      </w:r>
      <w:r>
        <w:rPr/>
        <w:t>、资产独立</w:t>
      </w:r>
      <w:r>
        <w:rPr>
          <w:w w:val="100"/>
        </w:rPr>
        <w:t> </w:t>
      </w:r>
      <w:r>
        <w:rPr>
          <w:spacing w:val="-2"/>
        </w:rPr>
        <w:t>公司对所有生产经营所需的资产有完全的控制支配权，不存在资产、资金被控股股东和实际控制人占</w:t>
      </w:r>
    </w:p>
    <w:p>
      <w:pPr>
        <w:pStyle w:val="BodyText"/>
        <w:spacing w:line="408" w:lineRule="auto"/>
        <w:ind w:right="0"/>
        <w:jc w:val="left"/>
      </w:pPr>
      <w:r>
        <w:rPr>
          <w:spacing w:val="-2"/>
        </w:rPr>
        <w:t>用的情形，不存在以资产、权益为控股股东和实际控制人担保的情形，本公司现有的资产独立、完整。没</w:t>
      </w:r>
      <w:r>
        <w:rPr>
          <w:spacing w:val="-43"/>
        </w:rPr>
        <w:t> </w:t>
      </w:r>
      <w:r>
        <w:rPr>
          <w:spacing w:val="-43"/>
        </w:rPr>
      </w:r>
      <w:r>
        <w:rPr/>
        <w:t>有以其资产为股东或个人债务以及其他法人或自然人提供任何形式的担保。</w:t>
      </w:r>
    </w:p>
    <w:p>
      <w:pPr>
        <w:pStyle w:val="BodyText"/>
        <w:spacing w:line="408" w:lineRule="auto" w:before="43"/>
        <w:ind w:left="573" w:right="0"/>
        <w:jc w:val="left"/>
      </w:pPr>
      <w:r>
        <w:rPr>
          <w:rFonts w:ascii="宋体" w:hAnsi="宋体" w:cs="宋体" w:eastAsia="宋体" w:hint="default"/>
        </w:rPr>
        <w:t>4</w:t>
      </w:r>
      <w:r>
        <w:rPr/>
        <w:t>、机构独立</w:t>
      </w:r>
      <w:r>
        <w:rPr>
          <w:w w:val="100"/>
        </w:rPr>
        <w:t> </w:t>
      </w:r>
      <w:r>
        <w:rPr>
          <w:spacing w:val="-2"/>
        </w:rPr>
        <w:t>公司依法设立了股东大会、董事会、监事会等决策、执行、监督机构，并制定相应会议制度及议事规</w:t>
      </w:r>
    </w:p>
    <w:p>
      <w:pPr>
        <w:pStyle w:val="BodyText"/>
        <w:spacing w:line="408" w:lineRule="auto"/>
        <w:ind w:left="573" w:right="137" w:hanging="421"/>
        <w:jc w:val="left"/>
      </w:pPr>
      <w:r>
        <w:rPr/>
        <w:t>则。公司各机构均独立于控股股东及其他股东，各项规章制度完善，法人治理结构规范有效。</w:t>
      </w:r>
      <w:r>
        <w:rPr>
          <w:w w:val="100"/>
        </w:rPr>
        <w:t> </w:t>
      </w:r>
      <w:r>
        <w:rPr>
          <w:rFonts w:ascii="宋体" w:hAnsi="宋体" w:cs="宋体" w:eastAsia="宋体" w:hint="default"/>
        </w:rPr>
        <w:t>5</w:t>
      </w:r>
      <w:r>
        <w:rPr/>
        <w:t>、财务独立</w:t>
      </w:r>
      <w:r>
        <w:rPr>
          <w:w w:val="100"/>
        </w:rPr>
        <w:t> </w:t>
      </w:r>
      <w:r>
        <w:rPr>
          <w:spacing w:val="-2"/>
        </w:rPr>
        <w:t>公司设置了独立的财务部门，并根据现行的会计准则及相关法规、条例，结合公司实际情况制定了财</w:t>
      </w:r>
    </w:p>
    <w:p>
      <w:pPr>
        <w:pStyle w:val="BodyText"/>
        <w:spacing w:line="410" w:lineRule="auto"/>
        <w:ind w:right="0"/>
        <w:jc w:val="left"/>
      </w:pPr>
      <w:r>
        <w:rPr>
          <w:spacing w:val="-2"/>
        </w:rPr>
        <w:t>务管理制度，建立了独立、完整的财务核算体系，能够独立作出财务决策。公司配备了必要财务人员从事</w:t>
      </w:r>
      <w:r>
        <w:rPr>
          <w:spacing w:val="-47"/>
        </w:rPr>
        <w:t> </w:t>
      </w:r>
      <w:r>
        <w:rPr>
          <w:spacing w:val="-47"/>
        </w:rPr>
      </w:r>
      <w:r>
        <w:rPr/>
        <w:t>公司财务核算工作，并在银行独立开设账户，依法独立纳税，不存在股东干预公司财务的情况。</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、本报告期股东大会情况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381"/>
        <w:gridCol w:w="1135"/>
        <w:gridCol w:w="1702"/>
        <w:gridCol w:w="1700"/>
        <w:gridCol w:w="205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08"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38.56%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216"/>
              <w:jc w:val="left"/>
              <w:rPr>
                <w:rFonts w:ascii="宋体" w:hAnsi="宋体" w:cs="宋体" w:eastAsia="宋体" w:hint="default"/>
                <w:sz w:val="18"/>
                <w:szCs w:val="18"/>
              </w:rPr>
            </w:pPr>
            <w:r>
              <w:rPr>
                <w:rFonts w:ascii="宋体" w:hAnsi="宋体" w:cs="宋体" w:eastAsia="宋体" w:hint="default"/>
                <w:sz w:val="18"/>
                <w:szCs w:val="18"/>
              </w:rPr>
              <w:t>巨潮资讯网 </w:t>
            </w:r>
            <w:hyperlink r:id="rId19">
              <w:r>
                <w:rPr>
                  <w:rFonts w:ascii="宋体" w:hAnsi="宋体" w:cs="宋体" w:eastAsia="宋体" w:hint="default"/>
                  <w:sz w:val="18"/>
                  <w:szCs w:val="18"/>
                </w:rPr>
                <w:t>http://cninfo.com.cn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38.77%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6"/>
              <w:jc w:val="left"/>
              <w:rPr>
                <w:rFonts w:ascii="宋体" w:hAnsi="宋体" w:cs="宋体" w:eastAsia="宋体" w:hint="default"/>
                <w:sz w:val="18"/>
                <w:szCs w:val="18"/>
              </w:rPr>
            </w:pPr>
            <w:r>
              <w:rPr>
                <w:rFonts w:ascii="宋体" w:hAnsi="宋体" w:cs="宋体" w:eastAsia="宋体" w:hint="default"/>
                <w:sz w:val="18"/>
                <w:szCs w:val="18"/>
              </w:rPr>
              <w:t>巨潮资讯网 </w:t>
            </w:r>
            <w:hyperlink r:id="rId19">
              <w:r>
                <w:rPr>
                  <w:rFonts w:ascii="宋体" w:hAnsi="宋体" w:cs="宋体" w:eastAsia="宋体" w:hint="default"/>
                  <w:sz w:val="18"/>
                  <w:szCs w:val="18"/>
                </w:rPr>
                <w:t>http://cninfo.com.cn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36.94%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16"/>
              <w:jc w:val="left"/>
              <w:rPr>
                <w:rFonts w:ascii="宋体" w:hAnsi="宋体" w:cs="宋体" w:eastAsia="宋体" w:hint="default"/>
                <w:sz w:val="18"/>
                <w:szCs w:val="18"/>
              </w:rPr>
            </w:pPr>
            <w:r>
              <w:rPr>
                <w:rFonts w:ascii="宋体" w:hAnsi="宋体" w:cs="宋体" w:eastAsia="宋体" w:hint="default"/>
                <w:sz w:val="18"/>
                <w:szCs w:val="18"/>
              </w:rPr>
              <w:t>巨潮资讯网 </w:t>
            </w:r>
            <w:hyperlink r:id="rId19">
              <w:r>
                <w:rPr>
                  <w:rFonts w:ascii="宋体" w:hAnsi="宋体" w:cs="宋体" w:eastAsia="宋体" w:hint="default"/>
                  <w:sz w:val="18"/>
                  <w:szCs w:val="18"/>
                </w:rPr>
                <w:t>http://cninfo.com.cn</w:t>
              </w:r>
            </w:hyperlink>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864"/>
        <w:gridCol w:w="1702"/>
        <w:gridCol w:w="92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8" w:right="65"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6" w:right="34"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6" w:right="9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52" w:right="59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4"/>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独立董事对公司有关建议被采纳或未被采纳的说明</w:t>
      </w:r>
    </w:p>
    <w:p>
      <w:pPr>
        <w:spacing w:line="240" w:lineRule="auto" w:before="4"/>
        <w:rPr>
          <w:rFonts w:ascii="宋体" w:hAnsi="宋体" w:cs="宋体" w:eastAsia="宋体" w:hint="default"/>
          <w:sz w:val="13"/>
          <w:szCs w:val="13"/>
        </w:rPr>
      </w:pPr>
    </w:p>
    <w:p>
      <w:pPr>
        <w:pStyle w:val="BodyText"/>
        <w:spacing w:line="408" w:lineRule="auto" w:before="0"/>
        <w:ind w:right="206" w:firstLine="420"/>
        <w:jc w:val="both"/>
      </w:pPr>
      <w:r>
        <w:rPr>
          <w:spacing w:val="-2"/>
        </w:rPr>
        <w:t>根据《公司法》、《证券法》、《深圳证券交易所创业板股票上市规则》及公司《章程》、《独立董</w:t>
      </w:r>
      <w:r>
        <w:rPr>
          <w:w w:val="100"/>
        </w:rPr>
        <w:t> </w:t>
      </w:r>
      <w:r>
        <w:rPr>
          <w:spacing w:val="-2"/>
        </w:rPr>
        <w:t>事工作制度》等有关规定，公司独立董事关注公司运营，切实履行职责，对公司重大经营决策和资本运作</w:t>
      </w:r>
      <w:r>
        <w:rPr>
          <w:spacing w:val="-47"/>
        </w:rPr>
        <w:t> </w:t>
      </w:r>
      <w:r>
        <w:rPr>
          <w:spacing w:val="-47"/>
        </w:rPr>
      </w:r>
      <w:r>
        <w:rPr/>
        <w:t>提出了很多宝贵的专业意见，公司结合实际情况予以了采纳。</w:t>
      </w:r>
    </w:p>
    <w:p>
      <w:pPr>
        <w:pStyle w:val="BodyText"/>
        <w:spacing w:line="408" w:lineRule="auto"/>
        <w:ind w:right="95" w:firstLine="420"/>
        <w:jc w:val="left"/>
      </w:pPr>
      <w:r>
        <w:rPr>
          <w:spacing w:val="-5"/>
        </w:rPr>
        <w:t>报告期内，公司独立董事对控股股东及关联方非经营性资金占用情况、年度利润分配预案、关联交易、</w:t>
      </w:r>
      <w:r>
        <w:rPr>
          <w:w w:val="100"/>
        </w:rPr>
        <w:t> </w:t>
      </w:r>
      <w:r>
        <w:rPr>
          <w:spacing w:val="-2"/>
        </w:rPr>
        <w:t>聘请年度审计机构、聘任高级管理人员等事项出具了客观、公正、独立的意见，充分发挥了独立董事的监</w:t>
      </w:r>
      <w:r>
        <w:rPr>
          <w:spacing w:val="-47"/>
        </w:rPr>
        <w:t> </w:t>
      </w:r>
      <w:r>
        <w:rPr>
          <w:spacing w:val="-47"/>
        </w:rPr>
      </w:r>
      <w:r>
        <w:rPr/>
        <w:t>督和指导作用，为推动公司规范运作，保障全体股东尤其是中小股东合法权益发挥了积极作用。</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5" w:firstLine="420"/>
        <w:jc w:val="left"/>
      </w:pPr>
      <w:r>
        <w:rPr>
          <w:spacing w:val="-2"/>
        </w:rPr>
        <w:t>公司董事会下设审计委员会、战略决策委员会、提名委员会及薪酬与考核委员会四个专门委员会。其</w:t>
      </w:r>
      <w:r>
        <w:rPr>
          <w:w w:val="100"/>
        </w:rPr>
        <w:t> </w:t>
      </w:r>
      <w:r>
        <w:rPr/>
        <w:t>履职情况如下：</w:t>
      </w:r>
    </w:p>
    <w:p>
      <w:pPr>
        <w:pStyle w:val="BodyText"/>
        <w:spacing w:line="408" w:lineRule="auto"/>
        <w:ind w:left="573" w:right="95"/>
        <w:jc w:val="left"/>
      </w:pPr>
      <w:r>
        <w:rPr>
          <w:rFonts w:ascii="宋体" w:hAnsi="宋体" w:cs="宋体" w:eastAsia="宋体" w:hint="default"/>
        </w:rPr>
        <w:t>1</w:t>
      </w:r>
      <w:r>
        <w:rPr/>
        <w:t>、审计委员会的履职情况</w:t>
      </w:r>
      <w:r>
        <w:rPr>
          <w:w w:val="100"/>
        </w:rPr>
        <w:t> </w:t>
      </w:r>
      <w:r>
        <w:rPr>
          <w:spacing w:val="-2"/>
        </w:rPr>
        <w:t>报告期内，根据公司《董事会审计委员会工作细则》，审计委员会充分发挥了其在公司经营发展中的</w:t>
      </w:r>
    </w:p>
    <w:p>
      <w:pPr>
        <w:pStyle w:val="BodyText"/>
        <w:spacing w:line="408" w:lineRule="auto"/>
        <w:ind w:right="185"/>
        <w:jc w:val="both"/>
      </w:pPr>
      <w:r>
        <w:rPr>
          <w:spacing w:val="-2"/>
        </w:rPr>
        <w:t>审核与监督作用，主要负责监督公司内部控制实施情况、内部审计制度及其实施情况、以及外部审计机构</w:t>
      </w:r>
      <w:r>
        <w:rPr>
          <w:spacing w:val="-45"/>
        </w:rPr>
        <w:t> </w:t>
      </w:r>
      <w:r>
        <w:rPr>
          <w:spacing w:val="-45"/>
        </w:rPr>
      </w:r>
      <w:r>
        <w:rPr>
          <w:spacing w:val="-2"/>
        </w:rPr>
        <w:t>的沟通协调工作。报告期内，审计委员会对公司内部审计制度进行了核查，认为公司内部审计制度体系符</w:t>
      </w:r>
      <w:r>
        <w:rPr>
          <w:spacing w:val="-43"/>
        </w:rPr>
        <w:t> </w:t>
      </w:r>
      <w:r>
        <w:rPr>
          <w:spacing w:val="-43"/>
        </w:rPr>
      </w:r>
      <w:r>
        <w:rPr>
          <w:spacing w:val="-2"/>
        </w:rPr>
        <w:t>合相关法律法规规定，能够发现并有效防范相关风险。</w:t>
      </w:r>
      <w:r>
        <w:rPr>
          <w:rFonts w:ascii="宋体" w:hAnsi="宋体" w:cs="宋体" w:eastAsia="宋体" w:hint="default"/>
          <w:spacing w:val="-2"/>
        </w:rPr>
        <w:t>2017</w:t>
      </w:r>
      <w:r>
        <w:rPr>
          <w:spacing w:val="-2"/>
        </w:rPr>
        <w:t>年度，公司审计委员会重点对内部审计制度及</w:t>
      </w:r>
      <w:r>
        <w:rPr>
          <w:spacing w:val="-40"/>
        </w:rPr>
        <w:t> </w:t>
      </w:r>
      <w:r>
        <w:rPr>
          <w:spacing w:val="-40"/>
        </w:rPr>
      </w:r>
      <w:r>
        <w:rPr>
          <w:spacing w:val="-2"/>
        </w:rPr>
        <w:t>其实施、募集资金以及重大关联交易、定期报告等进行核查和审议，并在年度审计期间组织现场座谈会，</w:t>
      </w:r>
      <w:r>
        <w:rPr>
          <w:spacing w:val="-21"/>
        </w:rPr>
        <w:t> </w:t>
      </w:r>
      <w:r>
        <w:rPr>
          <w:spacing w:val="-21"/>
        </w:rPr>
      </w:r>
      <w:r>
        <w:rPr/>
        <w:t>充分沟通年报审计相关工作。</w:t>
      </w:r>
    </w:p>
    <w:p>
      <w:pPr>
        <w:pStyle w:val="BodyText"/>
        <w:spacing w:line="408" w:lineRule="auto"/>
        <w:ind w:left="573" w:right="95"/>
        <w:jc w:val="left"/>
      </w:pPr>
      <w:r>
        <w:rPr>
          <w:rFonts w:ascii="宋体" w:hAnsi="宋体" w:cs="宋体" w:eastAsia="宋体" w:hint="default"/>
        </w:rPr>
        <w:t>2</w:t>
      </w:r>
      <w:r>
        <w:rPr/>
        <w:t>、战略决策委员会的履职情况</w:t>
      </w:r>
      <w:r>
        <w:rPr>
          <w:w w:val="100"/>
        </w:rPr>
        <w:t> </w:t>
      </w:r>
      <w:r>
        <w:rPr>
          <w:spacing w:val="-2"/>
        </w:rPr>
        <w:t>报告期内，公司战略决策委员会根据公司《董事会战略决策委员会工作细则》的规定，结合国内外经</w:t>
      </w:r>
    </w:p>
    <w:p>
      <w:pPr>
        <w:pStyle w:val="BodyText"/>
        <w:spacing w:line="408" w:lineRule="auto"/>
        <w:ind w:right="185"/>
        <w:jc w:val="both"/>
      </w:pPr>
      <w:r>
        <w:rPr>
          <w:spacing w:val="-2"/>
        </w:rPr>
        <w:t>济形势和公司所处行业特点，对公司经营现状、发展前景、公司目前所处的风险和机遇进行了深入分析，</w:t>
      </w:r>
      <w:r>
        <w:rPr>
          <w:spacing w:val="-21"/>
        </w:rPr>
        <w:t> </w:t>
      </w:r>
      <w:r>
        <w:rPr>
          <w:spacing w:val="-21"/>
        </w:rPr>
      </w:r>
      <w:r>
        <w:rPr>
          <w:spacing w:val="-2"/>
        </w:rPr>
        <w:t>重点对公司重大资产重组之后公司基于新业务的发展战略规划进行研究，对公司中长期战略制定及发展发</w:t>
      </w:r>
      <w:r>
        <w:rPr>
          <w:spacing w:val="-43"/>
        </w:rPr>
        <w:t> </w:t>
      </w:r>
      <w:r>
        <w:rPr>
          <w:spacing w:val="-43"/>
        </w:rPr>
      </w:r>
      <w:r>
        <w:rPr/>
        <w:t>挥重要作用。</w:t>
      </w:r>
    </w:p>
    <w:p>
      <w:pPr>
        <w:pStyle w:val="BodyText"/>
        <w:spacing w:line="240" w:lineRule="auto"/>
        <w:ind w:left="573" w:right="95"/>
        <w:jc w:val="left"/>
      </w:pPr>
      <w:r>
        <w:rPr>
          <w:rFonts w:ascii="宋体" w:hAnsi="宋体" w:cs="宋体" w:eastAsia="宋体" w:hint="default"/>
        </w:rPr>
        <w:t>3</w:t>
      </w:r>
      <w:r>
        <w:rPr/>
        <w:t>、提名委员会的履职情况</w:t>
      </w:r>
    </w:p>
    <w:p>
      <w:pPr>
        <w:spacing w:line="240" w:lineRule="auto" w:before="10"/>
        <w:rPr>
          <w:rFonts w:ascii="宋体" w:hAnsi="宋体" w:cs="宋体" w:eastAsia="宋体" w:hint="default"/>
          <w:sz w:val="14"/>
          <w:szCs w:val="14"/>
        </w:rPr>
      </w:pPr>
    </w:p>
    <w:p>
      <w:pPr>
        <w:pStyle w:val="BodyText"/>
        <w:spacing w:line="408" w:lineRule="auto" w:before="0"/>
        <w:ind w:right="286" w:firstLine="420"/>
        <w:jc w:val="left"/>
      </w:pPr>
      <w:r>
        <w:rPr/>
        <w:t>报告期内</w:t>
      </w:r>
      <w:r>
        <w:rPr>
          <w:spacing w:val="-7"/>
        </w:rPr>
        <w:t> </w:t>
      </w:r>
      <w:r>
        <w:rPr/>
        <w:t>，公司提名委员会依照《董事会提名委员会工作细则》的要求，对公司董事、高级管理人</w:t>
      </w:r>
      <w:r>
        <w:rPr>
          <w:w w:val="100"/>
        </w:rPr>
        <w:t> </w:t>
      </w:r>
      <w:r>
        <w:rPr/>
        <w:t>员的增补更替履行了审查职责，并对董事会的规模和独立董事的选举提出了宝贵意见。</w:t>
      </w:r>
    </w:p>
    <w:p>
      <w:pPr>
        <w:pStyle w:val="BodyText"/>
        <w:spacing w:line="408" w:lineRule="auto"/>
        <w:ind w:left="573" w:right="95"/>
        <w:jc w:val="left"/>
      </w:pPr>
      <w:r>
        <w:rPr>
          <w:rFonts w:ascii="宋体" w:hAnsi="宋体" w:cs="宋体" w:eastAsia="宋体" w:hint="default"/>
        </w:rPr>
        <w:t>4</w:t>
      </w:r>
      <w:r>
        <w:rPr/>
        <w:t>、薪酬与考核委员会的履职情况</w:t>
      </w:r>
      <w:r>
        <w:rPr>
          <w:w w:val="100"/>
        </w:rPr>
        <w:t> </w:t>
      </w:r>
      <w:r>
        <w:rPr>
          <w:spacing w:val="-2"/>
        </w:rPr>
        <w:t>报告期内，公司薪酬与考核委员会依照公司《董事会薪酬与考核委员会工作细则》的要求，重点对公</w:t>
      </w:r>
    </w:p>
    <w:p>
      <w:pPr>
        <w:pStyle w:val="BodyText"/>
        <w:spacing w:line="240" w:lineRule="auto"/>
        <w:ind w:right="0"/>
        <w:jc w:val="both"/>
      </w:pPr>
      <w:r>
        <w:rPr/>
        <w:t>司董事及高级管理人员的薪酬政策及执行情况进行审查，积极履行了薪酬与考核委员会的相应职责。</w:t>
      </w:r>
    </w:p>
    <w:p>
      <w:pPr>
        <w:spacing w:after="0" w:line="240" w:lineRule="auto"/>
        <w:jc w:val="both"/>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5"/>
        <w:ind w:left="152" w:right="63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公司已经建立完善的高级管理人员的绩效管理体系，明确了高级管理人员考核、晋升、培训和奖惩，</w:t>
      </w:r>
      <w:r>
        <w:rPr>
          <w:w w:val="100"/>
        </w:rPr>
        <w:t> </w:t>
      </w:r>
      <w:r>
        <w:rPr/>
        <w:t>有效的绩效评价标准和激励约束机制，高级管理人员的聘任公开透明，符合相关法律法规的规定。</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2</w:t>
      </w:r>
      <w:r>
        <w:rPr/>
        <w:t>、内控自我评价报告</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552"/>
        <w:gridCol w:w="632"/>
        <w:gridCol w:w="3621"/>
        <w:gridCol w:w="2765"/>
      </w:tblGrid>
      <w:tr>
        <w:trPr>
          <w:trHeight w:val="40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
                <w:sz w:val="18"/>
                <w:szCs w:val="18"/>
              </w:rPr>
              <w:t> </w:t>
            </w:r>
            <w:hyperlink r:id="rId13">
              <w:r>
                <w:rPr>
                  <w:rFonts w:ascii="宋体" w:hAnsi="宋体" w:cs="宋体" w:eastAsia="宋体" w:hint="default"/>
                  <w:sz w:val="18"/>
                  <w:szCs w:val="18"/>
                </w:rPr>
                <w:t>http://www.cninfo.com.cn</w:t>
              </w:r>
            </w:hyperlink>
          </w:p>
        </w:tc>
      </w:tr>
      <w:tr>
        <w:trPr>
          <w:trHeight w:val="716"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71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398"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3" w:type="dxa"/>
            <w:gridSpan w:val="2"/>
            <w:vMerge w:val="restart"/>
            <w:tcBorders>
              <w:top w:val="single" w:sz="4" w:space="0" w:color="000000"/>
              <w:left w:val="single" w:sz="10" w:space="0" w:color="D2D2D2"/>
              <w:right w:val="single" w:sz="4" w:space="0" w:color="000000"/>
            </w:tcBorders>
          </w:tcPr>
          <w:p>
            <w:pPr>
              <w:pStyle w:val="TableParagraph"/>
              <w:spacing w:line="316" w:lineRule="auto" w:before="49"/>
              <w:ind w:left="16" w:right="77"/>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财务报告重大缺陷的迹象包括：①公司董事、监事和 高级管理人员的舞弊行为；②对已经公告的财务报告 出现的重大差错进行错报更正（由于政策变化或其他 客观因素变化导致的对以前年度的追溯调整除外）③ 注册会计师发现的却未被公司内部控制识别的当期财 务报告中的重大错报；④审计委员会以及内部审计部 门对财务报告内部控制监督无效。财务报告重要缺陷 的迹象包括：①未依照公认会计准则选择和应用会计 政策；②未建立反舞弊程序和控制措施；③对于非常 规或特殊交易的账务处理没有建立相应的控制机制或 没有实施且没有相应的补偿性控制；④对于期末财务 报告过程的控制存在一项或多项缺陷且不能合理保证 编制的财务报表达到真实、完整的目标。一般缺陷是 指除上述重大缺陷、重要缺陷之外的其他控制缺陷。</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非财务报告缺陷认定主要以缺陷对 业务流程有效性的影响程度、发生 的可能性作判定。如果缺陷发生的 可能性较小，会降低工作效率或效 果、或加大效果的不确定性、或使 之偏离预期目标为一般缺陷；如果 缺陷发生的可能性较高，会显著降 低工作效率或效果、或显著加大效 果的不确定性、或使之显著偏离预 期目标为重要缺陷；如果缺陷发生 的可能性高，会严重降低工作效率 或效果、或严重加大效果的不确定 性、或使之严重偏离预期目标为重 大缺陷。</w:t>
            </w:r>
          </w:p>
        </w:tc>
      </w:tr>
      <w:tr>
        <w:trPr>
          <w:trHeight w:val="394"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253" w:type="dxa"/>
            <w:gridSpan w:val="2"/>
            <w:vMerge/>
            <w:tcBorders>
              <w:left w:val="single" w:sz="10" w:space="0" w:color="D2D2D2"/>
              <w:right w:val="single" w:sz="4" w:space="0" w:color="000000"/>
            </w:tcBorders>
          </w:tcPr>
          <w:p>
            <w:pPr/>
          </w:p>
        </w:tc>
        <w:tc>
          <w:tcPr>
            <w:tcW w:w="2765" w:type="dxa"/>
            <w:vMerge/>
            <w:tcBorders>
              <w:left w:val="single" w:sz="4" w:space="0" w:color="000000"/>
              <w:right w:val="single" w:sz="4" w:space="0" w:color="000000"/>
            </w:tcBorders>
          </w:tcPr>
          <w:p>
            <w:pPr/>
          </w:p>
        </w:tc>
      </w:tr>
      <w:tr>
        <w:trPr>
          <w:trHeight w:val="2033"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3" w:type="dxa"/>
            <w:gridSpan w:val="2"/>
            <w:vMerge/>
            <w:tcBorders>
              <w:left w:val="single" w:sz="10" w:space="0" w:color="D2D2D2"/>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51"/>
        <w:gridCol w:w="4253"/>
        <w:gridCol w:w="2765"/>
      </w:tblGrid>
      <w:tr>
        <w:trPr>
          <w:trHeight w:val="3521"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内部控制缺陷可能导致或导致的损失与利润表相关 的，以收入总额衡量。如果该缺陷单独或连同其他缺 陷可能导致的财务报告错报金额小于收入总额的 </w:t>
            </w:r>
            <w:r>
              <w:rPr>
                <w:rFonts w:ascii="宋体" w:hAnsi="宋体" w:cs="宋体" w:eastAsia="宋体" w:hint="default"/>
                <w:sz w:val="18"/>
                <w:szCs w:val="18"/>
              </w:rPr>
              <w:t>0.5%</w:t>
            </w:r>
            <w:r>
              <w:rPr>
                <w:rFonts w:ascii="宋体" w:hAnsi="宋体" w:cs="宋体" w:eastAsia="宋体" w:hint="default"/>
                <w:sz w:val="18"/>
                <w:szCs w:val="18"/>
              </w:rPr>
              <w:t>，则认定为一般缺陷；如果超过收入总额的</w:t>
            </w:r>
            <w:r>
              <w:rPr>
                <w:rFonts w:ascii="宋体" w:hAnsi="宋体" w:cs="宋体" w:eastAsia="宋体" w:hint="default"/>
                <w:spacing w:val="-46"/>
                <w:sz w:val="18"/>
                <w:szCs w:val="18"/>
              </w:rPr>
              <w:t> </w:t>
            </w:r>
            <w:r>
              <w:rPr>
                <w:rFonts w:ascii="宋体" w:hAnsi="宋体" w:cs="宋体" w:eastAsia="宋体" w:hint="default"/>
                <w:sz w:val="18"/>
                <w:szCs w:val="18"/>
              </w:rPr>
              <w:t>0.5%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，则为重要缺陷；如果超过收入总额的</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 则认定为重大缺陷。内部控制缺陷可能导致或导致的 损失与资产管理相关的，以资产总额指标衡量。如果 该缺陷单独或连同其他缺陷可能导致的财务报告错报 金额小于资产总额的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，则认定为一般缺陷；如果 超过资产总额的</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，则为重要缺陷；如果</w:t>
            </w:r>
            <w:r>
              <w:rPr>
                <w:rFonts w:ascii="宋体" w:hAnsi="宋体" w:cs="宋体" w:eastAsia="宋体" w:hint="default"/>
                <w:sz w:val="18"/>
                <w:szCs w:val="18"/>
              </w:rPr>
              <w:t> 超过资产总额</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，则认定为重大缺陷。</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29"/>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r>
        <w:trPr>
          <w:trHeight w:val="40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2"/>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2"/>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7"/>
        <w:jc w:val="center"/>
        <w:rPr>
          <w:b w:val="0"/>
          <w:bCs w:val="0"/>
        </w:rPr>
      </w:pPr>
      <w:bookmarkStart w:name="_bookmark9" w:id="10"/>
      <w:bookmarkEnd w:id="10"/>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2328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孙敏、戴维</w:t>
            </w:r>
          </w:p>
        </w:tc>
      </w:tr>
    </w:tbl>
    <w:p>
      <w:pPr>
        <w:spacing w:line="240" w:lineRule="auto" w:before="8"/>
        <w:rPr>
          <w:rFonts w:ascii="宋体" w:hAnsi="宋体" w:cs="宋体" w:eastAsia="宋体" w:hint="default"/>
          <w:b/>
          <w:bCs/>
          <w:sz w:val="8"/>
          <w:szCs w:val="8"/>
        </w:rPr>
      </w:pPr>
    </w:p>
    <w:p>
      <w:pPr>
        <w:spacing w:before="14"/>
        <w:ind w:left="137" w:right="136" w:firstLine="0"/>
        <w:jc w:val="center"/>
        <w:rPr>
          <w:rFonts w:ascii="宋体" w:hAnsi="宋体" w:cs="宋体" w:eastAsia="宋体" w:hint="default"/>
          <w:sz w:val="28"/>
          <w:szCs w:val="28"/>
        </w:rPr>
      </w:pPr>
      <w:r>
        <w:rPr>
          <w:rFonts w:ascii="宋体" w:hAnsi="宋体" w:cs="宋体" w:eastAsia="宋体" w:hint="default"/>
          <w:sz w:val="28"/>
          <w:szCs w:val="28"/>
        </w:rPr>
        <w:t>审计报告正文</w:t>
      </w:r>
    </w:p>
    <w:p>
      <w:pPr>
        <w:spacing w:line="357" w:lineRule="auto" w:before="249"/>
        <w:ind w:left="635" w:right="5694" w:hanging="483"/>
        <w:jc w:val="left"/>
        <w:rPr>
          <w:rFonts w:ascii="宋体" w:hAnsi="宋体" w:cs="宋体" w:eastAsia="宋体" w:hint="default"/>
          <w:sz w:val="24"/>
          <w:szCs w:val="24"/>
        </w:rPr>
      </w:pPr>
      <w:r>
        <w:rPr>
          <w:rFonts w:ascii="宋体" w:hAnsi="宋体" w:cs="宋体" w:eastAsia="宋体" w:hint="default"/>
          <w:sz w:val="24"/>
          <w:szCs w:val="24"/>
        </w:rPr>
        <w:t>思创医惠科技股份有限公司全体股东：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Heading3"/>
        <w:spacing w:line="357" w:lineRule="auto"/>
        <w:ind w:right="189" w:firstLine="480"/>
        <w:jc w:val="both"/>
      </w:pPr>
      <w:r>
        <w:rPr/>
        <w:t>我们审计了思创医惠科技股份有限公司（以下简称思创医惠公司）财务报表，包括</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2017</w:t>
      </w:r>
      <w:r>
        <w:rPr/>
        <w:t>年度的合并及母公司利润表、合并及母公司现 金流量表、合并及母公司所有者权益变动表，以及相关财务报表附注。</w:t>
      </w:r>
    </w:p>
    <w:p>
      <w:pPr>
        <w:pStyle w:val="Heading3"/>
        <w:spacing w:line="357" w:lineRule="auto"/>
        <w:ind w:right="190" w:firstLine="480"/>
        <w:jc w:val="both"/>
      </w:pPr>
      <w:r>
        <w:rPr/>
        <w:t>我们认为，后附的财务报表在所有重大方面按照企业会计准则的规定编制，公允反映了 思创医惠公司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 成果和现金流量。</w:t>
      </w:r>
    </w:p>
    <w:p>
      <w:pPr>
        <w:spacing w:line="357" w:lineRule="auto" w:before="36"/>
        <w:ind w:left="633" w:right="17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357" w:lineRule="auto"/>
        <w:ind w:right="190"/>
        <w:jc w:val="both"/>
      </w:pPr>
      <w:r>
        <w:rPr/>
        <w:t>财务报表审计的责任”部分进一步阐述了我们在这些准则下的责任。按照中国注册会计师职 业道德守则，我们独立于思创医惠公司，并履行了职业道德方面的其他责任。我们相信，我 们获取的审计证据是充分、适当的，为发表审计意见提供了基础。</w:t>
      </w:r>
    </w:p>
    <w:p>
      <w:pPr>
        <w:pStyle w:val="Heading3"/>
        <w:spacing w:line="357" w:lineRule="auto"/>
        <w:ind w:left="633" w:right="173"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57" w:lineRule="auto"/>
        <w:ind w:right="191"/>
        <w:jc w:val="both"/>
      </w:pPr>
      <w:r>
        <w:rPr/>
        <w:t>项的应对以对财务报表整体进行审计并形成审计意见为背景，我们不对这些事项单独发表意 见。</w:t>
      </w:r>
    </w:p>
    <w:p>
      <w:pPr>
        <w:pStyle w:val="Heading3"/>
        <w:spacing w:line="357" w:lineRule="auto"/>
        <w:ind w:left="633" w:right="677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收入的确认与计量 </w:t>
      </w:r>
      <w:r>
        <w:rPr>
          <w:rFonts w:ascii="宋体" w:hAnsi="宋体" w:cs="宋体" w:eastAsia="宋体" w:hint="default"/>
        </w:rPr>
        <w:t>1. </w:t>
      </w:r>
      <w:r>
        <w:rPr/>
        <w:t>关键审计事项</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151" w:firstLine="480"/>
        <w:jc w:val="both"/>
      </w:pPr>
      <w:r>
        <w:rPr>
          <w:spacing w:val="-2"/>
        </w:rPr>
        <w:t>如财务报表附注三</w:t>
      </w:r>
      <w:r>
        <w:rPr>
          <w:rFonts w:ascii="宋体" w:hAnsi="宋体" w:cs="宋体" w:eastAsia="宋体" w:hint="default"/>
          <w:spacing w:val="-2"/>
        </w:rPr>
        <w:t>(</w:t>
      </w:r>
      <w:r>
        <w:rPr>
          <w:spacing w:val="-2"/>
        </w:rPr>
        <w:t>二十三</w:t>
      </w:r>
      <w:r>
        <w:rPr>
          <w:rFonts w:ascii="宋体" w:hAnsi="宋体" w:cs="宋体" w:eastAsia="宋体" w:hint="default"/>
          <w:spacing w:val="-2"/>
        </w:rPr>
        <w:t>)</w:t>
      </w:r>
      <w:r>
        <w:rPr>
          <w:spacing w:val="-2"/>
        </w:rPr>
        <w:t>和五</w:t>
      </w:r>
      <w:r>
        <w:rPr>
          <w:rFonts w:ascii="宋体" w:hAnsi="宋体" w:cs="宋体" w:eastAsia="宋体" w:hint="default"/>
          <w:spacing w:val="-2"/>
        </w:rPr>
        <w:t>(</w:t>
      </w:r>
      <w:r>
        <w:rPr>
          <w:spacing w:val="-2"/>
        </w:rPr>
        <w:t>二</w:t>
      </w:r>
      <w:r>
        <w:rPr>
          <w:rFonts w:ascii="宋体" w:hAnsi="宋体" w:cs="宋体" w:eastAsia="宋体" w:hint="default"/>
          <w:spacing w:val="-2"/>
        </w:rPr>
        <w:t>)1</w:t>
      </w:r>
      <w:r>
        <w:rPr>
          <w:spacing w:val="-2"/>
        </w:rPr>
        <w:t>所述，思创医惠公司</w:t>
      </w:r>
      <w:r>
        <w:rPr>
          <w:rFonts w:ascii="宋体" w:hAnsi="宋体" w:cs="宋体" w:eastAsia="宋体" w:hint="default"/>
          <w:spacing w:val="-2"/>
        </w:rPr>
        <w:t>2017</w:t>
      </w:r>
      <w:r>
        <w:rPr>
          <w:spacing w:val="-2"/>
        </w:rPr>
        <w:t>年度营业收入</w:t>
      </w:r>
      <w:r>
        <w:rPr>
          <w:rFonts w:ascii="宋体" w:hAnsi="宋体" w:cs="宋体" w:eastAsia="宋体" w:hint="default"/>
          <w:spacing w:val="-2"/>
        </w:rPr>
        <w:t>111,225.17</w:t>
      </w:r>
      <w:r>
        <w:rPr>
          <w:rFonts w:ascii="宋体" w:hAnsi="宋体" w:cs="宋体" w:eastAsia="宋体" w:hint="default"/>
        </w:rPr>
        <w:t> </w:t>
      </w:r>
      <w:r>
        <w:rPr/>
        <w:t>万元。思创医惠公司主要销售防盗标签产品和提供智慧医疗管理信息与软件的开发和服务， 防盗标签业务的国外销售一般在货物向海关报关出口并装船后确认收入，国内销售一般在买 方验收后确认收入；智慧医疗管理信息与软件的开发和服务采用完工百分比法确认收入。由 于营业收入是关键业绩指标之一，在收入确认方面可能存在重大错报风险，因此，我们将收 入确认识别为关键审计事项。</w:t>
      </w:r>
    </w:p>
    <w:p>
      <w:pPr>
        <w:pStyle w:val="Heading3"/>
        <w:spacing w:line="357" w:lineRule="auto"/>
        <w:ind w:left="633" w:right="3773"/>
        <w:jc w:val="left"/>
      </w:pPr>
      <w:r>
        <w:rPr>
          <w:rFonts w:ascii="宋体" w:hAnsi="宋体" w:cs="宋体" w:eastAsia="宋体" w:hint="default"/>
        </w:rPr>
        <w:t>2. </w:t>
      </w:r>
      <w:r>
        <w:rPr/>
        <w:t>审计中的应对 我们针对收入的确认实施的审计程序包括但不限于：</w:t>
      </w:r>
    </w:p>
    <w:p>
      <w:pPr>
        <w:pStyle w:val="Heading3"/>
        <w:spacing w:line="240" w:lineRule="auto" w:before="37"/>
        <w:ind w:left="633" w:right="0"/>
        <w:jc w:val="left"/>
      </w:pPr>
      <w:r>
        <w:rPr>
          <w:rFonts w:ascii="宋体" w:hAnsi="宋体" w:cs="宋体" w:eastAsia="宋体" w:hint="default"/>
        </w:rPr>
        <w:t>(1)</w:t>
      </w:r>
      <w:r>
        <w:rPr>
          <w:rFonts w:ascii="宋体" w:hAnsi="宋体" w:cs="宋体" w:eastAsia="宋体" w:hint="default"/>
          <w:spacing w:val="-1"/>
        </w:rPr>
        <w:t> </w:t>
      </w:r>
      <w:r>
        <w:rPr/>
        <w:t>我们向思创医惠公司管理层（以下简称管理层）进行访谈，评价管理层诚信；</w:t>
      </w:r>
    </w:p>
    <w:p>
      <w:pPr>
        <w:pStyle w:val="Heading3"/>
        <w:spacing w:line="240" w:lineRule="auto" w:before="154"/>
        <w:ind w:left="633" w:right="0"/>
        <w:jc w:val="left"/>
      </w:pPr>
      <w:r>
        <w:rPr>
          <w:rFonts w:ascii="宋体" w:hAnsi="宋体" w:cs="宋体" w:eastAsia="宋体" w:hint="default"/>
        </w:rPr>
        <w:t>(2)</w:t>
      </w:r>
      <w:r>
        <w:rPr>
          <w:rFonts w:ascii="宋体" w:hAnsi="宋体" w:cs="宋体" w:eastAsia="宋体" w:hint="default"/>
          <w:spacing w:val="-1"/>
        </w:rPr>
        <w:t> </w:t>
      </w:r>
      <w:r>
        <w:rPr/>
        <w:t>我们了解、测试收入确认相关内部控制制度的设计和运行的有效性；</w:t>
      </w:r>
    </w:p>
    <w:p>
      <w:pPr>
        <w:pStyle w:val="Heading3"/>
        <w:spacing w:line="357" w:lineRule="auto" w:before="154"/>
        <w:ind w:right="190" w:firstLine="480"/>
        <w:jc w:val="both"/>
      </w:pPr>
      <w:r>
        <w:rPr>
          <w:rFonts w:ascii="宋体" w:hAnsi="宋体" w:cs="宋体" w:eastAsia="宋体" w:hint="default"/>
        </w:rPr>
        <w:t>(3)</w:t>
      </w:r>
      <w:r>
        <w:rPr>
          <w:rFonts w:ascii="宋体" w:hAnsi="宋体" w:cs="宋体" w:eastAsia="宋体" w:hint="default"/>
          <w:spacing w:val="-1"/>
        </w:rPr>
        <w:t> </w:t>
      </w:r>
      <w:r>
        <w:rPr/>
        <w:t>我们通过检查销售合同及与管理层访谈等程序，了解和评估思创医惠公司的收入确 认政策；</w:t>
      </w:r>
    </w:p>
    <w:p>
      <w:pPr>
        <w:pStyle w:val="Heading3"/>
        <w:spacing w:line="357" w:lineRule="auto"/>
        <w:ind w:right="191" w:firstLine="480"/>
        <w:jc w:val="both"/>
      </w:pPr>
      <w:r>
        <w:rPr>
          <w:rFonts w:ascii="宋体" w:hAnsi="宋体" w:cs="宋体" w:eastAsia="宋体" w:hint="default"/>
        </w:rPr>
        <w:t>(4)</w:t>
      </w:r>
      <w:r>
        <w:rPr>
          <w:rFonts w:ascii="宋体" w:hAnsi="宋体" w:cs="宋体" w:eastAsia="宋体" w:hint="default"/>
          <w:spacing w:val="-1"/>
        </w:rPr>
        <w:t> </w:t>
      </w:r>
      <w:r>
        <w:rPr/>
        <w:t>我们对收入和应收账款实施分析程序，包括月度收入波动分析、主要客户收入及应 收账款期末余额分析等；</w:t>
      </w:r>
    </w:p>
    <w:p>
      <w:pPr>
        <w:pStyle w:val="Heading3"/>
        <w:spacing w:line="240" w:lineRule="auto"/>
        <w:ind w:left="633" w:right="0"/>
        <w:jc w:val="left"/>
      </w:pPr>
      <w:r>
        <w:rPr>
          <w:rFonts w:ascii="宋体" w:hAnsi="宋体" w:cs="宋体" w:eastAsia="宋体" w:hint="default"/>
        </w:rPr>
        <w:t>(5)</w:t>
      </w:r>
      <w:r>
        <w:rPr>
          <w:rFonts w:ascii="宋体" w:hAnsi="宋体" w:cs="宋体" w:eastAsia="宋体" w:hint="default"/>
          <w:spacing w:val="-1"/>
        </w:rPr>
        <w:t> </w:t>
      </w:r>
      <w:r>
        <w:rPr/>
        <w:t>我们对应收账款和大额合同的进度情况实施函证程序，核实收入和应收账款的准确</w:t>
      </w:r>
    </w:p>
    <w:p>
      <w:pPr>
        <w:spacing w:line="240" w:lineRule="auto" w:before="11"/>
        <w:rPr>
          <w:rFonts w:ascii="宋体" w:hAnsi="宋体" w:cs="宋体" w:eastAsia="宋体" w:hint="default"/>
          <w:sz w:val="9"/>
          <w:szCs w:val="9"/>
        </w:rPr>
      </w:pPr>
    </w:p>
    <w:p>
      <w:pPr>
        <w:pStyle w:val="Heading3"/>
        <w:spacing w:line="240" w:lineRule="auto" w:before="26"/>
        <w:ind w:right="0"/>
        <w:jc w:val="left"/>
      </w:pPr>
      <w:r>
        <w:rPr/>
        <w:t>性；</w:t>
      </w:r>
    </w:p>
    <w:p>
      <w:pPr>
        <w:pStyle w:val="Heading3"/>
        <w:spacing w:line="240" w:lineRule="auto" w:before="154"/>
        <w:ind w:left="633" w:right="0"/>
        <w:jc w:val="left"/>
      </w:pPr>
      <w:r>
        <w:rPr>
          <w:rFonts w:ascii="宋体" w:hAnsi="宋体" w:cs="宋体" w:eastAsia="宋体" w:hint="default"/>
        </w:rPr>
        <w:t>(6)</w:t>
      </w:r>
      <w:r>
        <w:rPr>
          <w:rFonts w:ascii="宋体" w:hAnsi="宋体" w:cs="宋体" w:eastAsia="宋体" w:hint="default"/>
          <w:spacing w:val="-1"/>
        </w:rPr>
        <w:t> </w:t>
      </w:r>
      <w:r>
        <w:rPr/>
        <w:t>我们对主要客户实施电话访谈程序，核实本期项目实施情况及货款支付情况；</w:t>
      </w:r>
    </w:p>
    <w:p>
      <w:pPr>
        <w:pStyle w:val="Heading3"/>
        <w:spacing w:line="240" w:lineRule="auto" w:before="154"/>
        <w:ind w:left="633" w:right="0"/>
        <w:jc w:val="left"/>
      </w:pPr>
      <w:r>
        <w:rPr>
          <w:rFonts w:ascii="宋体" w:hAnsi="宋体" w:cs="宋体" w:eastAsia="宋体" w:hint="default"/>
        </w:rPr>
        <w:t>(7)</w:t>
      </w:r>
      <w:r>
        <w:rPr>
          <w:rFonts w:ascii="宋体" w:hAnsi="宋体" w:cs="宋体" w:eastAsia="宋体" w:hint="default"/>
          <w:spacing w:val="-1"/>
        </w:rPr>
        <w:t> </w:t>
      </w:r>
      <w:r>
        <w:rPr/>
        <w:t>我们对收入实施细节测试，包括抽取样本了解客户、检查销售合同及收入确认的支</w:t>
      </w:r>
    </w:p>
    <w:p>
      <w:pPr>
        <w:spacing w:line="240" w:lineRule="auto" w:before="10"/>
        <w:rPr>
          <w:rFonts w:ascii="宋体" w:hAnsi="宋体" w:cs="宋体" w:eastAsia="宋体" w:hint="default"/>
          <w:sz w:val="9"/>
          <w:szCs w:val="9"/>
        </w:rPr>
      </w:pPr>
    </w:p>
    <w:p>
      <w:pPr>
        <w:pStyle w:val="Heading3"/>
        <w:spacing w:line="357" w:lineRule="auto" w:before="26"/>
        <w:ind w:right="155"/>
        <w:jc w:val="both"/>
      </w:pPr>
      <w:r>
        <w:rPr>
          <w:spacing w:val="-3"/>
        </w:rPr>
        <w:t>持性文件</w:t>
      </w:r>
      <w:r>
        <w:rPr>
          <w:rFonts w:ascii="宋体" w:hAnsi="宋体" w:cs="宋体" w:eastAsia="宋体" w:hint="default"/>
          <w:spacing w:val="-3"/>
        </w:rPr>
        <w:t>(</w:t>
      </w:r>
      <w:r>
        <w:rPr>
          <w:spacing w:val="-3"/>
        </w:rPr>
        <w:t>发货单、货物签收单、试点报告、上线报告、验收报告、报关单、提单、海关出口</w:t>
      </w:r>
      <w:r>
        <w:rPr>
          <w:spacing w:val="-81"/>
        </w:rPr>
        <w:t> </w:t>
      </w:r>
      <w:r>
        <w:rPr>
          <w:spacing w:val="-81"/>
        </w:rPr>
      </w:r>
      <w:r>
        <w:rPr/>
        <w:t>证明以及销售回款单据等</w:t>
      </w:r>
      <w:r>
        <w:rPr>
          <w:rFonts w:ascii="宋体" w:hAnsi="宋体" w:cs="宋体" w:eastAsia="宋体" w:hint="default"/>
        </w:rPr>
        <w:t>)</w:t>
      </w:r>
      <w:r>
        <w:rPr/>
        <w:t>；</w:t>
      </w:r>
    </w:p>
    <w:p>
      <w:pPr>
        <w:pStyle w:val="Heading3"/>
        <w:spacing w:line="357" w:lineRule="auto"/>
        <w:ind w:left="633" w:right="2334"/>
        <w:jc w:val="left"/>
      </w:pPr>
      <w:r>
        <w:rPr>
          <w:rFonts w:ascii="宋体" w:hAnsi="宋体" w:cs="宋体" w:eastAsia="宋体" w:hint="default"/>
        </w:rPr>
        <w:t>(8)</w:t>
      </w:r>
      <w:r>
        <w:rPr>
          <w:rFonts w:ascii="宋体" w:hAnsi="宋体" w:cs="宋体" w:eastAsia="宋体" w:hint="default"/>
          <w:spacing w:val="-1"/>
        </w:rPr>
        <w:t> </w:t>
      </w:r>
      <w:r>
        <w:rPr/>
        <w:t>我们针对资产负债表日前后确认的销售收入实施截止性测试。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应收账款的坏账准备计提</w:t>
      </w:r>
    </w:p>
    <w:p>
      <w:pPr>
        <w:pStyle w:val="Heading3"/>
        <w:spacing w:line="357" w:lineRule="auto"/>
        <w:ind w:left="633" w:right="143"/>
        <w:jc w:val="left"/>
      </w:pPr>
      <w:r>
        <w:rPr>
          <w:rFonts w:ascii="宋体" w:hAnsi="宋体" w:cs="宋体" w:eastAsia="宋体" w:hint="default"/>
        </w:rPr>
        <w:t>1. </w:t>
      </w:r>
      <w:r>
        <w:rPr/>
        <w:t>关键审计事项 </w:t>
      </w:r>
      <w:r>
        <w:rPr>
          <w:spacing w:val="-2"/>
        </w:rPr>
        <w:t>如财务报表附注三</w:t>
      </w:r>
      <w:r>
        <w:rPr>
          <w:rFonts w:ascii="宋体" w:hAnsi="宋体" w:cs="宋体" w:eastAsia="宋体" w:hint="default"/>
          <w:spacing w:val="-2"/>
        </w:rPr>
        <w:t>(</w:t>
      </w:r>
      <w:r>
        <w:rPr>
          <w:spacing w:val="-2"/>
        </w:rPr>
        <w:t>十一</w:t>
      </w:r>
      <w:r>
        <w:rPr>
          <w:rFonts w:ascii="宋体" w:hAnsi="宋体" w:cs="宋体" w:eastAsia="宋体" w:hint="default"/>
          <w:spacing w:val="-2"/>
        </w:rPr>
        <w:t>)</w:t>
      </w:r>
      <w:r>
        <w:rPr>
          <w:spacing w:val="-2"/>
        </w:rPr>
        <w:t>和五</w:t>
      </w:r>
      <w:r>
        <w:rPr>
          <w:rFonts w:ascii="宋体" w:hAnsi="宋体" w:cs="宋体" w:eastAsia="宋体" w:hint="default"/>
          <w:spacing w:val="-2"/>
        </w:rPr>
        <w:t>(</w:t>
      </w:r>
      <w:r>
        <w:rPr>
          <w:spacing w:val="-2"/>
        </w:rPr>
        <w:t>一</w:t>
      </w:r>
      <w:r>
        <w:rPr>
          <w:rFonts w:ascii="宋体" w:hAnsi="宋体" w:cs="宋体" w:eastAsia="宋体" w:hint="default"/>
          <w:spacing w:val="-2"/>
        </w:rPr>
        <w:t>)3</w:t>
      </w:r>
      <w:r>
        <w:rPr>
          <w:spacing w:val="-2"/>
        </w:rPr>
        <w:t>所述，截至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日，思创医惠公司应收账款</w:t>
      </w:r>
    </w:p>
    <w:p>
      <w:pPr>
        <w:pStyle w:val="Heading3"/>
        <w:spacing w:line="357" w:lineRule="auto"/>
        <w:ind w:right="189"/>
        <w:jc w:val="both"/>
      </w:pPr>
      <w:r>
        <w:rPr/>
        <w:t>余额</w:t>
      </w:r>
      <w:r>
        <w:rPr>
          <w:rFonts w:ascii="宋体" w:hAnsi="宋体" w:cs="宋体" w:eastAsia="宋体" w:hint="default"/>
        </w:rPr>
        <w:t>69,584.70</w:t>
      </w:r>
      <w:r>
        <w:rPr/>
        <w:t>万元，坏账准备金额</w:t>
      </w:r>
      <w:r>
        <w:rPr>
          <w:rFonts w:ascii="宋体" w:hAnsi="宋体" w:cs="宋体" w:eastAsia="宋体" w:hint="default"/>
        </w:rPr>
        <w:t>9,571.47</w:t>
      </w:r>
      <w:r>
        <w:rPr/>
        <w:t>万元，账面价值</w:t>
      </w:r>
      <w:r>
        <w:rPr>
          <w:rFonts w:ascii="宋体" w:hAnsi="宋体" w:cs="宋体" w:eastAsia="宋体" w:hint="default"/>
        </w:rPr>
        <w:t>60,013.23</w:t>
      </w:r>
      <w:r>
        <w:rPr/>
        <w:t>万元，占资产总额的 </w:t>
      </w:r>
      <w:r>
        <w:rPr>
          <w:rFonts w:ascii="宋体" w:hAnsi="宋体" w:cs="宋体" w:eastAsia="宋体" w:hint="default"/>
        </w:rPr>
        <w:t>20.68%</w:t>
      </w:r>
      <w:r>
        <w:rPr/>
        <w:t>。若应收账款不能按期收回或无法收回产生坏账损失，会对财务报表产生重大影响， 且管理层在对应收账款可回收性进行评估时涉及重要的判断和估计，管理层需要综合考虑应 收账款的账龄、历史经验、债务人的财务状况等因素。由于这些判断和估计涉及的事项存在 不确定性，因此我们将应收账款的坏账准备计提确定为关键审计事项。</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left="633" w:right="2413"/>
        <w:jc w:val="left"/>
      </w:pPr>
      <w:r>
        <w:rPr>
          <w:rFonts w:ascii="宋体" w:hAnsi="宋体" w:cs="宋体" w:eastAsia="宋体" w:hint="default"/>
        </w:rPr>
        <w:t>2. </w:t>
      </w:r>
      <w:r>
        <w:rPr/>
        <w:t>审计中的应对 我们针对应收账款的坏账准备计提实施的审计程序包括但不限于：</w:t>
      </w:r>
    </w:p>
    <w:p>
      <w:pPr>
        <w:pStyle w:val="Heading3"/>
        <w:spacing w:line="357" w:lineRule="auto"/>
        <w:ind w:right="271" w:firstLine="480"/>
        <w:jc w:val="both"/>
      </w:pPr>
      <w:r>
        <w:rPr>
          <w:rFonts w:ascii="宋体" w:hAnsi="宋体" w:cs="宋体" w:eastAsia="宋体" w:hint="default"/>
        </w:rPr>
        <w:t>(1)</w:t>
      </w:r>
      <w:r>
        <w:rPr>
          <w:rFonts w:ascii="宋体" w:hAnsi="宋体" w:cs="宋体" w:eastAsia="宋体" w:hint="default"/>
          <w:spacing w:val="-1"/>
        </w:rPr>
        <w:t> </w:t>
      </w:r>
      <w:r>
        <w:rPr/>
        <w:t>我们了解、评估及测试了与应收款项日常管理及可收回性评估相关的内部控制措施 的设计、实施及运行有效性；</w:t>
      </w:r>
    </w:p>
    <w:p>
      <w:pPr>
        <w:pStyle w:val="Heading3"/>
        <w:spacing w:line="357" w:lineRule="auto"/>
        <w:ind w:right="271" w:firstLine="480"/>
        <w:jc w:val="both"/>
      </w:pPr>
      <w:r>
        <w:rPr>
          <w:rFonts w:ascii="宋体" w:hAnsi="宋体" w:cs="宋体" w:eastAsia="宋体" w:hint="default"/>
        </w:rPr>
        <w:t>(2)</w:t>
      </w:r>
      <w:r>
        <w:rPr>
          <w:rFonts w:ascii="宋体" w:hAnsi="宋体" w:cs="宋体" w:eastAsia="宋体" w:hint="default"/>
          <w:spacing w:val="-1"/>
        </w:rPr>
        <w:t> </w:t>
      </w:r>
      <w:r>
        <w:rPr/>
        <w:t>我们通过检查应收账款坏账准备计提的会计政策，与同行业政策进行比较，评估所 使用的方法的恰当性以及坏账准备计提比例的合理性；</w:t>
      </w:r>
    </w:p>
    <w:p>
      <w:pPr>
        <w:pStyle w:val="Heading3"/>
        <w:spacing w:line="357" w:lineRule="auto"/>
        <w:ind w:right="269" w:firstLine="480"/>
        <w:jc w:val="both"/>
      </w:pPr>
      <w:r>
        <w:rPr>
          <w:rFonts w:ascii="宋体" w:hAnsi="宋体" w:cs="宋体" w:eastAsia="宋体" w:hint="default"/>
        </w:rPr>
        <w:t>(3)</w:t>
      </w:r>
      <w:r>
        <w:rPr>
          <w:rFonts w:ascii="宋体" w:hAnsi="宋体" w:cs="宋体" w:eastAsia="宋体" w:hint="default"/>
          <w:spacing w:val="-1"/>
        </w:rPr>
        <w:t> </w:t>
      </w:r>
      <w:r>
        <w:rPr/>
        <w:t>对于单项计提坏账准备的应收账款，复核管理层对预计未来可获得的现金流量做出 估计的依据及合理性；</w:t>
      </w:r>
    </w:p>
    <w:p>
      <w:pPr>
        <w:pStyle w:val="Heading3"/>
        <w:spacing w:line="357" w:lineRule="auto" w:before="37"/>
        <w:ind w:right="271" w:firstLine="480"/>
        <w:jc w:val="both"/>
      </w:pPr>
      <w:r>
        <w:rPr>
          <w:rFonts w:ascii="宋体" w:hAnsi="宋体" w:cs="宋体" w:eastAsia="宋体" w:hint="default"/>
        </w:rPr>
        <w:t>(4)</w:t>
      </w:r>
      <w:r>
        <w:rPr>
          <w:rFonts w:ascii="宋体" w:hAnsi="宋体" w:cs="宋体" w:eastAsia="宋体" w:hint="default"/>
          <w:spacing w:val="-1"/>
        </w:rPr>
        <w:t> </w:t>
      </w:r>
      <w:r>
        <w:rPr/>
        <w:t>取得管理层编制的按照信用风险特征编制的坏账准备计提表，复核账龄划分的准确 性及坏账准备计提的准确性；</w:t>
      </w:r>
    </w:p>
    <w:p>
      <w:pPr>
        <w:pStyle w:val="Heading3"/>
        <w:spacing w:line="357" w:lineRule="auto"/>
        <w:ind w:right="271" w:firstLine="480"/>
        <w:jc w:val="both"/>
      </w:pPr>
      <w:r>
        <w:rPr>
          <w:rFonts w:ascii="宋体" w:hAnsi="宋体" w:cs="宋体" w:eastAsia="宋体" w:hint="default"/>
        </w:rPr>
        <w:t>(5)</w:t>
      </w:r>
      <w:r>
        <w:rPr>
          <w:rFonts w:ascii="宋体" w:hAnsi="宋体" w:cs="宋体" w:eastAsia="宋体" w:hint="default"/>
          <w:spacing w:val="-1"/>
        </w:rPr>
        <w:t> </w:t>
      </w:r>
      <w:r>
        <w:rPr/>
        <w:t>我们对主要客户的销售回款进行检查，检查是否存在未按约定回款的客户，对该部 分客户进行单独分析，包括向管理层了解应收超过合同约定期限的原因、客户的经营情况， 并通过公开渠道查询与客户及其行业发展状况有关的信息，结合以往应收款项的收回及坏账 发生情况，评价应收账款坏账准备计提的充分性；</w:t>
      </w:r>
    </w:p>
    <w:p>
      <w:pPr>
        <w:pStyle w:val="Heading3"/>
        <w:spacing w:line="357" w:lineRule="auto"/>
        <w:ind w:left="633" w:right="3854"/>
        <w:jc w:val="left"/>
      </w:pPr>
      <w:r>
        <w:rPr>
          <w:rFonts w:ascii="宋体" w:hAnsi="宋体" w:cs="宋体" w:eastAsia="宋体" w:hint="default"/>
        </w:rPr>
        <w:t>(6) </w:t>
      </w:r>
      <w:r>
        <w:rPr/>
        <w:t>选取样本对应收账款进行函证。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商誉减值 </w:t>
      </w:r>
      <w:r>
        <w:rPr>
          <w:rFonts w:ascii="宋体" w:hAnsi="宋体" w:cs="宋体" w:eastAsia="宋体" w:hint="default"/>
        </w:rPr>
        <w:t>1. </w:t>
      </w:r>
      <w:r>
        <w:rPr/>
        <w:t>关键审计事项</w:t>
      </w:r>
    </w:p>
    <w:p>
      <w:pPr>
        <w:pStyle w:val="Heading3"/>
        <w:spacing w:line="357" w:lineRule="auto"/>
        <w:ind w:right="96" w:firstLine="480"/>
        <w:jc w:val="left"/>
      </w:pPr>
      <w:r>
        <w:rPr/>
        <w:t>如财务报表附注三</w:t>
      </w:r>
      <w:r>
        <w:rPr>
          <w:rFonts w:ascii="宋体" w:hAnsi="宋体" w:cs="宋体" w:eastAsia="宋体" w:hint="default"/>
        </w:rPr>
        <w:t>(</w:t>
      </w:r>
      <w:r>
        <w:rPr/>
        <w:t>十九</w:t>
      </w:r>
      <w:r>
        <w:rPr>
          <w:rFonts w:ascii="宋体" w:hAnsi="宋体" w:cs="宋体" w:eastAsia="宋体" w:hint="default"/>
        </w:rPr>
        <w:t>)</w:t>
      </w:r>
      <w:r>
        <w:rPr/>
        <w:t>和五</w:t>
      </w:r>
      <w:r>
        <w:rPr>
          <w:rFonts w:ascii="宋体" w:hAnsi="宋体" w:cs="宋体" w:eastAsia="宋体" w:hint="default"/>
        </w:rPr>
        <w:t>(</w:t>
      </w:r>
      <w:r>
        <w:rPr/>
        <w:t>一</w:t>
      </w:r>
      <w:r>
        <w:rPr>
          <w:rFonts w:ascii="宋体" w:hAnsi="宋体" w:cs="宋体" w:eastAsia="宋体" w:hint="default"/>
        </w:rPr>
        <w:t>)15</w:t>
      </w:r>
      <w:r>
        <w:rPr/>
        <w:t>所述，截至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日，思创医惠公司商誉账 面价值为</w:t>
      </w:r>
      <w:r>
        <w:rPr>
          <w:rFonts w:ascii="宋体" w:hAnsi="宋体" w:cs="宋体" w:eastAsia="宋体" w:hint="default"/>
        </w:rPr>
        <w:t>69,607.60</w:t>
      </w:r>
      <w:r>
        <w:rPr/>
        <w:t>万元。企业合并所形成的商誉，思创医惠公司至少应当在每年年度终了进 </w:t>
      </w:r>
      <w:r>
        <w:rPr>
          <w:spacing w:val="-2"/>
        </w:rPr>
        <w:t>行减值测试。减值测试需要采用的关键假设及参数包括预测期收入增长率及后续收入增长率、</w:t>
      </w:r>
      <w:r>
        <w:rPr/>
        <w:t> </w:t>
      </w:r>
      <w:r>
        <w:rPr>
          <w:spacing w:val="-2"/>
        </w:rPr>
        <w:t>毛利率和折现率等用于确定资产组可收回价值，减值测试过程涉及管理层的重大判断和估计，</w:t>
      </w:r>
      <w:r>
        <w:rPr/>
        <w:t> 同时考虑商誉对于财务报表整体的重要性，因此我们将商誉减值作为关键审计事项。</w:t>
      </w:r>
    </w:p>
    <w:p>
      <w:pPr>
        <w:pStyle w:val="Heading3"/>
        <w:spacing w:line="357" w:lineRule="auto"/>
        <w:ind w:left="633" w:right="3613"/>
        <w:jc w:val="left"/>
      </w:pPr>
      <w:r>
        <w:rPr>
          <w:rFonts w:ascii="宋体" w:hAnsi="宋体" w:cs="宋体" w:eastAsia="宋体" w:hint="default"/>
        </w:rPr>
        <w:t>2. </w:t>
      </w:r>
      <w:r>
        <w:rPr/>
        <w:t>审计中的应对 我们针对商誉减值实施的主要审计程序包括但不限于：</w:t>
      </w:r>
    </w:p>
    <w:p>
      <w:pPr>
        <w:pStyle w:val="Heading3"/>
        <w:spacing w:line="240" w:lineRule="auto" w:before="37"/>
        <w:ind w:left="633" w:right="96"/>
        <w:jc w:val="left"/>
      </w:pPr>
      <w:r>
        <w:rPr>
          <w:rFonts w:ascii="宋体" w:hAnsi="宋体" w:cs="宋体" w:eastAsia="宋体" w:hint="default"/>
        </w:rPr>
        <w:t>(1)</w:t>
      </w:r>
      <w:r>
        <w:rPr>
          <w:rFonts w:ascii="宋体" w:hAnsi="宋体" w:cs="宋体" w:eastAsia="宋体" w:hint="default"/>
          <w:spacing w:val="-1"/>
        </w:rPr>
        <w:t> </w:t>
      </w:r>
      <w:r>
        <w:rPr/>
        <w:t>我们了解、测试与商誉减值相关的内部控制制度的设计和运行的有效性；</w:t>
      </w:r>
    </w:p>
    <w:p>
      <w:pPr>
        <w:pStyle w:val="Heading3"/>
        <w:spacing w:line="240" w:lineRule="auto" w:before="154"/>
        <w:ind w:left="633" w:right="2413"/>
        <w:jc w:val="left"/>
      </w:pPr>
      <w:r>
        <w:rPr>
          <w:rFonts w:ascii="宋体" w:hAnsi="宋体" w:cs="宋体" w:eastAsia="宋体" w:hint="default"/>
        </w:rPr>
        <w:t>(2)</w:t>
      </w:r>
      <w:r>
        <w:rPr>
          <w:rFonts w:ascii="宋体" w:hAnsi="宋体" w:cs="宋体" w:eastAsia="宋体" w:hint="default"/>
          <w:spacing w:val="-1"/>
        </w:rPr>
        <w:t> </w:t>
      </w:r>
      <w:r>
        <w:rPr/>
        <w:t>我们评价管理层估计资产可收回价值时采用的假设和方法；</w:t>
      </w:r>
    </w:p>
    <w:p>
      <w:pPr>
        <w:pStyle w:val="Heading3"/>
        <w:spacing w:line="240" w:lineRule="auto" w:before="154"/>
        <w:ind w:left="633" w:right="0"/>
        <w:jc w:val="left"/>
      </w:pPr>
      <w:r>
        <w:rPr>
          <w:rFonts w:ascii="宋体" w:hAnsi="宋体" w:cs="宋体" w:eastAsia="宋体" w:hint="default"/>
        </w:rPr>
        <w:t>(3)</w:t>
      </w:r>
      <w:r>
        <w:rPr>
          <w:rFonts w:ascii="宋体" w:hAnsi="宋体" w:cs="宋体" w:eastAsia="宋体" w:hint="default"/>
          <w:spacing w:val="28"/>
        </w:rPr>
        <w:t> </w:t>
      </w:r>
      <w:r>
        <w:rPr>
          <w:spacing w:val="-3"/>
        </w:rPr>
        <w:t>我们了解资产组的历史业绩情况及发展规划，以及宏观经济和所属行业的发展趋势；</w:t>
      </w:r>
    </w:p>
    <w:p>
      <w:pPr>
        <w:pStyle w:val="Heading3"/>
        <w:spacing w:line="357" w:lineRule="auto" w:before="154"/>
        <w:ind w:right="271" w:firstLine="480"/>
        <w:jc w:val="both"/>
      </w:pPr>
      <w:r>
        <w:rPr>
          <w:rFonts w:ascii="宋体" w:hAnsi="宋体" w:cs="宋体" w:eastAsia="宋体" w:hint="default"/>
        </w:rPr>
        <w:t>(4)</w:t>
      </w:r>
      <w:r>
        <w:rPr>
          <w:rFonts w:ascii="宋体" w:hAnsi="宋体" w:cs="宋体" w:eastAsia="宋体" w:hint="default"/>
          <w:spacing w:val="-1"/>
        </w:rPr>
        <w:t> </w:t>
      </w:r>
      <w:r>
        <w:rPr/>
        <w:t>我们检查未来现金流量预测和所采用折现率的合理性，包括所属资产组的预计销售 金额、增长率、预计毛利率以及相关费用及折现率等，并与资产组的历史数据、行业水平进 行比较分析。</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240" w:lineRule="auto" w:before="26"/>
        <w:ind w:left="633" w:right="0"/>
        <w:jc w:val="left"/>
      </w:pPr>
      <w:r>
        <w:rPr>
          <w:rFonts w:ascii="宋体" w:hAnsi="宋体" w:cs="宋体" w:eastAsia="宋体" w:hint="default"/>
        </w:rPr>
        <w:t>(5)</w:t>
      </w:r>
      <w:r>
        <w:rPr>
          <w:rFonts w:ascii="宋体" w:hAnsi="宋体" w:cs="宋体" w:eastAsia="宋体" w:hint="default"/>
          <w:spacing w:val="-1"/>
        </w:rPr>
        <w:t> </w:t>
      </w:r>
      <w:r>
        <w:rPr/>
        <w:t>获取评估机构出具的评估报告，了解评估的目的和范围，评价评估专家工作的恰当</w:t>
      </w:r>
    </w:p>
    <w:p>
      <w:pPr>
        <w:pStyle w:val="Heading3"/>
        <w:spacing w:line="240" w:lineRule="auto" w:before="154"/>
        <w:ind w:right="0"/>
        <w:jc w:val="left"/>
      </w:pPr>
      <w:r>
        <w:rPr/>
        <w:t>性。</w:t>
      </w:r>
    </w:p>
    <w:p>
      <w:pPr>
        <w:pStyle w:val="Heading3"/>
        <w:spacing w:line="357" w:lineRule="auto" w:before="154"/>
        <w:ind w:left="635" w:right="3535" w:hanging="3"/>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1"/>
        </w:rPr>
        <w:t> </w:t>
      </w:r>
      <w:r>
        <w:rPr/>
        <w:t>我们检查财务报表中与商誉减值评估有关的披露。 </w:t>
      </w:r>
      <w:r>
        <w:rPr>
          <w:rFonts w:ascii="宋体" w:hAnsi="宋体" w:cs="宋体" w:eastAsia="宋体" w:hint="default"/>
          <w:b/>
          <w:bCs/>
        </w:rPr>
        <w:t>四、其他信息</w:t>
      </w:r>
      <w:r>
        <w:rPr>
          <w:rFonts w:ascii="宋体" w:hAnsi="宋体" w:cs="宋体" w:eastAsia="宋体" w:hint="default"/>
        </w:rPr>
      </w:r>
    </w:p>
    <w:p>
      <w:pPr>
        <w:pStyle w:val="Heading3"/>
        <w:spacing w:line="240" w:lineRule="auto"/>
        <w:ind w:left="633" w:right="0"/>
        <w:jc w:val="left"/>
      </w:pPr>
      <w:r>
        <w:rPr/>
        <w:t>思创医惠公司管理层对其他信息负责。其他信息包括年度报告中涵盖的信息，但不包括</w:t>
      </w:r>
    </w:p>
    <w:p>
      <w:pPr>
        <w:spacing w:line="240" w:lineRule="auto" w:before="10"/>
        <w:rPr>
          <w:rFonts w:ascii="宋体" w:hAnsi="宋体" w:cs="宋体" w:eastAsia="宋体" w:hint="default"/>
          <w:sz w:val="9"/>
          <w:szCs w:val="9"/>
        </w:rPr>
      </w:pPr>
    </w:p>
    <w:p>
      <w:pPr>
        <w:pStyle w:val="Heading3"/>
        <w:spacing w:line="357" w:lineRule="auto" w:before="26"/>
        <w:ind w:left="633" w:right="173" w:hanging="481"/>
        <w:jc w:val="left"/>
      </w:pPr>
      <w:r>
        <w:rPr/>
        <w:t>财务报表和我们的审计报告。 我们对财务报表发表的审计意见不涵盖其他信息，我们也不对其他信息发表任何形式的</w:t>
      </w:r>
    </w:p>
    <w:p>
      <w:pPr>
        <w:pStyle w:val="Heading3"/>
        <w:spacing w:line="240" w:lineRule="auto"/>
        <w:ind w:right="0"/>
        <w:jc w:val="left"/>
      </w:pPr>
      <w:r>
        <w:rPr/>
        <w:t>鉴证结论。</w:t>
      </w:r>
    </w:p>
    <w:p>
      <w:pPr>
        <w:pStyle w:val="Heading3"/>
        <w:spacing w:line="357" w:lineRule="auto" w:before="154"/>
        <w:ind w:right="191"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spacing w:line="357" w:lineRule="auto" w:before="36"/>
        <w:ind w:left="635" w:right="5195" w:hanging="483"/>
        <w:jc w:val="left"/>
        <w:rPr>
          <w:rFonts w:ascii="宋体" w:hAnsi="宋体" w:cs="宋体" w:eastAsia="宋体" w:hint="default"/>
          <w:sz w:val="24"/>
          <w:szCs w:val="24"/>
        </w:rPr>
      </w:pPr>
      <w:r>
        <w:rPr>
          <w:rFonts w:ascii="宋体" w:hAnsi="宋体" w:cs="宋体" w:eastAsia="宋体" w:hint="default"/>
          <w:sz w:val="24"/>
          <w:szCs w:val="24"/>
        </w:rPr>
        <w:t>在这方面，我们无任何事项需要报告。 </w:t>
      </w:r>
      <w:r>
        <w:rPr>
          <w:rFonts w:ascii="宋体" w:hAnsi="宋体" w:cs="宋体" w:eastAsia="宋体" w:hint="default"/>
          <w:b/>
          <w:bCs/>
          <w:sz w:val="24"/>
          <w:szCs w:val="24"/>
        </w:rPr>
        <w:t>五、管理层和治理层对财务报表的责任</w:t>
      </w:r>
      <w:r>
        <w:rPr>
          <w:rFonts w:ascii="宋体" w:hAnsi="宋体" w:cs="宋体" w:eastAsia="宋体" w:hint="default"/>
          <w:sz w:val="24"/>
          <w:szCs w:val="24"/>
        </w:rPr>
      </w:r>
    </w:p>
    <w:p>
      <w:pPr>
        <w:pStyle w:val="Heading3"/>
        <w:spacing w:line="357" w:lineRule="auto"/>
        <w:ind w:right="191" w:firstLine="480"/>
        <w:jc w:val="both"/>
      </w:pPr>
      <w:r>
        <w:rPr/>
        <w:t>管理层负责按照企业会计准则的规定编制财务报表，使其实现公允反映，并设计、执行 和维护必要的内部控制，以使财务报表不存在由于舞弊或错误导致的重大错报。</w:t>
      </w:r>
    </w:p>
    <w:p>
      <w:pPr>
        <w:pStyle w:val="Heading3"/>
        <w:spacing w:line="357" w:lineRule="auto"/>
        <w:ind w:right="191" w:firstLine="480"/>
        <w:jc w:val="both"/>
      </w:pPr>
      <w:r>
        <w:rPr/>
        <w:t>在编制财务报表时，管理层负责评估思创医惠公司的持续经营能力，披露与持续经营相 关的事项（如适用），并运用持续经营假设，除非计划进行清算、终止运营或别无其他现实 的选择。</w:t>
      </w:r>
    </w:p>
    <w:p>
      <w:pPr>
        <w:pStyle w:val="Heading3"/>
        <w:spacing w:line="357" w:lineRule="auto"/>
        <w:ind w:left="633" w:right="413"/>
        <w:jc w:val="left"/>
      </w:pPr>
      <w:r>
        <w:rPr/>
        <w:t>思创医惠公司治理层（以下简称治理层）负责监督思创医惠公司的财务报告过程。 </w:t>
      </w:r>
      <w:r>
        <w:rPr>
          <w:rFonts w:ascii="宋体" w:hAnsi="宋体" w:cs="宋体" w:eastAsia="宋体" w:hint="default"/>
          <w:b/>
          <w:bCs/>
        </w:rPr>
        <w:t>六、注册会计师对财务报表审计的责任</w:t>
      </w:r>
      <w:r>
        <w:rPr>
          <w:rFonts w:ascii="宋体" w:hAnsi="宋体" w:cs="宋体" w:eastAsia="宋体" w:hint="default"/>
          <w:b/>
          <w:bCs/>
          <w:w w:val="99"/>
        </w:rPr>
        <w:t> </w:t>
      </w:r>
      <w:r>
        <w:rPr/>
        <w:t>我们的目标是对财务报表整体是否不存在由于舞弊或错误导致的重大错报获取合理保</w:t>
      </w:r>
    </w:p>
    <w:p>
      <w:pPr>
        <w:pStyle w:val="Heading3"/>
        <w:spacing w:line="357" w:lineRule="auto"/>
        <w:ind w:right="191"/>
        <w:jc w:val="both"/>
      </w:pPr>
      <w:r>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3"/>
        <w:spacing w:line="357" w:lineRule="auto"/>
        <w:ind w:right="191" w:firstLine="480"/>
        <w:jc w:val="both"/>
      </w:pPr>
      <w:r>
        <w:rPr/>
        <w:t>在按照审计准则执行审计工作的过程中，我们运用职业判断，并保持职业怀疑。同时， 我们也执行以下工作：</w:t>
      </w:r>
    </w:p>
    <w:p>
      <w:pPr>
        <w:pStyle w:val="Heading3"/>
        <w:spacing w:line="357" w:lineRule="auto"/>
        <w:ind w:right="152" w:firstLine="48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3"/>
        </w:rPr>
        <w:t> </w:t>
      </w:r>
      <w:r>
        <w:rPr>
          <w:spacing w:val="-3"/>
        </w:rPr>
        <w:t>识别和评估由于舞弊或错误导致的财务报表重大错报风险，设计和实施审计程序以</w:t>
      </w:r>
      <w:r>
        <w:rPr/>
        <w:t> 应对这些风险，并获取充分、适当的审计证据，作为发表审计意见的基础。由于舞弊可能涉</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191"/>
        <w:jc w:val="both"/>
      </w:pPr>
      <w:r>
        <w:rPr/>
        <w:t>及串通、伪造、故意遗漏、虚假陈述或凌驾于内部控制之上，未能发现由于舞弊导致的重大 错报的风险高于未能发现由于错误导致的重大错报的风险。</w:t>
      </w:r>
    </w:p>
    <w:p>
      <w:pPr>
        <w:pStyle w:val="Heading3"/>
        <w:spacing w:line="352" w:lineRule="auto" w:before="24"/>
        <w:ind w:right="151" w:firstLine="48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4"/>
        </w:rPr>
        <w:t> </w:t>
      </w:r>
      <w:r>
        <w:rPr>
          <w:spacing w:val="-3"/>
        </w:rPr>
        <w:t>了解与审计相关的内部控制，以设计恰当的审计程序</w:t>
      </w:r>
      <w:r>
        <w:rPr>
          <w:rFonts w:ascii="宋体" w:hAnsi="宋体" w:cs="宋体" w:eastAsia="宋体" w:hint="default"/>
          <w:i/>
          <w:spacing w:val="-3"/>
          <w:sz w:val="25"/>
          <w:szCs w:val="25"/>
        </w:rPr>
        <w:t>，</w:t>
      </w:r>
      <w:r>
        <w:rPr>
          <w:spacing w:val="-3"/>
        </w:rPr>
        <w:t>但目的并非对内部控制的有</w:t>
      </w:r>
      <w:r>
        <w:rPr/>
        <w:t> 效性发表意见。</w:t>
      </w:r>
    </w:p>
    <w:p>
      <w:pPr>
        <w:pStyle w:val="Heading3"/>
        <w:spacing w:line="240" w:lineRule="auto" w:before="41"/>
        <w:ind w:left="633"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p>
    <w:p>
      <w:pPr>
        <w:pStyle w:val="Heading3"/>
        <w:spacing w:line="357" w:lineRule="auto" w:before="154"/>
        <w:ind w:right="152"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1"/>
        </w:rPr>
        <w:t> </w:t>
      </w:r>
      <w:r>
        <w:rPr>
          <w:spacing w:val="-3"/>
        </w:rPr>
        <w:t>对管理层使用持续经营假设的恰当性得出结论。同时，根据获取的审计证据，就可</w:t>
      </w:r>
      <w:r>
        <w:rPr/>
        <w:t> 能导致对思创医惠公司持续经营能力产生重大疑虑的事项或情况是否存在重大不确定性得出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结论基于截至审计报告日可获得的信息。然而，未来的事项或情况可能导致思创医惠公司不 能持续经营。</w:t>
      </w:r>
    </w:p>
    <w:p>
      <w:pPr>
        <w:pStyle w:val="Heading3"/>
        <w:spacing w:line="357" w:lineRule="auto"/>
        <w:ind w:right="153" w:firstLine="480"/>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1"/>
        </w:rPr>
        <w:t> </w:t>
      </w:r>
      <w:r>
        <w:rPr>
          <w:spacing w:val="-3"/>
        </w:rPr>
        <w:t>评价财务报表的总体列报、结构和内容（包括披露），并评价财务报表是否公允反</w:t>
      </w:r>
      <w:r>
        <w:rPr/>
        <w:t> 映相关交易和事项。</w:t>
      </w:r>
    </w:p>
    <w:p>
      <w:pPr>
        <w:pStyle w:val="Heading3"/>
        <w:spacing w:line="357" w:lineRule="auto"/>
        <w:ind w:right="152" w:firstLine="480"/>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5"/>
        </w:rPr>
        <w:t> </w:t>
      </w:r>
      <w:r>
        <w:rPr>
          <w:spacing w:val="-3"/>
        </w:rPr>
        <w:t>就思创医惠公司中实体或业务活动的财务信息获取充分、适当的审计证据，以对财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Heading3"/>
        <w:spacing w:line="357" w:lineRule="auto"/>
        <w:ind w:left="633" w:right="173" w:hanging="481"/>
        <w:jc w:val="left"/>
      </w:pPr>
      <w:r>
        <w:rPr/>
        <w:t>我们在审计中识别出的值得关注的内部控制缺陷。 我们还就已遵守与独立性相关的职业道德要求向治理层提供声明，并与治理层沟通可能</w:t>
      </w:r>
    </w:p>
    <w:p>
      <w:pPr>
        <w:pStyle w:val="Heading3"/>
        <w:spacing w:line="357" w:lineRule="auto"/>
        <w:ind w:left="633" w:right="173" w:hanging="481"/>
        <w:jc w:val="left"/>
      </w:pPr>
      <w:r>
        <w:rPr/>
        <w:t>被合理认为影响我们独立性的所有关系和其他事项，以及相关的防范措施（如适用）。 从与治理层沟通过的事项中，我们确定哪些事项对本期财务报表审计最为重要，因而构</w:t>
      </w:r>
    </w:p>
    <w:p>
      <w:pPr>
        <w:pStyle w:val="Heading3"/>
        <w:spacing w:line="357" w:lineRule="auto"/>
        <w:ind w:right="191"/>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3"/>
        <w:tabs>
          <w:tab w:pos="6154" w:val="left" w:leader="none"/>
        </w:tabs>
        <w:spacing w:line="313" w:lineRule="exact" w:before="0"/>
        <w:ind w:right="0"/>
        <w:jc w:val="left"/>
      </w:pPr>
      <w:r>
        <w:rPr/>
        <w:t>天健会计师事务所（特殊普通合伙）</w:t>
        <w:tab/>
        <w:t>中国注册会计师：孙敏</w:t>
      </w:r>
    </w:p>
    <w:p>
      <w:pPr>
        <w:pStyle w:val="Heading3"/>
        <w:spacing w:line="313" w:lineRule="exact" w:before="0"/>
        <w:ind w:left="6334" w:right="0"/>
        <w:jc w:val="left"/>
      </w:pPr>
      <w:r>
        <w:rPr/>
        <w:t>（项目合伙人）</w:t>
      </w:r>
    </w:p>
    <w:p>
      <w:pPr>
        <w:spacing w:line="240" w:lineRule="auto" w:before="9"/>
        <w:rPr>
          <w:rFonts w:ascii="宋体" w:hAnsi="宋体" w:cs="宋体" w:eastAsia="宋体" w:hint="default"/>
          <w:sz w:val="23"/>
          <w:szCs w:val="23"/>
        </w:rPr>
      </w:pPr>
    </w:p>
    <w:p>
      <w:pPr>
        <w:pStyle w:val="Heading3"/>
        <w:tabs>
          <w:tab w:pos="6154" w:val="left" w:leader="none"/>
        </w:tabs>
        <w:spacing w:line="240" w:lineRule="auto" w:before="0"/>
        <w:ind w:left="573" w:right="0"/>
        <w:jc w:val="left"/>
      </w:pPr>
      <w:r>
        <w:rPr>
          <w:spacing w:val="-1"/>
        </w:rPr>
        <w:t>中国·杭州</w:t>
        <w:tab/>
      </w:r>
      <w:r>
        <w:rPr/>
        <w:t>中国注册会计师：戴维</w:t>
      </w:r>
    </w:p>
    <w:p>
      <w:pPr>
        <w:spacing w:line="240" w:lineRule="auto" w:before="9"/>
        <w:rPr>
          <w:rFonts w:ascii="宋体" w:hAnsi="宋体" w:cs="宋体" w:eastAsia="宋体" w:hint="default"/>
          <w:sz w:val="23"/>
          <w:szCs w:val="23"/>
        </w:rPr>
      </w:pPr>
    </w:p>
    <w:p>
      <w:pPr>
        <w:pStyle w:val="Heading3"/>
        <w:spacing w:line="240" w:lineRule="auto" w:before="0"/>
        <w:ind w:left="6214" w:right="0"/>
        <w:jc w:val="left"/>
      </w:pPr>
      <w:r>
        <w:rPr/>
        <w:t>二〇一八年四月十二日</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1</w:t>
      </w:r>
      <w:r>
        <w:rPr/>
        <w:t>、合并资产负债表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编制单位：思创医惠科技股份有限公司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3" w:space="86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429,625,738.95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690,858,109.70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85,014.16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148,142.78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600,132,291.47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537,870,940.48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32,566,952.85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21,567,778.93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45,855,054.73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27,120,212.97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276,587,305.45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262,343,579.37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15,160,396.71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27,451,791.64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1,400,012,754.32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1,567,360,555.87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111,512,200.00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32,440,000.00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169,244,019.48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158,156,771.18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25,719,710.03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27,108,348.71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349,058,241.06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353,827,654.78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5,821,946.87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880,265.00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98,363,602.73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82,818,807.84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9,340,635.67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9,921,949.11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696,076,002.48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695,191,142.65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14,664,680.46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17,263,021.92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13,153,729.76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10,247,372.79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8,737,464.12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534,788.00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1,501,692,232.66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1,388,390,121.98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2,901,704,986.98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2,955,750,677.85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322,800,000.00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253,526,084.75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pacing w:val="-1"/>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4,293,047.58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152,900.28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8,740.62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132,424,866.13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111,483,999.86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21,913,811.87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9,337,055.00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39,417,081.82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40,619,080.10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73,083,204.25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62,694,350.84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636,667.82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769,993.07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22,334,612.69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26,020,118.51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657,056,192.44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504,459,422.75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390,000,000.00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343,662.00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2,222,222.22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132,565,884.22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391,257,900.00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789,622,076.66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895,717,322.75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807,885,334.00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448,825,186.00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800,169,321.78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1,155,472,839.89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-2,743,229.73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-4,646,239.60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72,020,866.99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67,579,414.91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384,785,003.30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371,170,411.85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2,062,117,296.34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2,038,401,613.05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49,965,613.98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21,631,742.05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2,112,082,910.32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2,060,033,355.10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2,901,704,986.98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2,955,750,677.85</w:t>
            </w:r>
          </w:p>
        </w:tc>
      </w:tr>
    </w:tbl>
    <w:p>
      <w:pPr>
        <w:spacing w:line="240" w:lineRule="auto" w:before="11"/>
        <w:rPr>
          <w:rFonts w:ascii="Times New Roman" w:hAnsi="Times New Roman" w:cs="Times New Roman" w:eastAsia="Times New Roman" w:hint="default"/>
          <w:sz w:val="22"/>
          <w:szCs w:val="22"/>
        </w:rPr>
      </w:pPr>
    </w:p>
    <w:p>
      <w:pPr>
        <w:tabs>
          <w:tab w:pos="3605" w:val="left" w:leader="none"/>
          <w:tab w:pos="7749" w:val="left" w:leader="none"/>
        </w:tabs>
        <w:spacing w:before="44"/>
        <w:ind w:left="0" w:right="242" w:firstLine="0"/>
        <w:jc w:val="right"/>
        <w:rPr>
          <w:rFonts w:ascii="宋体" w:hAnsi="宋体" w:cs="宋体" w:eastAsia="宋体" w:hint="default"/>
          <w:sz w:val="18"/>
          <w:szCs w:val="18"/>
        </w:rPr>
      </w:pPr>
      <w:r>
        <w:rPr>
          <w:rFonts w:ascii="宋体" w:hAnsi="宋体" w:cs="宋体" w:eastAsia="宋体" w:hint="default"/>
          <w:sz w:val="18"/>
          <w:szCs w:val="18"/>
        </w:rPr>
        <w:t>法定代表人：章笠中</w:t>
        <w:tab/>
      </w:r>
      <w:r>
        <w:rPr>
          <w:rFonts w:ascii="宋体" w:hAnsi="宋体" w:cs="宋体" w:eastAsia="宋体" w:hint="default"/>
          <w:spacing w:val="-1"/>
          <w:sz w:val="18"/>
          <w:szCs w:val="18"/>
        </w:rPr>
        <w:t>主管会计工作负责人：王凛</w:t>
        <w:tab/>
      </w:r>
      <w:r>
        <w:rPr>
          <w:rFonts w:ascii="宋体" w:hAnsi="宋体" w:cs="宋体" w:eastAsia="宋体" w:hint="default"/>
          <w:sz w:val="18"/>
          <w:szCs w:val="18"/>
        </w:rPr>
        <w:t>会计机构负责人：王凛</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2</w:t>
      </w:r>
      <w:r>
        <w:rPr/>
        <w:t>、母公司资产负债表</w:t>
      </w:r>
      <w:r>
        <w:rPr>
          <w:b w:val="0"/>
          <w:bCs w:val="0"/>
        </w:rPr>
      </w:r>
    </w:p>
    <w:p>
      <w:pPr>
        <w:spacing w:line="240" w:lineRule="auto" w:before="8"/>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41,579,758.21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500,134,522.17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149,817,774.86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176,111,066.15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9,031,553.40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2,988,410.30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54,114,709.29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17,738,633.06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32,906,966.40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31,501,547.42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6,082,569.31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7,525,655.10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293,539,216.47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736,099,834.20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68,312,000.00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151,718,992.35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117,854,528.35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1,714,127,341.70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1,667,329,371.06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5,635,146.31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6,205,070.47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70,287,712.13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63,754,351.92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880,265.00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13,098,668.85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13,365,609.32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480,501.21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778,524.83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2,412,100.50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1,440,396.46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534,788.00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2,026,072,463.05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1,872,142,905.41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2,319,611,679.52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2,608,242,739.61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47,140,329.11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154,336,282.61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11,598,699.71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7,147,722.72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7,277,023.12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10,466,155.04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1,601,063.26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5,448,148.46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478,343.41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679,020.85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59,713,106.44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22,236,733.47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337,808,565.05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298,314,063.15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390,500,000.00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467,808,565.05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688,814,063.15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807,885,334.00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448,825,186.00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800,301,463.25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1,158,738,969.78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-73,556.00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382,871.72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72,020,866.99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67,579,414.91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171,669,006.23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243,902,234.05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1,851,803,114.47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1,919,428,676.46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2,319,611,679.52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2,608,242,739.61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宋体" w:hAnsi="宋体" w:cs="宋体" w:eastAsia="宋体" w:hint="default"/>
        </w:rPr>
        <w:t>3</w:t>
      </w:r>
      <w:r>
        <w:rPr/>
        <w:t>、合并利润表</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1,112,251,720.34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1,089,965,891.24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1,112,251,720.34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1,089,965,891.24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1,017,652,928.83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908,671,999.59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636,230,941.58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581,896,204.13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11,307,754.27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9,385,768.51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74,583,969.71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66,059,481.92</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212,651,894.26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199,468,720.34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16,215,416.20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28,653,787.92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66,662,952.81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23,208,036.77</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-8,301,882.37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-9,871,289.06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16,269,597.88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14,612,482.95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5,061,676.02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4,459,568.92</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285,194.95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-989,545.90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50,829,827.34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
              <w:jc w:val="righ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153,681,529.31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185,045,539.64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3,223,682.40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29,608,886.88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1,147,770.46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849,450.78</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155,757,441.25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213,804,975.74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24,582,632.77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25,165,807.72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
              <w:jc w:val="righ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131,174,808.48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188,639,168.02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131,174,808.48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188,639,168.02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130,262,340.03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187,978,918.78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912,468.45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660,249.24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1,968,959.31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3,875,053.73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1,903,009.87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2,289,092.05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1,903,009.87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2,289,092.05</w:t>
            </w: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-456,427.72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382,871.72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2,359,437.59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1,906,220.33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65,949.44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1,585,961.68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133,143,767.79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192,514,221.75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132,165,349.90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190,268,010.83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978,417.89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2,246,210.92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0.25</w:t>
            </w:r>
          </w:p>
        </w:tc>
      </w:tr>
    </w:tbl>
    <w:p>
      <w:pPr>
        <w:tabs>
          <w:tab w:pos="3758" w:val="left" w:leader="none"/>
          <w:tab w:pos="7901" w:val="left" w:leader="none"/>
        </w:tabs>
        <w:spacing w:line="612" w:lineRule="auto" w:before="49"/>
        <w:ind w:left="152" w:right="242"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本期发生同一控制下企业合并的，被合并方在合并前实现的净利润为：元，上期被合并方实现的净利润为：元。 法定代表人：章笠中</w:t>
        <w:tab/>
      </w:r>
      <w:r>
        <w:rPr>
          <w:rFonts w:ascii="宋体" w:hAnsi="宋体" w:cs="宋体" w:eastAsia="宋体" w:hint="default"/>
          <w:spacing w:val="-1"/>
          <w:sz w:val="18"/>
          <w:szCs w:val="18"/>
        </w:rPr>
        <w:t>主管会计工作负责人：王凛</w:t>
        <w:tab/>
      </w:r>
      <w:r>
        <w:rPr>
          <w:rFonts w:ascii="宋体" w:hAnsi="宋体" w:cs="宋体" w:eastAsia="宋体" w:hint="default"/>
          <w:sz w:val="18"/>
          <w:szCs w:val="18"/>
        </w:rPr>
        <w:t>会计机构负责人：王凛</w:t>
      </w:r>
      <w:r>
        <w:rPr>
          <w:rFonts w:ascii="宋体" w:hAnsi="宋体" w:cs="宋体" w:eastAsia="宋体" w:hint="default"/>
          <w:sz w:val="18"/>
          <w:szCs w:val="18"/>
        </w:rPr>
        <w:t> </w:t>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3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69995pt;margin-top:395.749969pt;width:163.35pt;height:20.65pt;mso-position-horizontal-relative:page;mso-position-vertical-relative:page;z-index:-1076512" coordorigin="4107,7915" coordsize="3267,413">
            <v:group style="position:absolute;left:4118;top:7926;width:2;height:392" coordorigin="4118,7926" coordsize="2,392">
              <v:shape style="position:absolute;left:4118;top:7926;width:2;height:392" coordorigin="4118,7926" coordsize="0,392" path="m4118,7926l4118,8317e" filled="false" stroked="true" strokeweight="1.08pt" strokecolor="#ffffff">
                <v:path arrowok="t"/>
              </v:shape>
            </v:group>
            <v:group style="position:absolute;left:4129;top:7926;width:3246;height:392" coordorigin="4129,7926" coordsize="3246,392">
              <v:shape style="position:absolute;left:4129;top:7926;width:3246;height:392" coordorigin="4129,7926" coordsize="3246,392" path="m4129,8317l7374,8317,7374,7926,4129,7926,4129,8317xe" filled="true" fillcolor="#ffffff" stroked="false">
                <v:path arrowok="t"/>
                <v:fill type="solid"/>
              </v:shape>
            </v:group>
            <w10:wrap type="none"/>
          </v:group>
        </w:pict>
      </w:r>
      <w:r>
        <w:rPr/>
        <w:pict>
          <v:group style="position:absolute;margin-left:205.369995pt;margin-top:511.809998pt;width:163.35pt;height:20.65pt;mso-position-horizontal-relative:page;mso-position-vertical-relative:page;z-index:-1076488" coordorigin="4107,10236" coordsize="3267,413">
            <v:group style="position:absolute;left:4118;top:10247;width:2;height:392" coordorigin="4118,10247" coordsize="2,392">
              <v:shape style="position:absolute;left:4118;top:10247;width:2;height:392" coordorigin="4118,10247" coordsize="0,392" path="m4118,10247l4118,10638e" filled="false" stroked="true" strokeweight="1.08pt" strokecolor="#ffffff">
                <v:path arrowok="t"/>
              </v:shape>
            </v:group>
            <v:group style="position:absolute;left:4129;top:10247;width:3246;height:392" coordorigin="4129,10247" coordsize="3246,392">
              <v:shape style="position:absolute;left:4129;top:10247;width:3246;height:392" coordorigin="4129,10247" coordsize="3246,392" path="m4129,10638l7374,10638,7374,10247,4129,10247,4129,1063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8"/>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012" w:right="0"/>
              <w:jc w:val="left"/>
              <w:rPr>
                <w:rFonts w:ascii="宋体" w:hAnsi="宋体" w:cs="宋体" w:eastAsia="宋体" w:hint="default"/>
                <w:sz w:val="18"/>
                <w:szCs w:val="18"/>
              </w:rPr>
            </w:pPr>
            <w:r>
              <w:rPr>
                <w:rFonts w:ascii="宋体"/>
                <w:sz w:val="18"/>
              </w:rPr>
              <w:t>408,983,708.32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513,982,363.80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12" w:right="0"/>
              <w:jc w:val="left"/>
              <w:rPr>
                <w:rFonts w:ascii="宋体" w:hAnsi="宋体" w:cs="宋体" w:eastAsia="宋体" w:hint="default"/>
                <w:sz w:val="18"/>
                <w:szCs w:val="18"/>
              </w:rPr>
            </w:pPr>
            <w:r>
              <w:rPr>
                <w:rFonts w:ascii="宋体"/>
                <w:sz w:val="18"/>
              </w:rPr>
              <w:t>295,449,842.73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355,818,329.56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4,288,514.46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3,659,825.54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30,684,974.74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29,357,787.79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01" w:right="0"/>
              <w:jc w:val="left"/>
              <w:rPr>
                <w:rFonts w:ascii="宋体" w:hAnsi="宋体" w:cs="宋体" w:eastAsia="宋体" w:hint="default"/>
                <w:sz w:val="18"/>
                <w:szCs w:val="18"/>
              </w:rPr>
            </w:pPr>
            <w:r>
              <w:rPr>
                <w:rFonts w:ascii="宋体"/>
                <w:sz w:val="18"/>
              </w:rPr>
              <w:t>49,466,374.90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49,882,529.80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01" w:right="0"/>
              <w:jc w:val="left"/>
              <w:rPr>
                <w:rFonts w:ascii="宋体" w:hAnsi="宋体" w:cs="宋体" w:eastAsia="宋体" w:hint="default"/>
                <w:sz w:val="18"/>
                <w:szCs w:val="18"/>
              </w:rPr>
            </w:pPr>
            <w:r>
              <w:rPr>
                <w:rFonts w:ascii="宋体"/>
                <w:sz w:val="18"/>
              </w:rPr>
              <w:t>23,603,025.46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13,796,668.01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192" w:right="0"/>
              <w:jc w:val="left"/>
              <w:rPr>
                <w:rFonts w:ascii="宋体" w:hAnsi="宋体" w:cs="宋体" w:eastAsia="宋体" w:hint="default"/>
                <w:sz w:val="18"/>
                <w:szCs w:val="18"/>
              </w:rPr>
            </w:pPr>
            <w:r>
              <w:rPr>
                <w:rFonts w:ascii="宋体"/>
                <w:sz w:val="18"/>
              </w:rPr>
              <w:t>9,631,321.78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5,473,710.37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01" w:right="0"/>
              <w:jc w:val="left"/>
              <w:rPr>
                <w:rFonts w:ascii="宋体" w:hAnsi="宋体" w:cs="宋体" w:eastAsia="宋体" w:hint="default"/>
                <w:sz w:val="18"/>
                <w:szCs w:val="18"/>
              </w:rPr>
            </w:pPr>
            <w:r>
              <w:rPr>
                <w:rFonts w:ascii="宋体"/>
                <w:sz w:val="18"/>
              </w:rPr>
              <w:t>42,530,105.34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42,226,432.09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92" w:right="0"/>
              <w:jc w:val="left"/>
              <w:rPr>
                <w:rFonts w:ascii="宋体" w:hAnsi="宋体" w:cs="宋体" w:eastAsia="宋体" w:hint="default"/>
                <w:sz w:val="18"/>
                <w:szCs w:val="18"/>
              </w:rPr>
            </w:pPr>
            <w:r>
              <w:rPr>
                <w:rFonts w:ascii="宋体"/>
                <w:sz w:val="18"/>
              </w:rPr>
              <w:t>4,820,510.50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4,754,124.62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286,347.46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-1,265,401.88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192" w:right="0"/>
              <w:jc w:val="left"/>
              <w:rPr>
                <w:rFonts w:ascii="宋体" w:hAnsi="宋体" w:cs="宋体" w:eastAsia="宋体" w:hint="default"/>
                <w:sz w:val="18"/>
                <w:szCs w:val="18"/>
              </w:rPr>
            </w:pPr>
            <w:r>
              <w:rPr>
                <w:rFonts w:ascii="宋体"/>
                <w:sz w:val="18"/>
              </w:rPr>
              <w:t>4,797,400.00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43,473,507.05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96,954,542.94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589,220.85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6,780,915.23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87,222.55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390,983.64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01" w:right="0"/>
              <w:jc w:val="left"/>
              <w:rPr>
                <w:rFonts w:ascii="宋体" w:hAnsi="宋体" w:cs="宋体" w:eastAsia="宋体" w:hint="default"/>
                <w:sz w:val="18"/>
                <w:szCs w:val="18"/>
              </w:rPr>
            </w:pPr>
            <w:r>
              <w:rPr>
                <w:rFonts w:ascii="宋体"/>
                <w:sz w:val="18"/>
              </w:rPr>
              <w:t>43,975,505.35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103,344,474.53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-439,015.41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8,177,175.66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44,414,520.76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95,167,298.87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01" w:right="0"/>
              <w:jc w:val="left"/>
              <w:rPr>
                <w:rFonts w:ascii="宋体" w:hAnsi="宋体" w:cs="宋体" w:eastAsia="宋体" w:hint="default"/>
                <w:sz w:val="18"/>
                <w:szCs w:val="18"/>
              </w:rPr>
            </w:pPr>
            <w:r>
              <w:rPr>
                <w:rFonts w:ascii="宋体"/>
                <w:sz w:val="18"/>
              </w:rPr>
              <w:t>44,414,520.76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95,167,298.87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-456,427.72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382,871.72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-456,427.72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382,871.72</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-456,427.72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382,871.72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43,958,093.04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95,550,170.59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1,145,142,321.20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1,104,771,675.22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81,677,278.36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57,303,410.70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40,938,176.85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26,542,245.46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1,267,757,776.41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1,188,617,331.38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603,485,771.01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639,795,957.79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244,050,743.97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204,277,458.70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99,413,114.46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67,831,910.91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137,119,428.68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142,095,686.41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1,084,069,058.12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1,054,001,013.81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183,688,718.29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134,616,317.57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1,480,155.63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281,624.97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2,824,395.65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1,203,134.70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558,980.22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111,515,762.61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486,972.65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116,379,294.11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6,281,732.32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73,916,145.88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99,376,565.21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81,504,200.00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24,325,000.00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23,192,260.15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468,705,024.96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106,169,955.94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284,782,561.97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594,406,590.17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-168,403,267.86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-588,124,857.85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592,299,961.29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其中：子公司吸收少数股东投资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1,300,000.00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377,393,500.00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460,334,556.83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379,293,500.00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1,052,634,518.12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528,119,584.75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295,000,000.00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128,960,975.62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54,919,916.88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1,452,548.32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3,905,283.33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658,080,560.37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353,825,200.21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-278,787,060.37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698,809,317.91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-1,529,129.31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4,076,831.47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-265,030,739.25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249,377,609.10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690,788,109.70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441,410,500.60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425,757,370.45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690,788,109.70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445,782,659.02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454,386,688.04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42,798,283.51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32,300,970.78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46,615,670.70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24,558,381.73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535,196,613.23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511,246,040.55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439,907,577.70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249,687,125.85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48,634,715.41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51,274,246.97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15,263,133.72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12,934,271.84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85,722,895.93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78,259,574.69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589,528,322.76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392,155,219.35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-54,331,709.53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119,090,821.20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4,666,112.14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50,725,247.29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37,472,307.47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1,260,791.19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3,709,515.08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111,642,168.29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71,817.25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168,294,318.91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41,253,639.80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17,462,882.89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25,229,396.51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69,312,000.00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438,790,000.00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298,574,882.89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479,019,396.51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-130,280,563.98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-437,765,756.71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590,999,961.29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297,611,083.34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888,611,044.63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125,598,870.38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51,160,840.30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3,905,283.33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443,598,870.38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295,066,123.63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-273,598,870.38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593,544,921.00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-273,620.07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677,590.26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-458,484,763.96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275,547,575.75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500,064,522.17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224,516,946.42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41,579,758.21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500,064,522.17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7</w:t>
      </w:r>
      <w:r>
        <w:rPr/>
        <w:t>、合并所有者权益变动表</w:t>
      </w:r>
      <w:r>
        <w:rPr>
          <w:b w:val="0"/>
          <w:bCs w:val="0"/>
        </w:rPr>
      </w:r>
    </w:p>
    <w:p>
      <w:pPr>
        <w:spacing w:line="240" w:lineRule="auto" w:before="4"/>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49"/>
              <w:ind w:left="82" w:right="0"/>
              <w:jc w:val="left"/>
              <w:rPr>
                <w:rFonts w:ascii="宋体" w:hAnsi="宋体" w:cs="宋体" w:eastAsia="宋体" w:hint="default"/>
                <w:sz w:val="18"/>
                <w:szCs w:val="18"/>
              </w:rPr>
            </w:pPr>
            <w:r>
              <w:rPr>
                <w:rFonts w:ascii="宋体"/>
                <w:sz w:val="18"/>
              </w:rPr>
              <w:t>448,8</w:t>
            </w:r>
          </w:p>
          <w:p>
            <w:pPr>
              <w:pStyle w:val="TableParagraph"/>
              <w:spacing w:line="240" w:lineRule="auto" w:before="74"/>
              <w:ind w:left="82" w:right="0"/>
              <w:jc w:val="left"/>
              <w:rPr>
                <w:rFonts w:ascii="宋体" w:hAnsi="宋体" w:cs="宋体" w:eastAsia="宋体" w:hint="default"/>
                <w:sz w:val="18"/>
                <w:szCs w:val="18"/>
              </w:rPr>
            </w:pPr>
            <w:r>
              <w:rPr>
                <w:rFonts w:ascii="宋体"/>
                <w:sz w:val="18"/>
              </w:rPr>
              <w:t>25,18</w:t>
            </w:r>
          </w:p>
          <w:p>
            <w:pPr>
              <w:pStyle w:val="TableParagraph"/>
              <w:spacing w:line="240" w:lineRule="auto" w:before="76"/>
              <w:ind w:left="174" w:right="0"/>
              <w:jc w:val="left"/>
              <w:rPr>
                <w:rFonts w:ascii="宋体" w:hAnsi="宋体" w:cs="宋体" w:eastAsia="宋体" w:hint="default"/>
                <w:sz w:val="18"/>
                <w:szCs w:val="18"/>
              </w:rPr>
            </w:pPr>
            <w:r>
              <w:rPr>
                <w:rFonts w:ascii="宋体"/>
                <w:sz w:val="18"/>
              </w:rPr>
              <w:t>6.00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left="67" w:right="0"/>
              <w:jc w:val="center"/>
              <w:rPr>
                <w:rFonts w:ascii="宋体" w:hAnsi="宋体" w:cs="宋体" w:eastAsia="宋体" w:hint="default"/>
                <w:sz w:val="18"/>
                <w:szCs w:val="18"/>
              </w:rPr>
            </w:pPr>
            <w:r>
              <w:rPr>
                <w:rFonts w:ascii="宋体"/>
                <w:sz w:val="18"/>
              </w:rPr>
              <w:t>1,155,</w:t>
            </w:r>
          </w:p>
          <w:p>
            <w:pPr>
              <w:pStyle w:val="TableParagraph"/>
              <w:spacing w:line="240" w:lineRule="auto" w:before="74"/>
              <w:ind w:left="67" w:right="0"/>
              <w:jc w:val="center"/>
              <w:rPr>
                <w:rFonts w:ascii="宋体" w:hAnsi="宋体" w:cs="宋体" w:eastAsia="宋体" w:hint="default"/>
                <w:sz w:val="18"/>
                <w:szCs w:val="18"/>
              </w:rPr>
            </w:pPr>
            <w:r>
              <w:rPr>
                <w:rFonts w:ascii="宋体"/>
                <w:sz w:val="18"/>
              </w:rPr>
              <w:t>472,83</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9.89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-4,646</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,239.6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67,579</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,414.9</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371,17</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0,411.</w:t>
            </w:r>
          </w:p>
          <w:p>
            <w:pPr>
              <w:pStyle w:val="TableParagraph"/>
              <w:spacing w:line="240" w:lineRule="auto" w:before="76"/>
              <w:ind w:right="17"/>
              <w:jc w:val="right"/>
              <w:rPr>
                <w:rFonts w:ascii="宋体" w:hAnsi="宋体" w:cs="宋体" w:eastAsia="宋体" w:hint="default"/>
                <w:sz w:val="18"/>
                <w:szCs w:val="18"/>
              </w:rPr>
            </w:pPr>
            <w:r>
              <w:rPr>
                <w:rFonts w:ascii="宋体"/>
                <w:sz w:val="18"/>
              </w:rPr>
              <w:t>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21,631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,742.0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2,060,</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033,35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5.10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49"/>
              <w:ind w:left="82" w:right="0"/>
              <w:jc w:val="left"/>
              <w:rPr>
                <w:rFonts w:ascii="宋体" w:hAnsi="宋体" w:cs="宋体" w:eastAsia="宋体" w:hint="default"/>
                <w:sz w:val="18"/>
                <w:szCs w:val="18"/>
              </w:rPr>
            </w:pPr>
            <w:r>
              <w:rPr>
                <w:rFonts w:ascii="宋体"/>
                <w:sz w:val="18"/>
              </w:rPr>
              <w:t>448,8</w:t>
            </w:r>
          </w:p>
          <w:p>
            <w:pPr>
              <w:pStyle w:val="TableParagraph"/>
              <w:spacing w:line="240" w:lineRule="auto" w:before="76"/>
              <w:ind w:left="82" w:right="0"/>
              <w:jc w:val="left"/>
              <w:rPr>
                <w:rFonts w:ascii="宋体" w:hAnsi="宋体" w:cs="宋体" w:eastAsia="宋体" w:hint="default"/>
                <w:sz w:val="18"/>
                <w:szCs w:val="18"/>
              </w:rPr>
            </w:pPr>
            <w:r>
              <w:rPr>
                <w:rFonts w:ascii="宋体"/>
                <w:sz w:val="18"/>
              </w:rPr>
              <w:t>25,18</w:t>
            </w:r>
          </w:p>
          <w:p>
            <w:pPr>
              <w:pStyle w:val="TableParagraph"/>
              <w:spacing w:line="240" w:lineRule="auto" w:before="76"/>
              <w:ind w:left="174" w:right="0"/>
              <w:jc w:val="left"/>
              <w:rPr>
                <w:rFonts w:ascii="宋体" w:hAnsi="宋体" w:cs="宋体" w:eastAsia="宋体" w:hint="default"/>
                <w:sz w:val="18"/>
                <w:szCs w:val="18"/>
              </w:rPr>
            </w:pPr>
            <w:r>
              <w:rPr>
                <w:rFonts w:ascii="宋体"/>
                <w:sz w:val="18"/>
              </w:rPr>
              <w:t>6.00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left="67" w:right="0"/>
              <w:jc w:val="center"/>
              <w:rPr>
                <w:rFonts w:ascii="宋体" w:hAnsi="宋体" w:cs="宋体" w:eastAsia="宋体" w:hint="default"/>
                <w:sz w:val="18"/>
                <w:szCs w:val="18"/>
              </w:rPr>
            </w:pPr>
            <w:r>
              <w:rPr>
                <w:rFonts w:ascii="宋体"/>
                <w:sz w:val="18"/>
              </w:rPr>
              <w:t>1,155,</w:t>
            </w:r>
          </w:p>
          <w:p>
            <w:pPr>
              <w:pStyle w:val="TableParagraph"/>
              <w:spacing w:line="240" w:lineRule="auto" w:before="76"/>
              <w:ind w:left="67" w:right="0"/>
              <w:jc w:val="center"/>
              <w:rPr>
                <w:rFonts w:ascii="宋体" w:hAnsi="宋体" w:cs="宋体" w:eastAsia="宋体" w:hint="default"/>
                <w:sz w:val="18"/>
                <w:szCs w:val="18"/>
              </w:rPr>
            </w:pPr>
            <w:r>
              <w:rPr>
                <w:rFonts w:ascii="宋体"/>
                <w:sz w:val="18"/>
              </w:rPr>
              <w:t>472,83</w:t>
            </w:r>
          </w:p>
          <w:p>
            <w:pPr>
              <w:pStyle w:val="TableParagraph"/>
              <w:spacing w:line="240" w:lineRule="auto" w:before="76"/>
              <w:ind w:left="248" w:right="0"/>
              <w:jc w:val="center"/>
              <w:rPr>
                <w:rFonts w:ascii="宋体" w:hAnsi="宋体" w:cs="宋体" w:eastAsia="宋体" w:hint="default"/>
                <w:sz w:val="18"/>
                <w:szCs w:val="18"/>
              </w:rPr>
            </w:pPr>
            <w:r>
              <w:rPr>
                <w:rFonts w:ascii="宋体"/>
                <w:sz w:val="18"/>
              </w:rPr>
              <w:t>9.89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-4,646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,239.6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67,579</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,414.9</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371,17</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0,411.</w:t>
            </w:r>
          </w:p>
          <w:p>
            <w:pPr>
              <w:pStyle w:val="TableParagraph"/>
              <w:spacing w:line="240" w:lineRule="auto" w:before="76"/>
              <w:ind w:right="17"/>
              <w:jc w:val="right"/>
              <w:rPr>
                <w:rFonts w:ascii="宋体" w:hAnsi="宋体" w:cs="宋体" w:eastAsia="宋体" w:hint="default"/>
                <w:sz w:val="18"/>
                <w:szCs w:val="18"/>
              </w:rPr>
            </w:pPr>
            <w:r>
              <w:rPr>
                <w:rFonts w:ascii="宋体"/>
                <w:sz w:val="18"/>
              </w:rPr>
              <w:t>85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21,631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,742.0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2,060,</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033,35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5.10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82" w:right="0"/>
              <w:jc w:val="left"/>
              <w:rPr>
                <w:rFonts w:ascii="宋体" w:hAnsi="宋体" w:cs="宋体" w:eastAsia="宋体" w:hint="default"/>
                <w:sz w:val="18"/>
                <w:szCs w:val="18"/>
              </w:rPr>
            </w:pPr>
            <w:r>
              <w:rPr>
                <w:rFonts w:ascii="宋体"/>
                <w:sz w:val="18"/>
              </w:rPr>
              <w:t>359,0</w:t>
            </w:r>
          </w:p>
          <w:p>
            <w:pPr>
              <w:pStyle w:val="TableParagraph"/>
              <w:spacing w:line="240" w:lineRule="auto" w:before="74"/>
              <w:ind w:left="82" w:right="0"/>
              <w:jc w:val="left"/>
              <w:rPr>
                <w:rFonts w:ascii="宋体" w:hAnsi="宋体" w:cs="宋体" w:eastAsia="宋体" w:hint="default"/>
                <w:sz w:val="18"/>
                <w:szCs w:val="18"/>
              </w:rPr>
            </w:pPr>
            <w:r>
              <w:rPr>
                <w:rFonts w:ascii="宋体"/>
                <w:sz w:val="18"/>
              </w:rPr>
              <w:t>60,14</w:t>
            </w:r>
          </w:p>
          <w:p>
            <w:pPr>
              <w:pStyle w:val="TableParagraph"/>
              <w:spacing w:line="240" w:lineRule="auto" w:before="76"/>
              <w:ind w:left="174" w:right="0"/>
              <w:jc w:val="left"/>
              <w:rPr>
                <w:rFonts w:ascii="宋体" w:hAnsi="宋体" w:cs="宋体" w:eastAsia="宋体" w:hint="default"/>
                <w:sz w:val="18"/>
                <w:szCs w:val="18"/>
              </w:rPr>
            </w:pPr>
            <w:r>
              <w:rPr>
                <w:rFonts w:ascii="宋体"/>
                <w:sz w:val="18"/>
              </w:rPr>
              <w:t>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-355,3</w:t>
            </w:r>
          </w:p>
          <w:p>
            <w:pPr>
              <w:pStyle w:val="TableParagraph"/>
              <w:spacing w:line="240" w:lineRule="auto" w:before="74"/>
              <w:ind w:left="91" w:right="0"/>
              <w:jc w:val="left"/>
              <w:rPr>
                <w:rFonts w:ascii="宋体" w:hAnsi="宋体" w:cs="宋体" w:eastAsia="宋体" w:hint="default"/>
                <w:sz w:val="18"/>
                <w:szCs w:val="18"/>
              </w:rPr>
            </w:pPr>
            <w:r>
              <w:rPr>
                <w:rFonts w:ascii="宋体"/>
                <w:sz w:val="18"/>
              </w:rPr>
              <w:t>03,518</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1,903,</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009.87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4,441,</w:t>
            </w:r>
          </w:p>
          <w:p>
            <w:pPr>
              <w:pStyle w:val="TableParagraph"/>
              <w:spacing w:line="240" w:lineRule="auto" w:before="74"/>
              <w:ind w:left="91" w:right="0"/>
              <w:jc w:val="left"/>
              <w:rPr>
                <w:rFonts w:ascii="宋体" w:hAnsi="宋体" w:cs="宋体" w:eastAsia="宋体" w:hint="default"/>
                <w:sz w:val="18"/>
                <w:szCs w:val="18"/>
              </w:rPr>
            </w:pPr>
            <w:r>
              <w:rPr>
                <w:rFonts w:ascii="宋体"/>
                <w:sz w:val="18"/>
              </w:rPr>
              <w:t>452.08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13,614</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,591.4</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28,333</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,871.9</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52,049</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1,903,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009.87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130,26</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2,340.</w:t>
            </w:r>
          </w:p>
          <w:p>
            <w:pPr>
              <w:pStyle w:val="TableParagraph"/>
              <w:spacing w:line="240" w:lineRule="auto" w:before="76"/>
              <w:ind w:right="17"/>
              <w:jc w:val="right"/>
              <w:rPr>
                <w:rFonts w:ascii="宋体" w:hAnsi="宋体" w:cs="宋体" w:eastAsia="宋体" w:hint="default"/>
                <w:sz w:val="18"/>
                <w:szCs w:val="18"/>
              </w:rPr>
            </w:pPr>
            <w:r>
              <w:rPr>
                <w:rFonts w:ascii="宋体"/>
                <w:sz w:val="18"/>
              </w:rPr>
              <w:t>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978,41</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7.89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133,14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3,767.</w:t>
            </w:r>
          </w:p>
          <w:p>
            <w:pPr>
              <w:pStyle w:val="TableParagraph"/>
              <w:spacing w:line="240" w:lineRule="auto" w:before="76"/>
              <w:ind w:right="19"/>
              <w:jc w:val="right"/>
              <w:rPr>
                <w:rFonts w:ascii="宋体" w:hAnsi="宋体" w:cs="宋体" w:eastAsia="宋体" w:hint="default"/>
                <w:sz w:val="18"/>
                <w:szCs w:val="18"/>
              </w:rPr>
            </w:pPr>
            <w:r>
              <w:rPr>
                <w:rFonts w:ascii="宋体"/>
                <w:sz w:val="18"/>
              </w:rPr>
              <w:t>79</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-916,0</w:t>
            </w:r>
          </w:p>
          <w:p>
            <w:pPr>
              <w:pStyle w:val="TableParagraph"/>
              <w:spacing w:line="240" w:lineRule="auto" w:before="74"/>
              <w:ind w:left="179" w:right="0"/>
              <w:jc w:val="left"/>
              <w:rPr>
                <w:rFonts w:ascii="宋体" w:hAnsi="宋体" w:cs="宋体" w:eastAsia="宋体" w:hint="default"/>
                <w:sz w:val="18"/>
                <w:szCs w:val="18"/>
              </w:rPr>
            </w:pPr>
            <w:r>
              <w:rPr>
                <w:rFonts w:ascii="宋体"/>
                <w:sz w:val="18"/>
              </w:rPr>
              <w:t>11.58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1,816,</w:t>
            </w:r>
          </w:p>
          <w:p>
            <w:pPr>
              <w:pStyle w:val="TableParagraph"/>
              <w:spacing w:line="240" w:lineRule="auto" w:before="74"/>
              <w:ind w:left="93" w:right="0"/>
              <w:jc w:val="left"/>
              <w:rPr>
                <w:rFonts w:ascii="宋体" w:hAnsi="宋体" w:cs="宋体" w:eastAsia="宋体" w:hint="default"/>
                <w:sz w:val="18"/>
                <w:szCs w:val="18"/>
              </w:rPr>
            </w:pPr>
            <w:r>
              <w:rPr>
                <w:rFonts w:ascii="宋体"/>
                <w:sz w:val="18"/>
              </w:rPr>
              <w:t>011.58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900,00</w:t>
            </w:r>
          </w:p>
          <w:p>
            <w:pPr>
              <w:pStyle w:val="TableParagraph"/>
              <w:spacing w:line="240" w:lineRule="auto" w:before="74"/>
              <w:ind w:left="243" w:right="0"/>
              <w:jc w:val="center"/>
              <w:rPr>
                <w:rFonts w:ascii="宋体" w:hAnsi="宋体" w:cs="宋体" w:eastAsia="宋体" w:hint="default"/>
                <w:sz w:val="18"/>
                <w:szCs w:val="18"/>
              </w:rPr>
            </w:pPr>
            <w:r>
              <w:rPr>
                <w:rFonts w:ascii="宋体"/>
                <w:sz w:val="18"/>
              </w:rPr>
              <w:t>0.00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1,900,</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1,900,</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000.00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-916,0</w:t>
            </w:r>
          </w:p>
          <w:p>
            <w:pPr>
              <w:pStyle w:val="TableParagraph"/>
              <w:spacing w:line="240" w:lineRule="auto" w:before="74"/>
              <w:ind w:left="179" w:right="0"/>
              <w:jc w:val="left"/>
              <w:rPr>
                <w:rFonts w:ascii="宋体" w:hAnsi="宋体" w:cs="宋体" w:eastAsia="宋体" w:hint="default"/>
                <w:sz w:val="18"/>
                <w:szCs w:val="18"/>
              </w:rPr>
            </w:pPr>
            <w:r>
              <w:rPr>
                <w:rFonts w:ascii="宋体"/>
                <w:sz w:val="18"/>
              </w:rPr>
              <w:t>11.58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sz w:val="18"/>
              </w:rPr>
              <w:t>-83,98</w:t>
            </w:r>
          </w:p>
          <w:p>
            <w:pPr>
              <w:pStyle w:val="TableParagraph"/>
              <w:spacing w:line="240" w:lineRule="auto" w:before="74"/>
              <w:ind w:left="252" w:right="0"/>
              <w:jc w:val="center"/>
              <w:rPr>
                <w:rFonts w:ascii="宋体" w:hAnsi="宋体" w:cs="宋体" w:eastAsia="宋体" w:hint="default"/>
                <w:sz w:val="18"/>
                <w:szCs w:val="18"/>
              </w:rPr>
            </w:pPr>
            <w:r>
              <w:rPr>
                <w:rFonts w:ascii="宋体"/>
                <w:sz w:val="18"/>
              </w:rPr>
              <w:t>8.42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4,441,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452.08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0"/>
              <w:ind w:left="93" w:right="0"/>
              <w:jc w:val="left"/>
              <w:rPr>
                <w:rFonts w:ascii="宋体" w:hAnsi="宋体" w:cs="宋体" w:eastAsia="宋体" w:hint="default"/>
                <w:sz w:val="18"/>
                <w:szCs w:val="18"/>
              </w:rPr>
            </w:pPr>
            <w:r>
              <w:rPr>
                <w:rFonts w:ascii="宋体"/>
                <w:sz w:val="18"/>
              </w:rPr>
              <w:t>-116,6</w:t>
            </w:r>
          </w:p>
          <w:p>
            <w:pPr>
              <w:pStyle w:val="TableParagraph"/>
              <w:spacing w:line="240" w:lineRule="auto" w:before="74"/>
              <w:ind w:left="93" w:right="0"/>
              <w:jc w:val="left"/>
              <w:rPr>
                <w:rFonts w:ascii="宋体" w:hAnsi="宋体" w:cs="宋体" w:eastAsia="宋体" w:hint="default"/>
                <w:sz w:val="18"/>
                <w:szCs w:val="18"/>
              </w:rPr>
            </w:pPr>
            <w:r>
              <w:rPr>
                <w:rFonts w:ascii="宋体"/>
                <w:sz w:val="18"/>
              </w:rPr>
              <w:t>47,748</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0"/>
              <w:ind w:left="86" w:right="0"/>
              <w:jc w:val="left"/>
              <w:rPr>
                <w:rFonts w:ascii="宋体" w:hAnsi="宋体" w:cs="宋体" w:eastAsia="宋体" w:hint="default"/>
                <w:sz w:val="18"/>
                <w:szCs w:val="18"/>
              </w:rPr>
            </w:pPr>
            <w:r>
              <w:rPr>
                <w:rFonts w:ascii="宋体"/>
                <w:sz w:val="18"/>
              </w:rPr>
              <w:t>-112,2</w:t>
            </w:r>
          </w:p>
          <w:p>
            <w:pPr>
              <w:pStyle w:val="TableParagraph"/>
              <w:spacing w:line="240" w:lineRule="auto" w:before="74"/>
              <w:ind w:left="86" w:right="0"/>
              <w:jc w:val="left"/>
              <w:rPr>
                <w:rFonts w:ascii="宋体" w:hAnsi="宋体" w:cs="宋体" w:eastAsia="宋体" w:hint="default"/>
                <w:sz w:val="18"/>
                <w:szCs w:val="18"/>
              </w:rPr>
            </w:pPr>
            <w:r>
              <w:rPr>
                <w:rFonts w:ascii="宋体"/>
                <w:sz w:val="18"/>
              </w:rPr>
              <w:t>06,296</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sz w:val="18"/>
              </w:rPr>
              <w:t>.50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4,441,</w:t>
            </w:r>
          </w:p>
          <w:p>
            <w:pPr>
              <w:pStyle w:val="TableParagraph"/>
              <w:spacing w:line="240" w:lineRule="auto" w:before="76"/>
              <w:ind w:left="91" w:right="0"/>
              <w:jc w:val="left"/>
              <w:rPr>
                <w:rFonts w:ascii="宋体" w:hAnsi="宋体" w:cs="宋体" w:eastAsia="宋体" w:hint="default"/>
                <w:sz w:val="18"/>
                <w:szCs w:val="18"/>
              </w:rPr>
            </w:pPr>
            <w:r>
              <w:rPr>
                <w:rFonts w:ascii="宋体"/>
                <w:sz w:val="18"/>
              </w:rPr>
              <w:t>452.08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-4,441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,452.0</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-112,2</w:t>
            </w:r>
          </w:p>
          <w:p>
            <w:pPr>
              <w:pStyle w:val="TableParagraph"/>
              <w:spacing w:line="240" w:lineRule="auto" w:before="76"/>
              <w:ind w:left="93" w:right="0"/>
              <w:jc w:val="left"/>
              <w:rPr>
                <w:rFonts w:ascii="宋体" w:hAnsi="宋体" w:cs="宋体" w:eastAsia="宋体" w:hint="default"/>
                <w:sz w:val="18"/>
                <w:szCs w:val="18"/>
              </w:rPr>
            </w:pPr>
            <w:r>
              <w:rPr>
                <w:rFonts w:ascii="宋体"/>
                <w:sz w:val="18"/>
              </w:rPr>
              <w:t>06,296</w:t>
            </w:r>
          </w:p>
          <w:p>
            <w:pPr>
              <w:pStyle w:val="TableParagraph"/>
              <w:spacing w:line="240" w:lineRule="auto" w:before="76"/>
              <w:ind w:left="362" w:right="0"/>
              <w:jc w:val="left"/>
              <w:rPr>
                <w:rFonts w:ascii="宋体" w:hAnsi="宋体" w:cs="宋体" w:eastAsia="宋体" w:hint="default"/>
                <w:sz w:val="18"/>
                <w:szCs w:val="18"/>
              </w:rPr>
            </w:pPr>
            <w:r>
              <w:rPr>
                <w:rFonts w:ascii="宋体"/>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-112,2</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06,296</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.50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359,0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60,14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-359,0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60,148</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359,0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60,14</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-359,0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60,148</w:t>
            </w:r>
          </w:p>
          <w:p>
            <w:pPr>
              <w:pStyle w:val="TableParagraph"/>
              <w:spacing w:line="240" w:lineRule="auto" w:before="76"/>
              <w:ind w:left="359" w:right="0"/>
              <w:jc w:val="lef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4,672,</w:t>
            </w:r>
          </w:p>
          <w:p>
            <w:pPr>
              <w:pStyle w:val="TableParagraph"/>
              <w:spacing w:line="240" w:lineRule="auto" w:before="76"/>
              <w:ind w:left="91" w:right="0"/>
              <w:jc w:val="left"/>
              <w:rPr>
                <w:rFonts w:ascii="宋体" w:hAnsi="宋体" w:cs="宋体" w:eastAsia="宋体" w:hint="default"/>
                <w:sz w:val="18"/>
                <w:szCs w:val="18"/>
              </w:rPr>
            </w:pPr>
            <w:r>
              <w:rPr>
                <w:rFonts w:ascii="宋体"/>
                <w:sz w:val="18"/>
              </w:rPr>
              <w:t>641.47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25,539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,442.4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30,212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,083.9</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807,8</w:t>
            </w:r>
          </w:p>
          <w:p>
            <w:pPr>
              <w:pStyle w:val="TableParagraph"/>
              <w:spacing w:line="240" w:lineRule="auto" w:before="76"/>
              <w:ind w:left="79" w:right="0"/>
              <w:jc w:val="left"/>
              <w:rPr>
                <w:rFonts w:ascii="宋体" w:hAnsi="宋体" w:cs="宋体" w:eastAsia="宋体" w:hint="default"/>
                <w:sz w:val="18"/>
                <w:szCs w:val="18"/>
              </w:rPr>
            </w:pPr>
            <w:r>
              <w:rPr>
                <w:rFonts w:ascii="宋体"/>
                <w:sz w:val="18"/>
              </w:rPr>
              <w:t>85,33</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800,16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9,321.</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-2,743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,229.7</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72,020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,866.9</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384,78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5,003.</w:t>
            </w:r>
          </w:p>
          <w:p>
            <w:pPr>
              <w:pStyle w:val="TableParagraph"/>
              <w:spacing w:line="240" w:lineRule="auto" w:before="76"/>
              <w:ind w:right="17"/>
              <w:jc w:val="right"/>
              <w:rPr>
                <w:rFonts w:ascii="宋体" w:hAnsi="宋体" w:cs="宋体" w:eastAsia="宋体" w:hint="default"/>
                <w:sz w:val="18"/>
                <w:szCs w:val="18"/>
              </w:rPr>
            </w:pPr>
            <w:r>
              <w:rPr>
                <w:rFonts w:ascii="宋体"/>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49,965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,613.9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2,112,</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082,91</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0.32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20"/>
        <w:gridCol w:w="518"/>
        <w:gridCol w:w="556"/>
        <w:gridCol w:w="650"/>
        <w:gridCol w:w="665"/>
        <w:gridCol w:w="667"/>
        <w:gridCol w:w="665"/>
        <w:gridCol w:w="662"/>
        <w:gridCol w:w="665"/>
        <w:gridCol w:w="668"/>
        <w:gridCol w:w="664"/>
        <w:gridCol w:w="647"/>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80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4"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00" w:type="dxa"/>
            <w:gridSpan w:val="11"/>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3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1"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4"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5"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5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4"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58"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69" w:right="6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7"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0"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56" w:type="dxa"/>
            <w:vMerge/>
            <w:tcBorders>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0"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56" w:right="0"/>
              <w:jc w:val="left"/>
              <w:rPr>
                <w:rFonts w:ascii="宋体" w:hAnsi="宋体" w:cs="宋体" w:eastAsia="宋体" w:hint="default"/>
                <w:sz w:val="18"/>
                <w:szCs w:val="18"/>
              </w:rPr>
            </w:pPr>
            <w:r>
              <w:rPr>
                <w:rFonts w:ascii="宋体"/>
                <w:sz w:val="18"/>
              </w:rPr>
              <w:t>418,7</w:t>
            </w:r>
          </w:p>
        </w:tc>
        <w:tc>
          <w:tcPr>
            <w:tcW w:w="5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9" w:right="0"/>
              <w:jc w:val="left"/>
              <w:rPr>
                <w:rFonts w:ascii="宋体" w:hAnsi="宋体" w:cs="宋体" w:eastAsia="宋体" w:hint="default"/>
                <w:sz w:val="18"/>
                <w:szCs w:val="18"/>
              </w:rPr>
            </w:pPr>
            <w:r>
              <w:rPr>
                <w:rFonts w:ascii="宋体"/>
                <w:sz w:val="18"/>
              </w:rPr>
              <w:t>601,16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6" w:right="0"/>
              <w:jc w:val="left"/>
              <w:rPr>
                <w:rFonts w:ascii="宋体" w:hAnsi="宋体" w:cs="宋体" w:eastAsia="宋体" w:hint="default"/>
                <w:sz w:val="18"/>
                <w:szCs w:val="18"/>
              </w:rPr>
            </w:pPr>
            <w:r>
              <w:rPr>
                <w:rFonts w:ascii="宋体"/>
                <w:sz w:val="18"/>
              </w:rPr>
              <w:t>-6,935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1" w:right="0"/>
              <w:jc w:val="left"/>
              <w:rPr>
                <w:rFonts w:ascii="宋体" w:hAnsi="宋体" w:cs="宋体" w:eastAsia="宋体" w:hint="default"/>
                <w:sz w:val="18"/>
                <w:szCs w:val="18"/>
              </w:rPr>
            </w:pPr>
            <w:r>
              <w:rPr>
                <w:rFonts w:ascii="宋体"/>
                <w:sz w:val="18"/>
              </w:rPr>
              <w:t>58,062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sz w:val="18"/>
              </w:rPr>
              <w:t>213,64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0" w:right="0"/>
              <w:jc w:val="left"/>
              <w:rPr>
                <w:rFonts w:ascii="宋体" w:hAnsi="宋体" w:cs="宋体" w:eastAsia="宋体" w:hint="default"/>
                <w:sz w:val="18"/>
                <w:szCs w:val="18"/>
              </w:rPr>
            </w:pPr>
            <w:r>
              <w:rPr>
                <w:rFonts w:ascii="宋体"/>
                <w:sz w:val="18"/>
              </w:rPr>
              <w:t>19,923</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6" w:right="0"/>
              <w:jc w:val="left"/>
              <w:rPr>
                <w:rFonts w:ascii="宋体" w:hAnsi="宋体" w:cs="宋体" w:eastAsia="宋体" w:hint="default"/>
                <w:sz w:val="18"/>
                <w:szCs w:val="18"/>
              </w:rPr>
            </w:pPr>
            <w:r>
              <w:rPr>
                <w:rFonts w:ascii="宋体"/>
                <w:sz w:val="18"/>
              </w:rPr>
              <w:t>1,304,</w:t>
            </w:r>
          </w:p>
        </w:tc>
      </w:tr>
    </w:tbl>
    <w:p>
      <w:pPr>
        <w:spacing w:after="0" w:line="240" w:lineRule="auto"/>
        <w:jc w:val="left"/>
        <w:rPr>
          <w:rFonts w:ascii="宋体" w:hAnsi="宋体" w:cs="宋体" w:eastAsia="宋体" w:hint="default"/>
          <w:sz w:val="18"/>
          <w:szCs w:val="18"/>
        </w:rPr>
        <w:sectPr>
          <w:footerReference w:type="default" r:id="rId20"/>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宋体" w:hAnsi="宋体" w:cs="宋体" w:eastAsia="宋体" w:hint="default"/>
                <w:sz w:val="18"/>
                <w:szCs w:val="18"/>
              </w:rPr>
            </w:pPr>
            <w:r>
              <w:rPr>
                <w:rFonts w:ascii="宋体"/>
                <w:sz w:val="18"/>
              </w:rPr>
              <w:t>50,00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0,899.</w:t>
            </w:r>
          </w:p>
          <w:p>
            <w:pPr>
              <w:pStyle w:val="TableParagraph"/>
              <w:spacing w:line="240" w:lineRule="auto" w:before="77"/>
              <w:ind w:right="17"/>
              <w:jc w:val="right"/>
              <w:rPr>
                <w:rFonts w:ascii="宋体" w:hAnsi="宋体" w:cs="宋体" w:eastAsia="宋体" w:hint="default"/>
                <w:sz w:val="18"/>
                <w:szCs w:val="18"/>
              </w:rPr>
            </w:pPr>
            <w:r>
              <w:rPr>
                <w:rFonts w:ascii="宋体"/>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,331.6</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,685.0</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5,722.</w:t>
            </w:r>
          </w:p>
          <w:p>
            <w:pPr>
              <w:pStyle w:val="TableParagraph"/>
              <w:spacing w:line="240" w:lineRule="auto" w:before="77"/>
              <w:ind w:right="19"/>
              <w:jc w:val="right"/>
              <w:rPr>
                <w:rFonts w:ascii="宋体" w:hAnsi="宋体" w:cs="宋体" w:eastAsia="宋体" w:hint="default"/>
                <w:sz w:val="18"/>
                <w:szCs w:val="18"/>
              </w:rPr>
            </w:pPr>
            <w:r>
              <w:rPr>
                <w:rFonts w:ascii="宋体"/>
                <w:sz w:val="18"/>
              </w:rPr>
              <w:t>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,256.6</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 w:right="0"/>
              <w:jc w:val="center"/>
              <w:rPr>
                <w:rFonts w:ascii="宋体" w:hAnsi="宋体" w:cs="宋体" w:eastAsia="宋体" w:hint="default"/>
                <w:sz w:val="18"/>
                <w:szCs w:val="18"/>
              </w:rPr>
            </w:pPr>
            <w:r>
              <w:rPr>
                <w:rFonts w:ascii="宋体"/>
                <w:sz w:val="18"/>
              </w:rPr>
              <w:t>607,23</w:t>
            </w:r>
          </w:p>
          <w:p>
            <w:pPr>
              <w:pStyle w:val="TableParagraph"/>
              <w:spacing w:line="240" w:lineRule="auto" w:before="77"/>
              <w:ind w:left="245" w:right="0"/>
              <w:jc w:val="center"/>
              <w:rPr>
                <w:rFonts w:ascii="宋体" w:hAnsi="宋体" w:cs="宋体" w:eastAsia="宋体" w:hint="default"/>
                <w:sz w:val="18"/>
                <w:szCs w:val="18"/>
              </w:rPr>
            </w:pPr>
            <w:r>
              <w:rPr>
                <w:rFonts w:ascii="宋体"/>
                <w:sz w:val="18"/>
              </w:rPr>
              <w:t>2.58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418,7</w:t>
            </w:r>
          </w:p>
          <w:p>
            <w:pPr>
              <w:pStyle w:val="TableParagraph"/>
              <w:spacing w:line="240" w:lineRule="auto" w:before="77"/>
              <w:ind w:left="79" w:right="0"/>
              <w:jc w:val="left"/>
              <w:rPr>
                <w:rFonts w:ascii="宋体" w:hAnsi="宋体" w:cs="宋体" w:eastAsia="宋体" w:hint="default"/>
                <w:sz w:val="18"/>
                <w:szCs w:val="18"/>
              </w:rPr>
            </w:pPr>
            <w:r>
              <w:rPr>
                <w:rFonts w:ascii="宋体"/>
                <w:sz w:val="18"/>
              </w:rPr>
              <w:t>50,00</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601,16</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0,899.</w:t>
            </w:r>
          </w:p>
          <w:p>
            <w:pPr>
              <w:pStyle w:val="TableParagraph"/>
              <w:spacing w:line="240" w:lineRule="auto" w:before="76"/>
              <w:ind w:right="17"/>
              <w:jc w:val="right"/>
              <w:rPr>
                <w:rFonts w:ascii="宋体" w:hAnsi="宋体" w:cs="宋体" w:eastAsia="宋体" w:hint="default"/>
                <w:sz w:val="18"/>
                <w:szCs w:val="18"/>
              </w:rPr>
            </w:pPr>
            <w:r>
              <w:rPr>
                <w:rFonts w:ascii="宋体"/>
                <w:sz w:val="18"/>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-6,935</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,331.6</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58,062</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,685.0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213,64</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5,722.</w:t>
            </w:r>
          </w:p>
          <w:p>
            <w:pPr>
              <w:pStyle w:val="TableParagraph"/>
              <w:spacing w:line="240" w:lineRule="auto" w:before="76"/>
              <w:ind w:right="19"/>
              <w:jc w:val="right"/>
              <w:rPr>
                <w:rFonts w:ascii="宋体" w:hAnsi="宋体" w:cs="宋体" w:eastAsia="宋体" w:hint="default"/>
                <w:sz w:val="18"/>
                <w:szCs w:val="18"/>
              </w:rPr>
            </w:pPr>
            <w:r>
              <w:rPr>
                <w:rFonts w:ascii="宋体"/>
                <w:sz w:val="18"/>
              </w:rPr>
              <w:t>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19,923</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,256.6</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1,304,</w:t>
            </w:r>
          </w:p>
          <w:p>
            <w:pPr>
              <w:pStyle w:val="TableParagraph"/>
              <w:spacing w:line="240" w:lineRule="auto" w:before="77"/>
              <w:ind w:left="65" w:right="0"/>
              <w:jc w:val="center"/>
              <w:rPr>
                <w:rFonts w:ascii="宋体" w:hAnsi="宋体" w:cs="宋体" w:eastAsia="宋体" w:hint="default"/>
                <w:sz w:val="18"/>
                <w:szCs w:val="18"/>
              </w:rPr>
            </w:pPr>
            <w:r>
              <w:rPr>
                <w:rFonts w:ascii="宋体"/>
                <w:sz w:val="18"/>
              </w:rPr>
              <w:t>607,23</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2.58</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宋体" w:hAnsi="宋体" w:cs="宋体" w:eastAsia="宋体" w:hint="default"/>
                <w:sz w:val="18"/>
                <w:szCs w:val="18"/>
              </w:rPr>
            </w:pPr>
            <w:r>
              <w:rPr>
                <w:rFonts w:ascii="宋体"/>
                <w:sz w:val="18"/>
              </w:rPr>
              <w:t>30,07</w:t>
            </w:r>
          </w:p>
          <w:p>
            <w:pPr>
              <w:pStyle w:val="TableParagraph"/>
              <w:spacing w:line="240" w:lineRule="auto" w:before="76"/>
              <w:ind w:left="58" w:right="0"/>
              <w:jc w:val="center"/>
              <w:rPr>
                <w:rFonts w:ascii="宋体" w:hAnsi="宋体" w:cs="宋体" w:eastAsia="宋体" w:hint="default"/>
                <w:sz w:val="18"/>
                <w:szCs w:val="18"/>
              </w:rPr>
            </w:pPr>
            <w:r>
              <w:rPr>
                <w:rFonts w:ascii="宋体"/>
                <w:sz w:val="18"/>
              </w:rPr>
              <w:t>5,186</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554,31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1,940.</w:t>
            </w:r>
          </w:p>
          <w:p>
            <w:pPr>
              <w:pStyle w:val="TableParagraph"/>
              <w:spacing w:line="240" w:lineRule="auto" w:before="76"/>
              <w:ind w:right="17"/>
              <w:jc w:val="right"/>
              <w:rPr>
                <w:rFonts w:ascii="宋体" w:hAnsi="宋体" w:cs="宋体" w:eastAsia="宋体" w:hint="default"/>
                <w:sz w:val="18"/>
                <w:szCs w:val="18"/>
              </w:rPr>
            </w:pPr>
            <w:r>
              <w:rPr>
                <w:rFonts w:ascii="宋体"/>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sz w:val="18"/>
              </w:rPr>
              <w:t>2,289,</w:t>
            </w:r>
          </w:p>
          <w:p>
            <w:pPr>
              <w:pStyle w:val="TableParagraph"/>
              <w:spacing w:line="240" w:lineRule="auto" w:before="76"/>
              <w:ind w:left="96" w:right="0"/>
              <w:jc w:val="left"/>
              <w:rPr>
                <w:rFonts w:ascii="宋体" w:hAnsi="宋体" w:cs="宋体" w:eastAsia="宋体" w:hint="default"/>
                <w:sz w:val="18"/>
                <w:szCs w:val="18"/>
              </w:rPr>
            </w:pPr>
            <w:r>
              <w:rPr>
                <w:rFonts w:ascii="宋体"/>
                <w:sz w:val="18"/>
              </w:rPr>
              <w:t>092.05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9,516,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729.89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157,52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4,688.</w:t>
            </w:r>
          </w:p>
          <w:p>
            <w:pPr>
              <w:pStyle w:val="TableParagraph"/>
              <w:spacing w:line="240" w:lineRule="auto" w:before="76"/>
              <w:ind w:right="19"/>
              <w:jc w:val="right"/>
              <w:rPr>
                <w:rFonts w:ascii="宋体" w:hAnsi="宋体" w:cs="宋体" w:eastAsia="宋体" w:hint="default"/>
                <w:sz w:val="18"/>
                <w:szCs w:val="18"/>
              </w:rPr>
            </w:pPr>
            <w:r>
              <w:rPr>
                <w:rFonts w:ascii="宋体"/>
                <w:sz w:val="18"/>
              </w:rPr>
              <w:t>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1,708,</w:t>
            </w:r>
          </w:p>
          <w:p>
            <w:pPr>
              <w:pStyle w:val="TableParagraph"/>
              <w:spacing w:line="240" w:lineRule="auto" w:before="76"/>
              <w:ind w:left="79" w:right="0"/>
              <w:jc w:val="left"/>
              <w:rPr>
                <w:rFonts w:ascii="宋体" w:hAnsi="宋体" w:cs="宋体" w:eastAsia="宋体" w:hint="default"/>
                <w:sz w:val="18"/>
                <w:szCs w:val="18"/>
              </w:rPr>
            </w:pPr>
            <w:r>
              <w:rPr>
                <w:rFonts w:ascii="宋体"/>
                <w:sz w:val="18"/>
              </w:rPr>
              <w:t>485.42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755,42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6,122.</w:t>
            </w:r>
          </w:p>
          <w:p>
            <w:pPr>
              <w:pStyle w:val="TableParagraph"/>
              <w:spacing w:line="240" w:lineRule="auto" w:before="76"/>
              <w:ind w:right="17"/>
              <w:jc w:val="right"/>
              <w:rPr>
                <w:rFonts w:ascii="宋体" w:hAnsi="宋体" w:cs="宋体" w:eastAsia="宋体" w:hint="default"/>
                <w:sz w:val="18"/>
                <w:szCs w:val="18"/>
              </w:rPr>
            </w:pPr>
            <w:r>
              <w:rPr>
                <w:rFonts w:ascii="宋体"/>
                <w:sz w:val="18"/>
              </w:rPr>
              <w:t>52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sz w:val="18"/>
              </w:rPr>
              <w:t>2,289,</w:t>
            </w:r>
          </w:p>
          <w:p>
            <w:pPr>
              <w:pStyle w:val="TableParagraph"/>
              <w:spacing w:line="240" w:lineRule="auto" w:before="76"/>
              <w:ind w:left="96" w:right="0"/>
              <w:jc w:val="left"/>
              <w:rPr>
                <w:rFonts w:ascii="宋体" w:hAnsi="宋体" w:cs="宋体" w:eastAsia="宋体" w:hint="default"/>
                <w:sz w:val="18"/>
                <w:szCs w:val="18"/>
              </w:rPr>
            </w:pPr>
            <w:r>
              <w:rPr>
                <w:rFonts w:ascii="宋体"/>
                <w:sz w:val="18"/>
              </w:rPr>
              <w:t>092.05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187,97</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8,918.</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2,246,</w:t>
            </w:r>
          </w:p>
          <w:p>
            <w:pPr>
              <w:pStyle w:val="TableParagraph"/>
              <w:spacing w:line="240" w:lineRule="auto" w:before="76"/>
              <w:ind w:left="79" w:right="0"/>
              <w:jc w:val="left"/>
              <w:rPr>
                <w:rFonts w:ascii="宋体" w:hAnsi="宋体" w:cs="宋体" w:eastAsia="宋体" w:hint="default"/>
                <w:sz w:val="18"/>
                <w:szCs w:val="18"/>
              </w:rPr>
            </w:pPr>
            <w:r>
              <w:rPr>
                <w:rFonts w:ascii="宋体"/>
                <w:sz w:val="18"/>
              </w:rPr>
              <w:t>210.92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192,51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4,221.</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宋体" w:hAnsi="宋体" w:cs="宋体" w:eastAsia="宋体" w:hint="default"/>
                <w:sz w:val="18"/>
                <w:szCs w:val="18"/>
              </w:rPr>
            </w:pPr>
            <w:r>
              <w:rPr>
                <w:rFonts w:ascii="宋体"/>
                <w:sz w:val="18"/>
              </w:rPr>
              <w:t>30,07</w:t>
            </w:r>
          </w:p>
          <w:p>
            <w:pPr>
              <w:pStyle w:val="TableParagraph"/>
              <w:spacing w:line="240" w:lineRule="auto" w:before="76"/>
              <w:ind w:left="58" w:right="0"/>
              <w:jc w:val="center"/>
              <w:rPr>
                <w:rFonts w:ascii="宋体" w:hAnsi="宋体" w:cs="宋体" w:eastAsia="宋体" w:hint="default"/>
                <w:sz w:val="18"/>
                <w:szCs w:val="18"/>
              </w:rPr>
            </w:pPr>
            <w:r>
              <w:rPr>
                <w:rFonts w:ascii="宋体"/>
                <w:sz w:val="18"/>
              </w:rPr>
              <w:t>5,186</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557,60</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4,669.</w:t>
            </w:r>
          </w:p>
          <w:p>
            <w:pPr>
              <w:pStyle w:val="TableParagraph"/>
              <w:spacing w:line="240" w:lineRule="auto" w:before="76"/>
              <w:ind w:right="17"/>
              <w:jc w:val="right"/>
              <w:rPr>
                <w:rFonts w:ascii="宋体" w:hAnsi="宋体" w:cs="宋体" w:eastAsia="宋体" w:hint="default"/>
                <w:sz w:val="18"/>
                <w:szCs w:val="18"/>
              </w:rPr>
            </w:pPr>
            <w:r>
              <w:rPr>
                <w:rFonts w:ascii="宋体"/>
                <w:sz w:val="18"/>
              </w:rPr>
              <w:t>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宋体" w:hAnsi="宋体" w:cs="宋体" w:eastAsia="宋体" w:hint="default"/>
                <w:sz w:val="18"/>
                <w:szCs w:val="18"/>
              </w:rPr>
            </w:pPr>
            <w:r>
              <w:rPr>
                <w:rFonts w:ascii="宋体"/>
                <w:sz w:val="18"/>
              </w:rPr>
              <w:t>914,82</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2.82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588,59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4,677.</w:t>
            </w:r>
          </w:p>
          <w:p>
            <w:pPr>
              <w:pStyle w:val="TableParagraph"/>
              <w:spacing w:line="240" w:lineRule="auto" w:before="76"/>
              <w:ind w:right="17"/>
              <w:jc w:val="right"/>
              <w:rPr>
                <w:rFonts w:ascii="宋体" w:hAnsi="宋体" w:cs="宋体" w:eastAsia="宋体" w:hint="default"/>
                <w:sz w:val="18"/>
                <w:szCs w:val="18"/>
              </w:rPr>
            </w:pPr>
            <w:r>
              <w:rPr>
                <w:rFonts w:ascii="宋体"/>
                <w:sz w:val="18"/>
              </w:rPr>
              <w:t>96</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宋体" w:hAnsi="宋体" w:cs="宋体" w:eastAsia="宋体" w:hint="default"/>
                <w:sz w:val="18"/>
                <w:szCs w:val="18"/>
              </w:rPr>
            </w:pPr>
            <w:r>
              <w:rPr>
                <w:rFonts w:ascii="宋体"/>
                <w:sz w:val="18"/>
              </w:rPr>
              <w:t>30,07</w:t>
            </w:r>
          </w:p>
          <w:p>
            <w:pPr>
              <w:pStyle w:val="TableParagraph"/>
              <w:spacing w:line="240" w:lineRule="auto" w:before="76"/>
              <w:ind w:left="58" w:right="0"/>
              <w:jc w:val="center"/>
              <w:rPr>
                <w:rFonts w:ascii="宋体" w:hAnsi="宋体" w:cs="宋体" w:eastAsia="宋体" w:hint="default"/>
                <w:sz w:val="18"/>
                <w:szCs w:val="18"/>
              </w:rPr>
            </w:pPr>
            <w:r>
              <w:rPr>
                <w:rFonts w:ascii="宋体"/>
                <w:sz w:val="18"/>
              </w:rPr>
              <w:t>5,186</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557,65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1,190.</w:t>
            </w:r>
          </w:p>
          <w:p>
            <w:pPr>
              <w:pStyle w:val="TableParagraph"/>
              <w:spacing w:line="240" w:lineRule="auto" w:before="76"/>
              <w:ind w:right="17"/>
              <w:jc w:val="right"/>
              <w:rPr>
                <w:rFonts w:ascii="宋体" w:hAnsi="宋体" w:cs="宋体" w:eastAsia="宋体" w:hint="default"/>
                <w:sz w:val="18"/>
                <w:szCs w:val="18"/>
              </w:rPr>
            </w:pPr>
            <w:r>
              <w:rPr>
                <w:rFonts w:ascii="宋体"/>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1,300,</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589,02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6,376.</w:t>
            </w:r>
          </w:p>
          <w:p>
            <w:pPr>
              <w:pStyle w:val="TableParagraph"/>
              <w:spacing w:line="240" w:lineRule="auto" w:before="76"/>
              <w:ind w:right="17"/>
              <w:jc w:val="right"/>
              <w:rPr>
                <w:rFonts w:ascii="宋体" w:hAnsi="宋体" w:cs="宋体" w:eastAsia="宋体" w:hint="default"/>
                <w:sz w:val="18"/>
                <w:szCs w:val="18"/>
              </w:rPr>
            </w:pPr>
            <w:r>
              <w:rPr>
                <w:rFonts w:ascii="宋体"/>
                <w:sz w:val="18"/>
              </w:rPr>
              <w:t>38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 w:right="0"/>
              <w:jc w:val="center"/>
              <w:rPr>
                <w:rFonts w:ascii="宋体" w:hAnsi="宋体" w:cs="宋体" w:eastAsia="宋体" w:hint="default"/>
                <w:sz w:val="18"/>
                <w:szCs w:val="18"/>
              </w:rPr>
            </w:pPr>
            <w:r>
              <w:rPr>
                <w:rFonts w:ascii="宋体"/>
                <w:sz w:val="18"/>
              </w:rPr>
              <w:t>-46,52</w:t>
            </w:r>
          </w:p>
          <w:p>
            <w:pPr>
              <w:pStyle w:val="TableParagraph"/>
              <w:spacing w:line="240" w:lineRule="auto" w:before="77"/>
              <w:ind w:left="250" w:right="0"/>
              <w:jc w:val="center"/>
              <w:rPr>
                <w:rFonts w:ascii="宋体" w:hAnsi="宋体" w:cs="宋体" w:eastAsia="宋体" w:hint="default"/>
                <w:sz w:val="18"/>
                <w:szCs w:val="18"/>
              </w:rPr>
            </w:pPr>
            <w:r>
              <w:rPr>
                <w:rFonts w:ascii="宋体"/>
                <w:sz w:val="18"/>
              </w:rPr>
              <w:t>1.24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sz w:val="18"/>
              </w:rPr>
              <w:t>-385,1</w:t>
            </w:r>
          </w:p>
          <w:p>
            <w:pPr>
              <w:pStyle w:val="TableParagraph"/>
              <w:spacing w:line="240" w:lineRule="auto" w:before="77"/>
              <w:ind w:left="168" w:right="0"/>
              <w:jc w:val="left"/>
              <w:rPr>
                <w:rFonts w:ascii="宋体" w:hAnsi="宋体" w:cs="宋体" w:eastAsia="宋体" w:hint="default"/>
                <w:sz w:val="18"/>
                <w:szCs w:val="18"/>
              </w:rPr>
            </w:pPr>
            <w:r>
              <w:rPr>
                <w:rFonts w:ascii="宋体"/>
                <w:sz w:val="18"/>
              </w:rPr>
              <w:t>77.18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-431,6</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98.42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9,516,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729.89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-30,45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4,229.</w:t>
            </w:r>
          </w:p>
          <w:p>
            <w:pPr>
              <w:pStyle w:val="TableParagraph"/>
              <w:spacing w:line="240" w:lineRule="auto" w:before="76"/>
              <w:ind w:right="19"/>
              <w:jc w:val="right"/>
              <w:rPr>
                <w:rFonts w:ascii="宋体" w:hAnsi="宋体" w:cs="宋体" w:eastAsia="宋体" w:hint="default"/>
                <w:sz w:val="18"/>
                <w:szCs w:val="18"/>
              </w:rPr>
            </w:pPr>
            <w:r>
              <w:rPr>
                <w:rFonts w:ascii="宋体"/>
                <w:sz w:val="18"/>
              </w:rPr>
              <w:t>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-1,452</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,548.3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-22,39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0,048.</w:t>
            </w:r>
          </w:p>
          <w:p>
            <w:pPr>
              <w:pStyle w:val="TableParagraph"/>
              <w:spacing w:line="240" w:lineRule="auto" w:before="76"/>
              <w:ind w:right="17"/>
              <w:jc w:val="right"/>
              <w:rPr>
                <w:rFonts w:ascii="宋体" w:hAnsi="宋体" w:cs="宋体" w:eastAsia="宋体" w:hint="default"/>
                <w:sz w:val="18"/>
                <w:szCs w:val="18"/>
              </w:rPr>
            </w:pPr>
            <w:r>
              <w:rPr>
                <w:rFonts w:ascii="宋体"/>
                <w:sz w:val="18"/>
              </w:rPr>
              <w:t>32</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9,516,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729.89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,729.8</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-20,93</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7,500.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-1,452</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,548.3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-22,39</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0,048.</w:t>
            </w:r>
          </w:p>
          <w:p>
            <w:pPr>
              <w:pStyle w:val="TableParagraph"/>
              <w:spacing w:line="240" w:lineRule="auto" w:before="76"/>
              <w:ind w:right="17"/>
              <w:jc w:val="right"/>
              <w:rPr>
                <w:rFonts w:ascii="宋体" w:hAnsi="宋体" w:cs="宋体" w:eastAsia="宋体" w:hint="default"/>
                <w:sz w:val="18"/>
                <w:szCs w:val="18"/>
              </w:rPr>
            </w:pPr>
            <w:r>
              <w:rPr>
                <w:rFonts w:ascii="宋体"/>
                <w:sz w:val="18"/>
              </w:rPr>
              <w:t>32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-3,292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,728.8</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-3,292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,728.8</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448,8</w:t>
            </w:r>
          </w:p>
          <w:p>
            <w:pPr>
              <w:pStyle w:val="TableParagraph"/>
              <w:spacing w:line="240" w:lineRule="auto" w:before="74"/>
              <w:ind w:left="79" w:right="0"/>
              <w:jc w:val="left"/>
              <w:rPr>
                <w:rFonts w:ascii="宋体" w:hAnsi="宋体" w:cs="宋体" w:eastAsia="宋体" w:hint="default"/>
                <w:sz w:val="18"/>
                <w:szCs w:val="18"/>
              </w:rPr>
            </w:pPr>
            <w:r>
              <w:rPr>
                <w:rFonts w:ascii="宋体"/>
                <w:sz w:val="18"/>
              </w:rPr>
              <w:t>25,18</w:t>
            </w:r>
          </w:p>
          <w:p>
            <w:pPr>
              <w:pStyle w:val="TableParagraph"/>
              <w:spacing w:line="240" w:lineRule="auto" w:before="76"/>
              <w:ind w:left="170" w:right="0"/>
              <w:jc w:val="left"/>
              <w:rPr>
                <w:rFonts w:ascii="宋体" w:hAnsi="宋体" w:cs="宋体" w:eastAsia="宋体" w:hint="default"/>
                <w:sz w:val="18"/>
                <w:szCs w:val="18"/>
              </w:rPr>
            </w:pPr>
            <w:r>
              <w:rPr>
                <w:rFonts w:ascii="宋体"/>
                <w:sz w:val="18"/>
              </w:rPr>
              <w:t>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center"/>
              <w:rPr>
                <w:rFonts w:ascii="宋体" w:hAnsi="宋体" w:cs="宋体" w:eastAsia="宋体" w:hint="default"/>
                <w:sz w:val="18"/>
                <w:szCs w:val="18"/>
              </w:rPr>
            </w:pPr>
            <w:r>
              <w:rPr>
                <w:rFonts w:ascii="宋体"/>
                <w:sz w:val="18"/>
              </w:rPr>
              <w:t>1,155,</w:t>
            </w:r>
          </w:p>
          <w:p>
            <w:pPr>
              <w:pStyle w:val="TableParagraph"/>
              <w:spacing w:line="240" w:lineRule="auto" w:before="74"/>
              <w:ind w:left="70" w:right="0"/>
              <w:jc w:val="center"/>
              <w:rPr>
                <w:rFonts w:ascii="宋体" w:hAnsi="宋体" w:cs="宋体" w:eastAsia="宋体" w:hint="default"/>
                <w:sz w:val="18"/>
                <w:szCs w:val="18"/>
              </w:rPr>
            </w:pPr>
            <w:r>
              <w:rPr>
                <w:rFonts w:ascii="宋体"/>
                <w:sz w:val="18"/>
              </w:rPr>
              <w:t>472,83</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-4,646</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,239.6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67,579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,414.9</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371,17</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0,411.</w:t>
            </w:r>
          </w:p>
          <w:p>
            <w:pPr>
              <w:pStyle w:val="TableParagraph"/>
              <w:spacing w:line="240" w:lineRule="auto" w:before="76"/>
              <w:ind w:right="19"/>
              <w:jc w:val="right"/>
              <w:rPr>
                <w:rFonts w:ascii="宋体" w:hAnsi="宋体" w:cs="宋体" w:eastAsia="宋体" w:hint="default"/>
                <w:sz w:val="18"/>
                <w:szCs w:val="18"/>
              </w:rPr>
            </w:pPr>
            <w:r>
              <w:rPr>
                <w:rFonts w:ascii="宋体"/>
                <w:sz w:val="18"/>
              </w:rPr>
              <w:t>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21,631</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,742.0</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2,060,</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033,35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5.10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800"/>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448,825</w:t>
            </w:r>
          </w:p>
          <w:p>
            <w:pPr>
              <w:pStyle w:val="TableParagraph"/>
              <w:spacing w:line="240" w:lineRule="auto" w:before="74"/>
              <w:ind w:left="34" w:right="0"/>
              <w:jc w:val="left"/>
              <w:rPr>
                <w:rFonts w:ascii="宋体" w:hAnsi="宋体" w:cs="宋体" w:eastAsia="宋体" w:hint="default"/>
                <w:sz w:val="18"/>
                <w:szCs w:val="18"/>
              </w:rPr>
            </w:pPr>
            <w:r>
              <w:rPr>
                <w:rFonts w:ascii="宋体"/>
                <w:sz w:val="18"/>
              </w:rPr>
              <w:t>,186.00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1,158,73</w:t>
            </w:r>
          </w:p>
          <w:p>
            <w:pPr>
              <w:pStyle w:val="TableParagraph"/>
              <w:spacing w:line="240" w:lineRule="auto" w:before="74"/>
              <w:ind w:left="45" w:right="0"/>
              <w:jc w:val="left"/>
              <w:rPr>
                <w:rFonts w:ascii="宋体" w:hAnsi="宋体" w:cs="宋体" w:eastAsia="宋体" w:hint="default"/>
                <w:sz w:val="18"/>
                <w:szCs w:val="18"/>
              </w:rPr>
            </w:pPr>
            <w:r>
              <w:rPr>
                <w:rFonts w:ascii="宋体"/>
                <w:sz w:val="18"/>
              </w:rPr>
              <w:t>8,969.78</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382,871.</w:t>
            </w:r>
          </w:p>
          <w:p>
            <w:pPr>
              <w:pStyle w:val="TableParagraph"/>
              <w:spacing w:line="240" w:lineRule="auto" w:before="74"/>
              <w:ind w:right="17"/>
              <w:jc w:val="right"/>
              <w:rPr>
                <w:rFonts w:ascii="宋体" w:hAnsi="宋体" w:cs="宋体" w:eastAsia="宋体" w:hint="default"/>
                <w:sz w:val="18"/>
                <w:szCs w:val="18"/>
              </w:rPr>
            </w:pPr>
            <w:r>
              <w:rPr>
                <w:rFonts w:ascii="宋体"/>
                <w:sz w:val="18"/>
              </w:rPr>
              <w:t>72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67,579,4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14.91</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243,90</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2,234.</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sz w:val="18"/>
              </w:rPr>
              <w:t>1,919,42</w:t>
            </w:r>
          </w:p>
          <w:p>
            <w:pPr>
              <w:pStyle w:val="TableParagraph"/>
              <w:spacing w:line="240" w:lineRule="auto" w:before="74"/>
              <w:ind w:left="28" w:right="0"/>
              <w:jc w:val="left"/>
              <w:rPr>
                <w:rFonts w:ascii="宋体" w:hAnsi="宋体" w:cs="宋体" w:eastAsia="宋体" w:hint="default"/>
                <w:sz w:val="18"/>
                <w:szCs w:val="18"/>
              </w:rPr>
            </w:pPr>
            <w:r>
              <w:rPr>
                <w:rFonts w:ascii="宋体"/>
                <w:sz w:val="18"/>
              </w:rPr>
              <w:t>8,676.46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sz w:val="18"/>
              </w:rPr>
              <w:t>448,825</w:t>
            </w:r>
          </w:p>
          <w:p>
            <w:pPr>
              <w:pStyle w:val="TableParagraph"/>
              <w:spacing w:line="240" w:lineRule="auto" w:before="76"/>
              <w:ind w:left="31" w:right="0"/>
              <w:jc w:val="left"/>
              <w:rPr>
                <w:rFonts w:ascii="宋体" w:hAnsi="宋体" w:cs="宋体" w:eastAsia="宋体" w:hint="default"/>
                <w:sz w:val="18"/>
                <w:szCs w:val="18"/>
              </w:rPr>
            </w:pPr>
            <w:r>
              <w:rPr>
                <w:rFonts w:ascii="宋体"/>
                <w:sz w:val="18"/>
              </w:rPr>
              <w:t>,186.00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1,158,73</w:t>
            </w:r>
          </w:p>
          <w:p>
            <w:pPr>
              <w:pStyle w:val="TableParagraph"/>
              <w:spacing w:line="240" w:lineRule="auto" w:before="76"/>
              <w:ind w:left="45" w:right="0"/>
              <w:jc w:val="left"/>
              <w:rPr>
                <w:rFonts w:ascii="宋体" w:hAnsi="宋体" w:cs="宋体" w:eastAsia="宋体" w:hint="default"/>
                <w:sz w:val="18"/>
                <w:szCs w:val="18"/>
              </w:rPr>
            </w:pPr>
            <w:r>
              <w:rPr>
                <w:rFonts w:ascii="宋体"/>
                <w:sz w:val="18"/>
              </w:rPr>
              <w:t>8,969.78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382,871.</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67,579,4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14.91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243,90</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2,234.</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1,919,42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8,676.46</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sz w:val="18"/>
              </w:rPr>
              <w:t>359,060</w:t>
            </w:r>
          </w:p>
          <w:p>
            <w:pPr>
              <w:pStyle w:val="TableParagraph"/>
              <w:spacing w:line="240" w:lineRule="auto" w:before="74"/>
              <w:ind w:left="31" w:right="0"/>
              <w:jc w:val="left"/>
              <w:rPr>
                <w:rFonts w:ascii="宋体" w:hAnsi="宋体" w:cs="宋体" w:eastAsia="宋体" w:hint="default"/>
                <w:sz w:val="18"/>
                <w:szCs w:val="18"/>
              </w:rPr>
            </w:pPr>
            <w:r>
              <w:rPr>
                <w:rFonts w:ascii="宋体"/>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-358,437</w:t>
            </w:r>
          </w:p>
          <w:p>
            <w:pPr>
              <w:pStyle w:val="TableParagraph"/>
              <w:spacing w:line="240" w:lineRule="auto" w:before="74"/>
              <w:ind w:left="134" w:right="0"/>
              <w:jc w:val="left"/>
              <w:rPr>
                <w:rFonts w:ascii="宋体" w:hAnsi="宋体" w:cs="宋体" w:eastAsia="宋体" w:hint="default"/>
                <w:sz w:val="18"/>
                <w:szCs w:val="18"/>
              </w:rPr>
            </w:pPr>
            <w:r>
              <w:rPr>
                <w:rFonts w:ascii="宋体"/>
                <w:sz w:val="18"/>
              </w:rPr>
              <w:t>,506.53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4,441,45</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2.08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-72,23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3,227.</w:t>
            </w:r>
          </w:p>
          <w:p>
            <w:pPr>
              <w:pStyle w:val="TableParagraph"/>
              <w:spacing w:line="240" w:lineRule="auto" w:before="76"/>
              <w:ind w:right="19"/>
              <w:jc w:val="right"/>
              <w:rPr>
                <w:rFonts w:ascii="宋体" w:hAnsi="宋体" w:cs="宋体" w:eastAsia="宋体" w:hint="default"/>
                <w:sz w:val="18"/>
                <w:szCs w:val="18"/>
              </w:rPr>
            </w:pPr>
            <w:r>
              <w:rPr>
                <w:rFonts w:ascii="宋体"/>
                <w:sz w:val="18"/>
              </w:rPr>
              <w:t>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sz w:val="18"/>
              </w:rPr>
              <w:t>-67,625,</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561.99</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44,414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,520.7</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43,958,0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93.04</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4,441,45</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2.08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-116,6</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47,748</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-112,206</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,296.50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4,441,45</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2.08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-4,441</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,452.0</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-112,2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06,296</w:t>
            </w:r>
          </w:p>
          <w:p>
            <w:pPr>
              <w:pStyle w:val="TableParagraph"/>
              <w:spacing w:line="240" w:lineRule="auto" w:before="76"/>
              <w:ind w:left="371" w:right="0"/>
              <w:jc w:val="left"/>
              <w:rPr>
                <w:rFonts w:ascii="宋体" w:hAnsi="宋体" w:cs="宋体" w:eastAsia="宋体" w:hint="default"/>
                <w:sz w:val="18"/>
                <w:szCs w:val="18"/>
              </w:rPr>
            </w:pPr>
            <w:r>
              <w:rPr>
                <w:rFonts w:ascii="宋体"/>
                <w:sz w:val="18"/>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-112,206</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,296.50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sz w:val="18"/>
              </w:rPr>
              <w:t>359,060</w:t>
            </w:r>
          </w:p>
          <w:p>
            <w:pPr>
              <w:pStyle w:val="TableParagraph"/>
              <w:spacing w:line="240" w:lineRule="auto" w:before="77"/>
              <w:ind w:left="31" w:right="0"/>
              <w:jc w:val="left"/>
              <w:rPr>
                <w:rFonts w:ascii="宋体" w:hAnsi="宋体" w:cs="宋体" w:eastAsia="宋体" w:hint="default"/>
                <w:sz w:val="18"/>
                <w:szCs w:val="18"/>
              </w:rPr>
            </w:pPr>
            <w:r>
              <w:rPr>
                <w:rFonts w:ascii="宋体"/>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-359,060</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,148.00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sz w:val="18"/>
              </w:rPr>
              <w:t>359,060</w:t>
            </w:r>
          </w:p>
          <w:p>
            <w:pPr>
              <w:pStyle w:val="TableParagraph"/>
              <w:spacing w:line="240" w:lineRule="auto" w:before="74"/>
              <w:ind w:left="31" w:right="0"/>
              <w:jc w:val="left"/>
              <w:rPr>
                <w:rFonts w:ascii="宋体" w:hAnsi="宋体" w:cs="宋体" w:eastAsia="宋体" w:hint="default"/>
                <w:sz w:val="18"/>
                <w:szCs w:val="18"/>
              </w:rPr>
            </w:pPr>
            <w:r>
              <w:rPr>
                <w:rFonts w:ascii="宋体"/>
                <w:sz w:val="18"/>
              </w:rPr>
              <w:t>,148.00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-359,060</w:t>
            </w:r>
          </w:p>
          <w:p>
            <w:pPr>
              <w:pStyle w:val="TableParagraph"/>
              <w:spacing w:line="240" w:lineRule="auto" w:before="74"/>
              <w:ind w:left="134" w:right="0"/>
              <w:jc w:val="left"/>
              <w:rPr>
                <w:rFonts w:ascii="宋体" w:hAnsi="宋体" w:cs="宋体" w:eastAsia="宋体" w:hint="default"/>
                <w:sz w:val="18"/>
                <w:szCs w:val="18"/>
              </w:rPr>
            </w:pPr>
            <w:r>
              <w:rPr>
                <w:rFonts w:ascii="宋体"/>
                <w:sz w:val="18"/>
              </w:rPr>
              <w:t>,148.00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622,641.</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622,641.</w:t>
            </w:r>
          </w:p>
          <w:p>
            <w:pPr>
              <w:pStyle w:val="TableParagraph"/>
              <w:spacing w:line="240" w:lineRule="auto" w:before="76"/>
              <w:ind w:right="17"/>
              <w:jc w:val="right"/>
              <w:rPr>
                <w:rFonts w:ascii="宋体" w:hAnsi="宋体" w:cs="宋体" w:eastAsia="宋体" w:hint="default"/>
                <w:sz w:val="18"/>
                <w:szCs w:val="18"/>
              </w:rPr>
            </w:pPr>
            <w:r>
              <w:rPr>
                <w:rFonts w:ascii="宋体"/>
                <w:sz w:val="18"/>
              </w:rPr>
              <w:t>47</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sz w:val="18"/>
              </w:rPr>
              <w:t>807,885</w:t>
            </w:r>
          </w:p>
          <w:p>
            <w:pPr>
              <w:pStyle w:val="TableParagraph"/>
              <w:spacing w:line="240" w:lineRule="auto" w:before="74"/>
              <w:ind w:left="31" w:right="0"/>
              <w:jc w:val="left"/>
              <w:rPr>
                <w:rFonts w:ascii="宋体" w:hAnsi="宋体" w:cs="宋体" w:eastAsia="宋体" w:hint="default"/>
                <w:sz w:val="18"/>
                <w:szCs w:val="18"/>
              </w:rPr>
            </w:pPr>
            <w:r>
              <w:rPr>
                <w:rFonts w:ascii="宋体"/>
                <w:sz w:val="18"/>
              </w:rPr>
              <w:t>,334.00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800,301,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463.25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-73,556.</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72,020,8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66.99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171,66</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9,006.</w:t>
            </w:r>
          </w:p>
          <w:p>
            <w:pPr>
              <w:pStyle w:val="TableParagraph"/>
              <w:spacing w:line="240" w:lineRule="auto" w:before="76"/>
              <w:ind w:right="19"/>
              <w:jc w:val="right"/>
              <w:rPr>
                <w:rFonts w:ascii="宋体" w:hAnsi="宋体" w:cs="宋体" w:eastAsia="宋体" w:hint="default"/>
                <w:sz w:val="18"/>
                <w:szCs w:val="18"/>
              </w:rPr>
            </w:pPr>
            <w:r>
              <w:rPr>
                <w:rFonts w:ascii="宋体"/>
                <w:sz w:val="18"/>
              </w:rPr>
              <w:t>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1,851,80</w:t>
            </w:r>
          </w:p>
          <w:p>
            <w:pPr>
              <w:pStyle w:val="TableParagraph"/>
              <w:spacing w:line="240" w:lineRule="auto" w:before="74"/>
              <w:ind w:left="28" w:right="0"/>
              <w:jc w:val="left"/>
              <w:rPr>
                <w:rFonts w:ascii="宋体" w:hAnsi="宋体" w:cs="宋体" w:eastAsia="宋体" w:hint="default"/>
                <w:sz w:val="18"/>
                <w:szCs w:val="18"/>
              </w:rPr>
            </w:pPr>
            <w:r>
              <w:rPr>
                <w:rFonts w:ascii="宋体"/>
                <w:sz w:val="18"/>
              </w:rPr>
              <w:t>3,114.47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0"/>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418,750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604,380,</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508.27</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58,062,6</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85.02</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179,18</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9,165.</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sz w:val="18"/>
              </w:rPr>
              <w:t>1,260,38</w:t>
            </w:r>
          </w:p>
          <w:p>
            <w:pPr>
              <w:pStyle w:val="TableParagraph"/>
              <w:spacing w:line="240" w:lineRule="auto" w:before="74"/>
              <w:ind w:left="28" w:right="0"/>
              <w:jc w:val="left"/>
              <w:rPr>
                <w:rFonts w:ascii="宋体" w:hAnsi="宋体" w:cs="宋体" w:eastAsia="宋体" w:hint="default"/>
                <w:sz w:val="18"/>
                <w:szCs w:val="18"/>
              </w:rPr>
            </w:pPr>
            <w:r>
              <w:rPr>
                <w:rFonts w:ascii="宋体"/>
                <w:sz w:val="18"/>
              </w:rPr>
              <w:t>2,358.36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418,750</w:t>
            </w:r>
          </w:p>
          <w:p>
            <w:pPr>
              <w:pStyle w:val="TableParagraph"/>
              <w:spacing w:line="240" w:lineRule="auto" w:before="74"/>
              <w:ind w:left="23"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604,380,</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508.27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58,062,6</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85.02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179,18</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9,165.</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1,260,38</w:t>
            </w:r>
          </w:p>
          <w:p>
            <w:pPr>
              <w:pStyle w:val="TableParagraph"/>
              <w:spacing w:line="240" w:lineRule="auto" w:before="74"/>
              <w:ind w:left="28" w:right="0"/>
              <w:jc w:val="left"/>
              <w:rPr>
                <w:rFonts w:ascii="宋体" w:hAnsi="宋体" w:cs="宋体" w:eastAsia="宋体" w:hint="default"/>
                <w:sz w:val="18"/>
                <w:szCs w:val="18"/>
              </w:rPr>
            </w:pPr>
            <w:r>
              <w:rPr>
                <w:rFonts w:ascii="宋体"/>
                <w:sz w:val="18"/>
              </w:rPr>
              <w:t>2,358.36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30,075,</w:t>
            </w:r>
          </w:p>
          <w:p>
            <w:pPr>
              <w:pStyle w:val="TableParagraph"/>
              <w:spacing w:line="240" w:lineRule="auto" w:before="76"/>
              <w:ind w:left="115" w:right="0"/>
              <w:jc w:val="left"/>
              <w:rPr>
                <w:rFonts w:ascii="宋体" w:hAnsi="宋体" w:cs="宋体" w:eastAsia="宋体" w:hint="default"/>
                <w:sz w:val="18"/>
                <w:szCs w:val="18"/>
              </w:rPr>
            </w:pPr>
            <w:r>
              <w:rPr>
                <w:rFonts w:ascii="宋体"/>
                <w:sz w:val="18"/>
              </w:rPr>
              <w:t>186.00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554,358,</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461.51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382,871.</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9,516,72</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64,713</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,068.9</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659,046,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318.10</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382,871.</w:t>
            </w:r>
          </w:p>
          <w:p>
            <w:pPr>
              <w:pStyle w:val="TableParagraph"/>
              <w:spacing w:line="240" w:lineRule="auto" w:before="74"/>
              <w:ind w:right="17"/>
              <w:jc w:val="right"/>
              <w:rPr>
                <w:rFonts w:ascii="宋体" w:hAnsi="宋体" w:cs="宋体" w:eastAsia="宋体" w:hint="default"/>
                <w:sz w:val="18"/>
                <w:szCs w:val="18"/>
              </w:rPr>
            </w:pPr>
            <w:r>
              <w:rPr>
                <w:rFonts w:ascii="宋体"/>
                <w:sz w:val="18"/>
              </w:rPr>
              <w:t>72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95,167</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,298.8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95,550,1</w:t>
            </w:r>
          </w:p>
          <w:p>
            <w:pPr>
              <w:pStyle w:val="TableParagraph"/>
              <w:spacing w:line="240" w:lineRule="auto" w:before="74"/>
              <w:ind w:left="297" w:right="0"/>
              <w:jc w:val="left"/>
              <w:rPr>
                <w:rFonts w:ascii="宋体" w:hAnsi="宋体" w:cs="宋体" w:eastAsia="宋体" w:hint="default"/>
                <w:sz w:val="18"/>
                <w:szCs w:val="18"/>
              </w:rPr>
            </w:pPr>
            <w:r>
              <w:rPr>
                <w:rFonts w:ascii="宋体"/>
                <w:sz w:val="18"/>
              </w:rPr>
              <w:t>70.59</w:t>
            </w:r>
          </w:p>
        </w:tc>
      </w:tr>
      <w:tr>
        <w:trPr>
          <w:trHeight w:val="703"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30,075,</w:t>
            </w:r>
          </w:p>
          <w:p>
            <w:pPr>
              <w:pStyle w:val="TableParagraph"/>
              <w:spacing w:line="240" w:lineRule="auto" w:before="76"/>
              <w:ind w:left="115" w:right="0"/>
              <w:jc w:val="left"/>
              <w:rPr>
                <w:rFonts w:ascii="宋体" w:hAnsi="宋体" w:cs="宋体" w:eastAsia="宋体" w:hint="default"/>
                <w:sz w:val="18"/>
                <w:szCs w:val="18"/>
              </w:rPr>
            </w:pPr>
            <w:r>
              <w:rPr>
                <w:rFonts w:ascii="宋体"/>
                <w:sz w:val="18"/>
              </w:rPr>
              <w:t>186.00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557,651,</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190.38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587,726,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376.38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30,075,</w:t>
            </w:r>
          </w:p>
          <w:p>
            <w:pPr>
              <w:pStyle w:val="TableParagraph"/>
              <w:spacing w:line="240" w:lineRule="auto" w:before="74"/>
              <w:ind w:left="115" w:right="0"/>
              <w:jc w:val="left"/>
              <w:rPr>
                <w:rFonts w:ascii="宋体" w:hAnsi="宋体" w:cs="宋体" w:eastAsia="宋体" w:hint="default"/>
                <w:sz w:val="18"/>
                <w:szCs w:val="18"/>
              </w:rPr>
            </w:pPr>
            <w:r>
              <w:rPr>
                <w:rFonts w:ascii="宋体"/>
                <w:sz w:val="18"/>
              </w:rPr>
              <w:t>186.00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557,651,</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190.38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587,726,</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376.38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9,516,72</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-30,45</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4,229.</w:t>
            </w:r>
          </w:p>
          <w:p>
            <w:pPr>
              <w:pStyle w:val="TableParagraph"/>
              <w:spacing w:line="240" w:lineRule="auto" w:before="76"/>
              <w:ind w:right="19"/>
              <w:jc w:val="right"/>
              <w:rPr>
                <w:rFonts w:ascii="宋体" w:hAnsi="宋体" w:cs="宋体" w:eastAsia="宋体" w:hint="default"/>
                <w:sz w:val="18"/>
                <w:szCs w:val="18"/>
              </w:rPr>
            </w:pPr>
            <w:r>
              <w:rPr>
                <w:rFonts w:ascii="宋体"/>
                <w:sz w:val="18"/>
              </w:rPr>
              <w:t>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-20,937,</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500.00</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9,516,72</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-9,516</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,729.8</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-20,93</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7,500.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-20,937,</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500.00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-3,292,7</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28.87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-3,292,7</w:t>
            </w:r>
          </w:p>
          <w:p>
            <w:pPr>
              <w:pStyle w:val="TableParagraph"/>
              <w:spacing w:line="240" w:lineRule="auto" w:before="74"/>
              <w:ind w:left="297" w:right="0"/>
              <w:jc w:val="left"/>
              <w:rPr>
                <w:rFonts w:ascii="宋体" w:hAnsi="宋体" w:cs="宋体" w:eastAsia="宋体" w:hint="default"/>
                <w:sz w:val="18"/>
                <w:szCs w:val="18"/>
              </w:rPr>
            </w:pPr>
            <w:r>
              <w:rPr>
                <w:rFonts w:ascii="宋体"/>
                <w:sz w:val="18"/>
              </w:rPr>
              <w:t>28.87</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sz w:val="18"/>
              </w:rPr>
              <w:t>448,825</w:t>
            </w:r>
          </w:p>
          <w:p>
            <w:pPr>
              <w:pStyle w:val="TableParagraph"/>
              <w:spacing w:line="240" w:lineRule="auto" w:before="76"/>
              <w:ind w:left="31" w:right="0"/>
              <w:jc w:val="left"/>
              <w:rPr>
                <w:rFonts w:ascii="宋体" w:hAnsi="宋体" w:cs="宋体" w:eastAsia="宋体" w:hint="default"/>
                <w:sz w:val="18"/>
                <w:szCs w:val="18"/>
              </w:rPr>
            </w:pPr>
            <w:r>
              <w:rPr>
                <w:rFonts w:ascii="宋体"/>
                <w:sz w:val="18"/>
              </w:rPr>
              <w:t>,186.00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1,158,73</w:t>
            </w:r>
          </w:p>
          <w:p>
            <w:pPr>
              <w:pStyle w:val="TableParagraph"/>
              <w:spacing w:line="240" w:lineRule="auto" w:before="76"/>
              <w:ind w:left="45" w:right="0"/>
              <w:jc w:val="left"/>
              <w:rPr>
                <w:rFonts w:ascii="宋体" w:hAnsi="宋体" w:cs="宋体" w:eastAsia="宋体" w:hint="default"/>
                <w:sz w:val="18"/>
                <w:szCs w:val="18"/>
              </w:rPr>
            </w:pPr>
            <w:r>
              <w:rPr>
                <w:rFonts w:ascii="宋体"/>
                <w:sz w:val="18"/>
              </w:rPr>
              <w:t>8,969.78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382,871.</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67,579,4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14.91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243,90</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2,234.</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1,919,42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8,676.46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思创医惠科技股份有限公司（以下简称公司或本公司）前身系原杭州中瑞思创科技有限公司（以下简</w:t>
      </w:r>
      <w:r>
        <w:rPr>
          <w:w w:val="100"/>
        </w:rPr>
        <w:t> </w:t>
      </w:r>
      <w:r>
        <w:rPr>
          <w:spacing w:val="-2"/>
        </w:rPr>
        <w:t>称中瑞有限公司），中瑞有限公司系由路楠、俞国骅共同投资设立，于</w:t>
      </w:r>
      <w:r>
        <w:rPr>
          <w:rFonts w:ascii="宋体" w:hAnsi="宋体" w:cs="宋体" w:eastAsia="宋体" w:hint="default"/>
          <w:spacing w:val="-2"/>
        </w:rPr>
        <w:t>2003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日在杭州市工商行政</w:t>
      </w:r>
      <w:r>
        <w:rPr>
          <w:spacing w:val="-39"/>
        </w:rPr>
        <w:t> </w:t>
      </w:r>
      <w:r>
        <w:rPr>
          <w:spacing w:val="-39"/>
        </w:rPr>
      </w:r>
      <w:r>
        <w:rPr>
          <w:spacing w:val="-2"/>
        </w:rPr>
        <w:t>管理局登记注册，总部位于浙江省杭州市。公司现持有统一社会信用代码为</w:t>
      </w:r>
      <w:r>
        <w:rPr>
          <w:rFonts w:ascii="宋体" w:hAnsi="宋体" w:cs="宋体" w:eastAsia="宋体" w:hint="default"/>
          <w:spacing w:val="-2"/>
        </w:rPr>
        <w:t>91330000754441902G</w:t>
      </w:r>
      <w:r>
        <w:rPr>
          <w:spacing w:val="-2"/>
        </w:rPr>
        <w:t>的营业执</w:t>
      </w:r>
      <w:r>
        <w:rPr>
          <w:spacing w:val="-31"/>
        </w:rPr>
        <w:t> </w:t>
      </w:r>
      <w:r>
        <w:rPr>
          <w:spacing w:val="-31"/>
        </w:rPr>
      </w:r>
      <w:r>
        <w:rPr/>
        <w:t>照，现有注册资本</w:t>
      </w:r>
      <w:r>
        <w:rPr>
          <w:rFonts w:ascii="宋体" w:hAnsi="宋体" w:cs="宋体" w:eastAsia="宋体" w:hint="default"/>
        </w:rPr>
        <w:t>80,788.53</w:t>
      </w:r>
      <w:r>
        <w:rPr/>
        <w:t>万元，股份总数</w:t>
      </w:r>
      <w:r>
        <w:rPr>
          <w:rFonts w:ascii="宋体" w:hAnsi="宋体" w:cs="宋体" w:eastAsia="宋体" w:hint="default"/>
        </w:rPr>
        <w:t>80,788.53</w:t>
      </w:r>
      <w:r>
        <w:rPr/>
        <w:t>万股（每股面值</w:t>
      </w:r>
      <w:r>
        <w:rPr>
          <w:rFonts w:ascii="宋体" w:hAnsi="宋体" w:cs="宋体" w:eastAsia="宋体" w:hint="default"/>
        </w:rPr>
        <w:t>1</w:t>
      </w:r>
      <w:r>
        <w:rPr/>
        <w:t>元）。其中，有限售条件的流通</w:t>
      </w:r>
      <w:r>
        <w:rPr>
          <w:w w:val="100"/>
        </w:rPr>
        <w:t> </w:t>
      </w:r>
      <w:r>
        <w:rPr/>
        <w:t>股份：</w:t>
      </w:r>
      <w:r>
        <w:rPr>
          <w:rFonts w:ascii="宋体" w:hAnsi="宋体" w:cs="宋体" w:eastAsia="宋体" w:hint="default"/>
        </w:rPr>
        <w:t>A</w:t>
      </w:r>
      <w:r>
        <w:rPr/>
        <w:t>股</w:t>
      </w:r>
      <w:r>
        <w:rPr>
          <w:rFonts w:ascii="宋体" w:hAnsi="宋体" w:cs="宋体" w:eastAsia="宋体" w:hint="default"/>
        </w:rPr>
        <w:t>31,393.20</w:t>
      </w:r>
      <w:r>
        <w:rPr/>
        <w:t>万股；无限售条件的流通股份：</w:t>
      </w:r>
      <w:r>
        <w:rPr>
          <w:rFonts w:ascii="宋体" w:hAnsi="宋体" w:cs="宋体" w:eastAsia="宋体" w:hint="default"/>
        </w:rPr>
        <w:t>A</w:t>
      </w:r>
      <w:r>
        <w:rPr/>
        <w:t>股</w:t>
      </w:r>
      <w:r>
        <w:rPr>
          <w:rFonts w:ascii="宋体" w:hAnsi="宋体" w:cs="宋体" w:eastAsia="宋体" w:hint="default"/>
        </w:rPr>
        <w:t>49,395.33</w:t>
      </w:r>
      <w:r>
        <w:rPr/>
        <w:t>万股。公司股票已于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30</w:t>
      </w:r>
      <w:r>
        <w:rPr/>
        <w:t>日在</w:t>
      </w:r>
      <w:r>
        <w:rPr>
          <w:spacing w:val="-3"/>
          <w:w w:val="100"/>
        </w:rPr>
        <w:t> </w:t>
      </w:r>
      <w:r>
        <w:rPr/>
        <w:t>深圳证券交易所挂牌交易。</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5" w:firstLine="420"/>
        <w:jc w:val="left"/>
      </w:pPr>
      <w:r>
        <w:rPr>
          <w:spacing w:val="-5"/>
        </w:rPr>
        <w:t>本公司属于计算机、通信及其他电子设备制造业。经营范围：塑胶产品、电子产品、五金产品的制造、</w:t>
      </w:r>
      <w:r>
        <w:rPr>
          <w:w w:val="100"/>
        </w:rPr>
        <w:t> </w:t>
      </w:r>
      <w:r>
        <w:rPr/>
        <w:t>开发及销售；</w:t>
      </w:r>
      <w:r>
        <w:rPr>
          <w:spacing w:val="-4"/>
        </w:rPr>
        <w:t> </w:t>
      </w:r>
      <w:r>
        <w:rPr/>
        <w:t>物联网技术开发、技术应用推广服务，信息系统集成等。主要产品：防盗标签、医疗智能</w:t>
      </w:r>
      <w:r>
        <w:rPr>
          <w:w w:val="100"/>
        </w:rPr>
        <w:t> </w:t>
      </w:r>
      <w:r>
        <w:rPr/>
        <w:t>化产品等。</w:t>
      </w:r>
    </w:p>
    <w:p>
      <w:pPr>
        <w:pStyle w:val="BodyText"/>
        <w:spacing w:line="408" w:lineRule="auto"/>
        <w:ind w:left="573" w:right="95"/>
        <w:jc w:val="left"/>
      </w:pPr>
      <w:r>
        <w:rPr/>
        <w:t>本财务报表业经公司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12</w:t>
      </w:r>
      <w:r>
        <w:rPr/>
        <w:t>日第三届董事会第三十五次会议批准对外报出。</w:t>
      </w:r>
      <w:r>
        <w:rPr>
          <w:w w:val="100"/>
        </w:rPr>
        <w:t> </w:t>
      </w:r>
      <w:r>
        <w:rPr>
          <w:spacing w:val="-2"/>
        </w:rPr>
        <w:t>本公司将杭州思创汇联科技有限公司、杭州思越科技有限公司等</w:t>
      </w:r>
      <w:r>
        <w:rPr>
          <w:rFonts w:ascii="宋体" w:hAnsi="宋体" w:cs="宋体" w:eastAsia="宋体" w:hint="default"/>
          <w:spacing w:val="-2"/>
        </w:rPr>
        <w:t>33</w:t>
      </w:r>
      <w:r>
        <w:rPr>
          <w:spacing w:val="-2"/>
        </w:rPr>
        <w:t>家子公司纳入本期合并财务报表范</w:t>
      </w:r>
    </w:p>
    <w:p>
      <w:pPr>
        <w:pStyle w:val="BodyText"/>
        <w:spacing w:line="240" w:lineRule="auto"/>
        <w:ind w:right="95"/>
        <w:jc w:val="left"/>
      </w:pPr>
      <w:r>
        <w:rPr/>
        <w:t>围，情况详见本财务报表附注合并范围的变更和在其他主体中的权益之说明。</w:t>
      </w:r>
    </w:p>
    <w:p>
      <w:pPr>
        <w:spacing w:line="240" w:lineRule="auto" w:before="11"/>
        <w:rPr>
          <w:rFonts w:ascii="宋体" w:hAnsi="宋体" w:cs="宋体" w:eastAsia="宋体" w:hint="default"/>
          <w:sz w:val="29"/>
          <w:szCs w:val="29"/>
        </w:rPr>
      </w:pPr>
    </w:p>
    <w:p>
      <w:pPr>
        <w:pStyle w:val="Heading2"/>
        <w:spacing w:line="240" w:lineRule="auto"/>
        <w:ind w:right="95"/>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5"/>
        <w:jc w:val="left"/>
        <w:rPr>
          <w:b w:val="0"/>
          <w:bCs w:val="0"/>
        </w:rPr>
      </w:pP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5"/>
          <w:szCs w:val="25"/>
        </w:rPr>
      </w:pPr>
    </w:p>
    <w:p>
      <w:pPr>
        <w:spacing w:line="535" w:lineRule="auto" w:before="0"/>
        <w:ind w:left="152" w:right="5154" w:firstLine="420"/>
        <w:jc w:val="left"/>
        <w:rPr>
          <w:rFonts w:ascii="宋体" w:hAnsi="宋体" w:cs="宋体" w:eastAsia="宋体" w:hint="default"/>
          <w:sz w:val="21"/>
          <w:szCs w:val="21"/>
        </w:rPr>
      </w:pPr>
      <w:r>
        <w:rPr>
          <w:rFonts w:ascii="宋体" w:hAnsi="宋体" w:cs="宋体" w:eastAsia="宋体" w:hint="default"/>
          <w:spacing w:val="-2"/>
          <w:sz w:val="21"/>
          <w:szCs w:val="21"/>
        </w:rPr>
        <w:t>本公司财务报表以持续经营为编制基础。</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240" w:lineRule="auto" w:before="81"/>
        <w:ind w:left="573" w:right="95"/>
        <w:jc w:val="left"/>
      </w:pPr>
      <w:r>
        <w:rPr/>
        <w:t>本公司不存在导致对报告期末起</w:t>
      </w:r>
      <w:r>
        <w:rPr>
          <w:rFonts w:ascii="宋体" w:hAnsi="宋体" w:cs="宋体" w:eastAsia="宋体" w:hint="default"/>
        </w:rPr>
        <w:t>12</w:t>
      </w:r>
      <w:r>
        <w:rPr/>
        <w:t>个月内的持续经营假设产生重大疑虑的事项或情况。</w:t>
      </w:r>
    </w:p>
    <w:p>
      <w:pPr>
        <w:spacing w:line="240" w:lineRule="auto" w:before="11"/>
        <w:rPr>
          <w:rFonts w:ascii="宋体" w:hAnsi="宋体" w:cs="宋体" w:eastAsia="宋体" w:hint="default"/>
          <w:sz w:val="23"/>
          <w:szCs w:val="23"/>
        </w:rPr>
      </w:pPr>
    </w:p>
    <w:p>
      <w:pPr>
        <w:pStyle w:val="Heading2"/>
        <w:spacing w:line="240" w:lineRule="auto"/>
        <w:ind w:right="95"/>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5"/>
        <w:ind w:left="152" w:right="95"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3"/>
        <w:rPr>
          <w:rFonts w:ascii="宋体" w:hAnsi="宋体" w:cs="宋体" w:eastAsia="宋体" w:hint="default"/>
          <w:sz w:val="13"/>
          <w:szCs w:val="13"/>
        </w:rPr>
      </w:pPr>
    </w:p>
    <w:p>
      <w:pPr>
        <w:pStyle w:val="BodyText"/>
        <w:spacing w:line="408" w:lineRule="auto" w:before="0"/>
        <w:ind w:right="95" w:firstLine="420"/>
        <w:jc w:val="left"/>
      </w:pPr>
      <w:r>
        <w:rPr>
          <w:spacing w:val="-5"/>
        </w:rPr>
        <w:t>重要提示：本公司根据实际生产经营特点针对应收款项坏账准备计提、固定资产折旧、无形资产摊销、</w:t>
      </w:r>
      <w:r>
        <w:rPr>
          <w:w w:val="100"/>
        </w:rPr>
        <w:t> </w:t>
      </w:r>
      <w:r>
        <w:rPr/>
        <w:t>收入确认等交易或事项制定了具体会计政策和会计估计。</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95" w:firstLine="420"/>
        <w:jc w:val="left"/>
      </w:pPr>
      <w:r>
        <w:rPr>
          <w:spacing w:val="-2"/>
        </w:rPr>
        <w:t>本公司所编制的财务报表符合企业会计准则的要求，真实、完整地反映了公司的财务状况、经营成果</w:t>
      </w:r>
      <w:r>
        <w:rPr>
          <w:w w:val="100"/>
        </w:rPr>
        <w:t> </w:t>
      </w:r>
      <w:r>
        <w:rPr/>
        <w:t>和现金流量等有关信息。</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2</w:t>
      </w:r>
      <w:r>
        <w:rPr/>
        <w:t>、会计期间</w:t>
      </w:r>
      <w:r>
        <w:rPr>
          <w:b w:val="0"/>
          <w:bCs w:val="0"/>
        </w:rPr>
      </w:r>
    </w:p>
    <w:p>
      <w:pPr>
        <w:spacing w:line="240" w:lineRule="auto" w:before="10"/>
        <w:rPr>
          <w:rFonts w:ascii="宋体" w:hAnsi="宋体" w:cs="宋体" w:eastAsia="宋体" w:hint="default"/>
          <w:b/>
          <w:bCs/>
          <w:sz w:val="25"/>
          <w:szCs w:val="25"/>
        </w:rPr>
      </w:pPr>
    </w:p>
    <w:p>
      <w:pPr>
        <w:spacing w:line="535" w:lineRule="auto" w:before="0"/>
        <w:ind w:left="152" w:right="5154" w:firstLine="420"/>
        <w:jc w:val="left"/>
        <w:rPr>
          <w:rFonts w:ascii="宋体" w:hAnsi="宋体" w:cs="宋体" w:eastAsia="宋体" w:hint="default"/>
          <w:sz w:val="21"/>
          <w:szCs w:val="21"/>
        </w:rPr>
      </w:pPr>
      <w:r>
        <w:rPr>
          <w:rFonts w:ascii="宋体" w:hAnsi="宋体" w:cs="宋体" w:eastAsia="宋体" w:hint="default"/>
          <w:spacing w:val="-1"/>
          <w:sz w:val="21"/>
          <w:szCs w:val="21"/>
        </w:rPr>
        <w:t>会计年度自公历</w:t>
      </w:r>
      <w:r>
        <w:rPr>
          <w:rFonts w:ascii="宋体" w:hAnsi="宋体" w:cs="宋体" w:eastAsia="宋体" w:hint="default"/>
          <w:spacing w:val="-1"/>
          <w:sz w:val="21"/>
          <w:szCs w:val="21"/>
        </w:rPr>
        <w:t>1</w:t>
      </w:r>
      <w:r>
        <w:rPr>
          <w:rFonts w:ascii="宋体" w:hAnsi="宋体" w:cs="宋体" w:eastAsia="宋体" w:hint="default"/>
          <w:spacing w:val="-1"/>
          <w:sz w:val="21"/>
          <w:szCs w:val="21"/>
        </w:rPr>
        <w:t>月</w:t>
      </w:r>
      <w:r>
        <w:rPr>
          <w:rFonts w:ascii="宋体" w:hAnsi="宋体" w:cs="宋体" w:eastAsia="宋体" w:hint="default"/>
          <w:spacing w:val="-1"/>
          <w:sz w:val="21"/>
          <w:szCs w:val="21"/>
        </w:rPr>
        <w:t>1</w:t>
      </w:r>
      <w:r>
        <w:rPr>
          <w:rFonts w:ascii="宋体" w:hAnsi="宋体" w:cs="宋体" w:eastAsia="宋体" w:hint="default"/>
          <w:spacing w:val="-1"/>
          <w:sz w:val="21"/>
          <w:szCs w:val="21"/>
        </w:rPr>
        <w:t>日起至</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日止。</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81"/>
        <w:ind w:left="573" w:right="95"/>
        <w:jc w:val="left"/>
      </w:pPr>
      <w:r>
        <w:rPr/>
        <w:t>公司经营业务的营业周期较短，以</w:t>
      </w:r>
      <w:r>
        <w:rPr>
          <w:rFonts w:ascii="宋体" w:hAnsi="宋体" w:cs="宋体" w:eastAsia="宋体" w:hint="default"/>
        </w:rPr>
        <w:t>12</w:t>
      </w:r>
      <w:r>
        <w:rPr/>
        <w:t>个月作为资产和负债的流动性划分标准。</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宋体" w:hAnsi="宋体" w:cs="宋体" w:eastAsia="宋体" w:hint="default"/>
        </w:rPr>
        <w:t>4</w:t>
      </w:r>
      <w:r>
        <w:rPr/>
        <w:t>、记账本位币</w:t>
      </w:r>
      <w:r>
        <w:rPr>
          <w:b w:val="0"/>
          <w:bCs w:val="0"/>
        </w:rPr>
      </w:r>
    </w:p>
    <w:p>
      <w:pPr>
        <w:spacing w:line="240" w:lineRule="auto" w:before="13"/>
        <w:rPr>
          <w:rFonts w:ascii="宋体" w:hAnsi="宋体" w:cs="宋体" w:eastAsia="宋体" w:hint="default"/>
          <w:b/>
          <w:bCs/>
          <w:sz w:val="25"/>
          <w:szCs w:val="25"/>
        </w:rPr>
      </w:pPr>
    </w:p>
    <w:p>
      <w:pPr>
        <w:spacing w:line="535" w:lineRule="auto" w:before="0"/>
        <w:ind w:left="152" w:right="3294" w:firstLine="420"/>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pStyle w:val="BodyText"/>
        <w:spacing w:line="408" w:lineRule="auto" w:before="155"/>
        <w:ind w:left="573"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公司在企业合并中取得的资产和负债，按照合并日被合并方在最终控制方合并财务报表中的账面价值</w:t>
      </w:r>
    </w:p>
    <w:p>
      <w:pPr>
        <w:pStyle w:val="BodyText"/>
        <w:spacing w:line="408" w:lineRule="auto"/>
        <w:ind w:right="146"/>
        <w:jc w:val="both"/>
      </w:pPr>
      <w:r>
        <w:rPr>
          <w:spacing w:val="-2"/>
        </w:rPr>
        <w:t>计量。公司按照被合并方所有者权益在最终控制方合并财务报表中的账面价值份额与支付的合并对价账面</w:t>
      </w:r>
      <w:r>
        <w:rPr>
          <w:spacing w:val="-43"/>
        </w:rPr>
        <w:t> </w:t>
      </w:r>
      <w:r>
        <w:rPr>
          <w:spacing w:val="-43"/>
        </w:rPr>
      </w:r>
      <w:r>
        <w:rPr/>
        <w:t>价值或发行股份面值总额的差额，调整资本公积；资本公积不足冲减的，调整留存收益。</w:t>
      </w:r>
    </w:p>
    <w:p>
      <w:pPr>
        <w:pStyle w:val="BodyText"/>
        <w:spacing w:line="408" w:lineRule="auto"/>
        <w:ind w:left="573"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公司在购买日对合并成本大于合并中取得的被购买方可辨认净资产公允价值份额的差额，确认为商</w:t>
      </w:r>
    </w:p>
    <w:p>
      <w:pPr>
        <w:pStyle w:val="BodyText"/>
        <w:spacing w:line="408" w:lineRule="auto"/>
        <w:ind w:right="14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0" w:firstLine="420"/>
        <w:jc w:val="left"/>
      </w:pPr>
      <w:r>
        <w:rPr>
          <w:spacing w:val="-2"/>
        </w:rPr>
        <w:t>母公司将其控制的所有子公司纳入合并财务报表的合并范围。合并财务报表以母公司及其子公司的财</w:t>
      </w:r>
      <w:r>
        <w:rPr>
          <w:w w:val="100"/>
        </w:rPr>
        <w:t> </w:t>
      </w:r>
      <w:r>
        <w:rPr/>
        <w:t>务报表为基础，根据其他有关资料，由母公司按照《企业会计准则第</w:t>
      </w:r>
      <w:r>
        <w:rPr>
          <w:rFonts w:ascii="宋体" w:hAnsi="宋体" w:cs="宋体" w:eastAsia="宋体" w:hint="default"/>
        </w:rPr>
        <w:t>33</w:t>
      </w:r>
      <w:r>
        <w:rPr/>
        <w:t>号——合并财务报表》编制。</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0"/>
        <w:jc w:val="left"/>
      </w:pP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spacing w:line="240" w:lineRule="auto" w:before="11"/>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(3)</w:t>
      </w:r>
      <w:r>
        <w:rPr>
          <w:rFonts w:ascii="宋体" w:hAnsi="宋体" w:cs="宋体" w:eastAsia="宋体" w:hint="default"/>
          <w:spacing w:val="-3"/>
        </w:rPr>
        <w:t> </w:t>
      </w:r>
      <w:r>
        <w:rPr/>
        <w:t>确认出售公司享有的共同经营产出份额所产生的收入；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spacing w:line="240" w:lineRule="auto" w:before="10"/>
        <w:rPr>
          <w:rFonts w:ascii="宋体" w:hAnsi="宋体" w:cs="宋体" w:eastAsia="宋体" w:hint="default"/>
          <w:sz w:val="14"/>
          <w:szCs w:val="14"/>
        </w:rPr>
      </w:pPr>
    </w:p>
    <w:p>
      <w:pPr>
        <w:spacing w:line="604" w:lineRule="auto" w:before="0"/>
        <w:ind w:left="152" w:right="2218"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确认单独所发生的费用，以及按公司持有份额确认共同经营发生的费用。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408" w:lineRule="auto" w:before="97"/>
        <w:ind w:right="0" w:firstLine="420"/>
        <w:jc w:val="left"/>
      </w:pPr>
      <w:r>
        <w:rPr>
          <w:spacing w:val="-2"/>
        </w:rPr>
        <w:t>列示于现金流量表中的现金是指库存现金以及可以随时用于支付的存款。现金等价物是指企业持有的</w:t>
      </w:r>
      <w:r>
        <w:rPr>
          <w:w w:val="100"/>
        </w:rPr>
        <w:t> </w:t>
      </w:r>
      <w:r>
        <w:rPr/>
        <w:t>期限短、流动性强、易于转换为已知金额现金、价值变动风险很小的投资。</w:t>
      </w:r>
    </w:p>
    <w:p>
      <w:pPr>
        <w:spacing w:after="0" w:line="40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left="573" w:right="95"/>
        <w:jc w:val="left"/>
      </w:pPr>
      <w:r>
        <w:rPr>
          <w:rFonts w:ascii="宋体" w:hAnsi="宋体" w:cs="宋体" w:eastAsia="宋体" w:hint="default"/>
        </w:rPr>
        <w:t>1. </w:t>
      </w:r>
      <w:r>
        <w:rPr/>
        <w:t>外币业务折算</w:t>
      </w:r>
      <w:r>
        <w:rPr>
          <w:w w:val="100"/>
        </w:rPr>
        <w:t> </w:t>
      </w:r>
      <w:r>
        <w:rPr>
          <w:spacing w:val="-2"/>
        </w:rPr>
        <w:t>外币交易在初始确认时，采用交易发生日的即期汇率折算为人民币金额。资产负债表日，外币货币性</w:t>
      </w:r>
    </w:p>
    <w:p>
      <w:pPr>
        <w:pStyle w:val="BodyText"/>
        <w:spacing w:line="408" w:lineRule="auto"/>
        <w:ind w:right="206"/>
        <w:jc w:val="both"/>
      </w:pP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4"/>
        </w:rPr>
        <w:t> </w:t>
      </w:r>
      <w:r>
        <w:rPr>
          <w:spacing w:val="-44"/>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pStyle w:val="BodyText"/>
        <w:spacing w:line="410" w:lineRule="auto"/>
        <w:ind w:left="573" w:right="95"/>
        <w:jc w:val="left"/>
      </w:pPr>
      <w:r>
        <w:rPr>
          <w:rFonts w:ascii="宋体" w:hAnsi="宋体" w:cs="宋体" w:eastAsia="宋体" w:hint="default"/>
        </w:rPr>
        <w:t>2. </w:t>
      </w:r>
      <w:r>
        <w:rPr/>
        <w:t>外币财务报表折算</w:t>
      </w:r>
      <w:r>
        <w:rPr>
          <w:w w:val="100"/>
        </w:rPr>
        <w:t> </w:t>
      </w:r>
      <w:r>
        <w:rPr>
          <w:spacing w:val="-2"/>
        </w:rPr>
        <w:t>资产负债表中的资产和负债项目，采用资产负债表日的即期汇率折算；所有者权益项目除“未分配利</w:t>
      </w:r>
    </w:p>
    <w:p>
      <w:pPr>
        <w:pStyle w:val="BodyText"/>
        <w:spacing w:line="408" w:lineRule="auto" w:before="44"/>
        <w:ind w:right="206"/>
        <w:jc w:val="both"/>
      </w:pPr>
      <w:r>
        <w:rPr>
          <w:spacing w:val="-2"/>
        </w:rPr>
        <w:t>润”项目外，其他项目采用交易发生日的即期汇率折算；利润表中的收入和费用项目，采用交易发生日的</w:t>
      </w:r>
      <w:r>
        <w:rPr>
          <w:spacing w:val="-44"/>
        </w:rPr>
        <w:t> </w:t>
      </w:r>
      <w:r>
        <w:rPr>
          <w:spacing w:val="-44"/>
        </w:rPr>
      </w:r>
      <w:r>
        <w:rPr/>
        <w:t>即期汇率折算。按照上述折算产生的外币财务报表折算差额，计入其他综合收益。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left="573" w:right="95"/>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金融资产在初始确认时划分为以下四类：以公允价值计量且其变动计入当期损益的金融资产（包括交</w:t>
      </w:r>
    </w:p>
    <w:p>
      <w:pPr>
        <w:pStyle w:val="BodyText"/>
        <w:spacing w:line="408" w:lineRule="auto"/>
        <w:ind w:right="206"/>
        <w:jc w:val="both"/>
      </w:pPr>
      <w:r>
        <w:rPr>
          <w:spacing w:val="-2"/>
        </w:rPr>
        <w:t>易性金融资产和在初始确认时指定为以公允价值计量且其变动计入当期损益的金融资产）、持有至到期投</w:t>
      </w:r>
      <w:r>
        <w:rPr>
          <w:spacing w:val="-44"/>
        </w:rPr>
        <w:t> </w:t>
      </w:r>
      <w:r>
        <w:rPr>
          <w:spacing w:val="-44"/>
        </w:rPr>
      </w:r>
      <w:r>
        <w:rPr/>
        <w:t>资、贷款和应收款项、可供出售金融资产。</w:t>
      </w:r>
    </w:p>
    <w:p>
      <w:pPr>
        <w:pStyle w:val="BodyText"/>
        <w:spacing w:line="408" w:lineRule="auto"/>
        <w:ind w:right="103" w:firstLine="420"/>
        <w:jc w:val="both"/>
      </w:pPr>
      <w:r>
        <w:rPr/>
        <w:t>金融负债在初始确认时划分为以下两类：以公允价值计量且其变动计入当期损益的金融负债（包括交</w:t>
      </w:r>
      <w:r>
        <w:rPr>
          <w:w w:val="100"/>
        </w:rPr>
        <w:t> </w:t>
      </w:r>
      <w:r>
        <w:rPr>
          <w:spacing w:val="-5"/>
        </w:rPr>
        <w:t>易性金融负债和在初始确认时指定为以公允价值计量且其变动计入当期损益的金融负债）、其他金融负债。</w:t>
      </w:r>
    </w:p>
    <w:p>
      <w:pPr>
        <w:pStyle w:val="BodyText"/>
        <w:spacing w:line="408" w:lineRule="auto"/>
        <w:ind w:left="573" w:right="95"/>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公司成为金融工具合同的一方时，确认一项金融资产或金融负债。初始确认金融资产或金融负债时，</w:t>
      </w:r>
    </w:p>
    <w:p>
      <w:pPr>
        <w:pStyle w:val="BodyText"/>
        <w:spacing w:line="410" w:lineRule="auto"/>
        <w:ind w:right="206"/>
        <w:jc w:val="both"/>
      </w:pP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p>
    <w:p>
      <w:pPr>
        <w:pStyle w:val="BodyText"/>
        <w:spacing w:line="408" w:lineRule="auto" w:before="44"/>
        <w:ind w:right="184" w:firstLine="420"/>
        <w:jc w:val="both"/>
      </w:pPr>
      <w:r>
        <w:rPr>
          <w:spacing w:val="-2"/>
        </w:rPr>
        <w:t>公司按照公允价值对金融资产进行后续计量，且不扣除将来处置该金融资产时可能发生的交易费用，</w:t>
      </w:r>
      <w:r>
        <w:rPr>
          <w:w w:val="100"/>
        </w:rPr>
        <w:t> </w:t>
      </w:r>
      <w:r>
        <w:rPr/>
        <w:t>但下列情况除外：</w:t>
      </w:r>
      <w:r>
        <w:rPr>
          <w:rFonts w:ascii="宋体" w:hAnsi="宋体" w:cs="宋体" w:eastAsia="宋体" w:hint="default"/>
        </w:rPr>
        <w:t>(1) </w:t>
      </w:r>
      <w:r>
        <w:rPr/>
        <w:t>持有至到期投资以及贷款和应收款项采用实际利率法，按摊余成本计量；</w:t>
      </w:r>
      <w:r>
        <w:rPr>
          <w:rFonts w:ascii="宋体" w:hAnsi="宋体" w:cs="宋体" w:eastAsia="宋体" w:hint="default"/>
        </w:rPr>
        <w:t>(2)</w:t>
      </w:r>
      <w:r>
        <w:rPr>
          <w:rFonts w:ascii="宋体" w:hAnsi="宋体" w:cs="宋体" w:eastAsia="宋体" w:hint="default"/>
          <w:spacing w:val="-27"/>
        </w:rPr>
        <w:t> </w:t>
      </w:r>
      <w:r>
        <w:rPr/>
        <w:t>在活</w:t>
      </w:r>
      <w:r>
        <w:rPr>
          <w:w w:val="100"/>
        </w:rPr>
        <w:t> </w:t>
      </w:r>
      <w:r>
        <w:rPr>
          <w:spacing w:val="-2"/>
        </w:rPr>
        <w:t>跃市场中没有报价且其公允价值不能可靠计量的权益工具投资，以及与该权益工具挂钩并须通过交付该权</w:t>
      </w:r>
      <w:r>
        <w:rPr>
          <w:spacing w:val="-43"/>
        </w:rPr>
        <w:t> </w:t>
      </w:r>
      <w:r>
        <w:rPr>
          <w:spacing w:val="-43"/>
        </w:rPr>
      </w:r>
      <w:r>
        <w:rPr/>
        <w:t>益工具结算的衍生金融资产，按照成本计量。</w:t>
      </w:r>
    </w:p>
    <w:p>
      <w:pPr>
        <w:pStyle w:val="BodyText"/>
        <w:spacing w:line="408" w:lineRule="auto"/>
        <w:ind w:right="206"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5"/>
        </w:rPr>
        <w:t> </w:t>
      </w:r>
      <w:r>
        <w:rPr/>
        <w:t>以公允价值计量</w:t>
      </w:r>
      <w:r>
        <w:rPr>
          <w:w w:val="100"/>
        </w:rPr>
        <w:t> </w:t>
      </w:r>
      <w:r>
        <w:rPr>
          <w:spacing w:val="-2"/>
        </w:rPr>
        <w:t>且其变动计入当期损益的金融负债，按照公允价值计量，且不扣除将来结清金融负债时可能发生的交易费</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1"/>
        <w:jc w:val="left"/>
      </w:pPr>
      <w:r>
        <w:rPr>
          <w:spacing w:val="-3"/>
        </w:rPr>
        <w:t>用；</w:t>
      </w:r>
      <w:r>
        <w:rPr>
          <w:rFonts w:ascii="宋体" w:hAnsi="宋体" w:cs="宋体" w:eastAsia="宋体" w:hint="default"/>
          <w:spacing w:val="-3"/>
        </w:rPr>
        <w:t>(2)</w:t>
      </w:r>
      <w:r>
        <w:rPr>
          <w:rFonts w:ascii="宋体" w:hAnsi="宋体" w:cs="宋体" w:eastAsia="宋体" w:hint="default"/>
          <w:spacing w:val="-12"/>
        </w:rPr>
        <w:t> </w:t>
      </w:r>
      <w:r>
        <w:rPr/>
        <w:t>与在活跃市场中没有报价、公允价值不能可靠计量的权益工具挂钩并须通过交付该权益工具结算</w:t>
      </w:r>
      <w:r>
        <w:rPr>
          <w:w w:val="100"/>
        </w:rPr>
        <w:t> </w:t>
      </w:r>
      <w:r>
        <w:rPr>
          <w:spacing w:val="-3"/>
        </w:rPr>
        <w:t>的衍生金融负债，按照成本计量；</w:t>
      </w:r>
      <w:r>
        <w:rPr>
          <w:rFonts w:ascii="宋体" w:hAnsi="宋体" w:cs="宋体" w:eastAsia="宋体" w:hint="default"/>
          <w:spacing w:val="-3"/>
        </w:rPr>
        <w:t>(3)</w:t>
      </w:r>
      <w:r>
        <w:rPr>
          <w:rFonts w:ascii="宋体" w:hAnsi="宋体" w:cs="宋体" w:eastAsia="宋体" w:hint="default"/>
          <w:spacing w:val="20"/>
        </w:rPr>
        <w:t> </w:t>
      </w:r>
      <w:r>
        <w:rPr/>
        <w:t>不属于指定为以公允价值计量且其变动计入当期损益的金融负债的</w:t>
      </w:r>
      <w:r>
        <w:rPr>
          <w:spacing w:val="-101"/>
        </w:rPr>
        <w:t> </w:t>
      </w:r>
      <w:r>
        <w:rPr>
          <w:spacing w:val="-101"/>
        </w:rPr>
      </w:r>
      <w:r>
        <w:rPr/>
        <w:t>财务担保合同，或没有指定为以公允价值计量且其变动计入当期损益并将以低于市场利率贷款的贷款承</w:t>
      </w:r>
      <w:r>
        <w:rPr>
          <w:w w:val="100"/>
        </w:rPr>
        <w:t> </w:t>
      </w:r>
      <w:r>
        <w:rPr/>
        <w:t>诺，在初始确认后按照下列两项金额之中的较高者进行后续计量：</w:t>
      </w:r>
      <w:r>
        <w:rPr>
          <w:rFonts w:ascii="宋体" w:hAnsi="宋体" w:cs="宋体" w:eastAsia="宋体" w:hint="default"/>
        </w:rPr>
        <w:t>1)</w:t>
      </w:r>
      <w:r>
        <w:rPr>
          <w:rFonts w:ascii="宋体" w:hAnsi="宋体" w:cs="宋体" w:eastAsia="宋体" w:hint="default"/>
          <w:spacing w:val="-5"/>
        </w:rPr>
        <w:t> </w:t>
      </w:r>
      <w:r>
        <w:rPr/>
        <w:t>按照《企业会计准则第</w:t>
      </w:r>
      <w:r>
        <w:rPr>
          <w:rFonts w:ascii="宋体" w:hAnsi="宋体" w:cs="宋体" w:eastAsia="宋体" w:hint="default"/>
        </w:rPr>
        <w:t>13</w:t>
      </w:r>
      <w:r>
        <w:rPr/>
        <w:t>号——或</w:t>
      </w:r>
      <w:r>
        <w:rPr>
          <w:w w:val="100"/>
        </w:rPr>
        <w:t> </w:t>
      </w:r>
      <w:r>
        <w:rPr/>
        <w:t>有事项》确定的金额；</w:t>
      </w:r>
      <w:r>
        <w:rPr>
          <w:rFonts w:ascii="宋体" w:hAnsi="宋体" w:cs="宋体" w:eastAsia="宋体" w:hint="default"/>
        </w:rPr>
        <w:t>2)</w:t>
      </w:r>
      <w:r>
        <w:rPr>
          <w:rFonts w:ascii="宋体" w:hAnsi="宋体" w:cs="宋体" w:eastAsia="宋体" w:hint="default"/>
          <w:spacing w:val="-6"/>
        </w:rPr>
        <w:t> </w:t>
      </w:r>
      <w:r>
        <w:rPr/>
        <w:t>初始确认金额扣除按照《企业会计准则第</w:t>
      </w:r>
      <w:r>
        <w:rPr>
          <w:rFonts w:ascii="宋体" w:hAnsi="宋体" w:cs="宋体" w:eastAsia="宋体" w:hint="default"/>
        </w:rPr>
        <w:t>14</w:t>
      </w:r>
      <w:r>
        <w:rPr/>
        <w:t>号——收入》的原则确定的累积摊</w:t>
      </w:r>
      <w:r>
        <w:rPr>
          <w:w w:val="100"/>
        </w:rPr>
        <w:t> </w:t>
      </w:r>
      <w:r>
        <w:rPr/>
        <w:t>销额后的余额。</w:t>
      </w:r>
    </w:p>
    <w:p>
      <w:pPr>
        <w:pStyle w:val="BodyText"/>
        <w:spacing w:line="408" w:lineRule="auto"/>
        <w:ind w:right="146" w:firstLine="420"/>
        <w:jc w:val="both"/>
      </w:pPr>
      <w:r>
        <w:rPr>
          <w:spacing w:val="-5"/>
        </w:rPr>
        <w:t>金融资产或金融负债公允价值变动形成的利得或损失，除与套期保值有关外，按照如下方法处理：</w:t>
      </w:r>
      <w:r>
        <w:rPr>
          <w:rFonts w:ascii="宋体" w:hAnsi="宋体" w:cs="宋体" w:eastAsia="宋体" w:hint="default"/>
          <w:spacing w:val="-5"/>
        </w:rPr>
        <w:t>(1)</w:t>
      </w:r>
      <w:r>
        <w:rPr>
          <w:rFonts w:ascii="宋体" w:hAnsi="宋体" w:cs="宋体" w:eastAsia="宋体" w:hint="default"/>
          <w:spacing w:val="-3"/>
          <w:w w:val="100"/>
        </w:rPr>
        <w:t> </w:t>
      </w:r>
      <w:r>
        <w:rPr>
          <w:spacing w:val="-2"/>
        </w:rPr>
        <w:t>以公允价值计量且其变动计入当期损益的金融资产或金融负债公允价值变动形成的利得或损失，计入公允</w:t>
      </w:r>
      <w:r>
        <w:rPr>
          <w:spacing w:val="-43"/>
        </w:rPr>
        <w:t> </w:t>
      </w:r>
      <w:r>
        <w:rPr>
          <w:spacing w:val="-43"/>
        </w:rPr>
      </w:r>
      <w:r>
        <w:rPr>
          <w:spacing w:val="-2"/>
        </w:rPr>
        <w:t>价值变动收益；在资产持有期间所取得的利息或现金股利，确认为投资收益；处置时，将实际收到的金额</w:t>
      </w:r>
      <w:r>
        <w:rPr>
          <w:spacing w:val="-47"/>
        </w:rPr>
        <w:t> </w:t>
      </w:r>
      <w:r>
        <w:rPr>
          <w:spacing w:val="-47"/>
        </w:rPr>
      </w:r>
      <w:r>
        <w:rPr>
          <w:spacing w:val="-2"/>
        </w:rPr>
        <w:t>与初始入账金额之间的差额确认为投资收益，同时调整公允价值变动收益。</w:t>
      </w:r>
      <w:r>
        <w:rPr>
          <w:rFonts w:ascii="宋体" w:hAnsi="宋体" w:cs="宋体" w:eastAsia="宋体" w:hint="default"/>
          <w:spacing w:val="-2"/>
        </w:rPr>
        <w:t>(2)</w:t>
      </w:r>
      <w:r>
        <w:rPr>
          <w:rFonts w:ascii="宋体" w:hAnsi="宋体" w:cs="宋体" w:eastAsia="宋体" w:hint="default"/>
          <w:spacing w:val="51"/>
        </w:rPr>
        <w:t> </w:t>
      </w:r>
      <w:r>
        <w:rPr>
          <w:spacing w:val="-2"/>
        </w:rPr>
        <w:t>可供出售金融资产的公允</w:t>
      </w:r>
      <w:r>
        <w:rPr>
          <w:spacing w:val="-94"/>
        </w:rPr>
        <w:t> </w:t>
      </w:r>
      <w:r>
        <w:rPr>
          <w:spacing w:val="-94"/>
        </w:rPr>
      </w:r>
      <w:r>
        <w:rPr>
          <w:spacing w:val="-2"/>
        </w:rPr>
        <w:t>价值变动计入其他综合收益；持有期间按实际利率法计算的利息，计入投资收益；可供出售权益工具投资</w:t>
      </w:r>
      <w:r>
        <w:rPr>
          <w:spacing w:val="-44"/>
        </w:rPr>
        <w:t> </w:t>
      </w:r>
      <w:r>
        <w:rPr>
          <w:spacing w:val="-44"/>
        </w:rPr>
      </w:r>
      <w:r>
        <w:rPr>
          <w:spacing w:val="-2"/>
        </w:rPr>
        <w:t>的现金股利，于被投资单位宣告发放股利时计入投资收益；处置时，将实际收到的金额与账面价值扣除原</w:t>
      </w:r>
      <w:r>
        <w:rPr>
          <w:spacing w:val="-42"/>
        </w:rPr>
        <w:t> </w:t>
      </w:r>
      <w:r>
        <w:rPr>
          <w:spacing w:val="-42"/>
        </w:rPr>
      </w:r>
      <w:r>
        <w:rPr/>
        <w:t>直接计入其他综合收益的公允价值变动累计额之后的差额确认为投资收益。</w:t>
      </w:r>
    </w:p>
    <w:p>
      <w:pPr>
        <w:pStyle w:val="BodyText"/>
        <w:spacing w:line="408" w:lineRule="auto"/>
        <w:ind w:right="0" w:firstLine="420"/>
        <w:jc w:val="left"/>
      </w:pPr>
      <w:r>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44"/>
        </w:rPr>
        <w:t> </w:t>
      </w:r>
      <w:r>
        <w:rPr>
          <w:spacing w:val="-44"/>
        </w:rPr>
      </w:r>
      <w:r>
        <w:rPr/>
        <w:t>部分。</w:t>
      </w:r>
    </w:p>
    <w:p>
      <w:pPr>
        <w:pStyle w:val="BodyText"/>
        <w:spacing w:line="408" w:lineRule="auto"/>
        <w:ind w:left="573"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2"/>
        </w:rPr>
        <w:t>公司已将金融资产所有权上几乎所有的风险和报酬转移给了转入方的，终止确认该金融资产；保留了</w:t>
      </w:r>
    </w:p>
    <w:p>
      <w:pPr>
        <w:pStyle w:val="BodyText"/>
        <w:spacing w:line="408" w:lineRule="auto"/>
        <w:ind w:right="146"/>
        <w:jc w:val="both"/>
      </w:pPr>
      <w:r>
        <w:rPr>
          <w:spacing w:val="-2"/>
        </w:rPr>
        <w:t>金融资产所有权上几乎所有的风险和报酬的，继续确认所转移的金融资产，并将收到的对价确认为一项金</w:t>
      </w:r>
      <w:r>
        <w:rPr>
          <w:spacing w:val="-42"/>
        </w:rPr>
        <w:t> </w:t>
      </w:r>
      <w:r>
        <w:rPr>
          <w:spacing w:val="-42"/>
        </w:rPr>
      </w:r>
      <w:r>
        <w:rPr>
          <w:spacing w:val="-4"/>
        </w:rPr>
        <w:t>融负债。公司既没有转移也没有保留金融资产所有权上几乎所有的风险和报酬的，分别下列情况处理：</w:t>
      </w:r>
      <w:r>
        <w:rPr>
          <w:rFonts w:ascii="宋体" w:hAnsi="宋体" w:cs="宋体" w:eastAsia="宋体" w:hint="default"/>
          <w:spacing w:val="-4"/>
        </w:rPr>
        <w:t>(1)</w:t>
      </w:r>
      <w:r>
        <w:rPr>
          <w:rFonts w:ascii="宋体" w:hAnsi="宋体" w:cs="宋体" w:eastAsia="宋体" w:hint="default"/>
          <w:spacing w:val="-49"/>
        </w:rPr>
        <w:t> </w:t>
      </w:r>
      <w:r>
        <w:rPr>
          <w:rFonts w:ascii="宋体" w:hAnsi="宋体" w:cs="宋体" w:eastAsia="宋体" w:hint="default"/>
          <w:spacing w:val="-49"/>
        </w:rPr>
      </w:r>
      <w:r>
        <w:rPr/>
        <w:t>放弃了对该金融资产控制的，终止确认该金融资产；</w:t>
      </w:r>
      <w:r>
        <w:rPr>
          <w:rFonts w:ascii="宋体" w:hAnsi="宋体" w:cs="宋体" w:eastAsia="宋体" w:hint="default"/>
        </w:rPr>
        <w:t>(2)</w:t>
      </w:r>
      <w:r>
        <w:rPr>
          <w:rFonts w:ascii="宋体" w:hAnsi="宋体" w:cs="宋体" w:eastAsia="宋体" w:hint="default"/>
          <w:spacing w:val="-26"/>
        </w:rPr>
        <w:t> </w:t>
      </w:r>
      <w:r>
        <w:rPr/>
        <w:t>未放弃对该金融资产控制的，按照继续涉入所转</w:t>
      </w:r>
      <w:r>
        <w:rPr>
          <w:w w:val="100"/>
        </w:rPr>
        <w:t> </w:t>
      </w:r>
      <w:r>
        <w:rPr/>
        <w:t>移金融资产的程度确认有关金融资产，并相应确认有关负债。</w:t>
      </w:r>
    </w:p>
    <w:p>
      <w:pPr>
        <w:pStyle w:val="BodyText"/>
        <w:spacing w:line="408" w:lineRule="auto"/>
        <w:ind w:right="146"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4"/>
        </w:rPr>
        <w:t> </w:t>
      </w:r>
      <w:r>
        <w:rPr/>
        <w:t>所转移金融资产</w:t>
      </w:r>
      <w:r>
        <w:rPr>
          <w:w w:val="100"/>
        </w:rPr>
        <w:t> </w:t>
      </w:r>
      <w:r>
        <w:rPr/>
        <w:t>的账面价值；</w:t>
      </w:r>
      <w:r>
        <w:rPr>
          <w:rFonts w:ascii="宋体" w:hAnsi="宋体" w:cs="宋体" w:eastAsia="宋体" w:hint="default"/>
        </w:rPr>
        <w:t>(2)</w:t>
      </w:r>
      <w:r>
        <w:rPr>
          <w:rFonts w:ascii="宋体" w:hAnsi="宋体" w:cs="宋体" w:eastAsia="宋体" w:hint="default"/>
          <w:spacing w:val="-25"/>
        </w:rPr>
        <w:t> </w:t>
      </w:r>
      <w:r>
        <w:rPr/>
        <w:t>因转移而收到的对价，与原直接计入所有者权益的公允价值变动累计额之和。金融资产</w:t>
      </w:r>
      <w:r>
        <w:rPr>
          <w:w w:val="100"/>
        </w:rPr>
        <w:t> </w:t>
      </w:r>
      <w:r>
        <w:rPr>
          <w:spacing w:val="-2"/>
        </w:rPr>
        <w:t>部分转移满足终止确认条件的，将所转移金融资产整体的账面价值，在终止确认部分和未终止确认部分之</w:t>
      </w:r>
      <w:r>
        <w:rPr>
          <w:spacing w:val="-43"/>
        </w:rPr>
        <w:t> </w:t>
      </w:r>
      <w:r>
        <w:rPr>
          <w:spacing w:val="-43"/>
        </w:rPr>
      </w:r>
      <w:r>
        <w:rPr/>
        <w:t>间，按照各自的相对公允价值进行分摊，并将下列两项金额的差额计入当期损益：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25"/>
        </w:rPr>
        <w:t> </w:t>
      </w:r>
      <w:r>
        <w:rPr/>
        <w:t>终止确认部分的账</w:t>
      </w:r>
      <w:r>
        <w:rPr>
          <w:w w:val="100"/>
        </w:rPr>
        <w:t> </w:t>
      </w:r>
      <w:r>
        <w:rPr>
          <w:spacing w:val="-3"/>
        </w:rPr>
        <w:t>面价值；</w:t>
      </w:r>
      <w:r>
        <w:rPr>
          <w:rFonts w:ascii="宋体" w:hAnsi="宋体" w:cs="宋体" w:eastAsia="宋体" w:hint="default"/>
          <w:spacing w:val="-3"/>
        </w:rPr>
        <w:t>(2)</w:t>
      </w:r>
      <w:r>
        <w:rPr>
          <w:rFonts w:ascii="宋体" w:hAnsi="宋体" w:cs="宋体" w:eastAsia="宋体" w:hint="default"/>
          <w:spacing w:val="-7"/>
        </w:rPr>
        <w:t> </w:t>
      </w:r>
      <w:r>
        <w:rPr/>
        <w:t>终止确认部分的对价，与原直接计入所有者权益的公允价值变动累计额中对应终止确认部分</w:t>
      </w:r>
      <w:r>
        <w:rPr>
          <w:w w:val="100"/>
        </w:rPr>
        <w:t> </w:t>
      </w:r>
      <w:r>
        <w:rPr/>
        <w:t>的金额之和。</w:t>
      </w:r>
    </w:p>
    <w:p>
      <w:pPr>
        <w:pStyle w:val="BodyText"/>
        <w:spacing w:line="408" w:lineRule="auto"/>
        <w:ind w:left="573"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公司采用在当前情况下适用并且有足够可利用数据和其他信息支持的估值技术确定相关金融资产和</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left="137" w:right="2418"/>
        <w:jc w:val="center"/>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rFonts w:ascii="宋体" w:hAnsi="宋体" w:cs="宋体" w:eastAsia="宋体" w:hint="default"/>
        </w:rPr>
        <w:t>(2)</w:t>
      </w:r>
      <w:r>
        <w:rPr>
          <w:rFonts w:ascii="宋体" w:hAnsi="宋体" w:cs="宋体" w:eastAsia="宋体" w:hint="default"/>
          <w:spacing w:val="-26"/>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408" w:lineRule="auto"/>
        <w:ind w:right="146" w:firstLine="420"/>
        <w:jc w:val="both"/>
      </w:pPr>
      <w:r>
        <w:rPr>
          <w:rFonts w:ascii="宋体" w:hAnsi="宋体" w:cs="宋体" w:eastAsia="宋体" w:hint="default"/>
        </w:rPr>
        <w:t>(3)</w:t>
      </w:r>
      <w:r>
        <w:rPr>
          <w:rFonts w:ascii="宋体" w:hAnsi="宋体" w:cs="宋体" w:eastAsia="宋体" w:hint="default"/>
          <w:spacing w:val="-25"/>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ind w:left="573"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spacing w:line="240" w:lineRule="auto" w:before="10"/>
        <w:rPr>
          <w:rFonts w:ascii="宋体" w:hAnsi="宋体" w:cs="宋体" w:eastAsia="宋体" w:hint="default"/>
          <w:sz w:val="14"/>
          <w:szCs w:val="14"/>
        </w:rPr>
      </w:pPr>
    </w:p>
    <w:p>
      <w:pPr>
        <w:pStyle w:val="BodyText"/>
        <w:spacing w:line="408" w:lineRule="auto" w:before="0"/>
        <w:ind w:right="329" w:firstLine="420"/>
        <w:jc w:val="left"/>
      </w:pPr>
      <w:r>
        <w:rPr>
          <w:rFonts w:ascii="宋体" w:hAnsi="宋体" w:cs="宋体" w:eastAsia="宋体" w:hint="default"/>
        </w:rPr>
        <w:t>(1)</w:t>
      </w:r>
      <w:r>
        <w:rPr>
          <w:rFonts w:ascii="宋体" w:hAnsi="宋体" w:cs="宋体" w:eastAsia="宋体" w:hint="default"/>
          <w:spacing w:val="-5"/>
        </w:rPr>
        <w:t> </w:t>
      </w:r>
      <w:r>
        <w:rPr/>
        <w:t>资产负债表日对以公允价值计量且其变动计入当期损益的金融资产以外的金融资产的账面价值</w:t>
      </w:r>
      <w:r>
        <w:rPr>
          <w:w w:val="100"/>
        </w:rPr>
        <w:t> </w:t>
      </w:r>
      <w:r>
        <w:rPr/>
        <w:t>进行检查，如有客观证据表明该金融资产发生减值的，计提减值准备。</w:t>
      </w:r>
    </w:p>
    <w:p>
      <w:pPr>
        <w:pStyle w:val="BodyText"/>
        <w:spacing w:line="408" w:lineRule="auto"/>
        <w:ind w:right="146" w:firstLine="420"/>
        <w:jc w:val="both"/>
      </w:pPr>
      <w:r>
        <w:rPr>
          <w:rFonts w:ascii="宋体" w:hAnsi="宋体" w:cs="宋体" w:eastAsia="宋体" w:hint="default"/>
        </w:rPr>
        <w:t>(2)</w:t>
      </w:r>
      <w:r>
        <w:rPr>
          <w:rFonts w:ascii="宋体" w:hAnsi="宋体" w:cs="宋体" w:eastAsia="宋体" w:hint="default"/>
          <w:spacing w:val="-25"/>
        </w:rPr>
        <w:t> </w:t>
      </w:r>
      <w:r>
        <w:rPr/>
        <w:t>对于持有至到期投资、贷款和应收款，先将单项金额重大的金融资产区分开来，单独进行减值测</w:t>
      </w:r>
      <w:r>
        <w:rPr>
          <w:w w:val="100"/>
        </w:rPr>
        <w:t> </w:t>
      </w:r>
      <w:r>
        <w:rPr>
          <w:spacing w:val="-2"/>
        </w:rPr>
        <w:t>试；对单项金额不重大的金融资产，可以单独进行减值测试，或包括在具有类似信用风险特征的金融资产</w:t>
      </w:r>
      <w:r>
        <w:rPr>
          <w:spacing w:val="-44"/>
        </w:rPr>
        <w:t> </w:t>
      </w:r>
      <w:r>
        <w:rPr>
          <w:spacing w:val="-44"/>
        </w:rPr>
      </w:r>
      <w:r>
        <w:rPr>
          <w:spacing w:val="-2"/>
        </w:rPr>
        <w:t>组合中进行减值测试；单独测试未发生减值的金融资产（包括单项金额重大和不重大的金融资产），包括</w:t>
      </w:r>
      <w:r>
        <w:rPr>
          <w:spacing w:val="-47"/>
        </w:rPr>
        <w:t> </w:t>
      </w:r>
      <w:r>
        <w:rPr>
          <w:spacing w:val="-47"/>
        </w:rPr>
      </w:r>
      <w:r>
        <w:rPr>
          <w:spacing w:val="-2"/>
        </w:rPr>
        <w:t>在具有类似信用风险特征的金融资产组合中再进行减值测试。测试结果表明其发生了减值的，根据其账面</w:t>
      </w:r>
      <w:r>
        <w:rPr>
          <w:spacing w:val="-43"/>
        </w:rPr>
        <w:t> </w:t>
      </w:r>
      <w:r>
        <w:rPr>
          <w:spacing w:val="-43"/>
        </w:rPr>
      </w:r>
      <w:r>
        <w:rPr/>
        <w:t>价值高于预计未来现金流量现值的差额确认减值损失。</w:t>
      </w: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w:t>
      </w:r>
      <w:r>
        <w:rPr>
          <w:spacing w:val="-3"/>
        </w:rPr>
        <w:t>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6"/>
        </w:rPr>
        <w:t> </w:t>
      </w:r>
      <w:r>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w:t>
      </w:r>
      <w:r>
        <w:rPr>
          <w:spacing w:val="-6"/>
        </w:rPr>
        <w:t> </w:t>
      </w:r>
      <w:r>
        <w:rPr/>
        <w:t>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④</w:t>
      </w:r>
      <w:r>
        <w:rPr>
          <w:spacing w:val="-5"/>
        </w:rPr>
        <w:t> </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⑤</w:t>
      </w:r>
      <w:r>
        <w:rPr>
          <w:spacing w:val="-5"/>
        </w:rPr>
        <w:t> </w:t>
      </w:r>
      <w:r>
        <w:rPr/>
        <w:t>因债务人发生重大财务困难，该债务工具无法在活跃市场继续交易；</w:t>
      </w:r>
    </w:p>
    <w:p>
      <w:pPr>
        <w:spacing w:line="240" w:lineRule="auto" w:before="11"/>
        <w:rPr>
          <w:rFonts w:ascii="宋体" w:hAnsi="宋体" w:cs="宋体" w:eastAsia="宋体" w:hint="default"/>
          <w:sz w:val="14"/>
          <w:szCs w:val="14"/>
        </w:rPr>
      </w:pPr>
    </w:p>
    <w:p>
      <w:pPr>
        <w:pStyle w:val="BodyText"/>
        <w:spacing w:line="240" w:lineRule="auto" w:before="0"/>
        <w:ind w:left="573" w:right="0"/>
        <w:jc w:val="left"/>
      </w:pPr>
      <w:r>
        <w:rPr/>
        <w:t>⑥</w:t>
      </w:r>
      <w:r>
        <w:rPr>
          <w:spacing w:val="-6"/>
        </w:rPr>
        <w:t> </w:t>
      </w:r>
      <w:r>
        <w:rPr/>
        <w:t>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rPr>
        <w:t>2)</w:t>
      </w:r>
      <w:r>
        <w:rPr>
          <w:rFonts w:ascii="宋体" w:hAnsi="宋体" w:cs="宋体" w:eastAsia="宋体" w:hint="default"/>
          <w:spacing w:val="-5"/>
        </w:rPr>
        <w:t> </w:t>
      </w:r>
      <w:r>
        <w:rPr/>
        <w:t>表明可供出售权益工具投资发生减值的客观证据包括权益工具投资的公允价值发生严重或非暂时</w:t>
      </w:r>
      <w:r>
        <w:rPr>
          <w:w w:val="100"/>
        </w:rPr>
        <w:t> </w:t>
      </w:r>
      <w:r>
        <w:rPr>
          <w:spacing w:val="-2"/>
        </w:rPr>
        <w:t>性下跌，以及被投资单位经营所处的技术、市场、经济或法律环境等发生重大不利变化使公司可能无法收</w:t>
      </w:r>
      <w:r>
        <w:rPr>
          <w:spacing w:val="-42"/>
        </w:rPr>
        <w:t> </w:t>
      </w:r>
      <w:r>
        <w:rPr>
          <w:spacing w:val="-42"/>
        </w:rPr>
      </w:r>
      <w:r>
        <w:rPr/>
        <w:t>回投资成本。</w:t>
      </w:r>
    </w:p>
    <w:p>
      <w:pPr>
        <w:pStyle w:val="BodyText"/>
        <w:spacing w:line="408" w:lineRule="auto"/>
        <w:ind w:right="146" w:firstLine="420"/>
        <w:jc w:val="both"/>
      </w:pPr>
      <w:r>
        <w:rPr>
          <w:spacing w:val="-2"/>
        </w:rPr>
        <w:t>本公司于资产负债表日对各项可供出售权益工具投资单独进行检查。对于以公允价值计量的权益工具</w:t>
      </w:r>
      <w:r>
        <w:rPr>
          <w:w w:val="100"/>
        </w:rPr>
        <w:t> </w:t>
      </w:r>
      <w:r>
        <w:rPr>
          <w:spacing w:val="-6"/>
        </w:rPr>
        <w:t>投资，若其于资产负债表日的公允价值低于其成本超过</w:t>
      </w:r>
      <w:r>
        <w:rPr>
          <w:rFonts w:ascii="宋体" w:hAnsi="宋体" w:cs="宋体" w:eastAsia="宋体" w:hint="default"/>
          <w:spacing w:val="-6"/>
        </w:rPr>
        <w:t>50%</w:t>
      </w:r>
      <w:r>
        <w:rPr>
          <w:spacing w:val="-6"/>
        </w:rPr>
        <w:t>（含</w:t>
      </w:r>
      <w:r>
        <w:rPr>
          <w:rFonts w:ascii="宋体" w:hAnsi="宋体" w:cs="宋体" w:eastAsia="宋体" w:hint="default"/>
          <w:spacing w:val="-6"/>
        </w:rPr>
        <w:t>50%</w:t>
      </w:r>
      <w:r>
        <w:rPr>
          <w:spacing w:val="-6"/>
        </w:rPr>
        <w:t>）或低于其成本持续时间超过</w:t>
      </w:r>
      <w:r>
        <w:rPr>
          <w:rFonts w:ascii="宋体" w:hAnsi="宋体" w:cs="宋体" w:eastAsia="宋体" w:hint="default"/>
          <w:spacing w:val="-6"/>
        </w:rPr>
        <w:t>12</w:t>
      </w:r>
      <w:r>
        <w:rPr>
          <w:spacing w:val="-6"/>
        </w:rPr>
        <w:t>个月（含</w:t>
      </w:r>
      <w:r>
        <w:rPr>
          <w:spacing w:val="-40"/>
        </w:rPr>
        <w:t> </w:t>
      </w:r>
      <w:r>
        <w:rPr>
          <w:spacing w:val="-40"/>
        </w:rPr>
      </w:r>
      <w:r>
        <w:rPr>
          <w:rFonts w:ascii="宋体" w:hAnsi="宋体" w:cs="宋体" w:eastAsia="宋体" w:hint="default"/>
          <w:spacing w:val="-2"/>
        </w:rPr>
        <w:t>12</w:t>
      </w:r>
      <w:r>
        <w:rPr>
          <w:spacing w:val="-2"/>
        </w:rPr>
        <w:t>个月）的，则表明其发生减值；若其于资产负债表日的公允价值低于其成本超过</w:t>
      </w:r>
      <w:r>
        <w:rPr>
          <w:rFonts w:ascii="宋体" w:hAnsi="宋体" w:cs="宋体" w:eastAsia="宋体" w:hint="default"/>
          <w:spacing w:val="-2"/>
        </w:rPr>
        <w:t>20%</w:t>
      </w:r>
      <w:r>
        <w:rPr>
          <w:spacing w:val="-2"/>
        </w:rPr>
        <w:t>（含</w:t>
      </w:r>
      <w:r>
        <w:rPr>
          <w:rFonts w:ascii="宋体" w:hAnsi="宋体" w:cs="宋体" w:eastAsia="宋体" w:hint="default"/>
          <w:spacing w:val="-2"/>
        </w:rPr>
        <w:t>20%</w:t>
      </w:r>
      <w:r>
        <w:rPr>
          <w:spacing w:val="-2"/>
        </w:rPr>
        <w:t>）但尚未达</w:t>
      </w:r>
    </w:p>
    <w:p>
      <w:pPr>
        <w:spacing w:after="0" w:line="408" w:lineRule="auto"/>
        <w:jc w:val="both"/>
        <w:sectPr>
          <w:footerReference w:type="default" r:id="rId22"/>
          <w:pgSz w:w="11910" w:h="16840"/>
          <w:pgMar w:footer="979" w:header="745" w:top="1060" w:bottom="1160" w:left="980" w:right="980"/>
          <w:pgNumType w:start="11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t>到</w:t>
      </w:r>
      <w:r>
        <w:rPr>
          <w:rFonts w:ascii="宋体" w:hAnsi="宋体" w:cs="宋体" w:eastAsia="宋体" w:hint="default"/>
        </w:rPr>
        <w:t>50%</w:t>
      </w:r>
      <w:r>
        <w:rPr/>
        <w:t>的，或低于其成本持续时间超过</w:t>
      </w:r>
      <w:r>
        <w:rPr>
          <w:rFonts w:ascii="宋体" w:hAnsi="宋体" w:cs="宋体" w:eastAsia="宋体" w:hint="default"/>
        </w:rPr>
        <w:t>6</w:t>
      </w:r>
      <w:r>
        <w:rPr/>
        <w:t>个月（含</w:t>
      </w:r>
      <w:r>
        <w:rPr>
          <w:rFonts w:ascii="宋体" w:hAnsi="宋体" w:cs="宋体" w:eastAsia="宋体" w:hint="default"/>
        </w:rPr>
        <w:t>6</w:t>
      </w:r>
      <w:r>
        <w:rPr/>
        <w:t>个月）但未超过</w:t>
      </w:r>
      <w:r>
        <w:rPr>
          <w:rFonts w:ascii="宋体" w:hAnsi="宋体" w:cs="宋体" w:eastAsia="宋体" w:hint="default"/>
        </w:rPr>
        <w:t>12</w:t>
      </w:r>
      <w:r>
        <w:rPr/>
        <w:t>个月的，本公司会综合考虑其他相关</w:t>
      </w:r>
      <w:r>
        <w:rPr>
          <w:w w:val="100"/>
        </w:rPr>
        <w:t> </w:t>
      </w:r>
      <w:r>
        <w:rPr>
          <w:spacing w:val="-2"/>
        </w:rPr>
        <w:t>因素，诸如价格波动率等，判断该权益工具投资是否发生减值。对于以成本计量的权益工具投资，公司综</w:t>
      </w:r>
      <w:r>
        <w:rPr>
          <w:spacing w:val="-50"/>
        </w:rPr>
        <w:t> </w:t>
      </w:r>
      <w:r>
        <w:rPr>
          <w:spacing w:val="-50"/>
        </w:rPr>
      </w:r>
      <w:r>
        <w:rPr>
          <w:spacing w:val="-2"/>
        </w:rPr>
        <w:t>合考虑被投资单位经营所处的技术、市场、经济或法律环境等是否发生重大不利变化，判断该权益工具是</w:t>
      </w:r>
      <w:r>
        <w:rPr>
          <w:spacing w:val="-44"/>
        </w:rPr>
        <w:t> </w:t>
      </w:r>
      <w:r>
        <w:rPr>
          <w:spacing w:val="-44"/>
        </w:rPr>
      </w:r>
      <w:r>
        <w:rPr/>
        <w:t>否发生减值。</w:t>
      </w:r>
    </w:p>
    <w:p>
      <w:pPr>
        <w:pStyle w:val="BodyText"/>
        <w:spacing w:line="408" w:lineRule="auto"/>
        <w:ind w:right="146" w:firstLine="420"/>
        <w:jc w:val="both"/>
      </w:pPr>
      <w:r>
        <w:rPr>
          <w:spacing w:val="-2"/>
        </w:rPr>
        <w:t>以公允价值计量的可供出售金融资产发生减值时，原直接计入其他综合收益的因公允价值下降形成的</w:t>
      </w:r>
      <w:r>
        <w:rPr>
          <w:w w:val="100"/>
        </w:rPr>
        <w:t> </w:t>
      </w:r>
      <w:r>
        <w:rPr>
          <w:spacing w:val="-2"/>
        </w:rPr>
        <w:t>累计损失予以转出并计入减值损失。对已确认减值损失的可供出售债务工具投资，在期后公允价值回升且</w:t>
      </w:r>
      <w:r>
        <w:rPr>
          <w:spacing w:val="-42"/>
        </w:rPr>
        <w:t> </w:t>
      </w:r>
      <w:r>
        <w:rPr>
          <w:spacing w:val="-42"/>
        </w:rPr>
      </w:r>
      <w:r>
        <w:rPr>
          <w:spacing w:val="-2"/>
        </w:rPr>
        <w:t>客观上与确认原减值损失后发生的事项有关的，原确认的减值损失予以转回并计入当期损益。对已确认减</w:t>
      </w:r>
      <w:r>
        <w:rPr>
          <w:spacing w:val="-44"/>
        </w:rPr>
        <w:t> </w:t>
      </w:r>
      <w:r>
        <w:rPr>
          <w:spacing w:val="-44"/>
        </w:rPr>
      </w:r>
      <w:r>
        <w:rPr/>
        <w:t>值损失的可供出售权益工具投资，期后公允价值回升直接计入其他综合收益。</w:t>
      </w:r>
    </w:p>
    <w:p>
      <w:pPr>
        <w:pStyle w:val="BodyText"/>
        <w:spacing w:line="408" w:lineRule="auto"/>
        <w:ind w:right="146" w:firstLine="420"/>
        <w:jc w:val="both"/>
      </w:pPr>
      <w:r>
        <w:rPr>
          <w:spacing w:val="-2"/>
        </w:rPr>
        <w:t>以成本计量的可供出售权益工具发生减值时，将该权益工具投资的账面价值，与按照类似金融资产当</w:t>
      </w:r>
      <w:r>
        <w:rPr>
          <w:w w:val="100"/>
        </w:rPr>
        <w:t> </w:t>
      </w:r>
      <w:r>
        <w:rPr>
          <w:spacing w:val="-2"/>
        </w:rPr>
        <w:t>时市场收益率对未来现金流量折现确定的现值之间的差额，确认为减值损失，计入当期损益，发生的减值</w:t>
      </w:r>
      <w:r>
        <w:rPr>
          <w:spacing w:val="-43"/>
        </w:rPr>
        <w:t> </w:t>
      </w:r>
      <w:r>
        <w:rPr>
          <w:spacing w:val="-43"/>
        </w:rPr>
      </w:r>
      <w:r>
        <w:rPr/>
        <w:t>损失一经确认，不予转回。</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11</w:t>
      </w:r>
      <w:r>
        <w:rPr/>
        <w:t>、应收款项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以上的款项</w:t>
            </w:r>
          </w:p>
        </w:tc>
      </w:tr>
      <w:tr>
        <w:trPr>
          <w:trHeight w:val="71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pacing w:val="-3"/>
                <w:sz w:val="18"/>
                <w:szCs w:val="18"/>
              </w:rPr>
              <w:t>单独进行减值测试，根据其未来现金流量现值低于其账面价值的差额计提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）医疗智能化业务的账龄组合比例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年以内（含，下同）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5"/>
        <w:ind w:left="152" w:right="65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w:t>
      </w:r>
    </w:p>
    <w:p>
      <w:pPr>
        <w:spacing w:before="25"/>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95"/>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267"/>
        <w:gridCol w:w="7302"/>
      </w:tblGrid>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应收账款的未来现金流量现值与以账龄为信用风险特征的应收款项组合的未来现金流量现值 存在显著差异。</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95"/>
        <w:jc w:val="left"/>
        <w:rPr>
          <w:b w:val="0"/>
          <w:bCs w:val="0"/>
        </w:rPr>
      </w:pPr>
      <w:r>
        <w:rPr>
          <w:rFonts w:ascii="宋体" w:hAnsi="宋体" w:cs="宋体" w:eastAsia="宋体" w:hint="default"/>
        </w:rPr>
        <w:t>12</w:t>
      </w:r>
      <w:r>
        <w:rPr/>
        <w:t>、存货</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left="573" w:right="95"/>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存货包括在日常活动中持有以备出售的产成品或商品、处在生产过程中的在产品、在生产过程或提供</w:t>
      </w:r>
    </w:p>
    <w:p>
      <w:pPr>
        <w:pStyle w:val="BodyText"/>
        <w:spacing w:line="408" w:lineRule="auto"/>
        <w:ind w:left="573" w:right="6594" w:hanging="421"/>
        <w:jc w:val="left"/>
      </w:pPr>
      <w:r>
        <w:rPr>
          <w:spacing w:val="-2"/>
        </w:rPr>
        <w:t>劳务过程中耗用的材料和物料等。</w:t>
      </w:r>
      <w:r>
        <w:rPr>
          <w:spacing w:val="-75"/>
        </w:rPr>
        <w:t> </w:t>
      </w:r>
      <w:r>
        <w:rPr>
          <w:spacing w:val="-75"/>
        </w:rPr>
      </w:r>
      <w:r>
        <w:rPr>
          <w:rFonts w:ascii="宋体" w:hAnsi="宋体" w:cs="宋体" w:eastAsia="宋体" w:hint="default"/>
        </w:rPr>
        <w:t>2. </w:t>
      </w:r>
      <w:r>
        <w:rPr/>
        <w:t>发出存货的计价方法</w:t>
      </w:r>
    </w:p>
    <w:p>
      <w:pPr>
        <w:pStyle w:val="BodyText"/>
        <w:spacing w:line="408" w:lineRule="auto"/>
        <w:ind w:left="573" w:right="6054"/>
        <w:jc w:val="left"/>
      </w:pPr>
      <w:r>
        <w:rPr>
          <w:spacing w:val="-2"/>
        </w:rPr>
        <w:t>发出存货采用月末一次加权平均法。</w:t>
      </w:r>
      <w:r>
        <w:rPr>
          <w:spacing w:val="-72"/>
        </w:rPr>
        <w:t> </w:t>
      </w:r>
      <w:r>
        <w:rPr>
          <w:spacing w:val="-72"/>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408" w:lineRule="auto"/>
        <w:ind w:right="95" w:firstLine="420"/>
        <w:jc w:val="left"/>
      </w:pPr>
      <w:r>
        <w:rPr/>
        <w:t>资产负债表日，存货采用成本与可变现净值孰低计量，按照存货类别成本高于可变现净值的差额计提</w:t>
      </w:r>
      <w:r>
        <w:rPr>
          <w:w w:val="100"/>
        </w:rPr>
        <w:t> </w:t>
      </w: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408" w:lineRule="auto"/>
        <w:ind w:left="573" w:right="5154"/>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408" w:lineRule="auto"/>
        <w:ind w:left="573" w:right="5111"/>
        <w:jc w:val="left"/>
      </w:pPr>
      <w:r>
        <w:rPr>
          <w:rFonts w:ascii="宋体" w:hAnsi="宋体" w:cs="宋体" w:eastAsia="宋体" w:hint="default"/>
        </w:rPr>
        <w:t>5.</w:t>
      </w:r>
      <w:r>
        <w:rPr>
          <w:rFonts w:ascii="宋体" w:hAnsi="宋体" w:cs="宋体" w:eastAsia="宋体" w:hint="default"/>
          <w:spacing w:val="-3"/>
        </w:rPr>
        <w:t> </w:t>
      </w:r>
      <w:r>
        <w:rPr/>
        <w:t>低值易耗品、包装物和周转材料的摊销方法</w:t>
      </w:r>
      <w:r>
        <w:rPr>
          <w:w w:val="100"/>
        </w:rPr>
        <w:t> </w:t>
      </w:r>
      <w:r>
        <w:rPr/>
        <w:t>按照一次转销法进行摊销。</w:t>
      </w:r>
    </w:p>
    <w:p>
      <w:pPr>
        <w:spacing w:after="0" w:line="408"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13</w:t>
      </w:r>
      <w:r>
        <w:rPr/>
        <w:t>、长期股权投资</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left="573"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按照相关约定对某项安排存在共有的控制，并且该安排的相关活动必须经过分享控制权的参与方一致</w:t>
      </w:r>
    </w:p>
    <w:p>
      <w:pPr>
        <w:pStyle w:val="BodyText"/>
        <w:spacing w:line="408" w:lineRule="auto"/>
        <w:ind w:right="0"/>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BodyText"/>
        <w:spacing w:line="240" w:lineRule="auto"/>
        <w:ind w:left="573" w:right="0"/>
        <w:jc w:val="left"/>
      </w:pPr>
      <w:r>
        <w:rPr>
          <w:rFonts w:ascii="宋体" w:hAnsi="宋体" w:cs="宋体" w:eastAsia="宋体" w:hint="default"/>
        </w:rPr>
        <w:t>2. </w:t>
      </w:r>
      <w:r>
        <w:rPr/>
        <w:t>投资成本的确定</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rFonts w:ascii="宋体" w:hAnsi="宋体" w:cs="宋体" w:eastAsia="宋体" w:hint="default"/>
        </w:rPr>
        <w:t>(1)</w:t>
      </w:r>
      <w:r>
        <w:rPr>
          <w:rFonts w:ascii="宋体" w:hAnsi="宋体" w:cs="宋体" w:eastAsia="宋体" w:hint="default"/>
          <w:spacing w:val="-26"/>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3"/>
        </w:rPr>
        <w:t> </w:t>
      </w:r>
      <w:r>
        <w:rPr>
          <w:spacing w:val="-43"/>
        </w:rPr>
      </w:r>
      <w:r>
        <w:rPr/>
        <w:t>之间的差额调整资本公积；资本公积不足冲减的，调整留存收益。</w:t>
      </w:r>
    </w:p>
    <w:p>
      <w:pPr>
        <w:pStyle w:val="BodyText"/>
        <w:spacing w:line="408" w:lineRule="auto"/>
        <w:ind w:right="146" w:firstLine="420"/>
        <w:jc w:val="both"/>
      </w:pPr>
      <w:r>
        <w:rPr>
          <w:spacing w:val="6"/>
        </w:rPr>
        <w:t>公司通过多次交易分步实现同一控制下企业合并形成的长期股权投资，判断是否属于“一揽子交</w:t>
      </w:r>
      <w:r>
        <w:rPr>
          <w:w w:val="100"/>
        </w:rPr>
        <w:t> </w:t>
      </w:r>
      <w:r>
        <w:rPr>
          <w:spacing w:val="-2"/>
        </w:rPr>
        <w:t>易”。属于“一揽子交易”的，把各项交易作为一项取得控制权的交易进行会计处理。不属于“一揽子交</w:t>
      </w:r>
      <w:r>
        <w:rPr>
          <w:spacing w:val="-47"/>
        </w:rPr>
        <w:t> </w:t>
      </w:r>
      <w:r>
        <w:rPr>
          <w:spacing w:val="-47"/>
        </w:rPr>
      </w:r>
      <w:r>
        <w:rPr>
          <w:spacing w:val="-2"/>
        </w:rPr>
        <w:t>易”的，在合并日，根据合并后应享有被合并方净资产在最终控制方合并财务报表中的账面价值的份额确</w:t>
      </w:r>
      <w:r>
        <w:rPr>
          <w:spacing w:val="-44"/>
        </w:rPr>
        <w:t> </w:t>
      </w:r>
      <w:r>
        <w:rPr>
          <w:spacing w:val="-44"/>
        </w:rPr>
      </w:r>
      <w:r>
        <w:rPr>
          <w:spacing w:val="-2"/>
        </w:rPr>
        <w:t>定初始投资成本。合并日长期股权投资的初始投资成本，与达到合并前的长期股权投资账面价值加上合并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日进一步取得股份新支付对价的账面价值之和的差额，调整资本公积；资本公积不足冲减的，调整留存收</w:t>
      </w:r>
      <w:r>
        <w:rPr>
          <w:spacing w:val="-44"/>
        </w:rPr>
        <w:t> </w:t>
      </w:r>
      <w:r>
        <w:rPr>
          <w:spacing w:val="-44"/>
        </w:rPr>
      </w:r>
      <w:r>
        <w:rPr/>
        <w:t>益。</w:t>
      </w:r>
    </w:p>
    <w:p>
      <w:pPr>
        <w:pStyle w:val="BodyText"/>
        <w:spacing w:line="408" w:lineRule="auto" w:before="43"/>
        <w:ind w:right="147" w:firstLine="420"/>
        <w:jc w:val="both"/>
      </w:pPr>
      <w:r>
        <w:rPr>
          <w:rFonts w:ascii="宋体" w:hAnsi="宋体" w:cs="宋体" w:eastAsia="宋体" w:hint="default"/>
        </w:rPr>
        <w:t>(2)</w:t>
      </w:r>
      <w:r>
        <w:rPr>
          <w:rFonts w:ascii="宋体" w:hAnsi="宋体" w:cs="宋体" w:eastAsia="宋体" w:hint="default"/>
          <w:spacing w:val="80"/>
        </w:rPr>
        <w:t> </w:t>
      </w:r>
      <w:r>
        <w:rPr>
          <w:spacing w:val="2"/>
        </w:rPr>
        <w:t>非同一控制下的企业合并形成的，在购买日按照支付的合并对价的公允价值作为其初始投资成</w:t>
      </w:r>
      <w:r>
        <w:rPr>
          <w:w w:val="100"/>
        </w:rPr>
        <w:t> </w:t>
      </w:r>
      <w:r>
        <w:rPr/>
        <w:t>本。</w:t>
      </w:r>
    </w:p>
    <w:p>
      <w:pPr>
        <w:pStyle w:val="BodyText"/>
        <w:spacing w:line="408" w:lineRule="auto"/>
        <w:ind w:right="146" w:firstLine="420"/>
        <w:jc w:val="both"/>
      </w:pPr>
      <w:r>
        <w:rPr>
          <w:spacing w:val="-2"/>
        </w:rPr>
        <w:t>公司通过多次交易分步实现非同一控制下企业合并形成的长期股权投资，区分个别财务报表和合并财</w:t>
      </w:r>
      <w:r>
        <w:rPr>
          <w:w w:val="100"/>
        </w:rPr>
        <w:t> </w:t>
      </w:r>
      <w:r>
        <w:rPr/>
        <w:t>务报表进行相关会计处理：</w:t>
      </w:r>
    </w:p>
    <w:p>
      <w:pPr>
        <w:pStyle w:val="BodyText"/>
        <w:spacing w:line="408" w:lineRule="auto"/>
        <w:ind w:right="154" w:firstLine="420"/>
        <w:jc w:val="both"/>
      </w:pPr>
      <w:r>
        <w:rPr>
          <w:rFonts w:ascii="宋体" w:hAnsi="宋体" w:cs="宋体" w:eastAsia="宋体" w:hint="default"/>
        </w:rPr>
        <w:t>1)</w:t>
      </w:r>
      <w:r>
        <w:rPr>
          <w:rFonts w:ascii="宋体" w:hAnsi="宋体" w:cs="宋体" w:eastAsia="宋体" w:hint="default"/>
          <w:spacing w:val="72"/>
        </w:rPr>
        <w:t> </w:t>
      </w:r>
      <w:r>
        <w:rPr/>
        <w:t>在个别财务报表中，按照原持有的股权投资的账面价值加上新增投资成本之和，作为改按成本法</w:t>
      </w:r>
      <w:r>
        <w:rPr>
          <w:w w:val="100"/>
        </w:rPr>
        <w:t> </w:t>
      </w:r>
      <w:r>
        <w:rPr/>
        <w:t>核算的初始投资成本。</w:t>
      </w:r>
    </w:p>
    <w:p>
      <w:pPr>
        <w:pStyle w:val="BodyText"/>
        <w:spacing w:line="408" w:lineRule="auto"/>
        <w:ind w:right="124" w:firstLine="420"/>
        <w:jc w:val="both"/>
      </w:pPr>
      <w:r>
        <w:rPr>
          <w:rFonts w:ascii="宋体" w:hAnsi="宋体" w:cs="宋体" w:eastAsia="宋体" w:hint="default"/>
        </w:rPr>
        <w:t>2)</w:t>
      </w:r>
      <w:r>
        <w:rPr>
          <w:rFonts w:ascii="宋体" w:hAnsi="宋体" w:cs="宋体" w:eastAsia="宋体" w:hint="default"/>
          <w:spacing w:val="60"/>
        </w:rPr>
        <w:t> </w:t>
      </w:r>
      <w:r>
        <w:rPr/>
        <w:t>在合并财务报表中，判断是否属于“一揽子交易”。属于“一揽子交易”的，把各项交易作为一</w:t>
      </w:r>
      <w:r>
        <w:rPr>
          <w:w w:val="100"/>
        </w:rPr>
        <w:t> </w:t>
      </w:r>
      <w:r>
        <w:rPr>
          <w:spacing w:val="-2"/>
        </w:rPr>
        <w:t>项取得控制权的交易进行会计处理。不属于“一揽子交易”的，对于购买日之前持有的被购买方的股权，</w:t>
      </w:r>
      <w:r>
        <w:rPr>
          <w:spacing w:val="-21"/>
        </w:rPr>
        <w:t> </w:t>
      </w:r>
      <w:r>
        <w:rPr>
          <w:spacing w:val="-21"/>
        </w:rPr>
      </w:r>
      <w:r>
        <w:rPr>
          <w:spacing w:val="-2"/>
        </w:rPr>
        <w:t>按照该股权在购买日的公允价值进行重新计量，公允价值与其账面价值的差额计入当期投资收益；购买日</w:t>
      </w:r>
      <w:r>
        <w:rPr>
          <w:spacing w:val="-43"/>
        </w:rPr>
        <w:t> </w:t>
      </w:r>
      <w:r>
        <w:rPr>
          <w:spacing w:val="-43"/>
        </w:rPr>
      </w:r>
      <w:r>
        <w:rPr>
          <w:spacing w:val="-2"/>
        </w:rPr>
        <w:t>之前持有的被购买方的股权涉及权益法核算下的其他综合收益等的，与其相关的其他综合收益等转为购买</w:t>
      </w:r>
      <w:r>
        <w:rPr>
          <w:spacing w:val="-43"/>
        </w:rPr>
        <w:t> </w:t>
      </w:r>
      <w:r>
        <w:rPr>
          <w:spacing w:val="-43"/>
        </w:rPr>
      </w:r>
      <w:r>
        <w:rPr>
          <w:spacing w:val="2"/>
        </w:rPr>
        <w:t>日所属当期收益。但由于被投资方重新计量设定受益计划净负债或净资产变动而产生的其他综合收益除</w:t>
      </w:r>
      <w:r>
        <w:rPr>
          <w:spacing w:val="-30"/>
        </w:rPr>
        <w:t> </w:t>
      </w:r>
      <w:r>
        <w:rPr>
          <w:spacing w:val="-30"/>
        </w:rPr>
      </w:r>
      <w:r>
        <w:rPr/>
        <w:t>外。</w:t>
      </w: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54"/>
        </w:rPr>
        <w:t> </w:t>
      </w:r>
      <w:r>
        <w:rPr>
          <w:spacing w:val="-2"/>
        </w:rPr>
        <w:t>除企业合并形成以外的：以支付现金取得的，按照实际支付的购买价款作为其初始投资成本；以</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85"/>
        <w:jc w:val="both"/>
      </w:pPr>
      <w:r>
        <w:rPr>
          <w:spacing w:val="-2"/>
        </w:rPr>
        <w:t>发行权益性证券取得的，按照发行权益性证券的公允价值作为其初始投资成本；以债务重组方式取得的，</w:t>
      </w:r>
      <w:r>
        <w:rPr>
          <w:spacing w:val="-21"/>
        </w:rPr>
        <w:t> </w:t>
      </w:r>
      <w:r>
        <w:rPr>
          <w:spacing w:val="-21"/>
        </w:rPr>
      </w:r>
      <w:r>
        <w:rPr>
          <w:spacing w:val="-2"/>
        </w:rPr>
        <w:t>按《企业会计准则第</w:t>
      </w:r>
      <w:r>
        <w:rPr>
          <w:rFonts w:ascii="宋体" w:hAnsi="宋体" w:cs="宋体" w:eastAsia="宋体" w:hint="default"/>
          <w:spacing w:val="-2"/>
        </w:rPr>
        <w:t>12</w:t>
      </w:r>
      <w:r>
        <w:rPr>
          <w:spacing w:val="-2"/>
        </w:rPr>
        <w:t>号——债务重组》确定其初始投资成本；以非货币性资产交换取得的，按《企业会</w:t>
      </w:r>
      <w:r>
        <w:rPr>
          <w:spacing w:val="-41"/>
        </w:rPr>
        <w:t> </w:t>
      </w:r>
      <w:r>
        <w:rPr>
          <w:spacing w:val="-41"/>
        </w:rPr>
      </w:r>
      <w:r>
        <w:rPr/>
        <w:t>计准则第</w:t>
      </w:r>
      <w:r>
        <w:rPr>
          <w:rFonts w:ascii="宋体" w:hAnsi="宋体" w:cs="宋体" w:eastAsia="宋体" w:hint="default"/>
        </w:rPr>
        <w:t>7</w:t>
      </w:r>
      <w:r>
        <w:rPr/>
        <w:t>号——非货币性资产交换》确定其初始投资成本。</w:t>
      </w:r>
    </w:p>
    <w:p>
      <w:pPr>
        <w:pStyle w:val="BodyText"/>
        <w:spacing w:line="408" w:lineRule="auto"/>
        <w:ind w:left="573" w:right="95"/>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对被投资单位实施控制的长期股权投资采用成本法核算；对联营企业和合营企业的长期股权投资，采</w:t>
      </w:r>
    </w:p>
    <w:p>
      <w:pPr>
        <w:pStyle w:val="BodyText"/>
        <w:spacing w:line="240" w:lineRule="auto"/>
        <w:ind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before="0"/>
        <w:ind w:left="573" w:right="95"/>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spacing w:line="240" w:lineRule="auto" w:before="10"/>
        <w:rPr>
          <w:rFonts w:ascii="宋体" w:hAnsi="宋体" w:cs="宋体" w:eastAsia="宋体" w:hint="default"/>
          <w:sz w:val="14"/>
          <w:szCs w:val="14"/>
        </w:rPr>
      </w:pPr>
    </w:p>
    <w:p>
      <w:pPr>
        <w:pStyle w:val="BodyText"/>
        <w:spacing w:line="410" w:lineRule="auto" w:before="0"/>
        <w:ind w:left="573" w:right="95"/>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对处置的股权，其账面价值与实际取得价款之间的差额，计入当期损益。对于剩余股权，对被投资单</w:t>
      </w:r>
    </w:p>
    <w:p>
      <w:pPr>
        <w:pStyle w:val="BodyText"/>
        <w:spacing w:line="408" w:lineRule="auto" w:before="44"/>
        <w:ind w:right="185"/>
        <w:jc w:val="both"/>
      </w:pPr>
      <w:r>
        <w:rPr>
          <w:spacing w:val="-2"/>
        </w:rPr>
        <w:t>位仍具有重大影响或者与其他方一起实施共同控制的，转为权益法核算；不能再对被投资单位实施控制、</w:t>
      </w:r>
      <w:r>
        <w:rPr>
          <w:spacing w:val="-21"/>
        </w:rPr>
        <w:t> </w:t>
      </w:r>
      <w:r>
        <w:rPr>
          <w:spacing w:val="-21"/>
        </w:rPr>
      </w:r>
      <w:r>
        <w:rPr>
          <w:spacing w:val="-2"/>
        </w:rPr>
        <w:t>共同控制或重大影响的，确认为金融资产，按照《企业会计准则第</w:t>
      </w:r>
      <w:r>
        <w:rPr>
          <w:rFonts w:ascii="宋体" w:hAnsi="宋体" w:cs="宋体" w:eastAsia="宋体" w:hint="default"/>
          <w:spacing w:val="-2"/>
        </w:rPr>
        <w:t>22</w:t>
      </w:r>
      <w:r>
        <w:rPr>
          <w:spacing w:val="-2"/>
        </w:rPr>
        <w:t>号——金融工具确认和计量》的相关</w:t>
      </w:r>
      <w:r>
        <w:rPr>
          <w:spacing w:val="-44"/>
        </w:rPr>
        <w:t> </w:t>
      </w:r>
      <w:r>
        <w:rPr>
          <w:spacing w:val="-44"/>
        </w:rPr>
      </w:r>
      <w:r>
        <w:rPr/>
        <w:t>规定进行核算。</w:t>
      </w:r>
    </w:p>
    <w:p>
      <w:pPr>
        <w:pStyle w:val="BodyText"/>
        <w:spacing w:line="240" w:lineRule="auto"/>
        <w:ind w:left="573" w:right="95"/>
        <w:jc w:val="left"/>
      </w:pPr>
      <w:r>
        <w:rPr>
          <w:rFonts w:ascii="宋体" w:hAnsi="宋体" w:cs="宋体" w:eastAsia="宋体" w:hint="default"/>
        </w:rPr>
        <w:t>(2) </w:t>
      </w:r>
      <w:r>
        <w:rPr/>
        <w:t>合并财务报表</w:t>
      </w:r>
    </w:p>
    <w:p>
      <w:pPr>
        <w:spacing w:line="240" w:lineRule="auto" w:before="10"/>
        <w:rPr>
          <w:rFonts w:ascii="宋体" w:hAnsi="宋体" w:cs="宋体" w:eastAsia="宋体" w:hint="default"/>
          <w:sz w:val="14"/>
          <w:szCs w:val="14"/>
        </w:rPr>
      </w:pPr>
    </w:p>
    <w:p>
      <w:pPr>
        <w:pStyle w:val="BodyText"/>
        <w:spacing w:line="408" w:lineRule="auto" w:before="0"/>
        <w:ind w:left="573" w:right="95"/>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在丧失控制权之前，处置价款与处置长期股权投资相对应享有子公司自购买日或合并日开始持续计算</w:t>
      </w:r>
    </w:p>
    <w:p>
      <w:pPr>
        <w:pStyle w:val="BodyText"/>
        <w:spacing w:line="408" w:lineRule="auto"/>
        <w:ind w:left="573" w:right="95" w:hanging="421"/>
        <w:jc w:val="left"/>
      </w:pPr>
      <w:r>
        <w:rPr/>
        <w:t>的净资产份额之间的差额，调整资本公积（资本溢价），资本溢价不足冲减的，冲减留存收益。</w:t>
      </w:r>
      <w:r>
        <w:rPr>
          <w:w w:val="100"/>
        </w:rPr>
        <w:t> </w:t>
      </w:r>
      <w:r>
        <w:rPr>
          <w:spacing w:val="-2"/>
        </w:rPr>
        <w:t>丧失对原子公司控制权时，对于剩余股权，按照其在丧失控制权日的公允价值进行重新计量。处置股</w:t>
      </w:r>
    </w:p>
    <w:p>
      <w:pPr>
        <w:pStyle w:val="BodyText"/>
        <w:spacing w:line="408" w:lineRule="auto"/>
        <w:ind w:right="206"/>
        <w:jc w:val="both"/>
      </w:pPr>
      <w:r>
        <w:rPr>
          <w:spacing w:val="-2"/>
        </w:rPr>
        <w:t>权取得的对价与剩余股权公允价值之和，减去按原持股比例计算应享有原有子公司自购买日或合并日开始</w:t>
      </w:r>
      <w:r>
        <w:rPr>
          <w:spacing w:val="-43"/>
        </w:rPr>
        <w:t> </w:t>
      </w:r>
      <w:r>
        <w:rPr>
          <w:spacing w:val="-43"/>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pStyle w:val="BodyText"/>
        <w:spacing w:line="408" w:lineRule="auto"/>
        <w:ind w:left="573" w:right="95"/>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将各项交易作为一项处置子公司并丧失控制权的交易进行会计处理。但是，在丧失控制权之前每一次</w:t>
      </w:r>
    </w:p>
    <w:p>
      <w:pPr>
        <w:pStyle w:val="BodyText"/>
        <w:spacing w:line="410" w:lineRule="auto"/>
        <w:ind w:right="206"/>
        <w:jc w:val="both"/>
      </w:pP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14</w:t>
      </w:r>
      <w:r>
        <w:rPr/>
        <w:t>、投资性房地产</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1"/>
        <w:ind w:left="573" w:right="0"/>
        <w:jc w:val="left"/>
      </w:pPr>
      <w:r>
        <w:rPr>
          <w:rFonts w:ascii="宋体" w:hAnsi="宋体" w:cs="宋体" w:eastAsia="宋体" w:hint="default"/>
        </w:rPr>
        <w:t>1.</w:t>
      </w:r>
      <w:r>
        <w:rPr>
          <w:rFonts w:ascii="宋体" w:hAnsi="宋体" w:cs="宋体" w:eastAsia="宋体" w:hint="default"/>
          <w:spacing w:val="54"/>
        </w:rPr>
        <w:t> </w:t>
      </w:r>
      <w:r>
        <w:rPr>
          <w:spacing w:val="-2"/>
        </w:rPr>
        <w:t>投资性房地产包括已出租的土地使用权、持有并准备增值后转让的土地使用权和已出租的建筑物。</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7" w:firstLine="420"/>
        <w:jc w:val="left"/>
      </w:pPr>
      <w:r>
        <w:rPr>
          <w:rFonts w:ascii="宋体" w:hAnsi="宋体" w:cs="宋体" w:eastAsia="宋体" w:hint="default"/>
        </w:rPr>
        <w:t>2.</w:t>
      </w:r>
      <w:r>
        <w:rPr>
          <w:rFonts w:ascii="宋体" w:hAnsi="宋体" w:cs="宋体" w:eastAsia="宋体" w:hint="default"/>
          <w:spacing w:val="72"/>
        </w:rPr>
        <w:t> </w:t>
      </w:r>
      <w:r>
        <w:rPr/>
        <w:t>投资性房地产按照成本进行初始计量，采用成本模式进行后续计量，并采用与固定资产和无形资</w:t>
      </w:r>
      <w:r>
        <w:rPr>
          <w:w w:val="100"/>
        </w:rPr>
        <w:t> </w:t>
      </w:r>
      <w:r>
        <w:rPr/>
        <w:t>产相同的方法计提折旧或进行摊销。</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15</w:t>
      </w:r>
      <w:r>
        <w:rPr/>
        <w:t>、固定资产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0" w:firstLine="420"/>
        <w:jc w:val="left"/>
      </w:pPr>
      <w:r>
        <w:rPr>
          <w:spacing w:val="-2"/>
        </w:rPr>
        <w:t>固定资产是指为生产商品、提供劳务、出租或经营管理而持有的，使用年限超过一个会计年度的有形</w:t>
      </w:r>
      <w:r>
        <w:rPr>
          <w:w w:val="100"/>
        </w:rPr>
        <w:t> </w:t>
      </w:r>
      <w:r>
        <w:rPr/>
        <w:t>资产。固定资产在同时满足经济利益很可能流入、成本能够可靠计量时予以确认。</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31.66-19.00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31.66-9.50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宋体" w:hAnsi="宋体" w:cs="宋体" w:eastAsia="宋体" w:hint="default"/>
        </w:rPr>
        <w:t>16</w:t>
      </w:r>
      <w:r>
        <w:rPr/>
        <w:t>、在建工程</w:t>
      </w:r>
      <w:r>
        <w:rPr>
          <w:b w:val="0"/>
          <w:bCs w:val="0"/>
        </w:rPr>
      </w:r>
    </w:p>
    <w:p>
      <w:pPr>
        <w:spacing w:line="240" w:lineRule="auto" w:before="7"/>
        <w:rPr>
          <w:rFonts w:ascii="宋体" w:hAnsi="宋体" w:cs="宋体" w:eastAsia="宋体" w:hint="default"/>
          <w:b/>
          <w:bCs/>
          <w:sz w:val="27"/>
          <w:szCs w:val="27"/>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5"/>
        <w:ind w:right="154" w:firstLine="420"/>
        <w:jc w:val="both"/>
      </w:pPr>
      <w:r>
        <w:rPr>
          <w:rFonts w:ascii="宋体" w:hAnsi="宋体" w:cs="宋体" w:eastAsia="宋体" w:hint="default"/>
        </w:rPr>
        <w:t>1.</w:t>
      </w:r>
      <w:r>
        <w:rPr>
          <w:rFonts w:ascii="宋体" w:hAnsi="宋体" w:cs="宋体" w:eastAsia="宋体" w:hint="default"/>
          <w:spacing w:val="72"/>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408" w:lineRule="auto"/>
        <w:ind w:right="146" w:firstLine="420"/>
        <w:jc w:val="both"/>
      </w:pPr>
      <w:r>
        <w:rPr>
          <w:rFonts w:ascii="宋体" w:hAnsi="宋体" w:cs="宋体" w:eastAsia="宋体" w:hint="default"/>
        </w:rPr>
        <w:t>2.</w:t>
      </w:r>
      <w:r>
        <w:rPr>
          <w:rFonts w:ascii="宋体" w:hAnsi="宋体" w:cs="宋体" w:eastAsia="宋体" w:hint="default"/>
          <w:spacing w:val="68"/>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44"/>
        </w:rPr>
        <w:t> </w:t>
      </w:r>
      <w:r>
        <w:rPr>
          <w:spacing w:val="-44"/>
        </w:rPr>
      </w:r>
      <w:r>
        <w:rPr/>
        <w:t>调整原已计提的折旧。</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17</w:t>
      </w:r>
      <w:r>
        <w:rPr/>
        <w:t>、借款费用</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573"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408" w:lineRule="auto"/>
        <w:ind w:left="573" w:right="3474" w:hanging="421"/>
        <w:jc w:val="left"/>
      </w:pPr>
      <w:r>
        <w:rPr>
          <w:spacing w:val="-2"/>
        </w:rPr>
        <w:t>关资产成本；其他借款费用，在发生时确认为费用，计入当期损益。</w:t>
      </w:r>
      <w:r>
        <w:rPr>
          <w:spacing w:val="-48"/>
        </w:rPr>
        <w:t> </w:t>
      </w:r>
      <w:r>
        <w:rPr>
          <w:spacing w:val="-48"/>
        </w:rPr>
      </w:r>
      <w:r>
        <w:rPr>
          <w:rFonts w:ascii="宋体" w:hAnsi="宋体" w:cs="宋体" w:eastAsia="宋体" w:hint="default"/>
        </w:rPr>
        <w:t>2. </w:t>
      </w:r>
      <w:r>
        <w:rPr/>
        <w:t>借款费用资本化期间</w:t>
      </w:r>
    </w:p>
    <w:p>
      <w:pPr>
        <w:pStyle w:val="BodyText"/>
        <w:spacing w:line="408" w:lineRule="auto"/>
        <w:ind w:right="124"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8"/>
        </w:rPr>
        <w:t> </w:t>
      </w:r>
      <w:r>
        <w:rPr/>
        <w:t>借款费用已经发生；</w:t>
      </w:r>
      <w:r>
        <w:rPr>
          <w:w w:val="100"/>
        </w:rPr>
        <w:t> </w:t>
      </w:r>
      <w:r>
        <w:rPr>
          <w:rFonts w:ascii="宋体" w:hAnsi="宋体" w:cs="宋体" w:eastAsia="宋体" w:hint="default"/>
        </w:rPr>
        <w:t>3)</w:t>
      </w:r>
      <w:r>
        <w:rPr>
          <w:rFonts w:ascii="宋体" w:hAnsi="宋体" w:cs="宋体" w:eastAsia="宋体" w:hint="default"/>
          <w:spacing w:val="-5"/>
        </w:rPr>
        <w:t> </w:t>
      </w:r>
      <w:r>
        <w:rPr/>
        <w:t>为使资产达到预定可使用或可销售状态所必要的购建或者生产活动已经开始。</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3" w:firstLine="420"/>
        <w:jc w:val="left"/>
      </w:pPr>
      <w:r>
        <w:rPr>
          <w:rFonts w:ascii="宋体" w:hAnsi="宋体" w:cs="宋体" w:eastAsia="宋体" w:hint="default"/>
        </w:rPr>
        <w:t>(2)</w:t>
      </w:r>
      <w:r>
        <w:rPr>
          <w:rFonts w:ascii="宋体" w:hAnsi="宋体" w:cs="宋体" w:eastAsia="宋体" w:hint="default"/>
          <w:spacing w:val="-24"/>
        </w:rPr>
        <w:t> </w:t>
      </w:r>
      <w:r>
        <w:rPr/>
        <w:t>若符合资本化条件的资产在购建或者生产过程中发生非正常中断，并且中断时间连续超过</w:t>
      </w:r>
      <w:r>
        <w:rPr>
          <w:rFonts w:ascii="宋体" w:hAnsi="宋体" w:cs="宋体" w:eastAsia="宋体" w:hint="default"/>
        </w:rPr>
        <w:t>3</w:t>
      </w:r>
      <w:r>
        <w:rPr/>
        <w:t>个月，</w:t>
      </w:r>
      <w:r>
        <w:rPr>
          <w:w w:val="100"/>
        </w:rPr>
        <w:t> </w:t>
      </w:r>
      <w:r>
        <w:rPr/>
        <w:t>暂停借款费用的资本化；中断期间发生的借款费用确认为当期费用，直至资产的购建或者生产活动重新开</w:t>
      </w:r>
      <w:r>
        <w:rPr>
          <w:w w:val="100"/>
        </w:rPr>
        <w:t> </w:t>
      </w:r>
      <w:r>
        <w:rPr/>
        <w:t>始。</w:t>
      </w:r>
    </w:p>
    <w:p>
      <w:pPr>
        <w:pStyle w:val="BodyText"/>
        <w:spacing w:line="408" w:lineRule="auto"/>
        <w:ind w:right="95" w:firstLine="420"/>
        <w:jc w:val="left"/>
      </w:pPr>
      <w:r>
        <w:rPr>
          <w:rFonts w:ascii="宋体" w:hAnsi="宋体" w:cs="宋体" w:eastAsia="宋体" w:hint="default"/>
        </w:rPr>
        <w:t>(3)</w:t>
      </w:r>
      <w:r>
        <w:rPr>
          <w:rFonts w:ascii="宋体" w:hAnsi="宋体" w:cs="宋体" w:eastAsia="宋体" w:hint="default"/>
          <w:spacing w:val="73"/>
        </w:rPr>
        <w:t> </w:t>
      </w:r>
      <w:r>
        <w:rPr>
          <w:spacing w:val="2"/>
        </w:rPr>
        <w:t>当所购建或者生产符合资本化条件的资产达到预定可使用或可销售状态时，借款费用停止资本</w:t>
      </w:r>
      <w:r>
        <w:rPr>
          <w:w w:val="100"/>
        </w:rPr>
        <w:t> </w:t>
      </w:r>
      <w:r>
        <w:rPr/>
        <w:t>化。</w:t>
      </w:r>
    </w:p>
    <w:p>
      <w:pPr>
        <w:pStyle w:val="BodyText"/>
        <w:spacing w:line="408" w:lineRule="auto"/>
        <w:ind w:left="573" w:right="95"/>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为购建或者生产符合资本化条件的资产而借入专门借款的，以专门借款当期实际发生的利息费用（包</w:t>
      </w:r>
    </w:p>
    <w:p>
      <w:pPr>
        <w:pStyle w:val="BodyText"/>
        <w:spacing w:line="408" w:lineRule="auto"/>
        <w:ind w:right="20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18</w:t>
      </w:r>
      <w:r>
        <w:rPr/>
        <w:t>、无形资产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1"/>
        <w:ind w:left="573" w:right="95"/>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08" w:lineRule="auto" w:before="0"/>
        <w:ind w:right="207" w:firstLine="420"/>
        <w:jc w:val="left"/>
      </w:pPr>
      <w:r>
        <w:rPr>
          <w:rFonts w:ascii="宋体" w:hAnsi="宋体" w:cs="宋体" w:eastAsia="宋体" w:hint="default"/>
        </w:rPr>
        <w:t>2.</w:t>
      </w:r>
      <w:r>
        <w:rPr>
          <w:rFonts w:ascii="宋体" w:hAnsi="宋体" w:cs="宋体" w:eastAsia="宋体" w:hint="default"/>
          <w:spacing w:val="72"/>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tbl>
      <w:tblPr>
        <w:tblW w:w="0" w:type="auto"/>
        <w:jc w:val="left"/>
        <w:tblInd w:w="506" w:type="dxa"/>
        <w:tblLayout w:type="fixed"/>
        <w:tblCellMar>
          <w:top w:w="0" w:type="dxa"/>
          <w:left w:w="0" w:type="dxa"/>
          <w:bottom w:w="0" w:type="dxa"/>
          <w:right w:w="0" w:type="dxa"/>
        </w:tblCellMar>
        <w:tblLook w:val="01E0"/>
      </w:tblPr>
      <w:tblGrid>
        <w:gridCol w:w="2336"/>
        <w:gridCol w:w="1985"/>
      </w:tblGrid>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56"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2"/>
              <w:jc w:val="center"/>
              <w:rPr>
                <w:rFonts w:ascii="宋体" w:hAnsi="宋体" w:cs="宋体" w:eastAsia="宋体" w:hint="default"/>
                <w:sz w:val="21"/>
                <w:szCs w:val="21"/>
              </w:rPr>
            </w:pPr>
            <w:r>
              <w:rPr>
                <w:rFonts w:ascii="宋体"/>
                <w:sz w:val="21"/>
              </w:rPr>
              <w:t>5-10</w:t>
            </w:r>
          </w:p>
        </w:tc>
      </w:tr>
      <w:tr>
        <w:trPr>
          <w:trHeight w:val="346"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2"/>
              <w:jc w:val="center"/>
              <w:rPr>
                <w:rFonts w:ascii="宋体" w:hAnsi="宋体" w:cs="宋体" w:eastAsia="宋体" w:hint="default"/>
                <w:sz w:val="21"/>
                <w:szCs w:val="21"/>
              </w:rPr>
            </w:pPr>
            <w:r>
              <w:rPr>
                <w:rFonts w:ascii="宋体"/>
                <w:sz w:val="21"/>
              </w:rPr>
              <w:t>50</w:t>
            </w:r>
          </w:p>
        </w:tc>
      </w:tr>
      <w:tr>
        <w:trPr>
          <w:trHeight w:val="348" w:hRule="exact"/>
        </w:trPr>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5-10</w:t>
            </w:r>
          </w:p>
        </w:tc>
      </w:tr>
    </w:tbl>
    <w:p>
      <w:pPr>
        <w:spacing w:line="240" w:lineRule="auto" w:before="11"/>
        <w:rPr>
          <w:rFonts w:ascii="宋体" w:hAnsi="宋体" w:cs="宋体" w:eastAsia="宋体" w:hint="default"/>
          <w:sz w:val="17"/>
          <w:szCs w:val="17"/>
        </w:rPr>
      </w:pPr>
    </w:p>
    <w:p>
      <w:pPr>
        <w:pStyle w:val="Heading4"/>
        <w:spacing w:line="240" w:lineRule="auto" w:before="36"/>
        <w:ind w:right="95"/>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84" w:firstLine="420"/>
        <w:jc w:val="both"/>
      </w:pPr>
      <w:r>
        <w:rPr>
          <w:spacing w:val="-2"/>
        </w:rPr>
        <w:t>内部研究开发项目研究阶段的支出，于发生时计入当期损益。内部研究开发项目开发阶段的支出，同</w:t>
      </w:r>
      <w:r>
        <w:rPr>
          <w:w w:val="100"/>
        </w:rPr>
        <w:t> </w:t>
      </w:r>
      <w:r>
        <w:rPr/>
        <w:t>时满足下列条件的，确认为无形资产：</w:t>
      </w:r>
      <w:r>
        <w:rPr>
          <w:rFonts w:ascii="宋体" w:hAnsi="宋体" w:cs="宋体" w:eastAsia="宋体" w:hint="default"/>
        </w:rPr>
        <w:t>(1)</w:t>
      </w:r>
      <w:r>
        <w:rPr>
          <w:rFonts w:ascii="宋体" w:hAnsi="宋体" w:cs="宋体" w:eastAsia="宋体" w:hint="default"/>
          <w:spacing w:val="-7"/>
        </w:rPr>
        <w:t> </w:t>
      </w:r>
      <w:r>
        <w:rPr/>
        <w:t>完成该无形资产以使其能够使用或出售在技术上具有可行性；</w:t>
      </w:r>
      <w:r>
        <w:rPr>
          <w:w w:val="100"/>
        </w:rPr>
        <w:t>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27"/>
        </w:rPr>
        <w:t> </w:t>
      </w:r>
      <w:r>
        <w:rPr/>
        <w:t>无形资产产生经济利益的方式，包括能够证明运用该</w:t>
      </w:r>
      <w:r>
        <w:rPr>
          <w:w w:val="100"/>
        </w:rPr>
        <w:t> </w:t>
      </w:r>
      <w:r>
        <w:rPr>
          <w:spacing w:val="-4"/>
        </w:rPr>
        <w:t>无形资产生产的产品存在市场或无形资产自身存在市场，无形资产将在内部使用的，能证明其有用性；</w:t>
      </w:r>
      <w:r>
        <w:rPr>
          <w:rFonts w:ascii="宋体" w:hAnsi="宋体" w:cs="宋体" w:eastAsia="宋体" w:hint="default"/>
          <w:spacing w:val="-4"/>
        </w:rPr>
        <w:t>(4)</w:t>
      </w:r>
      <w:r>
        <w:rPr>
          <w:rFonts w:ascii="宋体" w:hAnsi="宋体" w:cs="宋体" w:eastAsia="宋体" w:hint="default"/>
          <w:spacing w:val="-49"/>
        </w:rPr>
        <w:t> </w:t>
      </w:r>
      <w:r>
        <w:rPr>
          <w:rFonts w:ascii="宋体" w:hAnsi="宋体" w:cs="宋体" w:eastAsia="宋体" w:hint="default"/>
          <w:spacing w:val="-49"/>
        </w:rPr>
      </w:r>
      <w:r>
        <w:rPr>
          <w:spacing w:val="-2"/>
        </w:rPr>
        <w:t>有足够的技术、财务资源和其他资源支持，以完成该无形资产的开发，并有能力使用或出售该无形资产；</w:t>
      </w:r>
      <w:r>
        <w:rPr>
          <w:spacing w:val="-21"/>
        </w:rPr>
        <w:t> </w:t>
      </w:r>
      <w:r>
        <w:rPr>
          <w:spacing w:val="-21"/>
        </w:rPr>
      </w:r>
      <w:r>
        <w:rPr>
          <w:rFonts w:ascii="宋体" w:hAnsi="宋体" w:cs="宋体" w:eastAsia="宋体" w:hint="default"/>
        </w:rPr>
        <w:t>(5) </w:t>
      </w:r>
      <w:r>
        <w:rPr/>
        <w:t>归属于该无形资产开发阶段的支出能够可靠地计量。</w:t>
      </w:r>
    </w:p>
    <w:p>
      <w:pPr>
        <w:spacing w:after="0" w:line="408" w:lineRule="auto"/>
        <w:jc w:val="both"/>
        <w:sectPr>
          <w:footerReference w:type="default" r:id="rId23"/>
          <w:pgSz w:w="11910" w:h="16840"/>
          <w:pgMar w:footer="979" w:header="745" w:top="1060" w:bottom="1160" w:left="980" w:right="920"/>
          <w:pgNumType w:start="116"/>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19</w:t>
      </w:r>
      <w:r>
        <w:rPr/>
        <w:t>、长期资产减值</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0" w:firstLine="420"/>
        <w:jc w:val="left"/>
      </w:pPr>
      <w:r>
        <w:rPr>
          <w:spacing w:val="-2"/>
        </w:rPr>
        <w:t>对长期股权投资、采用成本模式计量的投资性房地产、固定资产、在建工程、使用寿命有限的无形资</w:t>
      </w:r>
      <w:r>
        <w:rPr>
          <w:w w:val="100"/>
        </w:rPr>
        <w:t> </w:t>
      </w:r>
      <w:r>
        <w:rPr/>
        <w:t>产等长期资产</w:t>
      </w:r>
      <w:r>
        <w:rPr>
          <w:rFonts w:ascii="宋体" w:hAnsi="宋体" w:cs="宋体" w:eastAsia="宋体" w:hint="default"/>
        </w:rPr>
        <w:t>,</w:t>
      </w:r>
      <w:r>
        <w:rPr/>
        <w:t>在资产负债表日有迹象表明发生减值的，估计其可收回金额。对因企业合并所形成的商誉</w:t>
      </w:r>
      <w:r>
        <w:rPr>
          <w:w w:val="100"/>
        </w:rPr>
        <w:t> </w:t>
      </w:r>
      <w:r>
        <w:rPr>
          <w:spacing w:val="-2"/>
        </w:rPr>
        <w:t>和使用寿命不确定的无形资产，无论是否存在减值迹象，每年都进行减值测试。商誉结合与其相关的资产</w:t>
      </w:r>
      <w:r>
        <w:rPr>
          <w:spacing w:val="-44"/>
        </w:rPr>
        <w:t> </w:t>
      </w:r>
      <w:r>
        <w:rPr>
          <w:spacing w:val="-44"/>
        </w:rPr>
      </w:r>
      <w:r>
        <w:rPr/>
        <w:t>组或者资产组组合进行减值测试。</w:t>
      </w:r>
    </w:p>
    <w:p>
      <w:pPr>
        <w:pStyle w:val="BodyText"/>
        <w:spacing w:line="604" w:lineRule="auto"/>
        <w:ind w:right="0" w:firstLine="420"/>
        <w:jc w:val="left"/>
        <w:rPr>
          <w:rFonts w:ascii="宋体" w:hAnsi="宋体" w:cs="宋体" w:eastAsia="宋体" w:hint="default"/>
        </w:rPr>
      </w:pPr>
      <w:r>
        <w:rPr>
          <w:spacing w:val="-2"/>
        </w:rPr>
        <w:t>若上述长期资产的可收回金额低于其账面价值的，按其差额确认资产减值准备并计入当期损益。</w:t>
      </w:r>
      <w:r>
        <w:rPr>
          <w:w w:val="100"/>
        </w:rPr>
        <w:t> </w:t>
      </w:r>
      <w:r>
        <w:rPr>
          <w:rFonts w:ascii="宋体" w:hAnsi="宋体" w:cs="宋体" w:eastAsia="宋体" w:hint="default"/>
          <w:b/>
          <w:bCs/>
        </w:rPr>
        <w:t>20</w:t>
      </w:r>
      <w:r>
        <w:rPr>
          <w:rFonts w:ascii="宋体" w:hAnsi="宋体" w:cs="宋体" w:eastAsia="宋体" w:hint="default"/>
          <w:b/>
          <w:bCs/>
        </w:rPr>
        <w:t>、长期待摊费用</w:t>
      </w:r>
      <w:r>
        <w:rPr>
          <w:rFonts w:ascii="宋体" w:hAnsi="宋体" w:cs="宋体" w:eastAsia="宋体" w:hint="default"/>
        </w:rPr>
      </w:r>
    </w:p>
    <w:p>
      <w:pPr>
        <w:pStyle w:val="BodyText"/>
        <w:spacing w:line="408" w:lineRule="auto" w:before="95"/>
        <w:ind w:right="146" w:firstLine="420"/>
        <w:jc w:val="both"/>
      </w:pP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w:t>
      </w:r>
      <w:r>
        <w:rPr>
          <w:w w:val="100"/>
        </w:rPr>
        <w:t> </w:t>
      </w:r>
      <w:r>
        <w:rPr>
          <w:spacing w:val="-2"/>
        </w:rPr>
        <w:t>额入账，在受益期或规定的期限内分期平均摊销。如果长期待摊的费用项目不能使以后会计期间受益则将</w:t>
      </w:r>
      <w:r>
        <w:rPr>
          <w:spacing w:val="-43"/>
        </w:rPr>
        <w:t> </w:t>
      </w:r>
      <w:r>
        <w:rPr>
          <w:spacing w:val="-43"/>
        </w:rPr>
      </w:r>
      <w:r>
        <w:rPr/>
        <w:t>尚未摊销的该项目的摊余价值全部转入当期损益。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21</w:t>
      </w:r>
      <w:r>
        <w:rPr/>
        <w:t>、职工薪酬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0"/>
        <w:jc w:val="left"/>
      </w:pPr>
      <w:r>
        <w:rPr>
          <w:rFonts w:ascii="宋体" w:hAnsi="宋体" w:cs="宋体" w:eastAsia="宋体" w:hint="default"/>
        </w:rPr>
        <w:t>1.</w:t>
      </w:r>
      <w:r>
        <w:rPr>
          <w:rFonts w:ascii="宋体" w:hAnsi="宋体" w:cs="宋体" w:eastAsia="宋体" w:hint="default"/>
          <w:spacing w:val="-7"/>
        </w:rPr>
        <w:t> </w:t>
      </w:r>
      <w:r>
        <w:rPr/>
        <w:t>职工薪酬包括短期薪酬、离职后福利、辞退福利和其他长期职工福利。</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2.</w:t>
      </w:r>
      <w:r>
        <w:rPr>
          <w:rFonts w:ascii="宋体" w:hAnsi="宋体" w:cs="宋体" w:eastAsia="宋体" w:hint="default"/>
          <w:spacing w:val="-1"/>
        </w:rPr>
        <w:t> </w:t>
      </w:r>
      <w:r>
        <w:rPr/>
        <w:t>短期薪酬的会计处理方法</w:t>
      </w:r>
      <w:r>
        <w:rPr>
          <w:w w:val="100"/>
        </w:rPr>
        <w:t> </w:t>
      </w:r>
      <w:r>
        <w:rPr>
          <w:spacing w:val="-2"/>
        </w:rPr>
        <w:t>在职工为公司提供服务的会计期间，将实际发生的短期薪酬确认为负债，并计入当期损益或相关资产</w:t>
      </w:r>
    </w:p>
    <w:p>
      <w:pPr>
        <w:pStyle w:val="BodyText"/>
        <w:spacing w:line="240" w:lineRule="auto"/>
        <w:ind w:right="0"/>
        <w:jc w:val="left"/>
      </w:pPr>
      <w:r>
        <w:rPr/>
        <w:t>成本。</w:t>
      </w:r>
    </w:p>
    <w:p>
      <w:pPr>
        <w:spacing w:line="690" w:lineRule="atLeast" w:before="1"/>
        <w:ind w:left="573" w:right="32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spacing w:line="240" w:lineRule="auto" w:before="10"/>
        <w:rPr>
          <w:rFonts w:ascii="宋体" w:hAnsi="宋体" w:cs="宋体" w:eastAsia="宋体" w:hint="default"/>
          <w:sz w:val="14"/>
          <w:szCs w:val="14"/>
        </w:rPr>
      </w:pPr>
    </w:p>
    <w:p>
      <w:pPr>
        <w:pStyle w:val="BodyText"/>
        <w:spacing w:line="410" w:lineRule="auto" w:before="0"/>
        <w:ind w:right="138" w:firstLine="420"/>
        <w:jc w:val="left"/>
      </w:pPr>
      <w:r>
        <w:rPr>
          <w:rFonts w:ascii="宋体" w:hAnsi="宋体" w:cs="宋体" w:eastAsia="宋体" w:hint="default"/>
        </w:rPr>
        <w:t>(1)</w:t>
      </w:r>
      <w:r>
        <w:rPr>
          <w:rFonts w:ascii="宋体" w:hAnsi="宋体" w:cs="宋体" w:eastAsia="宋体" w:hint="default"/>
          <w:spacing w:val="-24"/>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before="44"/>
        <w:ind w:left="573"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rPr>
        <w:t>1)</w:t>
      </w:r>
      <w:r>
        <w:rPr>
          <w:rFonts w:ascii="宋体" w:hAnsi="宋体" w:cs="宋体" w:eastAsia="宋体" w:hint="default"/>
          <w:spacing w:val="-5"/>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50"/>
        </w:rPr>
        <w:t> </w:t>
      </w:r>
      <w:r>
        <w:rPr>
          <w:spacing w:val="-50"/>
        </w:rPr>
      </w:r>
      <w:r>
        <w:rPr/>
        <w:t>义务予以折现，以确定设定受益计划义务的现值和当期服务成本；</w:t>
      </w:r>
    </w:p>
    <w:p>
      <w:pPr>
        <w:pStyle w:val="BodyText"/>
        <w:spacing w:line="408" w:lineRule="auto"/>
        <w:ind w:right="0" w:firstLine="420"/>
        <w:jc w:val="left"/>
      </w:pPr>
      <w:r>
        <w:rPr>
          <w:rFonts w:ascii="宋体" w:hAnsi="宋体" w:cs="宋体" w:eastAsia="宋体" w:hint="default"/>
        </w:rPr>
        <w:t>2)</w:t>
      </w:r>
      <w:r>
        <w:rPr>
          <w:rFonts w:ascii="宋体" w:hAnsi="宋体" w:cs="宋体" w:eastAsia="宋体" w:hint="default"/>
          <w:spacing w:val="-5"/>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95"/>
        <w:jc w:val="left"/>
      </w:pPr>
      <w:r>
        <w:rPr/>
        <w:t>资产上限两项的孰低者计量设定受益计划净资产；</w:t>
      </w:r>
    </w:p>
    <w:p>
      <w:pPr>
        <w:spacing w:line="240" w:lineRule="auto" w:before="10"/>
        <w:rPr>
          <w:rFonts w:ascii="宋体" w:hAnsi="宋体" w:cs="宋体" w:eastAsia="宋体" w:hint="default"/>
          <w:sz w:val="14"/>
          <w:szCs w:val="14"/>
        </w:rPr>
      </w:pPr>
    </w:p>
    <w:p>
      <w:pPr>
        <w:pStyle w:val="BodyText"/>
        <w:spacing w:line="408" w:lineRule="auto" w:before="0"/>
        <w:ind w:right="95" w:firstLine="420"/>
        <w:jc w:val="left"/>
      </w:pPr>
      <w:r>
        <w:rPr>
          <w:rFonts w:ascii="宋体" w:hAnsi="宋体" w:cs="宋体" w:eastAsia="宋体" w:hint="default"/>
        </w:rPr>
        <w:t>3)</w:t>
      </w:r>
      <w:r>
        <w:rPr>
          <w:rFonts w:ascii="宋体" w:hAnsi="宋体" w:cs="宋体" w:eastAsia="宋体" w:hint="default"/>
          <w:spacing w:val="-5"/>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43"/>
        </w:rPr>
        <w:t> </w:t>
      </w:r>
      <w:r>
        <w:rPr>
          <w:spacing w:val="-43"/>
        </w:rPr>
      </w:r>
      <w:r>
        <w:rPr>
          <w:spacing w:val="-2"/>
        </w:rPr>
        <w:t>净负债或净资产的利息净额计入当期损益或相关资产成本，重新计量设定受益计划净负债或净资产所产生</w:t>
      </w:r>
      <w:r>
        <w:rPr>
          <w:spacing w:val="-43"/>
        </w:rPr>
        <w:t> </w:t>
      </w:r>
      <w:r>
        <w:rPr>
          <w:spacing w:val="-43"/>
        </w:rPr>
      </w:r>
      <w:r>
        <w:rPr>
          <w:spacing w:val="-2"/>
        </w:rPr>
        <w:t>的变动计入其他综合收益，并且在后续会计期间不允许转回至损益，但可以在权益范围内转移这些在其他</w:t>
      </w:r>
      <w:r>
        <w:rPr>
          <w:spacing w:val="-44"/>
        </w:rPr>
        <w:t> </w:t>
      </w:r>
      <w:r>
        <w:rPr>
          <w:spacing w:val="-44"/>
        </w:rPr>
      </w:r>
      <w:r>
        <w:rPr/>
        <w:t>综合收益确认的金额。</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208" w:firstLine="420"/>
        <w:jc w:val="both"/>
      </w:pPr>
      <w:r>
        <w:rPr>
          <w:spacing w:val="-5"/>
        </w:rPr>
        <w:t>向职工提供的辞退福利，在下列两者孰早日确认辞退福利产生的职工薪酬负债，并计入当期损益：</w:t>
      </w:r>
      <w:r>
        <w:rPr>
          <w:rFonts w:ascii="宋体" w:hAnsi="宋体" w:cs="宋体" w:eastAsia="宋体" w:hint="default"/>
          <w:spacing w:val="-5"/>
        </w:rPr>
        <w:t>(1)</w:t>
      </w:r>
      <w:r>
        <w:rPr>
          <w:rFonts w:ascii="宋体" w:hAnsi="宋体" w:cs="宋体" w:eastAsia="宋体" w:hint="default"/>
          <w:spacing w:val="-3"/>
          <w:w w:val="100"/>
        </w:rPr>
        <w:t> </w:t>
      </w:r>
      <w:r>
        <w:rPr>
          <w:spacing w:val="-2"/>
        </w:rPr>
        <w:t>公司不能单方面撤回因解除劳动关系计划或裁减建议所提供的辞退福利时；</w:t>
      </w:r>
      <w:r>
        <w:rPr>
          <w:rFonts w:ascii="宋体" w:hAnsi="宋体" w:cs="宋体" w:eastAsia="宋体" w:hint="default"/>
          <w:spacing w:val="-2"/>
        </w:rPr>
        <w:t>(2)</w:t>
      </w:r>
      <w:r>
        <w:rPr>
          <w:rFonts w:ascii="宋体" w:hAnsi="宋体" w:cs="宋体" w:eastAsia="宋体" w:hint="default"/>
          <w:spacing w:val="51"/>
        </w:rPr>
        <w:t> </w:t>
      </w:r>
      <w:r>
        <w:rPr>
          <w:spacing w:val="-2"/>
        </w:rPr>
        <w:t>公司确认与涉及支付辞退</w:t>
      </w:r>
      <w:r>
        <w:rPr>
          <w:spacing w:val="-95"/>
        </w:rPr>
        <w:t> </w:t>
      </w:r>
      <w:r>
        <w:rPr>
          <w:spacing w:val="-95"/>
        </w:rPr>
      </w:r>
      <w:r>
        <w:rPr/>
        <w:t>福利的重组相关的成本或费用时。</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t>（</w:t>
      </w:r>
      <w:r>
        <w:rPr>
          <w:rFonts w:ascii="宋体" w:hAnsi="宋体" w:cs="宋体" w:eastAsia="宋体" w:hint="default"/>
        </w:rPr>
        <w:t>4</w:t>
      </w:r>
      <w:r>
        <w:rPr/>
        <w:t>）其他长期职工福利的会计处理方法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95" w:firstLine="420"/>
        <w:jc w:val="left"/>
      </w:pPr>
      <w:r>
        <w:rPr>
          <w:spacing w:val="-5"/>
        </w:rPr>
        <w:t>向职工提供的其他长期福利，符合设定提存计划条件的，按照设定提存计划的有关规定进行会计处理；</w:t>
      </w:r>
      <w:r>
        <w:rPr>
          <w:w w:val="100"/>
        </w:rPr>
        <w:t> </w:t>
      </w: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22</w:t>
      </w:r>
      <w:r>
        <w:rPr/>
        <w:t>、预计负债</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95" w:firstLine="420"/>
        <w:jc w:val="left"/>
      </w:pPr>
      <w:r>
        <w:rPr>
          <w:rFonts w:ascii="宋体" w:hAnsi="宋体" w:cs="宋体" w:eastAsia="宋体" w:hint="default"/>
        </w:rPr>
        <w:t>1.</w:t>
      </w:r>
      <w:r>
        <w:rPr>
          <w:rFonts w:ascii="宋体" w:hAnsi="宋体" w:cs="宋体" w:eastAsia="宋体" w:hint="default"/>
          <w:spacing w:val="-5"/>
        </w:rPr>
        <w:t> </w:t>
      </w:r>
      <w:r>
        <w:rPr/>
        <w:t>因对外提供担保、诉讼事项、产品质量保证、亏损合同等或有事项形成的义务成为公司承担的现</w:t>
      </w:r>
      <w:r>
        <w:rPr>
          <w:w w:val="100"/>
        </w:rPr>
        <w:t> </w:t>
      </w:r>
      <w:r>
        <w:rPr>
          <w:spacing w:val="-2"/>
        </w:rPr>
        <w:t>时义务，履行该义务很可能导致经济利益流出公司，且该义务的金额能够可靠的计量时，公司将该项义务</w:t>
      </w:r>
      <w:r>
        <w:rPr>
          <w:spacing w:val="-43"/>
        </w:rPr>
        <w:t> </w:t>
      </w:r>
      <w:r>
        <w:rPr>
          <w:spacing w:val="-43"/>
        </w:rPr>
      </w:r>
      <w:r>
        <w:rPr/>
        <w:t>确认为预计负债。</w:t>
      </w:r>
    </w:p>
    <w:p>
      <w:pPr>
        <w:pStyle w:val="BodyText"/>
        <w:spacing w:line="410" w:lineRule="auto"/>
        <w:ind w:right="286" w:firstLine="420"/>
        <w:jc w:val="left"/>
      </w:pPr>
      <w:r>
        <w:rPr>
          <w:rFonts w:ascii="宋体" w:hAnsi="宋体" w:cs="宋体" w:eastAsia="宋体" w:hint="default"/>
        </w:rPr>
        <w:t>2.</w:t>
      </w:r>
      <w:r>
        <w:rPr>
          <w:rFonts w:ascii="宋体" w:hAnsi="宋体" w:cs="宋体" w:eastAsia="宋体" w:hint="default"/>
          <w:spacing w:val="-7"/>
        </w:rPr>
        <w:t> </w:t>
      </w:r>
      <w:r>
        <w:rPr/>
        <w:t>公司按照履行相关现时义务所需支出的最佳估计数对预计负债进行初始计量，并在资产负债表日</w:t>
      </w:r>
      <w:r>
        <w:rPr>
          <w:w w:val="100"/>
        </w:rPr>
        <w:t> </w:t>
      </w:r>
      <w:r>
        <w:rPr/>
        <w:t>对预计负债的账面价值进行复核。</w:t>
      </w:r>
    </w:p>
    <w:p>
      <w:pPr>
        <w:spacing w:line="240" w:lineRule="auto" w:before="6"/>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23</w:t>
      </w:r>
      <w:r>
        <w:rPr/>
        <w:t>、收入</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1"/>
        <w:ind w:left="573" w:right="95"/>
        <w:jc w:val="left"/>
      </w:pPr>
      <w:r>
        <w:rPr>
          <w:rFonts w:ascii="宋体" w:hAnsi="宋体" w:cs="宋体" w:eastAsia="宋体" w:hint="default"/>
        </w:rPr>
        <w:t>1.</w:t>
      </w:r>
      <w:r>
        <w:rPr>
          <w:rFonts w:ascii="宋体" w:hAnsi="宋体" w:cs="宋体" w:eastAsia="宋体" w:hint="default"/>
          <w:spacing w:val="-1"/>
        </w:rPr>
        <w:t> </w:t>
      </w:r>
      <w:r>
        <w:rPr/>
        <w:t>收入确认原则</w:t>
      </w:r>
    </w:p>
    <w:p>
      <w:pPr>
        <w:spacing w:line="240" w:lineRule="auto" w:before="10"/>
        <w:rPr>
          <w:rFonts w:ascii="宋体" w:hAnsi="宋体" w:cs="宋体" w:eastAsia="宋体" w:hint="default"/>
          <w:sz w:val="14"/>
          <w:szCs w:val="14"/>
        </w:rPr>
      </w:pPr>
    </w:p>
    <w:p>
      <w:pPr>
        <w:pStyle w:val="BodyText"/>
        <w:spacing w:line="240" w:lineRule="auto" w:before="0"/>
        <w:ind w:left="573" w:right="95"/>
        <w:jc w:val="left"/>
      </w:pPr>
      <w:r>
        <w:rPr>
          <w:rFonts w:ascii="宋体" w:hAnsi="宋体" w:cs="宋体" w:eastAsia="宋体" w:hint="default"/>
        </w:rPr>
        <w:t>(1) </w:t>
      </w:r>
      <w:r>
        <w:rPr/>
        <w:t>销售商品</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95" w:firstLine="420"/>
        <w:jc w:val="left"/>
      </w:pPr>
      <w:r>
        <w:rPr>
          <w:spacing w:val="-3"/>
        </w:rPr>
        <w:t>销售商品收入在同时满足下列条件时予以确认：</w:t>
      </w:r>
      <w:r>
        <w:rPr>
          <w:rFonts w:ascii="宋体" w:hAnsi="宋体" w:cs="宋体" w:eastAsia="宋体" w:hint="default"/>
          <w:spacing w:val="-3"/>
        </w:rPr>
        <w:t>1)</w:t>
      </w:r>
      <w:r>
        <w:rPr>
          <w:rFonts w:ascii="宋体" w:hAnsi="宋体" w:cs="宋体" w:eastAsia="宋体" w:hint="default"/>
          <w:spacing w:val="33"/>
        </w:rPr>
        <w:t> </w:t>
      </w:r>
      <w:r>
        <w:rPr/>
        <w:t>将商品所有权上的主要风险和报酬转移给购货方；</w:t>
      </w:r>
      <w:r>
        <w:rPr>
          <w:w w:val="100"/>
        </w:rPr>
        <w:t>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20"/>
        </w:rPr>
        <w:t> </w:t>
      </w:r>
      <w:r>
        <w:rPr/>
        <w:t>收入的金</w:t>
      </w:r>
      <w:r>
        <w:rPr>
          <w:w w:val="100"/>
        </w:rPr>
        <w:t> </w:t>
      </w:r>
      <w:r>
        <w:rPr/>
        <w:t>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10"/>
        </w:rPr>
        <w:t> </w:t>
      </w:r>
      <w:r>
        <w:rPr/>
        <w:t>相关的已发生或将发生的成本能够可靠地计量。</w:t>
      </w:r>
    </w:p>
    <w:p>
      <w:pPr>
        <w:pStyle w:val="BodyText"/>
        <w:spacing w:line="408" w:lineRule="auto"/>
        <w:ind w:left="573" w:right="95"/>
        <w:jc w:val="left"/>
      </w:pPr>
      <w:r>
        <w:rPr>
          <w:rFonts w:ascii="宋体" w:hAnsi="宋体" w:cs="宋体" w:eastAsia="宋体" w:hint="default"/>
        </w:rPr>
        <w:t>(2) </w:t>
      </w:r>
      <w:r>
        <w:rPr/>
        <w:t>提供劳务</w:t>
      </w:r>
      <w:r>
        <w:rPr>
          <w:w w:val="100"/>
        </w:rPr>
        <w:t> </w:t>
      </w:r>
      <w:r>
        <w:rPr>
          <w:spacing w:val="-2"/>
        </w:rPr>
        <w:t>提供劳务交易的结果在资产负债表日能够可靠估计的（同时满足收入的金额能够可靠地计量、相关经</w:t>
      </w:r>
    </w:p>
    <w:p>
      <w:pPr>
        <w:pStyle w:val="BodyText"/>
        <w:spacing w:line="408" w:lineRule="auto"/>
        <w:ind w:right="95"/>
        <w:jc w:val="left"/>
      </w:pPr>
      <w:r>
        <w:rPr>
          <w:spacing w:val="-2"/>
        </w:rPr>
        <w:t>济利益很可能流入、交易的完工进度能够可靠地确定、交易中已发生和将发生的成本能够可靠地计量），</w:t>
      </w:r>
      <w:r>
        <w:rPr>
          <w:spacing w:val="-21"/>
        </w:rPr>
        <w:t> </w:t>
      </w:r>
      <w:r>
        <w:rPr>
          <w:spacing w:val="-21"/>
        </w:rPr>
      </w:r>
      <w:r>
        <w:rPr/>
        <w:t>采用完工百分比法确认提供劳务的收入，并按已经提供劳务占应提供劳务总量的比例</w:t>
      </w:r>
      <w:r>
        <w:rPr>
          <w:rFonts w:ascii="宋体" w:hAnsi="宋体" w:cs="宋体" w:eastAsia="宋体" w:hint="default"/>
        </w:rPr>
        <w:t>/</w:t>
      </w:r>
      <w:r>
        <w:rPr/>
        <w:t>已经发生的成本占</w:t>
      </w:r>
      <w:r>
        <w:rPr>
          <w:w w:val="100"/>
        </w:rPr>
        <w:t> </w:t>
      </w:r>
      <w:r>
        <w:rPr/>
        <w:t>估计总成本的比例确定提供劳务交易的完工进度。提供劳务交易的结果在资产负债表日不能够可靠估计</w:t>
      </w:r>
      <w:r>
        <w:rPr>
          <w:w w:val="100"/>
        </w:rPr>
        <w:t> </w:t>
      </w:r>
      <w:r>
        <w:rPr>
          <w:spacing w:val="-2"/>
        </w:rPr>
        <w:t>的，若已经发生的劳务成本预计能够得到补偿，按已经发生的劳务成本金额确认提供劳务收入，并按相同</w:t>
      </w:r>
      <w:r>
        <w:rPr>
          <w:spacing w:val="-43"/>
        </w:rPr>
        <w:t> </w:t>
      </w:r>
      <w:r>
        <w:rPr>
          <w:spacing w:val="-43"/>
        </w:rPr>
      </w:r>
      <w:r>
        <w:rPr>
          <w:spacing w:val="-2"/>
        </w:rPr>
        <w:t>金额结转劳务成本；若已经发生的劳务成本预计不能够得到补偿，将已经发生的劳务成本计入当期损益，</w:t>
      </w:r>
      <w:r>
        <w:rPr>
          <w:spacing w:val="-21"/>
        </w:rPr>
        <w:t> </w:t>
      </w:r>
      <w:r>
        <w:rPr>
          <w:spacing w:val="-21"/>
        </w:rPr>
      </w:r>
      <w:r>
        <w:rPr/>
        <w:t>不确认劳务收入。</w:t>
      </w:r>
    </w:p>
    <w:p>
      <w:pPr>
        <w:pStyle w:val="BodyText"/>
        <w:spacing w:line="408" w:lineRule="auto"/>
        <w:ind w:left="573" w:right="95"/>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让渡资产使用权在同时满足相关的经济利益很可能流入、收入金额能够可靠计量时，确认让渡资产使</w:t>
      </w:r>
    </w:p>
    <w:p>
      <w:pPr>
        <w:pStyle w:val="BodyText"/>
        <w:spacing w:line="408" w:lineRule="auto"/>
        <w:ind w:right="95"/>
        <w:jc w:val="left"/>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ind w:left="573" w:right="95"/>
        <w:jc w:val="left"/>
      </w:pPr>
      <w:r>
        <w:rPr>
          <w:rFonts w:ascii="宋体" w:hAnsi="宋体" w:cs="宋体" w:eastAsia="宋体" w:hint="default"/>
        </w:rPr>
        <w:t>2. </w:t>
      </w:r>
      <w:r>
        <w:rPr/>
        <w:t>收入确认的具体方法</w:t>
      </w:r>
    </w:p>
    <w:p>
      <w:pPr>
        <w:spacing w:line="240" w:lineRule="auto" w:before="10"/>
        <w:rPr>
          <w:rFonts w:ascii="宋体" w:hAnsi="宋体" w:cs="宋体" w:eastAsia="宋体" w:hint="default"/>
          <w:sz w:val="14"/>
          <w:szCs w:val="14"/>
        </w:rPr>
      </w:pPr>
    </w:p>
    <w:p>
      <w:pPr>
        <w:pStyle w:val="BodyText"/>
        <w:spacing w:line="240" w:lineRule="auto" w:before="0"/>
        <w:ind w:left="573" w:right="95"/>
        <w:jc w:val="left"/>
      </w:pPr>
      <w:r>
        <w:rPr>
          <w:rFonts w:ascii="宋体" w:hAnsi="宋体" w:cs="宋体" w:eastAsia="宋体" w:hint="default"/>
        </w:rPr>
        <w:t>(1) </w:t>
      </w:r>
      <w:r>
        <w:rPr/>
        <w:t>防盗标签业务的具体收入确认方法：</w:t>
      </w:r>
    </w:p>
    <w:p>
      <w:pPr>
        <w:spacing w:line="240" w:lineRule="auto" w:before="10"/>
        <w:rPr>
          <w:rFonts w:ascii="宋体" w:hAnsi="宋体" w:cs="宋体" w:eastAsia="宋体" w:hint="default"/>
          <w:sz w:val="14"/>
          <w:szCs w:val="14"/>
        </w:rPr>
      </w:pPr>
    </w:p>
    <w:p>
      <w:pPr>
        <w:pStyle w:val="BodyText"/>
        <w:tabs>
          <w:tab w:pos="995" w:val="left" w:leader="none"/>
        </w:tabs>
        <w:spacing w:line="408" w:lineRule="auto" w:before="0"/>
        <w:ind w:left="573" w:right="290"/>
        <w:jc w:val="left"/>
      </w:pPr>
      <w:r>
        <w:rPr>
          <w:rFonts w:ascii="宋体" w:hAnsi="宋体" w:cs="宋体" w:eastAsia="宋体" w:hint="default"/>
        </w:rPr>
        <w:t>1)</w:t>
        <w:tab/>
      </w:r>
      <w:r>
        <w:rPr/>
        <w:t>国外销售</w:t>
      </w:r>
      <w:r>
        <w:rPr>
          <w:w w:val="100"/>
        </w:rPr>
        <w:t> </w:t>
      </w:r>
      <w:r>
        <w:rPr>
          <w:spacing w:val="-2"/>
        </w:rPr>
        <w:t>一般采用</w:t>
      </w:r>
      <w:r>
        <w:rPr>
          <w:rFonts w:ascii="宋体" w:hAnsi="宋体" w:cs="宋体" w:eastAsia="宋体" w:hint="default"/>
          <w:spacing w:val="-2"/>
        </w:rPr>
        <w:t>FOB</w:t>
      </w:r>
      <w:r>
        <w:rPr>
          <w:spacing w:val="-2"/>
        </w:rPr>
        <w:t>模式，在货物报关出口后，由买方负责接运货物，一般在货物向海关报关出口并装船后</w:t>
      </w:r>
    </w:p>
    <w:p>
      <w:pPr>
        <w:pStyle w:val="BodyText"/>
        <w:spacing w:line="240" w:lineRule="auto"/>
        <w:ind w:right="95"/>
        <w:jc w:val="left"/>
      </w:pPr>
      <w:r>
        <w:rPr/>
        <w:t>确认收入。</w:t>
      </w:r>
    </w:p>
    <w:p>
      <w:pPr>
        <w:spacing w:line="240" w:lineRule="auto" w:before="10"/>
        <w:rPr>
          <w:rFonts w:ascii="宋体" w:hAnsi="宋体" w:cs="宋体" w:eastAsia="宋体" w:hint="default"/>
          <w:sz w:val="14"/>
          <w:szCs w:val="14"/>
        </w:rPr>
      </w:pPr>
    </w:p>
    <w:p>
      <w:pPr>
        <w:pStyle w:val="BodyText"/>
        <w:tabs>
          <w:tab w:pos="995" w:val="left" w:leader="none"/>
        </w:tabs>
        <w:spacing w:line="408" w:lineRule="auto" w:before="0"/>
        <w:ind w:left="573" w:right="2285"/>
        <w:jc w:val="left"/>
      </w:pPr>
      <w:r>
        <w:rPr>
          <w:rFonts w:ascii="宋体" w:hAnsi="宋体" w:cs="宋体" w:eastAsia="宋体" w:hint="default"/>
        </w:rPr>
        <w:t>2)</w:t>
        <w:tab/>
      </w:r>
      <w:r>
        <w:rPr/>
        <w:t>国内销售</w:t>
      </w:r>
      <w:r>
        <w:rPr>
          <w:w w:val="100"/>
        </w:rPr>
        <w:t> </w:t>
      </w:r>
      <w:r>
        <w:rPr>
          <w:spacing w:val="-2"/>
        </w:rPr>
        <w:t>一般由本公司负责运输，在货物运到买方指定地点并由买方验收后确认收入。</w:t>
      </w:r>
      <w:r>
        <w:rPr>
          <w:spacing w:val="-42"/>
        </w:rPr>
        <w:t> </w:t>
      </w:r>
      <w:r>
        <w:rPr>
          <w:spacing w:val="-42"/>
        </w:rPr>
      </w:r>
      <w:r>
        <w:rPr>
          <w:rFonts w:ascii="宋体" w:hAnsi="宋体" w:cs="宋体" w:eastAsia="宋体" w:hint="default"/>
        </w:rPr>
        <w:t>(2)</w:t>
      </w:r>
      <w:r>
        <w:rPr>
          <w:rFonts w:ascii="宋体" w:hAnsi="宋体" w:cs="宋体" w:eastAsia="宋体" w:hint="default"/>
          <w:spacing w:val="-2"/>
        </w:rPr>
        <w:t> </w:t>
      </w:r>
      <w:r>
        <w:rPr/>
        <w:t>医疗智能化业务的具体收入确认方法：</w:t>
      </w:r>
    </w:p>
    <w:p>
      <w:pPr>
        <w:pStyle w:val="BodyText"/>
        <w:spacing w:line="408" w:lineRule="auto"/>
        <w:ind w:left="573" w:right="95"/>
        <w:jc w:val="left"/>
      </w:pPr>
      <w:r>
        <w:rPr>
          <w:rFonts w:ascii="宋体" w:hAnsi="宋体" w:cs="宋体" w:eastAsia="宋体" w:hint="default"/>
        </w:rPr>
        <w:t>1) </w:t>
      </w:r>
      <w:r>
        <w:rPr/>
        <w:t>销售商品</w:t>
      </w:r>
      <w:r>
        <w:rPr>
          <w:w w:val="100"/>
        </w:rPr>
        <w:t> </w:t>
      </w:r>
      <w:r>
        <w:rPr>
          <w:spacing w:val="-2"/>
        </w:rPr>
        <w:t>在销售具体业务中，本公司按照销售合同约定的交货期委托运输单位将货物运至买方指定交货地点，</w:t>
      </w:r>
    </w:p>
    <w:p>
      <w:pPr>
        <w:pStyle w:val="BodyText"/>
        <w:spacing w:line="408" w:lineRule="auto"/>
        <w:ind w:left="573" w:right="4880" w:hanging="421"/>
        <w:jc w:val="left"/>
      </w:pPr>
      <w:r>
        <w:rPr>
          <w:spacing w:val="-2"/>
        </w:rPr>
        <w:t>经客户对货物验收无误并在收货单签字后确认收入。</w:t>
      </w:r>
      <w:r>
        <w:rPr>
          <w:spacing w:val="-62"/>
        </w:rPr>
        <w:t> </w:t>
      </w:r>
      <w:r>
        <w:rPr>
          <w:spacing w:val="-62"/>
        </w:rPr>
      </w:r>
      <w:r>
        <w:rPr>
          <w:rFonts w:ascii="宋体" w:hAnsi="宋体" w:cs="宋体" w:eastAsia="宋体" w:hint="default"/>
        </w:rPr>
        <w:t>2)</w:t>
      </w:r>
      <w:r>
        <w:rPr>
          <w:rFonts w:ascii="宋体" w:hAnsi="宋体" w:cs="宋体" w:eastAsia="宋体" w:hint="default"/>
          <w:spacing w:val="-3"/>
        </w:rPr>
        <w:t> </w:t>
      </w:r>
      <w:r>
        <w:rPr/>
        <w:t>智慧医疗管理信息与软件的开发和服务</w:t>
      </w:r>
    </w:p>
    <w:p>
      <w:pPr>
        <w:pStyle w:val="BodyText"/>
        <w:spacing w:line="408" w:lineRule="auto"/>
        <w:ind w:right="95" w:firstLine="420"/>
        <w:jc w:val="left"/>
      </w:pPr>
      <w:r>
        <w:rPr>
          <w:spacing w:val="-5"/>
        </w:rPr>
        <w:t>该类业务主要包括电子病历软件、医疗信息集成平台软件等的开发与服务，按照提供劳务的确认原则，</w:t>
      </w:r>
      <w:r>
        <w:rPr>
          <w:w w:val="100"/>
        </w:rPr>
        <w:t> </w:t>
      </w:r>
      <w:r>
        <w:rPr/>
        <w:t>采用完工百分比法确认收入，并根据已经提供劳务占应提供劳务总量的比例确定提供劳务交易的完工进</w:t>
      </w:r>
      <w:r>
        <w:rPr>
          <w:w w:val="100"/>
        </w:rPr>
        <w:t> </w:t>
      </w:r>
      <w:r>
        <w:rPr>
          <w:spacing w:val="-2"/>
        </w:rPr>
        <w:t>度。具体流程：将项目分为项目启动会、试点上线、正式上线、项目验收四个阶段，根据各阶段完成的劳</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604" w:lineRule="auto" w:before="176"/>
        <w:ind w:right="1674"/>
        <w:jc w:val="left"/>
        <w:rPr>
          <w:rFonts w:ascii="宋体" w:hAnsi="宋体" w:cs="宋体" w:eastAsia="宋体" w:hint="default"/>
        </w:rPr>
      </w:pPr>
      <w:r>
        <w:rPr>
          <w:spacing w:val="-2"/>
        </w:rPr>
        <w:t>务量比例计算项目整体加权完工进度，并取得客户确认单作为确认完工进度的依据。</w:t>
      </w:r>
      <w:r>
        <w:rPr>
          <w:spacing w:val="-34"/>
        </w:rPr>
        <w:t> </w:t>
      </w:r>
      <w:r>
        <w:rPr>
          <w:spacing w:val="-34"/>
        </w:rPr>
      </w:r>
      <w:r>
        <w:rPr>
          <w:rFonts w:ascii="宋体" w:hAnsi="宋体" w:cs="宋体" w:eastAsia="宋体" w:hint="default"/>
          <w:b/>
          <w:bCs/>
        </w:rPr>
        <w:t>24</w:t>
      </w:r>
      <w:r>
        <w:rPr>
          <w:rFonts w:ascii="宋体" w:hAnsi="宋体" w:cs="宋体" w:eastAsia="宋体" w:hint="default"/>
          <w:b/>
          <w:bCs/>
        </w:rPr>
        <w:t>、政府补助</w:t>
      </w:r>
      <w:r>
        <w:rPr>
          <w:rFonts w:ascii="宋体" w:hAnsi="宋体" w:cs="宋体" w:eastAsia="宋体" w:hint="default"/>
        </w:rPr>
      </w:r>
    </w:p>
    <w:p>
      <w:pPr>
        <w:pStyle w:val="Heading4"/>
        <w:spacing w:line="240" w:lineRule="auto" w:before="20"/>
        <w:ind w:right="0"/>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146" w:firstLine="420"/>
        <w:jc w:val="both"/>
      </w:pPr>
      <w:r>
        <w:rPr>
          <w:spacing w:val="-2"/>
        </w:rPr>
        <w:t>公司取得的、用于购建或以其他方式形成长期资产的政府补助划分为与资产相关的政府补助。与资产</w:t>
      </w:r>
      <w:r>
        <w:rPr>
          <w:w w:val="100"/>
        </w:rPr>
        <w:t> </w:t>
      </w:r>
      <w:r>
        <w:rPr>
          <w:spacing w:val="-2"/>
        </w:rPr>
        <w:t>相关的政府补助，冲减相关资产的账面价值或确认为递延收益。与资产相关补助确认为递延收益的，在相</w:t>
      </w:r>
      <w:r>
        <w:rPr>
          <w:spacing w:val="-43"/>
        </w:rPr>
        <w:t> </w:t>
      </w:r>
      <w:r>
        <w:rPr>
          <w:spacing w:val="-43"/>
        </w:rPr>
      </w:r>
      <w:r>
        <w:rPr>
          <w:spacing w:val="-2"/>
        </w:rPr>
        <w:t>关资产使用寿命内按照合理、系统的方法分期计入损益。按照名义金额计量的政府补助，直接计入当期损</w:t>
      </w:r>
      <w:r>
        <w:rPr>
          <w:spacing w:val="-43"/>
        </w:rPr>
        <w:t> </w:t>
      </w:r>
      <w:r>
        <w:rPr>
          <w:spacing w:val="-43"/>
        </w:rPr>
      </w:r>
      <w:r>
        <w:rPr>
          <w:spacing w:val="-2"/>
        </w:rPr>
        <w:t>益。相关资产在使用寿命结束前被出售、转让、报废或发生毁损的，将尚未分配的相关递延收益余额转入</w:t>
      </w:r>
      <w:r>
        <w:rPr>
          <w:spacing w:val="-47"/>
        </w:rPr>
        <w:t> </w:t>
      </w:r>
      <w:r>
        <w:rPr>
          <w:spacing w:val="-47"/>
        </w:rPr>
      </w:r>
      <w:r>
        <w:rPr/>
        <w:t>资产处置当期的损益。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46" w:firstLine="420"/>
        <w:jc w:val="both"/>
      </w:pPr>
      <w:r>
        <w:rPr>
          <w:spacing w:val="-2"/>
        </w:rPr>
        <w:t>除与资产相关的政府补助之外的政府补助划分为与收益相关的政府补助。对于同时包含与资产相关部</w:t>
      </w:r>
      <w:r>
        <w:rPr>
          <w:w w:val="100"/>
        </w:rPr>
        <w:t> </w:t>
      </w: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BodyText"/>
        <w:spacing w:line="408" w:lineRule="auto"/>
        <w:ind w:right="149" w:firstLine="420"/>
        <w:jc w:val="both"/>
      </w:pPr>
      <w:r>
        <w:rPr>
          <w:rFonts w:ascii="宋体" w:hAnsi="宋体" w:cs="宋体" w:eastAsia="宋体" w:hint="default"/>
        </w:rPr>
        <w:t>3.</w:t>
      </w:r>
      <w:r>
        <w:rPr>
          <w:rFonts w:ascii="宋体" w:hAnsi="宋体" w:cs="宋体" w:eastAsia="宋体" w:hint="default"/>
          <w:spacing w:val="77"/>
        </w:rPr>
        <w:t> </w:t>
      </w:r>
      <w:r>
        <w:rPr/>
        <w:t>与公司日常经营活动相关的政府补助，按照经济业务实质，计入其他收益或冲减相关成本费用。</w:t>
      </w:r>
      <w:r>
        <w:rPr>
          <w:w w:val="100"/>
        </w:rPr>
        <w:t> </w:t>
      </w:r>
      <w:r>
        <w:rPr/>
        <w:t>与公司日常活动无关的政府补助，计入营业外收支。</w:t>
      </w:r>
    </w:p>
    <w:p>
      <w:pPr>
        <w:pStyle w:val="BodyText"/>
        <w:spacing w:line="240" w:lineRule="auto"/>
        <w:ind w:left="573" w:right="0"/>
        <w:jc w:val="left"/>
      </w:pPr>
      <w:r>
        <w:rPr>
          <w:rFonts w:ascii="宋体" w:hAnsi="宋体" w:cs="宋体" w:eastAsia="宋体" w:hint="default"/>
        </w:rPr>
        <w:t>4.</w:t>
      </w:r>
      <w:r>
        <w:rPr>
          <w:rFonts w:ascii="宋体" w:hAnsi="宋体" w:cs="宋体" w:eastAsia="宋体" w:hint="default"/>
          <w:spacing w:val="-4"/>
        </w:rPr>
        <w:t> </w:t>
      </w:r>
      <w:r>
        <w:rPr/>
        <w:t>政策性优惠贷款贴息的会计处理方法</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rFonts w:ascii="宋体" w:hAnsi="宋体" w:cs="宋体" w:eastAsia="宋体" w:hint="default"/>
        </w:rPr>
        <w:t>(1)</w:t>
      </w:r>
      <w:r>
        <w:rPr>
          <w:rFonts w:ascii="宋体" w:hAnsi="宋体" w:cs="宋体" w:eastAsia="宋体" w:hint="default"/>
          <w:spacing w:val="-26"/>
        </w:rPr>
        <w:t> </w:t>
      </w:r>
      <w:r>
        <w:rPr/>
        <w:t>财政将贴息资金拨付给贷款银行，由贷款银行以政策性优惠利率向公司提供贷款的，以实际收到</w:t>
      </w:r>
      <w:r>
        <w:rPr>
          <w:w w:val="100"/>
        </w:rPr>
        <w:t> </w:t>
      </w:r>
      <w:r>
        <w:rPr/>
        <w:t>的借款金额作为借款的入账价值，按照借款本金和该政策性优惠利率计算相关借款费用。</w:t>
      </w:r>
    </w:p>
    <w:p>
      <w:pPr>
        <w:spacing w:line="604" w:lineRule="auto" w:before="46"/>
        <w:ind w:left="152" w:right="2427"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财政将贴息资金直接拨付给公司的，将对应的贴息冲减相关借款费用。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408" w:lineRule="auto" w:before="94"/>
        <w:ind w:right="146" w:firstLine="420"/>
        <w:jc w:val="both"/>
      </w:pPr>
      <w:r>
        <w:rPr>
          <w:rFonts w:ascii="宋体" w:hAnsi="宋体" w:cs="宋体" w:eastAsia="宋体" w:hint="default"/>
        </w:rPr>
        <w:t>1.</w:t>
      </w:r>
      <w:r>
        <w:rPr>
          <w:rFonts w:ascii="宋体" w:hAnsi="宋体" w:cs="宋体" w:eastAsia="宋体" w:hint="default"/>
          <w:spacing w:val="68"/>
        </w:rPr>
        <w:t> </w:t>
      </w:r>
      <w:r>
        <w:rPr/>
        <w:t>根据资产、负债的账面价值与其计税基础之间的差额（未作为资产和负债确认的项目按照税法规</w:t>
      </w:r>
      <w:r>
        <w:rPr>
          <w:w w:val="100"/>
        </w:rPr>
        <w:t> </w:t>
      </w:r>
      <w:r>
        <w:rPr>
          <w:spacing w:val="-2"/>
        </w:rPr>
        <w:t>定可以确定其计税基础的，该计税基础与其账面数之间的差额），按照预期收回该资产或清偿该负债期间</w:t>
      </w:r>
      <w:r>
        <w:rPr>
          <w:spacing w:val="-44"/>
        </w:rPr>
        <w:t> </w:t>
      </w:r>
      <w:r>
        <w:rPr>
          <w:spacing w:val="-44"/>
        </w:rPr>
      </w:r>
      <w:r>
        <w:rPr/>
        <w:t>的适用税率计算确认递延所得税资产或递延所得税负债。</w:t>
      </w:r>
    </w:p>
    <w:p>
      <w:pPr>
        <w:pStyle w:val="BodyText"/>
        <w:spacing w:line="408" w:lineRule="auto"/>
        <w:ind w:right="146" w:firstLine="420"/>
        <w:jc w:val="both"/>
      </w:pPr>
      <w:r>
        <w:rPr>
          <w:rFonts w:ascii="宋体" w:hAnsi="宋体" w:cs="宋体" w:eastAsia="宋体" w:hint="default"/>
        </w:rPr>
        <w:t>2.</w:t>
      </w:r>
      <w:r>
        <w:rPr>
          <w:rFonts w:ascii="宋体" w:hAnsi="宋体" w:cs="宋体" w:eastAsia="宋体" w:hint="default"/>
          <w:spacing w:val="68"/>
        </w:rPr>
        <w:t> </w:t>
      </w:r>
      <w:r>
        <w:rPr/>
        <w:t>确认递延所得税资产以很可能取得用来抵扣可抵扣暂时性差异的应纳税所得额为限。资产负债表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p>
    <w:p>
      <w:pPr>
        <w:spacing w:after="0" w:line="408" w:lineRule="auto"/>
        <w:jc w:val="both"/>
        <w:sectPr>
          <w:footerReference w:type="default" r:id="rId24"/>
          <w:pgSz w:w="11910" w:h="16840"/>
          <w:pgMar w:footer="979" w:header="745" w:top="1060" w:bottom="1160" w:left="980" w:right="980"/>
          <w:pgNumType w:start="120"/>
        </w:sectPr>
      </w:pPr>
    </w:p>
    <w:p>
      <w:pPr>
        <w:spacing w:line="240" w:lineRule="auto" w:before="0"/>
        <w:rPr>
          <w:rFonts w:ascii="宋体" w:hAnsi="宋体" w:cs="宋体" w:eastAsia="宋体" w:hint="default"/>
          <w:sz w:val="20"/>
          <w:szCs w:val="20"/>
        </w:rPr>
      </w:pPr>
    </w:p>
    <w:p>
      <w:pPr>
        <w:pStyle w:val="BodyText"/>
        <w:spacing w:line="240" w:lineRule="auto" w:before="176"/>
        <w:ind w:right="95"/>
        <w:jc w:val="left"/>
      </w:pPr>
      <w:r>
        <w:rPr/>
        <w:t>计期间未确认的递延所得税资产。</w:t>
      </w:r>
    </w:p>
    <w:p>
      <w:pPr>
        <w:spacing w:line="240" w:lineRule="auto" w:before="10"/>
        <w:rPr>
          <w:rFonts w:ascii="宋体" w:hAnsi="宋体" w:cs="宋体" w:eastAsia="宋体" w:hint="default"/>
          <w:sz w:val="14"/>
          <w:szCs w:val="14"/>
        </w:rPr>
      </w:pPr>
    </w:p>
    <w:p>
      <w:pPr>
        <w:pStyle w:val="BodyText"/>
        <w:spacing w:line="408" w:lineRule="auto" w:before="0"/>
        <w:ind w:right="206" w:firstLine="420"/>
        <w:jc w:val="both"/>
      </w:pPr>
      <w:r>
        <w:rPr>
          <w:rFonts w:ascii="宋体" w:hAnsi="宋体" w:cs="宋体" w:eastAsia="宋体" w:hint="default"/>
        </w:rPr>
        <w:t>3.</w:t>
      </w:r>
      <w:r>
        <w:rPr>
          <w:rFonts w:ascii="宋体" w:hAnsi="宋体" w:cs="宋体" w:eastAsia="宋体" w:hint="default"/>
          <w:spacing w:val="68"/>
        </w:rPr>
        <w:t> </w:t>
      </w:r>
      <w:r>
        <w:rPr/>
        <w:t>资产负债表日，对递延所得税资产的账面价值进行复核，如果未来期间很可能无法获得足够的应</w:t>
      </w:r>
      <w:r>
        <w:rPr>
          <w:w w:val="100"/>
        </w:rPr>
        <w:t> </w:t>
      </w:r>
      <w:r>
        <w:rPr>
          <w:spacing w:val="-2"/>
        </w:rPr>
        <w:t>纳税所得额用以抵扣递延所得税资产的利益，则减记递延所得税资产的账面价值。在很可能获得足够的应</w:t>
      </w:r>
      <w:r>
        <w:rPr>
          <w:spacing w:val="-42"/>
        </w:rPr>
        <w:t> </w:t>
      </w:r>
      <w:r>
        <w:rPr>
          <w:spacing w:val="-42"/>
        </w:rPr>
      </w:r>
      <w:r>
        <w:rPr/>
        <w:t>纳税所得额时，转回减记的金额。</w:t>
      </w:r>
    </w:p>
    <w:p>
      <w:pPr>
        <w:pStyle w:val="BodyText"/>
        <w:spacing w:line="408" w:lineRule="auto"/>
        <w:ind w:right="214" w:firstLine="420"/>
        <w:jc w:val="both"/>
      </w:pPr>
      <w:r>
        <w:rPr>
          <w:rFonts w:ascii="宋体" w:hAnsi="宋体" w:cs="宋体" w:eastAsia="宋体" w:hint="default"/>
        </w:rPr>
        <w:t>4.</w:t>
      </w:r>
      <w:r>
        <w:rPr>
          <w:rFonts w:ascii="宋体" w:hAnsi="宋体" w:cs="宋体" w:eastAsia="宋体" w:hint="default"/>
          <w:spacing w:val="72"/>
        </w:rPr>
        <w:t> </w:t>
      </w:r>
      <w:r>
        <w:rPr/>
        <w:t>公司当期所得税和递延所得税作为所得税费用或收益计入当期损益，但不包括下列情况产生的所</w:t>
      </w:r>
      <w:r>
        <w:rPr>
          <w:w w:val="100"/>
        </w:rPr>
        <w:t> </w:t>
      </w:r>
      <w:r>
        <w:rPr/>
        <w:t>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26</w:t>
      </w:r>
      <w:r>
        <w:rPr/>
        <w:t>、租赁</w:t>
      </w:r>
      <w:r>
        <w:rPr>
          <w:b w:val="0"/>
          <w:bCs w:val="0"/>
        </w:rPr>
      </w:r>
    </w:p>
    <w:p>
      <w:pPr>
        <w:spacing w:line="688" w:lineRule="exact" w:before="35"/>
        <w:ind w:left="573" w:right="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BodyText"/>
        <w:spacing w:line="408" w:lineRule="auto" w:before="85"/>
        <w:ind w:left="573" w:right="95" w:hanging="421"/>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BodyText"/>
        <w:spacing w:line="240" w:lineRule="auto"/>
        <w:ind w:right="95"/>
        <w:jc w:val="left"/>
      </w:pPr>
      <w:r>
        <w:rPr/>
        <w:t>金额较大的予以资本化并分期计入损益外，均直接计入当期损益。或有租金在实际发生时计入当期损益。</w:t>
      </w:r>
    </w:p>
    <w:p>
      <w:pPr>
        <w:spacing w:line="692" w:lineRule="exact" w:before="108"/>
        <w:ind w:left="573" w:right="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公司为承租人时，在租赁期开始日，公司以租赁开始日租赁资产公允价值与最低租赁付款额现值中两</w:t>
      </w:r>
    </w:p>
    <w:p>
      <w:pPr>
        <w:pStyle w:val="BodyText"/>
        <w:spacing w:line="408" w:lineRule="auto" w:before="84"/>
        <w:ind w:right="206"/>
        <w:jc w:val="both"/>
      </w:pPr>
      <w:r>
        <w:rPr>
          <w:spacing w:val="-2"/>
        </w:rPr>
        <w:t>者较低者作为租入资产的入账价值，将最低租赁付款额作为长期应付款的入账价值，其差额为未确认融资</w:t>
      </w:r>
      <w:r>
        <w:rPr>
          <w:spacing w:val="-43"/>
        </w:rPr>
        <w:t> </w:t>
      </w:r>
      <w:r>
        <w:rPr>
          <w:spacing w:val="-43"/>
        </w:rPr>
      </w:r>
      <w:r>
        <w:rPr>
          <w:spacing w:val="-2"/>
        </w:rPr>
        <w:t>费用，发生的初始直接费用，计入租赁资产价值。在租赁期各个期间，采用实际利率法计算确认当期的融</w:t>
      </w:r>
      <w:r>
        <w:rPr>
          <w:spacing w:val="-47"/>
        </w:rPr>
        <w:t> </w:t>
      </w:r>
      <w:r>
        <w:rPr>
          <w:spacing w:val="-47"/>
        </w:rPr>
      </w:r>
      <w:r>
        <w:rPr/>
        <w:t>资费用。</w:t>
      </w:r>
    </w:p>
    <w:p>
      <w:pPr>
        <w:pStyle w:val="BodyText"/>
        <w:spacing w:line="408" w:lineRule="auto"/>
        <w:ind w:right="187" w:firstLine="420"/>
        <w:jc w:val="both"/>
      </w:pPr>
      <w:r>
        <w:rPr>
          <w:spacing w:val="-2"/>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44"/>
        </w:rPr>
        <w:t> </w:t>
      </w:r>
      <w:r>
        <w:rPr>
          <w:spacing w:val="-44"/>
        </w:rPr>
      </w:r>
      <w:r>
        <w:rPr>
          <w:spacing w:val="-2"/>
        </w:rPr>
        <w:t>现值之和的差额确认为未实现融资收益。在租赁期各个期间，采用实际利率法计算确认当期的融资收入。</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27</w:t>
      </w:r>
      <w:r>
        <w:rPr/>
        <w:t>、重要会计政策和会计估计变更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5"/>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7"/>
        <w:rPr>
          <w:rFonts w:ascii="宋体" w:hAnsi="宋体" w:cs="宋体" w:eastAsia="宋体" w:hint="default"/>
          <w:b/>
          <w:bCs/>
          <w:sz w:val="27"/>
          <w:szCs w:val="27"/>
        </w:rPr>
      </w:pPr>
    </w:p>
    <w:p>
      <w:pPr>
        <w:spacing w:before="0"/>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40" w:lineRule="auto" w:before="94"/>
        <w:ind w:left="678" w:right="95"/>
        <w:jc w:val="left"/>
      </w:pPr>
      <w:r>
        <w:rPr/>
        <w:t>企业会计准则变化引起的会计政策变更</w:t>
      </w:r>
    </w:p>
    <w:p>
      <w:pPr>
        <w:pStyle w:val="BodyText"/>
        <w:spacing w:line="408" w:lineRule="auto" w:before="154"/>
        <w:ind w:right="98" w:firstLine="420"/>
        <w:jc w:val="left"/>
      </w:pPr>
      <w:r>
        <w:rPr>
          <w:rFonts w:ascii="宋体" w:hAnsi="宋体" w:cs="宋体" w:eastAsia="宋体" w:hint="default"/>
        </w:rPr>
        <w:t>1. </w:t>
      </w:r>
      <w:r>
        <w:rPr/>
        <w:t>本公司自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日起执行财政部制定的</w:t>
      </w:r>
      <w:r>
        <w:rPr>
          <w:spacing w:val="-29"/>
        </w:rPr>
        <w:t> </w:t>
      </w:r>
      <w:r>
        <w:rPr/>
        <w:t>《企业会计准则第</w:t>
      </w:r>
      <w:r>
        <w:rPr>
          <w:rFonts w:ascii="宋体" w:hAnsi="宋体" w:cs="宋体" w:eastAsia="宋体" w:hint="default"/>
        </w:rPr>
        <w:t>42</w:t>
      </w:r>
      <w:r>
        <w:rPr/>
        <w:t>号——持有待售的非流动资产、</w:t>
      </w:r>
      <w:r>
        <w:rPr>
          <w:w w:val="100"/>
        </w:rPr>
        <w:t> </w:t>
      </w:r>
      <w:r>
        <w:rPr/>
        <w:t>处置组和终止经营》，自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日起执行经修订的《企业会计准则第</w:t>
      </w:r>
      <w:r>
        <w:rPr>
          <w:rFonts w:ascii="宋体" w:hAnsi="宋体" w:cs="宋体" w:eastAsia="宋体" w:hint="default"/>
        </w:rPr>
        <w:t>16</w:t>
      </w:r>
      <w:r>
        <w:rPr/>
        <w:t>号——政府补助》。本次会</w:t>
      </w:r>
      <w:r>
        <w:rPr>
          <w:spacing w:val="-27"/>
        </w:rPr>
        <w:t> </w:t>
      </w:r>
      <w:r>
        <w:rPr>
          <w:spacing w:val="-27"/>
        </w:rPr>
      </w:r>
      <w:r>
        <w:rPr/>
        <w:t>计政策变更采用未来适用法处理。</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left="573" w:right="0"/>
        <w:jc w:val="left"/>
      </w:pPr>
      <w:r>
        <w:rPr>
          <w:rFonts w:ascii="宋体" w:hAnsi="宋体" w:cs="宋体" w:eastAsia="宋体" w:hint="default"/>
        </w:rPr>
        <w:t>2.</w:t>
      </w:r>
      <w:r>
        <w:rPr>
          <w:rFonts w:ascii="宋体" w:hAnsi="宋体" w:cs="宋体" w:eastAsia="宋体" w:hint="default"/>
          <w:spacing w:val="54"/>
        </w:rPr>
        <w:t> </w:t>
      </w:r>
      <w:r>
        <w:rPr>
          <w:spacing w:val="-4"/>
        </w:rPr>
        <w:t>本公司编制</w:t>
      </w:r>
      <w:r>
        <w:rPr>
          <w:rFonts w:ascii="宋体" w:hAnsi="宋体" w:cs="宋体" w:eastAsia="宋体" w:hint="default"/>
          <w:spacing w:val="-4"/>
        </w:rPr>
        <w:t>2017</w:t>
      </w:r>
      <w:r>
        <w:rPr>
          <w:spacing w:val="-4"/>
        </w:rPr>
        <w:t>年度报表执行《财政部关于修订印发一般企业财务报表格式的通知》</w:t>
      </w:r>
      <w:r>
        <w:rPr>
          <w:rFonts w:ascii="宋体" w:hAnsi="宋体" w:cs="宋体" w:eastAsia="宋体" w:hint="default"/>
          <w:spacing w:val="-4"/>
        </w:rPr>
        <w:t>(</w:t>
      </w:r>
      <w:r>
        <w:rPr>
          <w:spacing w:val="-4"/>
        </w:rPr>
        <w:t>财会〔</w:t>
      </w:r>
      <w:r>
        <w:rPr>
          <w:rFonts w:ascii="宋体" w:hAnsi="宋体" w:cs="宋体" w:eastAsia="宋体" w:hint="default"/>
          <w:spacing w:val="-4"/>
        </w:rPr>
        <w:t>2017</w:t>
      </w:r>
      <w:r>
        <w:rPr>
          <w:spacing w:val="-4"/>
        </w:rPr>
        <w:t>〕</w:t>
      </w:r>
    </w:p>
    <w:p>
      <w:pPr>
        <w:spacing w:line="240" w:lineRule="auto" w:before="10"/>
        <w:rPr>
          <w:rFonts w:ascii="宋体" w:hAnsi="宋体" w:cs="宋体" w:eastAsia="宋体" w:hint="default"/>
          <w:sz w:val="14"/>
          <w:szCs w:val="14"/>
        </w:rPr>
      </w:pPr>
    </w:p>
    <w:p>
      <w:pPr>
        <w:pStyle w:val="BodyText"/>
        <w:spacing w:line="408" w:lineRule="auto" w:before="0"/>
        <w:ind w:right="108"/>
        <w:jc w:val="both"/>
      </w:pPr>
      <w:r>
        <w:rPr>
          <w:rFonts w:ascii="宋体" w:hAnsi="宋体" w:cs="宋体" w:eastAsia="宋体" w:hint="default"/>
        </w:rPr>
        <w:t>30</w:t>
      </w:r>
      <w:r>
        <w:rPr/>
        <w:t>号</w:t>
      </w:r>
      <w:r>
        <w:rPr>
          <w:rFonts w:ascii="宋体" w:hAnsi="宋体" w:cs="宋体" w:eastAsia="宋体" w:hint="default"/>
        </w:rPr>
        <w:t>)</w:t>
      </w:r>
      <w:r>
        <w:rPr/>
        <w:t>，将原列报于“营业外收入”和“营业外支出”的非流动资产处置利得和损失和非货币性资产交换</w:t>
      </w:r>
      <w:r>
        <w:rPr>
          <w:spacing w:val="-24"/>
        </w:rPr>
        <w:t> </w:t>
      </w:r>
      <w:r>
        <w:rPr>
          <w:spacing w:val="-24"/>
        </w:rPr>
      </w:r>
      <w:r>
        <w:rPr>
          <w:spacing w:val="-2"/>
        </w:rPr>
        <w:t>利得和损失变更为列报于“资产处置收益”。此项会计政策变更采用追溯调整法，调减</w:t>
      </w:r>
      <w:r>
        <w:rPr>
          <w:rFonts w:ascii="宋体" w:hAnsi="宋体" w:cs="宋体" w:eastAsia="宋体" w:hint="default"/>
          <w:spacing w:val="-2"/>
        </w:rPr>
        <w:t>2017</w:t>
      </w:r>
      <w:r>
        <w:rPr>
          <w:spacing w:val="-2"/>
        </w:rPr>
        <w:t>年度财务报表</w:t>
      </w:r>
      <w:r>
        <w:rPr>
          <w:spacing w:val="-38"/>
        </w:rPr>
        <w:t> </w:t>
      </w:r>
      <w:r>
        <w:rPr>
          <w:spacing w:val="-38"/>
        </w:rPr>
      </w:r>
      <w:r>
        <w:rPr>
          <w:spacing w:val="-2"/>
        </w:rPr>
        <w:t>上年比较数据营业外收入</w:t>
      </w:r>
      <w:r>
        <w:rPr>
          <w:rFonts w:ascii="宋体" w:hAnsi="宋体" w:cs="宋体" w:eastAsia="宋体" w:hint="default"/>
          <w:spacing w:val="-2"/>
        </w:rPr>
        <w:t>348,271.76</w:t>
      </w:r>
      <w:r>
        <w:rPr>
          <w:spacing w:val="-2"/>
        </w:rPr>
        <w:t>元，营业外支出</w:t>
      </w:r>
      <w:r>
        <w:rPr>
          <w:rFonts w:ascii="宋体" w:hAnsi="宋体" w:cs="宋体" w:eastAsia="宋体" w:hint="default"/>
          <w:spacing w:val="-2"/>
        </w:rPr>
        <w:t>1,337,817.66</w:t>
      </w:r>
      <w:r>
        <w:rPr>
          <w:spacing w:val="-2"/>
        </w:rPr>
        <w:t>元，调增资产处置收益</w:t>
      </w:r>
      <w:r>
        <w:rPr>
          <w:rFonts w:ascii="宋体" w:hAnsi="宋体" w:cs="宋体" w:eastAsia="宋体" w:hint="default"/>
          <w:spacing w:val="-2"/>
        </w:rPr>
        <w:t>-989,545.90</w:t>
      </w:r>
      <w:r>
        <w:rPr>
          <w:spacing w:val="-2"/>
        </w:rPr>
        <w:t>元。</w:t>
      </w:r>
      <w:r>
        <w:rPr/>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宋体" w:hAnsi="宋体" w:cs="宋体" w:eastAsia="宋体" w:hint="default"/>
        </w:rPr>
        <w:t>2</w:t>
      </w:r>
      <w:r>
        <w:rPr/>
        <w:t>）重要会计估计变更</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19"/>
        <w:gridCol w:w="4537"/>
        <w:gridCol w:w="361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4"/>
                <w:sz w:val="18"/>
                <w:szCs w:val="18"/>
              </w:rPr>
              <w:t> </w:t>
            </w:r>
            <w:r>
              <w:rPr>
                <w:rFonts w:ascii="宋体" w:hAnsi="宋体" w:cs="宋体" w:eastAsia="宋体" w:hint="default"/>
                <w:spacing w:val="-3"/>
                <w:sz w:val="18"/>
                <w:szCs w:val="18"/>
              </w:rPr>
              <w:t>17%</w:t>
            </w:r>
            <w:r>
              <w:rPr>
                <w:rFonts w:ascii="宋体" w:hAnsi="宋体" w:cs="宋体" w:eastAsia="宋体" w:hint="default"/>
                <w:spacing w:val="-3"/>
                <w:sz w:val="18"/>
                <w:szCs w:val="18"/>
              </w:rPr>
              <w:t>、</w:t>
            </w:r>
            <w:r>
              <w:rPr>
                <w:rFonts w:ascii="宋体" w:hAnsi="宋体" w:cs="宋体" w:eastAsia="宋体" w:hint="default"/>
                <w:spacing w:val="-3"/>
                <w:sz w:val="18"/>
                <w:szCs w:val="18"/>
              </w:rPr>
              <w:t>11%</w:t>
            </w:r>
            <w:r>
              <w:rPr>
                <w:rFonts w:ascii="宋体" w:hAnsi="宋体" w:cs="宋体" w:eastAsia="宋体" w:hint="default"/>
                <w:spacing w:val="-3"/>
                <w:sz w:val="18"/>
                <w:szCs w:val="18"/>
              </w:rPr>
              <w:t>或</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z w:val="18"/>
                <w:szCs w:val="18"/>
              </w:rPr>
              <w:t>的税率计缴。出口货物实行</w:t>
            </w:r>
            <w:r>
              <w:rPr>
                <w:rFonts w:ascii="宋体" w:hAnsi="宋体" w:cs="宋体" w:eastAsia="宋体" w:hint="default"/>
                <w:sz w:val="18"/>
                <w:szCs w:val="18"/>
              </w:rPr>
              <w:t>" </w:t>
            </w:r>
            <w:r>
              <w:rPr>
                <w:rFonts w:ascii="宋体" w:hAnsi="宋体" w:cs="宋体" w:eastAsia="宋体" w:hint="default"/>
                <w:sz w:val="18"/>
                <w:szCs w:val="18"/>
              </w:rPr>
              <w:t>免、抵、退</w:t>
            </w:r>
            <w:r>
              <w:rPr>
                <w:rFonts w:ascii="宋体" w:hAnsi="宋体" w:cs="宋体" w:eastAsia="宋体" w:hint="default"/>
                <w:sz w:val="18"/>
                <w:szCs w:val="18"/>
              </w:rPr>
              <w:t>"</w:t>
            </w:r>
            <w:r>
              <w:rPr>
                <w:rFonts w:ascii="宋体" w:hAnsi="宋体" w:cs="宋体" w:eastAsia="宋体" w:hint="default"/>
                <w:sz w:val="18"/>
                <w:szCs w:val="18"/>
              </w:rPr>
              <w:t>税政策，退税率为</w:t>
            </w:r>
            <w:r>
              <w:rPr>
                <w:rFonts w:ascii="宋体" w:hAnsi="宋体" w:cs="宋体" w:eastAsia="宋体" w:hint="default"/>
                <w:spacing w:val="-43"/>
                <w:sz w:val="18"/>
                <w:szCs w:val="18"/>
              </w:rPr>
              <w:t> </w:t>
            </w:r>
            <w:r>
              <w:rPr>
                <w:rFonts w:ascii="宋体" w:hAnsi="宋体" w:cs="宋体" w:eastAsia="宋体" w:hint="default"/>
                <w:sz w:val="18"/>
                <w:szCs w:val="18"/>
              </w:rPr>
              <w:t>17%</w:t>
            </w:r>
            <w:r>
              <w:rPr>
                <w:rFonts w:ascii="宋体" w:hAnsi="宋体" w:cs="宋体" w:eastAsia="宋体" w:hint="default"/>
                <w:sz w:val="18"/>
                <w:szCs w:val="18"/>
              </w:rPr>
              <w:t>。</w:t>
            </w: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37" w:type="dxa"/>
            <w:vMerge/>
            <w:tcBorders>
              <w:left w:val="single" w:sz="9"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7" w:type="dxa"/>
            <w:vMerge/>
            <w:tcBorders>
              <w:left w:val="single" w:sz="9"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7"/>
              <w:jc w:val="left"/>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z w:val="18"/>
                <w:szCs w:val="18"/>
              </w:rPr>
              <w:t>后余值的</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z w:val="18"/>
                <w:szCs w:val="18"/>
              </w:rPr>
              <w:t>计缴 从租计征的，按租金收入的</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180.3pt;height:28pt;mso-position-horizontal-relative:char;mso-position-vertical-relative:line" coordorigin="0,0" coordsize="3606,560">
                  <v:group style="position:absolute;left:0;top:0;width:3606;height:156" coordorigin="0,0" coordsize="3606,156">
                    <v:shape style="position:absolute;left:0;top:0;width:3606;height:156" coordorigin="0,0" coordsize="3606,156" path="m0,156l3605,156,3605,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3560;height:392" coordorigin="24,156" coordsize="3560,392">
                    <v:shape style="position:absolute;left:24;top:156;width:3560;height:392" coordorigin="24,156" coordsize="3560,392" path="m24,547l3584,547,3584,156,24,156,24,547xe" filled="true" fillcolor="#ffffff" stroked="false">
                      <v:path arrowok="t"/>
                      <v:fill type="solid"/>
                    </v:shape>
                  </v:group>
                </v:group>
              </w:pict>
            </w:r>
            <w:r>
              <w:rPr>
                <w:rFonts w:ascii="宋体" w:hAnsi="宋体" w:cs="宋体" w:eastAsia="宋体" w:hint="default"/>
                <w:position w:val="-10"/>
                <w:sz w:val="20"/>
                <w:szCs w:val="20"/>
              </w:rPr>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097"/>
        <w:gridCol w:w="3473"/>
      </w:tblGrid>
      <w:tr>
        <w:trPr>
          <w:trHeight w:val="401"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本公司、杭州思创汇联科技有限公司及上扬无线射频科技扬州有限公司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杭州医惠软件有限公司、杭州简惠信息技术有限公司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医惠科技有限公司（以下简称医惠科技公司）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10%</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r>
              <w:rPr>
                <w:rFonts w:ascii="宋体" w:hAnsi="宋体" w:cs="宋体" w:eastAsia="宋体" w:hint="default"/>
                <w:sz w:val="18"/>
                <w:szCs w:val="18"/>
              </w:rPr>
              <w:t>EWELL HONGKONG</w:t>
            </w:r>
            <w:r>
              <w:rPr>
                <w:rFonts w:ascii="宋体" w:hAnsi="宋体" w:cs="宋体" w:eastAsia="宋体" w:hint="default"/>
                <w:spacing w:val="-8"/>
                <w:sz w:val="18"/>
                <w:szCs w:val="18"/>
              </w:rPr>
              <w:t> </w:t>
            </w:r>
            <w:r>
              <w:rPr>
                <w:rFonts w:ascii="宋体" w:hAnsi="宋体" w:cs="宋体" w:eastAsia="宋体" w:hint="default"/>
                <w:sz w:val="18"/>
                <w:szCs w:val="18"/>
              </w:rPr>
              <w:t>LIMITED</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w:t>
            </w:r>
          </w:p>
        </w:tc>
      </w:tr>
      <w:tr>
        <w:trPr>
          <w:trHeight w:val="404"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Century Europe</w:t>
            </w:r>
            <w:r>
              <w:rPr>
                <w:rFonts w:ascii="宋体"/>
                <w:spacing w:val="-5"/>
                <w:sz w:val="18"/>
              </w:rPr>
              <w:t> </w:t>
            </w:r>
            <w:r>
              <w:rPr>
                <w:rFonts w:ascii="宋体"/>
                <w:sz w:val="18"/>
              </w:rPr>
              <w:t>AB</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22%</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Comercial</w:t>
            </w:r>
            <w:r>
              <w:rPr>
                <w:rFonts w:ascii="宋体" w:hAnsi="宋体" w:cs="宋体" w:eastAsia="宋体" w:hint="default"/>
                <w:spacing w:val="-2"/>
                <w:sz w:val="18"/>
                <w:szCs w:val="18"/>
              </w:rPr>
              <w:t> </w:t>
            </w:r>
            <w:r>
              <w:rPr>
                <w:rFonts w:ascii="宋体" w:hAnsi="宋体" w:cs="宋体" w:eastAsia="宋体" w:hint="default"/>
                <w:sz w:val="18"/>
                <w:szCs w:val="18"/>
              </w:rPr>
              <w:t>GL</w:t>
            </w:r>
            <w:r>
              <w:rPr>
                <w:rFonts w:ascii="宋体" w:hAnsi="宋体" w:cs="宋体" w:eastAsia="宋体" w:hint="default"/>
                <w:spacing w:val="-2"/>
                <w:sz w:val="18"/>
                <w:szCs w:val="18"/>
              </w:rPr>
              <w:t> </w:t>
            </w:r>
            <w:r>
              <w:rPr>
                <w:rFonts w:ascii="宋体" w:hAnsi="宋体" w:cs="宋体" w:eastAsia="宋体" w:hint="default"/>
                <w:sz w:val="18"/>
                <w:szCs w:val="18"/>
              </w:rPr>
              <w:t>Group</w:t>
            </w:r>
            <w:r>
              <w:rPr>
                <w:rFonts w:ascii="宋体" w:hAnsi="宋体" w:cs="宋体" w:eastAsia="宋体" w:hint="default"/>
                <w:spacing w:val="-2"/>
                <w:sz w:val="18"/>
                <w:szCs w:val="18"/>
              </w:rPr>
              <w:t> </w:t>
            </w:r>
            <w:r>
              <w:rPr>
                <w:rFonts w:ascii="宋体" w:hAnsi="宋体" w:cs="宋体" w:eastAsia="宋体" w:hint="default"/>
                <w:sz w:val="18"/>
                <w:szCs w:val="18"/>
              </w:rPr>
              <w:t>S.A.</w:t>
            </w:r>
            <w:r>
              <w:rPr>
                <w:rFonts w:ascii="宋体" w:hAnsi="宋体" w:cs="宋体" w:eastAsia="宋体" w:hint="default"/>
                <w:sz w:val="18"/>
                <w:szCs w:val="18"/>
              </w:rPr>
              <w:t>（以下简称</w:t>
            </w:r>
            <w:r>
              <w:rPr>
                <w:rFonts w:ascii="宋体" w:hAnsi="宋体" w:cs="宋体" w:eastAsia="宋体" w:hint="default"/>
                <w:spacing w:val="-45"/>
                <w:sz w:val="18"/>
                <w:szCs w:val="18"/>
              </w:rPr>
              <w:t> </w:t>
            </w:r>
            <w:r>
              <w:rPr>
                <w:rFonts w:ascii="宋体" w:hAnsi="宋体" w:cs="宋体" w:eastAsia="宋体" w:hint="default"/>
                <w:sz w:val="18"/>
                <w:szCs w:val="18"/>
              </w:rPr>
              <w:t>GL</w:t>
            </w:r>
            <w:r>
              <w:rPr>
                <w:rFonts w:ascii="宋体" w:hAnsi="宋体" w:cs="宋体" w:eastAsia="宋体" w:hint="default"/>
                <w:spacing w:val="-45"/>
                <w:sz w:val="18"/>
                <w:szCs w:val="18"/>
              </w:rPr>
              <w:t> </w:t>
            </w:r>
            <w:r>
              <w:rPr>
                <w:rFonts w:ascii="宋体" w:hAnsi="宋体" w:cs="宋体" w:eastAsia="宋体" w:hint="default"/>
                <w:sz w:val="18"/>
                <w:szCs w:val="18"/>
              </w:rPr>
              <w:t>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25.5%</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Century Retail Europe</w:t>
            </w:r>
            <w:r>
              <w:rPr>
                <w:rFonts w:ascii="宋体"/>
                <w:spacing w:val="-11"/>
                <w:sz w:val="18"/>
              </w:rPr>
              <w:t> </w:t>
            </w:r>
            <w:r>
              <w:rPr>
                <w:rFonts w:ascii="宋体"/>
                <w:sz w:val="18"/>
              </w:rPr>
              <w:t>B.V.</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20%-25%</w:t>
            </w: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Century Link</w:t>
            </w:r>
            <w:r>
              <w:rPr>
                <w:rFonts w:ascii="宋体"/>
                <w:spacing w:val="-8"/>
                <w:sz w:val="18"/>
              </w:rPr>
              <w:t> </w:t>
            </w:r>
            <w:r>
              <w:rPr>
                <w:rFonts w:ascii="宋体"/>
                <w:sz w:val="18"/>
              </w:rPr>
              <w:t>America</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24%-48%</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95"/>
        <w:jc w:val="left"/>
        <w:rPr>
          <w:b w:val="0"/>
          <w:bCs w:val="0"/>
        </w:rPr>
      </w:pPr>
      <w:r>
        <w:rPr>
          <w:rFonts w:ascii="宋体" w:hAnsi="宋体" w:cs="宋体" w:eastAsia="宋体" w:hint="default"/>
        </w:rPr>
        <w:t>2</w:t>
      </w:r>
      <w:r>
        <w:rPr/>
        <w:t>、税收优惠</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95"/>
        <w:jc w:val="left"/>
      </w:pPr>
      <w:r>
        <w:rPr>
          <w:rFonts w:ascii="宋体" w:hAnsi="宋体" w:cs="宋体" w:eastAsia="宋体" w:hint="default"/>
        </w:rPr>
        <w:t>1.</w:t>
      </w:r>
      <w:r>
        <w:rPr>
          <w:rFonts w:ascii="宋体" w:hAnsi="宋体" w:cs="宋体" w:eastAsia="宋体" w:hint="default"/>
          <w:spacing w:val="55"/>
        </w:rPr>
        <w:t> </w:t>
      </w:r>
      <w:r>
        <w:rPr>
          <w:spacing w:val="-2"/>
        </w:rPr>
        <w:t>根据财政部、国家税务总局《关于软件产品增值税的通知》（财税〔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spacing w:val="-2"/>
        </w:rPr>
        <w:t>号）规定，医惠科</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212"/>
        <w:jc w:val="both"/>
      </w:pPr>
      <w:r>
        <w:rPr>
          <w:spacing w:val="-2"/>
        </w:rPr>
        <w:t>技公司、杭州简惠信息技术有限公司、医惠科技</w:t>
      </w:r>
      <w:r>
        <w:rPr>
          <w:rFonts w:ascii="宋体" w:hAnsi="宋体" w:cs="宋体" w:eastAsia="宋体" w:hint="default"/>
          <w:spacing w:val="-2"/>
        </w:rPr>
        <w:t>(</w:t>
      </w:r>
      <w:r>
        <w:rPr>
          <w:spacing w:val="-2"/>
        </w:rPr>
        <w:t>苏州</w:t>
      </w:r>
      <w:r>
        <w:rPr>
          <w:rFonts w:ascii="宋体" w:hAnsi="宋体" w:cs="宋体" w:eastAsia="宋体" w:hint="default"/>
          <w:spacing w:val="-2"/>
        </w:rPr>
        <w:t>)</w:t>
      </w:r>
      <w:r>
        <w:rPr>
          <w:spacing w:val="-2"/>
        </w:rPr>
        <w:t>有限公司、杭州医惠软件有限公司、杭州思创宣道</w:t>
      </w:r>
      <w:r>
        <w:rPr>
          <w:spacing w:val="-48"/>
        </w:rPr>
        <w:t> </w:t>
      </w:r>
      <w:r>
        <w:rPr>
          <w:spacing w:val="-48"/>
        </w:rPr>
      </w:r>
      <w:r>
        <w:rPr/>
        <w:t>信息技术有限公司和广州理德物联网科技有限公司自行开发研制的软件产品销售先按</w:t>
      </w:r>
      <w:r>
        <w:rPr>
          <w:rFonts w:ascii="宋体" w:hAnsi="宋体" w:cs="宋体" w:eastAsia="宋体" w:hint="default"/>
        </w:rPr>
        <w:t>17%</w:t>
      </w:r>
      <w:r>
        <w:rPr/>
        <w:t>的税率计缴增值</w:t>
      </w:r>
      <w:r>
        <w:rPr>
          <w:spacing w:val="-23"/>
        </w:rPr>
        <w:t> </w:t>
      </w:r>
      <w:r>
        <w:rPr>
          <w:spacing w:val="-23"/>
        </w:rPr>
      </w:r>
      <w:r>
        <w:rPr/>
        <w:t>税，其实际税负超过</w:t>
      </w:r>
      <w:r>
        <w:rPr>
          <w:rFonts w:ascii="宋体" w:hAnsi="宋体" w:cs="宋体" w:eastAsia="宋体" w:hint="default"/>
        </w:rPr>
        <w:t>3%</w:t>
      </w:r>
      <w:r>
        <w:rPr/>
        <w:t>部分经主管国家税务局审核后予以退税。</w:t>
      </w:r>
    </w:p>
    <w:p>
      <w:pPr>
        <w:pStyle w:val="BodyText"/>
        <w:spacing w:line="408" w:lineRule="auto"/>
        <w:ind w:right="210" w:firstLine="420"/>
        <w:jc w:val="both"/>
      </w:pPr>
      <w:r>
        <w:rPr>
          <w:rFonts w:ascii="宋体" w:hAnsi="宋体" w:cs="宋体" w:eastAsia="宋体" w:hint="default"/>
        </w:rPr>
        <w:t>2.</w:t>
      </w:r>
      <w:r>
        <w:rPr>
          <w:rFonts w:ascii="宋体" w:hAnsi="宋体" w:cs="宋体" w:eastAsia="宋体" w:hint="default"/>
          <w:spacing w:val="68"/>
        </w:rPr>
        <w:t> </w:t>
      </w:r>
      <w:r>
        <w:rPr/>
        <w:t>根据</w:t>
      </w:r>
      <w:r>
        <w:rPr>
          <w:rFonts w:ascii="宋体" w:hAnsi="宋体" w:cs="宋体" w:eastAsia="宋体" w:hint="default"/>
        </w:rPr>
        <w:t>2017</w:t>
      </w:r>
      <w:r>
        <w:rPr/>
        <w:t>年</w:t>
      </w:r>
      <w:r>
        <w:rPr>
          <w:rFonts w:ascii="宋体" w:hAnsi="宋体" w:cs="宋体" w:eastAsia="宋体" w:hint="default"/>
        </w:rPr>
        <w:t>11</w:t>
      </w:r>
      <w:r>
        <w:rPr/>
        <w:t>月浙江省科学技术厅、浙江省财政厅、浙江省国家税务局以及浙江省地方税务局颁</w:t>
      </w:r>
      <w:r>
        <w:rPr>
          <w:w w:val="100"/>
        </w:rPr>
        <w:t> </w:t>
      </w:r>
      <w:r>
        <w:rPr>
          <w:spacing w:val="-2"/>
        </w:rPr>
        <w:t>布的《高新技术企业证书》，本公司被认定为高新技术企业，资格有效期</w:t>
      </w:r>
      <w:r>
        <w:rPr>
          <w:rFonts w:ascii="宋体" w:hAnsi="宋体" w:cs="宋体" w:eastAsia="宋体" w:hint="default"/>
          <w:spacing w:val="-2"/>
        </w:rPr>
        <w:t>3</w:t>
      </w:r>
      <w:r>
        <w:rPr>
          <w:spacing w:val="-2"/>
        </w:rPr>
        <w:t>年，</w:t>
      </w:r>
      <w:r>
        <w:rPr>
          <w:rFonts w:ascii="宋体" w:hAnsi="宋体" w:cs="宋体" w:eastAsia="宋体" w:hint="default"/>
          <w:spacing w:val="-2"/>
        </w:rPr>
        <w:t>2017-2019</w:t>
      </w:r>
      <w:r>
        <w:rPr>
          <w:spacing w:val="-2"/>
        </w:rPr>
        <w:t>年企业所得税的</w:t>
      </w:r>
      <w:r>
        <w:rPr>
          <w:spacing w:val="-39"/>
        </w:rPr>
        <w:t> </w:t>
      </w:r>
      <w:r>
        <w:rPr>
          <w:spacing w:val="-39"/>
        </w:rPr>
      </w:r>
      <w:r>
        <w:rPr/>
        <w:t>适用税率为</w:t>
      </w:r>
      <w:r>
        <w:rPr>
          <w:rFonts w:ascii="宋体" w:hAnsi="宋体" w:cs="宋体" w:eastAsia="宋体" w:hint="default"/>
        </w:rPr>
        <w:t>15%</w:t>
      </w:r>
      <w:r>
        <w:rPr/>
        <w:t>。</w:t>
      </w:r>
    </w:p>
    <w:p>
      <w:pPr>
        <w:pStyle w:val="BodyText"/>
        <w:spacing w:line="240" w:lineRule="auto"/>
        <w:ind w:left="573" w:right="95"/>
        <w:jc w:val="left"/>
      </w:pPr>
      <w:r>
        <w:rPr/>
        <w:t>根据</w:t>
      </w:r>
      <w:r>
        <w:rPr>
          <w:rFonts w:ascii="宋体" w:hAnsi="宋体" w:cs="宋体" w:eastAsia="宋体" w:hint="default"/>
        </w:rPr>
        <w:t>2015</w:t>
      </w:r>
      <w:r>
        <w:rPr/>
        <w:t>年</w:t>
      </w:r>
      <w:r>
        <w:rPr>
          <w:rFonts w:ascii="宋体" w:hAnsi="宋体" w:cs="宋体" w:eastAsia="宋体" w:hint="default"/>
        </w:rPr>
        <w:t>10</w:t>
      </w:r>
      <w:r>
        <w:rPr/>
        <w:t>月江苏省科学技术厅、江苏省财政厅、江苏省国家税务局以及江苏省地方税务局颁布的</w:t>
      </w:r>
    </w:p>
    <w:p>
      <w:pPr>
        <w:spacing w:line="240" w:lineRule="auto" w:before="10"/>
        <w:rPr>
          <w:rFonts w:ascii="宋体" w:hAnsi="宋体" w:cs="宋体" w:eastAsia="宋体" w:hint="default"/>
          <w:sz w:val="14"/>
          <w:szCs w:val="14"/>
        </w:rPr>
      </w:pPr>
    </w:p>
    <w:p>
      <w:pPr>
        <w:pStyle w:val="BodyText"/>
        <w:spacing w:line="410" w:lineRule="auto" w:before="0"/>
        <w:ind w:right="196"/>
        <w:jc w:val="both"/>
      </w:pPr>
      <w:r>
        <w:rPr>
          <w:spacing w:val="8"/>
        </w:rPr>
        <w:t>《高新技术企业证书》，上扬无线射频科技扬州有限公司被认定为高新技术企业，资格有效期 </w:t>
      </w:r>
      <w:r>
        <w:rPr>
          <w:rFonts w:ascii="宋体" w:hAnsi="宋体" w:cs="宋体" w:eastAsia="宋体" w:hint="default"/>
          <w:spacing w:val="10"/>
        </w:rPr>
        <w:t>3</w:t>
      </w:r>
      <w:r>
        <w:rPr>
          <w:spacing w:val="10"/>
        </w:rPr>
        <w:t>年，</w:t>
      </w:r>
      <w:r>
        <w:rPr>
          <w:spacing w:val="-78"/>
        </w:rPr>
        <w:t> </w:t>
      </w:r>
      <w:r>
        <w:rPr>
          <w:rFonts w:ascii="宋体" w:hAnsi="宋体" w:cs="宋体" w:eastAsia="宋体" w:hint="default"/>
        </w:rPr>
        <w:t>2015-2017</w:t>
      </w:r>
      <w:r>
        <w:rPr/>
        <w:t>年企业所得税的适用税率为</w:t>
      </w:r>
      <w:r>
        <w:rPr>
          <w:rFonts w:ascii="宋体" w:hAnsi="宋体" w:cs="宋体" w:eastAsia="宋体" w:hint="default"/>
        </w:rPr>
        <w:t>15%</w:t>
      </w:r>
      <w:r>
        <w:rPr/>
        <w:t>。</w:t>
      </w:r>
    </w:p>
    <w:p>
      <w:pPr>
        <w:pStyle w:val="BodyText"/>
        <w:spacing w:line="240" w:lineRule="auto" w:before="44"/>
        <w:ind w:left="573" w:right="95"/>
        <w:jc w:val="left"/>
      </w:pPr>
      <w:r>
        <w:rPr/>
        <w:t>根据</w:t>
      </w:r>
      <w:r>
        <w:rPr>
          <w:rFonts w:ascii="宋体" w:hAnsi="宋体" w:cs="宋体" w:eastAsia="宋体" w:hint="default"/>
        </w:rPr>
        <w:t>2016</w:t>
      </w:r>
      <w:r>
        <w:rPr/>
        <w:t>年</w:t>
      </w:r>
      <w:r>
        <w:rPr>
          <w:rFonts w:ascii="宋体" w:hAnsi="宋体" w:cs="宋体" w:eastAsia="宋体" w:hint="default"/>
        </w:rPr>
        <w:t>11</w:t>
      </w:r>
      <w:r>
        <w:rPr/>
        <w:t>月浙江省科学技术厅、浙江省财政厅、浙江省国家税务局以及浙江省地方税务局颁布的</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《高新技术企业证书》，杭州思创汇联科技有限公司被认定为高新技术企业，资格有效期</w:t>
      </w:r>
      <w:r>
        <w:rPr>
          <w:rFonts w:ascii="宋体" w:hAnsi="宋体" w:cs="宋体" w:eastAsia="宋体" w:hint="default"/>
          <w:spacing w:val="-2"/>
        </w:rPr>
        <w:t>3</w:t>
      </w:r>
      <w:r>
        <w:rPr>
          <w:spacing w:val="-2"/>
        </w:rPr>
        <w:t>年，</w:t>
      </w:r>
      <w:r>
        <w:rPr>
          <w:rFonts w:ascii="宋体" w:hAnsi="宋体" w:cs="宋体" w:eastAsia="宋体" w:hint="default"/>
          <w:spacing w:val="-2"/>
        </w:rPr>
        <w:t>2016-2018</w:t>
      </w:r>
      <w:r>
        <w:rPr>
          <w:rFonts w:ascii="宋体" w:hAnsi="宋体" w:cs="宋体" w:eastAsia="宋体" w:hint="default"/>
          <w:spacing w:val="-35"/>
        </w:rPr>
        <w:t> </w:t>
      </w:r>
      <w:r>
        <w:rPr>
          <w:rFonts w:ascii="宋体" w:hAnsi="宋体" w:cs="宋体" w:eastAsia="宋体" w:hint="default"/>
          <w:spacing w:val="-35"/>
        </w:rPr>
      </w:r>
      <w:r>
        <w:rPr/>
        <w:t>年企业所得税的适用税率为</w:t>
      </w:r>
      <w:r>
        <w:rPr>
          <w:rFonts w:ascii="宋体" w:hAnsi="宋体" w:cs="宋体" w:eastAsia="宋体" w:hint="default"/>
        </w:rPr>
        <w:t>15%</w:t>
      </w:r>
      <w:r>
        <w:rPr/>
        <w:t>。</w:t>
      </w:r>
    </w:p>
    <w:p>
      <w:pPr>
        <w:pStyle w:val="BodyText"/>
        <w:spacing w:line="240" w:lineRule="auto"/>
        <w:ind w:left="573" w:right="95"/>
        <w:jc w:val="left"/>
      </w:pPr>
      <w:r>
        <w:rPr/>
        <w:t>根据财政部、国家税务总局《关于进一步鼓励软件产业和集成电路产业发展企业所得税政策的通知》</w:t>
      </w:r>
    </w:p>
    <w:p>
      <w:pPr>
        <w:spacing w:line="240" w:lineRule="auto" w:before="10"/>
        <w:rPr>
          <w:rFonts w:ascii="宋体" w:hAnsi="宋体" w:cs="宋体" w:eastAsia="宋体" w:hint="default"/>
          <w:sz w:val="14"/>
          <w:szCs w:val="14"/>
        </w:rPr>
      </w:pPr>
    </w:p>
    <w:p>
      <w:pPr>
        <w:pStyle w:val="BodyText"/>
        <w:spacing w:line="408" w:lineRule="auto" w:before="0"/>
        <w:ind w:right="208"/>
        <w:jc w:val="both"/>
      </w:pPr>
      <w:r>
        <w:rPr>
          <w:spacing w:val="-2"/>
        </w:rPr>
        <w:t>（财税〔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号）和财政部、国家税务总局、发展改革委、工业和信息化部《关于软件和集成电路产</w:t>
      </w:r>
      <w:r>
        <w:rPr>
          <w:spacing w:val="-39"/>
        </w:rPr>
        <w:t> </w:t>
      </w:r>
      <w:r>
        <w:rPr>
          <w:spacing w:val="-39"/>
        </w:rPr>
      </w:r>
      <w:r>
        <w:rPr>
          <w:spacing w:val="-2"/>
        </w:rPr>
        <w:t>业企业所得税优惠政策有关问题的通知》（财税〔</w:t>
      </w:r>
      <w:r>
        <w:rPr>
          <w:rFonts w:ascii="宋体" w:hAnsi="宋体" w:cs="宋体" w:eastAsia="宋体" w:hint="default"/>
          <w:spacing w:val="-2"/>
        </w:rPr>
        <w:t>2016</w:t>
      </w:r>
      <w:r>
        <w:rPr>
          <w:spacing w:val="-2"/>
        </w:rPr>
        <w:t>〕</w:t>
      </w:r>
      <w:r>
        <w:rPr>
          <w:rFonts w:ascii="宋体" w:hAnsi="宋体" w:cs="宋体" w:eastAsia="宋体" w:hint="default"/>
          <w:spacing w:val="-2"/>
        </w:rPr>
        <w:t>49</w:t>
      </w:r>
      <w:r>
        <w:rPr>
          <w:spacing w:val="-2"/>
        </w:rPr>
        <w:t>号），医惠科技经杭州市滨江区国家税务局备</w:t>
      </w:r>
      <w:r>
        <w:rPr>
          <w:spacing w:val="-39"/>
        </w:rPr>
        <w:t> </w:t>
      </w:r>
      <w:r>
        <w:rPr>
          <w:spacing w:val="-39"/>
        </w:rPr>
      </w:r>
      <w:r>
        <w:rPr/>
        <w:t>案后，</w:t>
      </w:r>
      <w:r>
        <w:rPr>
          <w:rFonts w:ascii="宋体" w:hAnsi="宋体" w:cs="宋体" w:eastAsia="宋体" w:hint="default"/>
        </w:rPr>
        <w:t>2017</w:t>
      </w:r>
      <w:r>
        <w:rPr/>
        <w:t>年度按重点软件企业</w:t>
      </w:r>
      <w:r>
        <w:rPr>
          <w:rFonts w:ascii="宋体" w:hAnsi="宋体" w:cs="宋体" w:eastAsia="宋体" w:hint="default"/>
        </w:rPr>
        <w:t>10%</w:t>
      </w:r>
      <w:r>
        <w:rPr/>
        <w:t>的税率缴纳企业所得税。</w:t>
      </w:r>
    </w:p>
    <w:p>
      <w:pPr>
        <w:pStyle w:val="BodyText"/>
        <w:spacing w:line="408" w:lineRule="auto"/>
        <w:ind w:right="95" w:firstLine="420"/>
        <w:jc w:val="left"/>
      </w:pPr>
      <w:r>
        <w:rPr>
          <w:rFonts w:ascii="宋体" w:hAnsi="宋体" w:cs="宋体" w:eastAsia="宋体" w:hint="default"/>
        </w:rPr>
        <w:t>3.</w:t>
      </w:r>
      <w:r>
        <w:rPr>
          <w:rFonts w:ascii="宋体" w:hAnsi="宋体" w:cs="宋体" w:eastAsia="宋体" w:hint="default"/>
          <w:spacing w:val="43"/>
        </w:rPr>
        <w:t> </w:t>
      </w:r>
      <w:r>
        <w:rPr>
          <w:spacing w:val="-2"/>
        </w:rPr>
        <w:t>根据《进一步鼓励软件产业和集成电路产业发展的若干政策》和《软件企业认定标准及管理办法》</w:t>
      </w:r>
      <w:r>
        <w:rPr>
          <w:w w:val="100"/>
        </w:rPr>
        <w:t> </w:t>
      </w:r>
      <w:r>
        <w:rPr>
          <w:spacing w:val="-2"/>
        </w:rPr>
        <w:t>的相关规定，杭州医惠软件有限公司于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月被浙江省经济和信息化委员会认定为软件企业，享受两</w:t>
      </w:r>
      <w:r>
        <w:rPr>
          <w:spacing w:val="-39"/>
        </w:rPr>
        <w:t> </w:t>
      </w:r>
      <w:r>
        <w:rPr>
          <w:spacing w:val="-39"/>
        </w:rPr>
      </w:r>
      <w:r>
        <w:rPr/>
        <w:t>免三减半的企业所得税优惠政策，</w:t>
      </w:r>
      <w:r>
        <w:rPr>
          <w:rFonts w:ascii="宋体" w:hAnsi="宋体" w:cs="宋体" w:eastAsia="宋体" w:hint="default"/>
        </w:rPr>
        <w:t>2017</w:t>
      </w:r>
      <w:r>
        <w:rPr/>
        <w:t>年为减半期第一年。</w:t>
      </w:r>
    </w:p>
    <w:p>
      <w:pPr>
        <w:pStyle w:val="BodyText"/>
        <w:spacing w:line="408" w:lineRule="auto"/>
        <w:ind w:right="206" w:firstLine="420"/>
        <w:jc w:val="both"/>
      </w:pPr>
      <w:r>
        <w:rPr>
          <w:spacing w:val="-2"/>
        </w:rPr>
        <w:t>根据《进一步鼓励软件产业和集成电路产业发展的若干政策》和《软件企业认定标准及管理办法》的</w:t>
      </w:r>
      <w:r>
        <w:rPr>
          <w:w w:val="100"/>
        </w:rPr>
        <w:t> </w:t>
      </w:r>
      <w:r>
        <w:rPr>
          <w:spacing w:val="-2"/>
        </w:rPr>
        <w:t>相关规定，杭州简惠信息技术有限公司于</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月被浙江省经济和信息化委员会认定为软件企业，享受</w:t>
      </w:r>
      <w:r>
        <w:rPr>
          <w:spacing w:val="-35"/>
        </w:rPr>
        <w:t> </w:t>
      </w:r>
      <w:r>
        <w:rPr>
          <w:spacing w:val="-35"/>
        </w:rPr>
      </w:r>
      <w:r>
        <w:rPr/>
        <w:t>两免三减半的企业所得税优惠政策，</w:t>
      </w:r>
      <w:r>
        <w:rPr>
          <w:rFonts w:ascii="宋体" w:hAnsi="宋体" w:cs="宋体" w:eastAsia="宋体" w:hint="default"/>
        </w:rPr>
        <w:t>2017</w:t>
      </w:r>
      <w:r>
        <w:rPr/>
        <w:t>年为减半期第一年。</w:t>
      </w:r>
    </w:p>
    <w:p>
      <w:pPr>
        <w:spacing w:line="240" w:lineRule="auto" w:before="8"/>
        <w:rPr>
          <w:rFonts w:ascii="宋体" w:hAnsi="宋体" w:cs="宋体" w:eastAsia="宋体" w:hint="default"/>
          <w:sz w:val="20"/>
          <w:szCs w:val="20"/>
        </w:rPr>
      </w:pPr>
    </w:p>
    <w:p>
      <w:pPr>
        <w:spacing w:line="501" w:lineRule="auto" w:before="0"/>
        <w:ind w:left="152" w:right="694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31"/>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288,634.19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144,239.53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425,446,693.83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690,643,870.17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3,890,410.93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429,625,738.95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690,858,109.70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37,273,286.37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17,548,228.64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604" w:lineRule="auto" w:before="0"/>
        <w:ind w:right="228" w:firstLine="420"/>
        <w:jc w:val="left"/>
        <w:rPr>
          <w:rFonts w:ascii="宋体" w:hAnsi="宋体" w:cs="宋体" w:eastAsia="宋体" w:hint="default"/>
        </w:rPr>
      </w:pPr>
      <w:r>
        <w:rPr>
          <w:spacing w:val="-2"/>
        </w:rPr>
        <w:t>其他货币资金期末数中含保函保证金</w:t>
      </w:r>
      <w:r>
        <w:rPr>
          <w:rFonts w:ascii="宋体" w:hAnsi="宋体" w:cs="宋体" w:eastAsia="宋体" w:hint="default"/>
          <w:spacing w:val="-2"/>
        </w:rPr>
        <w:t>3,868,368.50</w:t>
      </w:r>
      <w:r>
        <w:rPr>
          <w:spacing w:val="-2"/>
        </w:rPr>
        <w:t>元，期初数中含保函保证金</w:t>
      </w:r>
      <w:r>
        <w:rPr>
          <w:rFonts w:ascii="宋体" w:hAnsi="宋体" w:cs="宋体" w:eastAsia="宋体" w:hint="default"/>
          <w:spacing w:val="-2"/>
        </w:rPr>
        <w:t>70,000</w:t>
      </w:r>
      <w:r>
        <w:rPr>
          <w:spacing w:val="-2"/>
        </w:rPr>
        <w:t>元。</w:t>
      </w:r>
      <w:r>
        <w:rPr>
          <w:spacing w:val="-3"/>
          <w:w w:val="100"/>
        </w:rPr>
        <w:t> </w:t>
      </w:r>
      <w:r>
        <w:rPr>
          <w:rFonts w:ascii="宋体" w:hAnsi="宋体" w:cs="宋体" w:eastAsia="宋体" w:hint="default"/>
          <w:b/>
          <w:bCs/>
        </w:rPr>
        <w:t>2</w:t>
      </w:r>
      <w:r>
        <w:rPr>
          <w:rFonts w:ascii="宋体" w:hAnsi="宋体" w:cs="宋体" w:eastAsia="宋体" w:hint="default"/>
          <w:b/>
          <w:bCs/>
        </w:rPr>
        <w:t>、应收票据</w:t>
      </w:r>
      <w:r>
        <w:rPr>
          <w:rFonts w:ascii="宋体" w:hAnsi="宋体" w:cs="宋体" w:eastAsia="宋体" w:hint="default"/>
        </w:rPr>
      </w:r>
    </w:p>
    <w:p>
      <w:pPr>
        <w:pStyle w:val="Heading4"/>
        <w:spacing w:line="240" w:lineRule="auto" w:before="20"/>
        <w:ind w:right="0"/>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85,014.16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148,142.78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85,014.16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148,142.78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3</w:t>
      </w:r>
      <w:r>
        <w:rPr/>
        <w:t>、应收账款</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663,674</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,233.33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81,236,</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952.95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12.24%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582,437,</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280.38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604,23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9,453.</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66,368,5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13.11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10.98%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537,870,9</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40.48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32,172,</w:t>
            </w:r>
          </w:p>
          <w:p>
            <w:pPr>
              <w:pStyle w:val="TableParagraph"/>
              <w:spacing w:line="240" w:lineRule="auto" w:before="74"/>
              <w:ind w:left="196" w:right="0"/>
              <w:jc w:val="left"/>
              <w:rPr>
                <w:rFonts w:ascii="宋体" w:hAnsi="宋体" w:cs="宋体" w:eastAsia="宋体" w:hint="default"/>
                <w:sz w:val="18"/>
                <w:szCs w:val="18"/>
              </w:rPr>
            </w:pPr>
            <w:r>
              <w:rPr>
                <w:rFonts w:ascii="宋体"/>
                <w:sz w:val="18"/>
              </w:rPr>
              <w:t>747.41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4.62%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14,477,</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736.32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17,695,0</w:t>
            </w:r>
          </w:p>
          <w:p>
            <w:pPr>
              <w:pStyle w:val="TableParagraph"/>
              <w:spacing w:line="240" w:lineRule="auto" w:before="74"/>
              <w:ind w:left="305" w:right="0"/>
              <w:jc w:val="left"/>
              <w:rPr>
                <w:rFonts w:ascii="宋体" w:hAnsi="宋体" w:cs="宋体" w:eastAsia="宋体" w:hint="default"/>
                <w:sz w:val="18"/>
                <w:szCs w:val="18"/>
              </w:rPr>
            </w:pPr>
            <w:r>
              <w:rPr>
                <w:rFonts w:ascii="宋体"/>
                <w:sz w:val="18"/>
              </w:rPr>
              <w:t>11.09</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695,846</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,980.74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95,714,</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689.27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sz w:val="18"/>
              </w:rPr>
              <w:t>13.76%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600,132,</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291.47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604,23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9,453.</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66,368,5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13.11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10.98%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537,870,9</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40.48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5"/>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防盗标签业务账龄组合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157,106,818.53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7,855,340.96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1,274,579.06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127,457.92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465,480.47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139,644.14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706,889.00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706,889.00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159,553,767.06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8,829,332.02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5.53%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医疗智能化业务账龄组合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295,442,902.49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14,772,145.13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113,068,948.04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11,306,894.80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47,365,061.68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14,209,518.50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29,348,038.17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14,674,019.09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7,252,362.39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5,801,889.91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11,643,153.50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11,643,153.50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504,120,466.27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72,407,620.93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14.36%</w:t>
            </w:r>
          </w:p>
        </w:tc>
      </w:tr>
    </w:tbl>
    <w:p>
      <w:pPr>
        <w:pStyle w:val="BodyText"/>
        <w:spacing w:line="412" w:lineRule="auto" w:before="49"/>
        <w:ind w:left="573" w:right="0" w:hanging="421"/>
        <w:jc w:val="left"/>
      </w:pPr>
      <w:r>
        <w:rPr>
          <w:sz w:val="18"/>
          <w:szCs w:val="18"/>
        </w:rPr>
        <w:t>确定该组合依据的说明： </w:t>
      </w:r>
      <w:r>
        <w:rPr>
          <w:spacing w:val="-2"/>
        </w:rPr>
        <w:t>由于防盗标签业务和医疗智能化业务的应收款项具有不同风险特征，因此采用不同的账龄组合比例。</w:t>
      </w:r>
      <w:r>
        <w:rPr>
          <w:w w:val="100"/>
        </w:rPr>
        <w:t> </w:t>
      </w:r>
      <w:r>
        <w:rPr/>
        <w:t>本期因收购杭州华洁医疗科技有限公司、杭州琅玕科技有限公司、</w:t>
      </w:r>
      <w:r>
        <w:rPr>
          <w:rFonts w:ascii="宋体" w:hAnsi="宋体" w:cs="宋体" w:eastAsia="宋体" w:hint="default"/>
        </w:rPr>
        <w:t>EWELL HONGKONG</w:t>
      </w:r>
      <w:r>
        <w:rPr>
          <w:rFonts w:ascii="宋体" w:hAnsi="宋体" w:cs="宋体" w:eastAsia="宋体" w:hint="default"/>
          <w:spacing w:val="-30"/>
        </w:rPr>
        <w:t> </w:t>
      </w:r>
      <w:r>
        <w:rPr>
          <w:rFonts w:ascii="宋体" w:hAnsi="宋体" w:cs="宋体" w:eastAsia="宋体" w:hint="default"/>
        </w:rPr>
        <w:t>LIMITED</w:t>
      </w:r>
      <w:r>
        <w:rPr/>
        <w:t>而增加坏</w:t>
      </w:r>
    </w:p>
    <w:p>
      <w:pPr>
        <w:pStyle w:val="BodyText"/>
        <w:spacing w:line="240" w:lineRule="auto" w:before="42"/>
        <w:ind w:right="0"/>
        <w:jc w:val="left"/>
      </w:pPr>
      <w:r>
        <w:rPr/>
        <w:t>账准备</w:t>
      </w:r>
      <w:r>
        <w:rPr>
          <w:rFonts w:ascii="宋体" w:hAnsi="宋体" w:cs="宋体" w:eastAsia="宋体" w:hint="default"/>
        </w:rPr>
        <w:t>182,037.33</w:t>
      </w:r>
      <w:r>
        <w:rPr/>
        <w:t>元；本期因处置杭州健海科技有限公司而减少坏账准备</w:t>
      </w:r>
      <w:r>
        <w:rPr>
          <w:rFonts w:ascii="宋体" w:hAnsi="宋体" w:cs="宋体" w:eastAsia="宋体" w:hint="default"/>
        </w:rPr>
        <w:t>54,277.50</w:t>
      </w:r>
      <w:r>
        <w:rPr/>
        <w:t>元。</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pStyle w:val="BodyText"/>
        <w:spacing w:line="408" w:lineRule="auto" w:before="83"/>
        <w:ind w:right="148" w:firstLine="420"/>
        <w:jc w:val="both"/>
      </w:pPr>
      <w:r>
        <w:rPr/>
        <w:t>期末单项金额不重大但单项计提坏账准备的应收账款系因客户</w:t>
      </w:r>
      <w:r>
        <w:rPr>
          <w:rFonts w:ascii="宋体" w:hAnsi="宋体" w:cs="宋体" w:eastAsia="宋体" w:hint="default"/>
        </w:rPr>
        <w:t>UNIVERSAL SURVEILLANCE</w:t>
      </w:r>
      <w:r>
        <w:rPr>
          <w:rFonts w:ascii="宋体" w:hAnsi="宋体" w:cs="宋体" w:eastAsia="宋体" w:hint="default"/>
          <w:spacing w:val="-32"/>
        </w:rPr>
        <w:t> </w:t>
      </w:r>
      <w:r>
        <w:rPr>
          <w:rFonts w:ascii="宋体" w:hAnsi="宋体" w:cs="宋体" w:eastAsia="宋体" w:hint="default"/>
        </w:rPr>
        <w:t>SYSTEMS</w:t>
      </w:r>
      <w:r>
        <w:rPr/>
        <w:t>目前</w:t>
      </w:r>
      <w:r>
        <w:rPr>
          <w:spacing w:val="-3"/>
          <w:w w:val="100"/>
        </w:rPr>
        <w:t> </w:t>
      </w:r>
      <w:r>
        <w:rPr/>
        <w:t>资金状况紧张，根据中国出口信用保险公司的预计赔付比例及</w:t>
      </w:r>
      <w:r>
        <w:rPr>
          <w:rFonts w:ascii="宋体" w:hAnsi="宋体" w:cs="宋体" w:eastAsia="宋体" w:hint="default"/>
        </w:rPr>
        <w:t>UNIVERSAL SURVEILLANCE</w:t>
      </w:r>
      <w:r>
        <w:rPr>
          <w:rFonts w:ascii="宋体" w:hAnsi="宋体" w:cs="宋体" w:eastAsia="宋体" w:hint="default"/>
          <w:spacing w:val="-34"/>
        </w:rPr>
        <w:t> </w:t>
      </w:r>
      <w:r>
        <w:rPr>
          <w:rFonts w:ascii="宋体" w:hAnsi="宋体" w:cs="宋体" w:eastAsia="宋体" w:hint="default"/>
        </w:rPr>
        <w:t>SYSTEMS</w:t>
      </w:r>
      <w:r>
        <w:rPr/>
        <w:t>的预计未</w:t>
      </w:r>
      <w:r>
        <w:rPr>
          <w:spacing w:val="-3"/>
          <w:w w:val="100"/>
        </w:rPr>
        <w:t> </w:t>
      </w:r>
      <w:r>
        <w:rPr/>
        <w:t>来偿还能力，对应收</w:t>
      </w:r>
      <w:r>
        <w:rPr>
          <w:rFonts w:ascii="宋体" w:hAnsi="宋体" w:cs="宋体" w:eastAsia="宋体" w:hint="default"/>
        </w:rPr>
        <w:t>UNIVERSAL SURVEILLANCE SYSTEMS</w:t>
      </w:r>
      <w:r>
        <w:rPr/>
        <w:t>款项</w:t>
      </w:r>
      <w:r>
        <w:rPr>
          <w:spacing w:val="-33"/>
        </w:rPr>
        <w:t> </w:t>
      </w:r>
      <w:r>
        <w:rPr>
          <w:rFonts w:ascii="宋体" w:hAnsi="宋体" w:cs="宋体" w:eastAsia="宋体" w:hint="default"/>
        </w:rPr>
        <w:t>32,172,747.41</w:t>
      </w:r>
      <w:r>
        <w:rPr/>
        <w:t>元按预计未来现金流量现值低</w:t>
      </w:r>
      <w:r>
        <w:rPr>
          <w:w w:val="100"/>
        </w:rPr>
        <w:t> </w:t>
      </w:r>
      <w:r>
        <w:rPr/>
        <w:t>于账面价值的差额计提坏账准备</w:t>
      </w:r>
      <w:r>
        <w:rPr>
          <w:rFonts w:ascii="宋体" w:hAnsi="宋体" w:cs="宋体" w:eastAsia="宋体" w:hint="default"/>
        </w:rPr>
        <w:t>14,477,736.32</w:t>
      </w:r>
      <w:r>
        <w:rPr/>
        <w:t>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137" w:right="1791"/>
        <w:jc w:val="center"/>
      </w:pPr>
      <w:r>
        <w:rPr/>
        <w:t>本期计提坏账准备金额</w:t>
      </w:r>
      <w:r>
        <w:rPr>
          <w:spacing w:val="-56"/>
        </w:rPr>
        <w:t> </w:t>
      </w:r>
      <w:r>
        <w:rPr>
          <w:rFonts w:ascii="宋体" w:hAnsi="宋体" w:cs="宋体" w:eastAsia="宋体" w:hint="default"/>
        </w:rPr>
        <w:t>31,144,752.21</w:t>
      </w:r>
      <w:r>
        <w:rPr>
          <w:rFonts w:ascii="宋体" w:hAnsi="宋体" w:cs="宋体" w:eastAsia="宋体" w:hint="default"/>
          <w:spacing w:val="-57"/>
        </w:rPr>
        <w:t> </w:t>
      </w:r>
      <w:r>
        <w:rPr/>
        <w:t>元；本期收回或转回坏账准备金额元。</w:t>
      </w:r>
    </w:p>
    <w:p>
      <w:pPr>
        <w:spacing w:after="0" w:line="240" w:lineRule="auto"/>
        <w:jc w:val="cente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1,926,335.88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7"/>
          <w:szCs w:val="27"/>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45" w:type="dxa"/>
        <w:tblLayout w:type="fixed"/>
        <w:tblCellMar>
          <w:top w:w="0" w:type="dxa"/>
          <w:left w:w="0" w:type="dxa"/>
          <w:bottom w:w="0" w:type="dxa"/>
          <w:right w:w="0" w:type="dxa"/>
        </w:tblCellMar>
        <w:tblLook w:val="01E0"/>
      </w:tblPr>
      <w:tblGrid>
        <w:gridCol w:w="3351"/>
        <w:gridCol w:w="1728"/>
        <w:gridCol w:w="1831"/>
        <w:gridCol w:w="1613"/>
      </w:tblGrid>
      <w:tr>
        <w:trPr>
          <w:trHeight w:val="661"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1" w:right="273" w:hanging="53"/>
              <w:jc w:val="left"/>
              <w:rPr>
                <w:rFonts w:ascii="宋体" w:hAnsi="宋体" w:cs="宋体" w:eastAsia="宋体" w:hint="default"/>
                <w:sz w:val="21"/>
                <w:szCs w:val="21"/>
              </w:rPr>
            </w:pPr>
            <w:r>
              <w:rPr>
                <w:rFonts w:ascii="宋体" w:hAnsi="宋体" w:cs="宋体" w:eastAsia="宋体" w:hint="default"/>
                <w:sz w:val="21"/>
                <w:szCs w:val="21"/>
              </w:rPr>
              <w:t>占应收账款余</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32,172,747.41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4.62</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14,477,736.32</w:t>
            </w:r>
          </w:p>
        </w:tc>
      </w:tr>
      <w:tr>
        <w:trPr>
          <w:trHeight w:val="34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大连大学附属中山医院</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22,901,360.00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3.29</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2,271,420.50</w:t>
            </w:r>
          </w:p>
        </w:tc>
      </w:tr>
      <w:tr>
        <w:trPr>
          <w:trHeight w:val="34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东莞东兴商标织绣有限公司</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22,755,850.94</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3.27</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1,137,792.55</w:t>
            </w:r>
          </w:p>
        </w:tc>
      </w:tr>
      <w:tr>
        <w:trPr>
          <w:trHeight w:val="346"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广州医药有限公司</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21,947,000.00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3.15</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1,366,825.00</w:t>
            </w:r>
          </w:p>
        </w:tc>
      </w:tr>
      <w:tr>
        <w:trPr>
          <w:trHeight w:val="34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新疆医科大学第一附属医院</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18,224,000.00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2.62</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1,387,380.00</w:t>
            </w:r>
          </w:p>
        </w:tc>
      </w:tr>
      <w:tr>
        <w:trPr>
          <w:trHeight w:val="348" w:hRule="exact"/>
        </w:trPr>
        <w:tc>
          <w:tcPr>
            <w:tcW w:w="3351"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118,000,958.35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16.95</w:t>
            </w:r>
          </w:p>
        </w:tc>
        <w:tc>
          <w:tcPr>
            <w:tcW w:w="161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20,641,154.37</w:t>
            </w:r>
          </w:p>
        </w:tc>
      </w:tr>
    </w:tbl>
    <w:p>
      <w:pPr>
        <w:spacing w:line="240" w:lineRule="auto" w:before="6"/>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4</w:t>
      </w:r>
      <w:r>
        <w:rPr/>
        <w:t>、预付款项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29,142,635.33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20,261,469.53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93.94%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2,355,844.66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331,365.58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95,716.96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270,920.86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972,755.90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704,022.96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32,566,952.85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21,567,778.93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069"/>
        <w:gridCol w:w="2520"/>
        <w:gridCol w:w="2912"/>
      </w:tblGrid>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占预付款项余额的比例</w:t>
            </w:r>
            <w:r>
              <w:rPr>
                <w:rFonts w:ascii="宋体" w:hAnsi="宋体" w:cs="宋体" w:eastAsia="宋体" w:hint="default"/>
                <w:sz w:val="21"/>
                <w:szCs w:val="21"/>
              </w:rPr>
              <w:t>(%)</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杭州盈网科技有限公司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7,422,641.45</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22.79</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浙江道一循信息技术有限公司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3,226,699.03</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z w:val="21"/>
              </w:rPr>
              <w:t>9.91</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广东百慧信息技术有限公司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2,264,150.88</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6.95</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上海璧合信息技术有限公司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2,100,000.00</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6.45</w:t>
            </w:r>
          </w:p>
        </w:tc>
      </w:tr>
    </w:tbl>
    <w:p>
      <w:pPr>
        <w:spacing w:after="0" w:line="272" w:lineRule="exact"/>
        <w:jc w:val="righ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069"/>
        <w:gridCol w:w="2520"/>
        <w:gridCol w:w="2912"/>
      </w:tblGrid>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西安晨云电子科技有限公司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1,800,000.00</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5.53</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16,813,491.36</w:t>
            </w:r>
          </w:p>
        </w:tc>
        <w:tc>
          <w:tcPr>
            <w:tcW w:w="291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z w:val="21"/>
              </w:rPr>
              <w:t>51.63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5</w:t>
      </w:r>
      <w:r>
        <w:rPr/>
        <w:t>、应收利息</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）应收利息分类</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6</w:t>
      </w:r>
      <w:r>
        <w:rPr/>
        <w:t>、其他应收款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sz w:val="18"/>
              </w:rPr>
              <w:t>49,866,</w:t>
            </w:r>
          </w:p>
          <w:p>
            <w:pPr>
              <w:pStyle w:val="TableParagraph"/>
              <w:spacing w:line="240" w:lineRule="auto" w:before="77"/>
              <w:ind w:left="185" w:right="0"/>
              <w:jc w:val="left"/>
              <w:rPr>
                <w:rFonts w:ascii="宋体" w:hAnsi="宋体" w:cs="宋体" w:eastAsia="宋体" w:hint="default"/>
                <w:sz w:val="18"/>
                <w:szCs w:val="18"/>
              </w:rPr>
            </w:pPr>
            <w:r>
              <w:rPr>
                <w:rFonts w:ascii="宋体"/>
                <w:sz w:val="18"/>
              </w:rPr>
              <w:t>407.66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4,011,3</w:t>
            </w:r>
          </w:p>
          <w:p>
            <w:pPr>
              <w:pStyle w:val="TableParagraph"/>
              <w:spacing w:line="240" w:lineRule="auto" w:before="77"/>
              <w:ind w:left="255" w:right="0"/>
              <w:jc w:val="center"/>
              <w:rPr>
                <w:rFonts w:ascii="宋体" w:hAnsi="宋体" w:cs="宋体" w:eastAsia="宋体" w:hint="default"/>
                <w:sz w:val="18"/>
                <w:szCs w:val="18"/>
              </w:rPr>
            </w:pPr>
            <w:r>
              <w:rPr>
                <w:rFonts w:ascii="宋体"/>
                <w:sz w:val="18"/>
              </w:rPr>
              <w:t>52.93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0" w:right="0"/>
              <w:jc w:val="left"/>
              <w:rPr>
                <w:rFonts w:ascii="宋体" w:hAnsi="宋体" w:cs="宋体" w:eastAsia="宋体" w:hint="default"/>
                <w:sz w:val="18"/>
                <w:szCs w:val="18"/>
              </w:rPr>
            </w:pPr>
            <w:r>
              <w:rPr>
                <w:rFonts w:ascii="宋体"/>
                <w:sz w:val="18"/>
              </w:rPr>
              <w:t>8.04%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45,855,0</w:t>
            </w:r>
          </w:p>
          <w:p>
            <w:pPr>
              <w:pStyle w:val="TableParagraph"/>
              <w:spacing w:line="240" w:lineRule="auto" w:before="77"/>
              <w:ind w:left="305" w:right="0"/>
              <w:jc w:val="left"/>
              <w:rPr>
                <w:rFonts w:ascii="宋体" w:hAnsi="宋体" w:cs="宋体" w:eastAsia="宋体" w:hint="default"/>
                <w:sz w:val="18"/>
                <w:szCs w:val="18"/>
              </w:rPr>
            </w:pPr>
            <w:r>
              <w:rPr>
                <w:rFonts w:ascii="宋体"/>
                <w:sz w:val="18"/>
              </w:rPr>
              <w:t>54.73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28,713</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,244.6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90.34%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2,284,68</w:t>
            </w:r>
          </w:p>
          <w:p>
            <w:pPr>
              <w:pStyle w:val="TableParagraph"/>
              <w:spacing w:line="240" w:lineRule="auto" w:before="77"/>
              <w:ind w:left="423" w:right="0"/>
              <w:jc w:val="left"/>
              <w:rPr>
                <w:rFonts w:ascii="宋体" w:hAnsi="宋体" w:cs="宋体" w:eastAsia="宋体" w:hint="default"/>
                <w:sz w:val="18"/>
                <w:szCs w:val="18"/>
              </w:rPr>
            </w:pPr>
            <w:r>
              <w:rPr>
                <w:rFonts w:ascii="宋体"/>
                <w:sz w:val="18"/>
              </w:rPr>
              <w:t>1.81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7.96%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26,428,56</w:t>
            </w:r>
          </w:p>
          <w:p>
            <w:pPr>
              <w:pStyle w:val="TableParagraph"/>
              <w:spacing w:line="240" w:lineRule="auto" w:before="77"/>
              <w:ind w:left="540" w:right="0"/>
              <w:jc w:val="left"/>
              <w:rPr>
                <w:rFonts w:ascii="宋体" w:hAnsi="宋体" w:cs="宋体" w:eastAsia="宋体" w:hint="default"/>
                <w:sz w:val="18"/>
                <w:szCs w:val="18"/>
              </w:rPr>
            </w:pPr>
            <w:r>
              <w:rPr>
                <w:rFonts w:ascii="宋体"/>
                <w:sz w:val="18"/>
              </w:rPr>
              <w:t>2.86</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3,069,</w:t>
            </w:r>
          </w:p>
          <w:p>
            <w:pPr>
              <w:pStyle w:val="TableParagraph"/>
              <w:spacing w:line="240" w:lineRule="auto" w:before="76"/>
              <w:ind w:left="83" w:right="0"/>
              <w:jc w:val="left"/>
              <w:rPr>
                <w:rFonts w:ascii="宋体" w:hAnsi="宋体" w:cs="宋体" w:eastAsia="宋体" w:hint="default"/>
                <w:sz w:val="18"/>
                <w:szCs w:val="18"/>
              </w:rPr>
            </w:pPr>
            <w:r>
              <w:rPr>
                <w:rFonts w:ascii="宋体"/>
                <w:sz w:val="18"/>
              </w:rPr>
              <w:t>383.17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9.66%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2,377,73</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3.06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77.47%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691,650.1</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sz w:val="18"/>
              </w:rPr>
              <w:t>49,866,</w:t>
            </w:r>
          </w:p>
          <w:p>
            <w:pPr>
              <w:pStyle w:val="TableParagraph"/>
              <w:spacing w:line="240" w:lineRule="auto" w:before="76"/>
              <w:ind w:left="185" w:right="0"/>
              <w:jc w:val="left"/>
              <w:rPr>
                <w:rFonts w:ascii="宋体" w:hAnsi="宋体" w:cs="宋体" w:eastAsia="宋体" w:hint="default"/>
                <w:sz w:val="18"/>
                <w:szCs w:val="18"/>
              </w:rPr>
            </w:pPr>
            <w:r>
              <w:rPr>
                <w:rFonts w:ascii="宋体"/>
                <w:sz w:val="18"/>
              </w:rPr>
              <w:t>407.66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4,011,3</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52.93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8.04%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45,855,0</w:t>
            </w:r>
          </w:p>
          <w:p>
            <w:pPr>
              <w:pStyle w:val="TableParagraph"/>
              <w:spacing w:line="240" w:lineRule="auto" w:before="76"/>
              <w:ind w:left="305" w:right="0"/>
              <w:jc w:val="left"/>
              <w:rPr>
                <w:rFonts w:ascii="宋体" w:hAnsi="宋体" w:cs="宋体" w:eastAsia="宋体" w:hint="default"/>
                <w:sz w:val="18"/>
                <w:szCs w:val="18"/>
              </w:rPr>
            </w:pPr>
            <w:r>
              <w:rPr>
                <w:rFonts w:ascii="宋体"/>
                <w:sz w:val="18"/>
              </w:rPr>
              <w:t>54.73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31,782</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,627.8</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4,662,41</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4.87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14.67%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27,120,21</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2.97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40,478,512.35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2,023,925.63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5,448,671.45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544,867.15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3,566,662.44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1,069,998.73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372,561.42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372,561.42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49,866,407.66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4,011,352.93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
        <w:rPr>
          <w:rFonts w:ascii="宋体" w:hAnsi="宋体" w:cs="宋体" w:eastAsia="宋体" w:hint="default"/>
          <w:sz w:val="13"/>
          <w:szCs w:val="13"/>
        </w:rPr>
      </w:pPr>
    </w:p>
    <w:p>
      <w:pPr>
        <w:pStyle w:val="BodyText"/>
        <w:spacing w:line="403" w:lineRule="auto" w:before="0"/>
        <w:ind w:right="143" w:firstLine="420"/>
        <w:jc w:val="left"/>
        <w:rPr>
          <w:sz w:val="18"/>
          <w:szCs w:val="18"/>
        </w:rPr>
      </w:pPr>
      <w:r>
        <w:rPr/>
        <w:t>本期因收购杭州华洁医疗科技有限公司、杭州琅玕科技有限公司、</w:t>
      </w:r>
      <w:r>
        <w:rPr>
          <w:rFonts w:ascii="宋体" w:hAnsi="宋体" w:cs="宋体" w:eastAsia="宋体" w:hint="default"/>
        </w:rPr>
        <w:t>EWELL HONGKONG</w:t>
      </w:r>
      <w:r>
        <w:rPr>
          <w:rFonts w:ascii="宋体" w:hAnsi="宋体" w:cs="宋体" w:eastAsia="宋体" w:hint="default"/>
          <w:spacing w:val="-29"/>
        </w:rPr>
        <w:t> </w:t>
      </w:r>
      <w:r>
        <w:rPr>
          <w:rFonts w:ascii="宋体" w:hAnsi="宋体" w:cs="宋体" w:eastAsia="宋体" w:hint="default"/>
        </w:rPr>
        <w:t>LIMITED</w:t>
      </w:r>
      <w:r>
        <w:rPr/>
        <w:t>而增加坏</w:t>
      </w:r>
      <w:r>
        <w:rPr>
          <w:w w:val="100"/>
        </w:rPr>
        <w:t> </w:t>
      </w:r>
      <w:r>
        <w:rPr/>
        <w:t>账准备</w:t>
      </w:r>
      <w:r>
        <w:rPr>
          <w:rFonts w:ascii="宋体" w:hAnsi="宋体" w:cs="宋体" w:eastAsia="宋体" w:hint="default"/>
        </w:rPr>
        <w:t>126,867.01</w:t>
      </w:r>
      <w:r>
        <w:rPr/>
        <w:t>元；本期因处置杭州健海科技有限公司而减少坏账准备</w:t>
      </w:r>
      <w:r>
        <w:rPr>
          <w:rFonts w:ascii="宋体" w:hAnsi="宋体" w:cs="宋体" w:eastAsia="宋体" w:hint="default"/>
        </w:rPr>
        <w:t>15,158.88</w:t>
      </w:r>
      <w:r>
        <w:rPr/>
        <w:t>元。</w:t>
      </w:r>
      <w:r>
        <w:rPr>
          <w:w w:val="100"/>
        </w:rPr>
        <w:t> </w:t>
      </w:r>
      <w:r>
        <w:rPr>
          <w:sz w:val="18"/>
          <w:szCs w:val="18"/>
        </w:rPr>
        <w:t>组合中，采用余额百分比法计提坏账准备的其他应收款：</w:t>
      </w:r>
    </w:p>
    <w:p>
      <w:pPr>
        <w:spacing w:line="360" w:lineRule="auto" w:before="0"/>
        <w:ind w:left="152" w:right="56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before="28"/>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right="0"/>
        <w:jc w:val="left"/>
      </w:pPr>
      <w:r>
        <w:rPr/>
        <w:t>本期计提坏账准备金额</w:t>
      </w:r>
      <w:r>
        <w:rPr>
          <w:spacing w:val="-58"/>
        </w:rPr>
        <w:t> </w:t>
      </w:r>
      <w:r>
        <w:rPr>
          <w:rFonts w:ascii="宋体" w:hAnsi="宋体" w:cs="宋体" w:eastAsia="宋体" w:hint="default"/>
        </w:rPr>
        <w:t>1,640,856.64</w:t>
      </w:r>
      <w:r>
        <w:rPr>
          <w:rFonts w:ascii="宋体" w:hAnsi="宋体" w:cs="宋体" w:eastAsia="宋体" w:hint="default"/>
          <w:spacing w:val="-57"/>
        </w:rPr>
        <w:t> </w:t>
      </w:r>
      <w:r>
        <w:rPr/>
        <w:t>元；本期收回或转回坏账准备金额元。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1277"/>
        <w:gridCol w:w="5953"/>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108" w:hanging="269"/>
              <w:jc w:val="left"/>
              <w:rPr>
                <w:rFonts w:ascii="宋体" w:hAnsi="宋体" w:cs="宋体" w:eastAsia="宋体" w:hint="default"/>
                <w:sz w:val="18"/>
                <w:szCs w:val="18"/>
              </w:rPr>
            </w:pPr>
            <w:r>
              <w:rPr>
                <w:rFonts w:ascii="宋体" w:hAnsi="宋体" w:cs="宋体" w:eastAsia="宋体" w:hint="default"/>
                <w:sz w:val="18"/>
                <w:szCs w:val="18"/>
              </w:rPr>
              <w:t>其他应收款 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5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0"/>
              <w:jc w:val="left"/>
              <w:rPr>
                <w:rFonts w:ascii="宋体" w:hAnsi="宋体" w:cs="宋体" w:eastAsia="宋体" w:hint="default"/>
                <w:sz w:val="18"/>
                <w:szCs w:val="18"/>
              </w:rPr>
            </w:pPr>
            <w:r>
              <w:rPr>
                <w:rFonts w:ascii="宋体"/>
                <w:sz w:val="18"/>
              </w:rPr>
              <w:t>CS</w:t>
            </w:r>
            <w:r>
              <w:rPr>
                <w:rFonts w:ascii="宋体"/>
                <w:spacing w:val="-2"/>
                <w:sz w:val="18"/>
              </w:rPr>
              <w:t> </w:t>
            </w:r>
            <w:r>
              <w:rPr>
                <w:rFonts w:ascii="宋体"/>
                <w:sz w:val="18"/>
              </w:rPr>
              <w:t>Partners</w:t>
            </w:r>
            <w:r>
              <w:rPr>
                <w:rFonts w:ascii="宋体"/>
                <w:sz w:val="18"/>
              </w:rPr>
              <w:t> Holding</w:t>
            </w:r>
            <w:r>
              <w:rPr>
                <w:rFonts w:ascii="宋体"/>
                <w:spacing w:val="-2"/>
                <w:sz w:val="18"/>
              </w:rPr>
              <w:t> </w:t>
            </w:r>
            <w:r>
              <w:rPr>
                <w:rFonts w:ascii="宋体"/>
                <w:sz w:val="18"/>
              </w:rPr>
              <w:t>LLC</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2,403,626.71</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主要系子公司中瑞思创（香港）国际有限公司应收</w:t>
            </w:r>
            <w:r>
              <w:rPr>
                <w:rFonts w:ascii="宋体" w:hAnsi="宋体" w:cs="宋体" w:eastAsia="宋体" w:hint="default"/>
                <w:spacing w:val="-56"/>
                <w:sz w:val="18"/>
                <w:szCs w:val="18"/>
              </w:rPr>
              <w:t> </w:t>
            </w:r>
            <w:r>
              <w:rPr>
                <w:rFonts w:ascii="宋体" w:hAnsi="宋体" w:cs="宋体" w:eastAsia="宋体" w:hint="default"/>
                <w:sz w:val="18"/>
                <w:szCs w:val="18"/>
              </w:rPr>
              <w:t>CS</w:t>
            </w:r>
            <w:r>
              <w:rPr>
                <w:rFonts w:ascii="宋体" w:hAnsi="宋体" w:cs="宋体" w:eastAsia="宋体" w:hint="default"/>
                <w:spacing w:val="-57"/>
                <w:sz w:val="18"/>
                <w:szCs w:val="18"/>
              </w:rPr>
              <w:t> </w:t>
            </w:r>
            <w:r>
              <w:rPr>
                <w:rFonts w:ascii="宋体" w:hAnsi="宋体" w:cs="宋体" w:eastAsia="宋体" w:hint="default"/>
                <w:sz w:val="18"/>
                <w:szCs w:val="18"/>
              </w:rPr>
              <w:t>Partners</w:t>
            </w:r>
            <w:r>
              <w:rPr>
                <w:rFonts w:ascii="宋体" w:hAnsi="宋体" w:cs="宋体" w:eastAsia="宋体" w:hint="default"/>
                <w:spacing w:val="-57"/>
                <w:sz w:val="18"/>
                <w:szCs w:val="18"/>
              </w:rPr>
              <w:t> </w:t>
            </w:r>
            <w:r>
              <w:rPr>
                <w:rFonts w:ascii="宋体" w:hAnsi="宋体" w:cs="宋体" w:eastAsia="宋体" w:hint="default"/>
                <w:sz w:val="18"/>
                <w:szCs w:val="18"/>
              </w:rPr>
              <w:t>Holding</w:t>
            </w:r>
            <w:r>
              <w:rPr>
                <w:rFonts w:ascii="宋体" w:hAnsi="宋体" w:cs="宋体" w:eastAsia="宋体" w:hint="default"/>
                <w:spacing w:val="-56"/>
                <w:sz w:val="18"/>
                <w:szCs w:val="18"/>
              </w:rPr>
              <w:t> </w:t>
            </w:r>
            <w:r>
              <w:rPr>
                <w:rFonts w:ascii="宋体" w:hAnsi="宋体" w:cs="宋体" w:eastAsia="宋体" w:hint="default"/>
                <w:sz w:val="18"/>
                <w:szCs w:val="18"/>
              </w:rPr>
              <w:t>LLC</w:t>
            </w:r>
            <w:r>
              <w:rPr>
                <w:rFonts w:ascii="宋体" w:hAnsi="宋体" w:cs="宋体" w:eastAsia="宋体" w:hint="default"/>
                <w:sz w:val="18"/>
                <w:szCs w:val="18"/>
              </w:rPr>
              <w:t> </w:t>
            </w:r>
            <w:r>
              <w:rPr>
                <w:rFonts w:ascii="宋体" w:hAnsi="宋体" w:cs="宋体" w:eastAsia="宋体" w:hint="default"/>
                <w:sz w:val="18"/>
                <w:szCs w:val="18"/>
              </w:rPr>
              <w:t>资产处置款</w:t>
            </w:r>
            <w:r>
              <w:rPr>
                <w:rFonts w:ascii="宋体" w:hAnsi="宋体" w:cs="宋体" w:eastAsia="宋体" w:hint="default"/>
                <w:spacing w:val="-49"/>
                <w:sz w:val="18"/>
                <w:szCs w:val="18"/>
              </w:rPr>
              <w:t> </w:t>
            </w:r>
            <w:r>
              <w:rPr>
                <w:rFonts w:ascii="宋体" w:hAnsi="宋体" w:cs="宋体" w:eastAsia="宋体" w:hint="default"/>
                <w:sz w:val="18"/>
                <w:szCs w:val="18"/>
              </w:rPr>
              <w:t>2,304,380.71</w:t>
            </w:r>
            <w:r>
              <w:rPr>
                <w:rFonts w:ascii="宋体" w:hAnsi="宋体" w:cs="宋体" w:eastAsia="宋体" w:hint="default"/>
                <w:spacing w:val="-46"/>
                <w:sz w:val="18"/>
                <w:szCs w:val="18"/>
              </w:rPr>
              <w:t> </w:t>
            </w:r>
            <w:r>
              <w:rPr>
                <w:rFonts w:ascii="宋体" w:hAnsi="宋体" w:cs="宋体" w:eastAsia="宋体" w:hint="default"/>
                <w:sz w:val="18"/>
                <w:szCs w:val="18"/>
              </w:rPr>
              <w:t>元无法收回而核销。</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2,403,626.71</w:t>
            </w:r>
          </w:p>
        </w:tc>
        <w:tc>
          <w:tcPr>
            <w:tcW w:w="5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13"/>
          <w:szCs w:val="13"/>
        </w:rPr>
      </w:pPr>
    </w:p>
    <w:p>
      <w:pPr>
        <w:pStyle w:val="BodyText"/>
        <w:spacing w:line="408" w:lineRule="auto" w:before="0"/>
        <w:ind w:right="0" w:firstLine="420"/>
        <w:jc w:val="left"/>
      </w:pPr>
      <w:r>
        <w:rPr>
          <w:spacing w:val="-2"/>
        </w:rPr>
        <w:t>本期实际核销其他应收款</w:t>
      </w:r>
      <w:r>
        <w:rPr>
          <w:rFonts w:ascii="宋体" w:hAnsi="宋体" w:cs="宋体" w:eastAsia="宋体" w:hint="default"/>
          <w:spacing w:val="-2"/>
        </w:rPr>
        <w:t>2,403,626.71</w:t>
      </w:r>
      <w:r>
        <w:rPr>
          <w:spacing w:val="-2"/>
        </w:rPr>
        <w:t>元，主要系子公司中瑞思创（香港）国际有限公司应收</w:t>
      </w:r>
      <w:r>
        <w:rPr>
          <w:rFonts w:ascii="宋体" w:hAnsi="宋体" w:cs="宋体" w:eastAsia="宋体" w:hint="default"/>
          <w:spacing w:val="-2"/>
        </w:rPr>
        <w:t>CS</w:t>
      </w:r>
      <w:r>
        <w:rPr>
          <w:rFonts w:ascii="宋体" w:hAnsi="宋体" w:cs="宋体" w:eastAsia="宋体" w:hint="default"/>
          <w:w w:val="100"/>
        </w:rPr>
        <w:t> </w:t>
      </w:r>
      <w:r>
        <w:rPr>
          <w:rFonts w:ascii="宋体" w:hAnsi="宋体" w:cs="宋体" w:eastAsia="宋体" w:hint="default"/>
        </w:rPr>
        <w:t>Partners Holding</w:t>
      </w:r>
      <w:r>
        <w:rPr>
          <w:rFonts w:ascii="宋体" w:hAnsi="宋体" w:cs="宋体" w:eastAsia="宋体" w:hint="default"/>
          <w:spacing w:val="-6"/>
        </w:rPr>
        <w:t> </w:t>
      </w:r>
      <w:r>
        <w:rPr>
          <w:rFonts w:ascii="宋体" w:hAnsi="宋体" w:cs="宋体" w:eastAsia="宋体" w:hint="default"/>
        </w:rPr>
        <w:t>LLC</w:t>
      </w:r>
      <w:r>
        <w:rPr/>
        <w:t>资产处置款</w:t>
      </w:r>
      <w:r>
        <w:rPr>
          <w:rFonts w:ascii="宋体" w:hAnsi="宋体" w:cs="宋体" w:eastAsia="宋体" w:hint="default"/>
        </w:rPr>
        <w:t>2,304,380.71</w:t>
      </w:r>
      <w:r>
        <w:rPr/>
        <w:t>元无法收回而核销。</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8"/>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31,950,906.73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14,434,073.24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3,459,464.14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5,344,355.08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1,648,360.00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5,188,703.17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4,911,488.11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2,449,285.71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7,221,188.68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4,366,210.64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49,866,407.66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31,782,627.84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560"/>
        <w:gridCol w:w="1419"/>
        <w:gridCol w:w="1274"/>
        <w:gridCol w:w="1561"/>
        <w:gridCol w:w="1202"/>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7" w:right="5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上海斗文计算机系统集成工程 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256,000.00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杭州伯仲信息科技有限公司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杭州易捷医疗器械有限公司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2,604,960.00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130,248.00</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杭州嘉创塑胶电子有限公司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资产处置款、其他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2,533,680.91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年以内</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177,842.90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宁波市北仑区人民医院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530,400.00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16,026,640.91</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32.14%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1,294,490.90</w:t>
            </w:r>
          </w:p>
        </w:tc>
      </w:tr>
    </w:tbl>
    <w:p>
      <w:pPr>
        <w:pStyle w:val="BodyText"/>
        <w:spacing w:line="273" w:lineRule="auto" w:before="0"/>
        <w:ind w:left="573" w:right="2544"/>
        <w:jc w:val="left"/>
      </w:pPr>
      <w:r>
        <w:rPr/>
        <w:t>注</w:t>
      </w:r>
      <w:r>
        <w:rPr>
          <w:rFonts w:ascii="宋体" w:hAnsi="宋体" w:cs="宋体" w:eastAsia="宋体" w:hint="default"/>
        </w:rPr>
        <w:t>1</w:t>
      </w:r>
      <w:r>
        <w:rPr/>
        <w:t>：款项性质中资产处置款金额为</w:t>
      </w:r>
      <w:r>
        <w:rPr>
          <w:rFonts w:ascii="宋体" w:hAnsi="宋体" w:cs="宋体" w:eastAsia="宋体" w:hint="default"/>
        </w:rPr>
        <w:t>1,648,360.00</w:t>
      </w:r>
      <w:r>
        <w:rPr/>
        <w:t>元。</w:t>
      </w:r>
      <w:r>
        <w:rPr>
          <w:spacing w:val="-3"/>
          <w:w w:val="100"/>
        </w:rPr>
        <w:t> </w:t>
      </w:r>
      <w:r>
        <w:rPr>
          <w:spacing w:val="-2"/>
        </w:rPr>
        <w:t>注</w:t>
      </w:r>
      <w:r>
        <w:rPr>
          <w:rFonts w:ascii="宋体" w:hAnsi="宋体" w:cs="宋体" w:eastAsia="宋体" w:hint="default"/>
          <w:spacing w:val="-2"/>
        </w:rPr>
        <w:t>2</w:t>
      </w:r>
      <w:r>
        <w:rPr>
          <w:spacing w:val="-2"/>
        </w:rPr>
        <w:t>：账龄</w:t>
      </w:r>
      <w:r>
        <w:rPr>
          <w:rFonts w:ascii="宋体" w:hAnsi="宋体" w:cs="宋体" w:eastAsia="宋体" w:hint="default"/>
          <w:spacing w:val="-2"/>
        </w:rPr>
        <w:t>1</w:t>
      </w:r>
      <w:r>
        <w:rPr>
          <w:spacing w:val="-2"/>
        </w:rPr>
        <w:t>年以内金额为</w:t>
      </w:r>
      <w:r>
        <w:rPr>
          <w:rFonts w:ascii="宋体" w:hAnsi="宋体" w:cs="宋体" w:eastAsia="宋体" w:hint="default"/>
          <w:spacing w:val="-2"/>
        </w:rPr>
        <w:t>1,510,503.85</w:t>
      </w:r>
      <w:r>
        <w:rPr>
          <w:spacing w:val="-2"/>
        </w:rPr>
        <w:t>元，</w:t>
      </w:r>
      <w:r>
        <w:rPr>
          <w:rFonts w:ascii="宋体" w:hAnsi="宋体" w:cs="宋体" w:eastAsia="宋体" w:hint="default"/>
          <w:spacing w:val="-2"/>
        </w:rPr>
        <w:t>1-2</w:t>
      </w:r>
      <w:r>
        <w:rPr>
          <w:spacing w:val="-2"/>
        </w:rPr>
        <w:t>年金额为</w:t>
      </w:r>
      <w:r>
        <w:rPr>
          <w:rFonts w:ascii="宋体" w:hAnsi="宋体" w:cs="宋体" w:eastAsia="宋体" w:hint="default"/>
          <w:spacing w:val="-2"/>
        </w:rPr>
        <w:t>1,023,177.06</w:t>
      </w:r>
      <w:r>
        <w:rPr>
          <w:spacing w:val="-2"/>
        </w:rPr>
        <w:t>元。</w:t>
      </w:r>
      <w:r>
        <w:rPr/>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宋体" w:hAnsi="宋体" w:cs="宋体" w:eastAsia="宋体" w:hint="default"/>
        </w:rPr>
        <w:t>7</w:t>
      </w:r>
      <w:r>
        <w:rPr/>
        <w:t>、存货</w:t>
      </w:r>
      <w:r>
        <w:rPr>
          <w:b w:val="0"/>
          <w:bCs w:val="0"/>
        </w:rPr>
      </w:r>
    </w:p>
    <w:p>
      <w:pPr>
        <w:spacing w:line="240" w:lineRule="auto" w:before="5"/>
        <w:rPr>
          <w:rFonts w:ascii="宋体" w:hAnsi="宋体" w:cs="宋体" w:eastAsia="宋体" w:hint="default"/>
          <w:b/>
          <w:bCs/>
          <w:sz w:val="27"/>
          <w:szCs w:val="27"/>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79,820,281.31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79,820,281.31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74,056,371.34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74,056,371.34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10,951,363.50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10,951,363.50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6,593,902.15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center"/>
              <w:rPr>
                <w:rFonts w:ascii="宋体" w:hAnsi="宋体" w:cs="宋体" w:eastAsia="宋体" w:hint="default"/>
                <w:sz w:val="18"/>
                <w:szCs w:val="18"/>
              </w:rPr>
            </w:pPr>
            <w:r>
              <w:rPr>
                <w:rFonts w:ascii="宋体"/>
                <w:sz w:val="18"/>
              </w:rPr>
              <w:t>6,593,902.15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180,889,351.28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3,948,075.50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176,941,275.78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176,690,280.92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1,569,251.74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175,121,029.18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8,874,384.86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8,874,384.86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6,572,276.70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center"/>
              <w:rPr>
                <w:rFonts w:ascii="宋体" w:hAnsi="宋体" w:cs="宋体" w:eastAsia="宋体" w:hint="default"/>
                <w:sz w:val="18"/>
                <w:szCs w:val="18"/>
              </w:rPr>
            </w:pPr>
            <w:r>
              <w:rPr>
                <w:rFonts w:ascii="宋体"/>
                <w:sz w:val="18"/>
              </w:rPr>
              <w:t>6,572,276.70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280,535,380.95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3,948,075.50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276,587,305.45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263,912,831.11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1,569,251.74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262,343,579.37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1,569,251.74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2,378,823.76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3,948,075.50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1,569,251.74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2,378,823.76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3,948,075.50</w:t>
            </w:r>
          </w:p>
        </w:tc>
      </w:tr>
    </w:tbl>
    <w:p>
      <w:pPr>
        <w:pStyle w:val="BodyText"/>
        <w:spacing w:line="408" w:lineRule="auto" w:before="64"/>
        <w:ind w:right="0" w:firstLine="420"/>
        <w:jc w:val="left"/>
      </w:pPr>
      <w:r>
        <w:rPr>
          <w:spacing w:val="-2"/>
        </w:rPr>
        <w:t>由于部分产品滞销导致其可变现净值低于相应成本，故按照成本高于可变现净值的差额计提存货跌价</w:t>
      </w:r>
      <w:r>
        <w:rPr>
          <w:w w:val="100"/>
        </w:rPr>
        <w:t> </w:t>
      </w:r>
      <w:r>
        <w:rPr/>
        <w:t>准备。</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8</w:t>
      </w:r>
      <w:r>
        <w:rPr/>
        <w:t>、其他流动资产</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预缴的各项税费及待抵扣增值税进项税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11,042,739.90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22,504,090.77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4,117,656.81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4,947,700.87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15,160,396.71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27,451,791.64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9</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545"/>
        <w:gridCol w:w="847"/>
        <w:gridCol w:w="1563"/>
        <w:gridCol w:w="1277"/>
        <w:gridCol w:w="973"/>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55" w:type="dxa"/>
            <w:gridSpan w:val="3"/>
            <w:vMerge/>
            <w:tcBorders>
              <w:left w:val="single" w:sz="4" w:space="0" w:color="000000"/>
              <w:bottom w:val="single" w:sz="4" w:space="0" w:color="000000"/>
              <w:right w:val="single" w:sz="4" w:space="0" w:color="000000"/>
            </w:tcBorders>
            <w:shd w:val="clear" w:color="auto" w:fill="D2D2D2"/>
          </w:tcPr>
          <w:p>
            <w:pPr/>
          </w:p>
        </w:tc>
        <w:tc>
          <w:tcPr>
            <w:tcW w:w="361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5"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111,512,200.00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111,512,200.00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32,440,000.00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32,440,000.00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111,512,200.00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111,512,200.00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32,440,000.00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32,440,000.00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111,512,200.00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111,512,200.00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32,440,000.00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32,440,000.00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）期末按成本计量的可供出售金融资产</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277"/>
        <w:gridCol w:w="566"/>
        <w:gridCol w:w="1419"/>
        <w:gridCol w:w="566"/>
        <w:gridCol w:w="566"/>
        <w:gridCol w:w="567"/>
        <w:gridCol w:w="454"/>
        <w:gridCol w:w="869"/>
        <w:gridCol w:w="871"/>
      </w:tblGrid>
      <w:tr>
        <w:trPr>
          <w:trHeight w:val="40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5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6"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苏州智康信 息科技股份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杭州连帆科 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杭州国家软 件产业基地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277"/>
        <w:gridCol w:w="566"/>
        <w:gridCol w:w="1419"/>
        <w:gridCol w:w="566"/>
        <w:gridCol w:w="566"/>
        <w:gridCol w:w="567"/>
        <w:gridCol w:w="454"/>
        <w:gridCol w:w="869"/>
        <w:gridCol w:w="871"/>
      </w:tblGrid>
      <w:tr>
        <w:trPr>
          <w:trHeight w:val="3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杭州认知网 络科技有限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34,332,200.00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44,332,200.00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7" w:right="0"/>
              <w:jc w:val="left"/>
              <w:rPr>
                <w:rFonts w:ascii="宋体" w:hAnsi="宋体" w:cs="宋体" w:eastAsia="宋体" w:hint="default"/>
                <w:sz w:val="18"/>
                <w:szCs w:val="18"/>
              </w:rPr>
            </w:pPr>
            <w:r>
              <w:rPr>
                <w:rFonts w:ascii="宋体"/>
                <w:sz w:val="18"/>
              </w:rPr>
              <w:t>12.60%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上海医浦信 息科技有限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2,760,000.00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3,000,000.00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7" w:right="0"/>
              <w:jc w:val="left"/>
              <w:rPr>
                <w:rFonts w:ascii="宋体" w:hAnsi="宋体" w:cs="宋体" w:eastAsia="宋体" w:hint="default"/>
                <w:sz w:val="18"/>
                <w:szCs w:val="18"/>
              </w:rPr>
            </w:pPr>
            <w:r>
              <w:rPr>
                <w:rFonts w:ascii="宋体"/>
                <w:sz w:val="18"/>
              </w:rPr>
              <w:t>16.00%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汕头保税区 领域跨境电 子商务有限 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新疆佳音医 院（有限公 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19,980,000.00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19,980,000.00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sz w:val="18"/>
              </w:rPr>
              <w:t>2.84%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大连乾函科 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sz w:val="18"/>
              </w:rPr>
              <w:t>13.04%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杭州求是医 院有限公司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sz w:val="18"/>
              </w:rPr>
              <w:t>0.71%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79,072,200.00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111,512,200.00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10</w:t>
      </w:r>
      <w:r>
        <w:rPr/>
        <w:t>、长期股权投资</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上海瑞章 投资有限 公司（以 下简称瑞 章公司）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62,321,6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1,293,24</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63,158,4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66.75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江苏钜芯 集成电路 技术股份 有限公司</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（以下简 称江苏钜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sz w:val="18"/>
              </w:rPr>
              <w:t>59,474,3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sz w:val="18"/>
              </w:rPr>
              <w:t>3,406,57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sz w:val="18"/>
              </w:rPr>
              <w:t>62,880,9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70.20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上海泽信 软件有限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20,978,4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78.20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2,236,17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23,214,6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53.47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天津医康 互联科技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1,541,39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2,395.12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1,543,78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杭州创辉 医疗电子 设备有限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9,767,72</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-375,850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9,391,86</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（沈阳）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174,098.</w:t>
            </w:r>
          </w:p>
          <w:p>
            <w:pPr>
              <w:pStyle w:val="TableParagraph"/>
              <w:spacing w:line="240" w:lineRule="auto" w:before="76"/>
              <w:ind w:right="17"/>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125,323.</w:t>
            </w:r>
          </w:p>
          <w:p>
            <w:pPr>
              <w:pStyle w:val="TableParagraph"/>
              <w:spacing w:line="240" w:lineRule="auto" w:before="76"/>
              <w:ind w:right="19"/>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299,421.</w:t>
            </w:r>
          </w:p>
          <w:p>
            <w:pPr>
              <w:pStyle w:val="TableParagraph"/>
              <w:spacing w:line="240" w:lineRule="auto" w:before="76"/>
              <w:ind w:right="19"/>
              <w:jc w:val="right"/>
              <w:rPr>
                <w:rFonts w:ascii="宋体" w:hAnsi="宋体" w:cs="宋体" w:eastAsia="宋体" w:hint="default"/>
                <w:sz w:val="18"/>
                <w:szCs w:val="18"/>
              </w:rPr>
            </w:pPr>
            <w:r>
              <w:rPr>
                <w:rFonts w:ascii="宋体"/>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（广东）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612,604.</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-612,604</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杭州医惠 科贝社科 技咨询有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pacing w:val="-1"/>
                <w:sz w:val="18"/>
              </w:rPr>
              <w:t>219,831.</w:t>
            </w:r>
          </w:p>
          <w:p>
            <w:pPr>
              <w:pStyle w:val="TableParagraph"/>
              <w:spacing w:line="240" w:lineRule="auto" w:before="76"/>
              <w:ind w:right="17"/>
              <w:jc w:val="right"/>
              <w:rPr>
                <w:rFonts w:ascii="宋体" w:hAnsi="宋体" w:cs="宋体" w:eastAsia="宋体" w:hint="default"/>
                <w:sz w:val="18"/>
                <w:szCs w:val="18"/>
              </w:rPr>
            </w:pPr>
            <w:r>
              <w:rPr>
                <w:rFonts w:ascii="宋体"/>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-25,895.</w:t>
            </w:r>
          </w:p>
          <w:p>
            <w:pPr>
              <w:pStyle w:val="TableParagraph"/>
              <w:spacing w:line="240" w:lineRule="auto" w:before="76"/>
              <w:ind w:right="19"/>
              <w:jc w:val="right"/>
              <w:rPr>
                <w:rFonts w:ascii="宋体" w:hAnsi="宋体" w:cs="宋体" w:eastAsia="宋体" w:hint="default"/>
                <w:sz w:val="18"/>
                <w:szCs w:val="18"/>
              </w:rPr>
            </w:pPr>
            <w:r>
              <w:rPr>
                <w:rFonts w:ascii="宋体"/>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193,936.</w:t>
            </w:r>
          </w:p>
          <w:p>
            <w:pPr>
              <w:pStyle w:val="TableParagraph"/>
              <w:spacing w:line="240" w:lineRule="auto" w:before="76"/>
              <w:ind w:right="19"/>
              <w:jc w:val="right"/>
              <w:rPr>
                <w:rFonts w:ascii="宋体" w:hAnsi="宋体" w:cs="宋体" w:eastAsia="宋体" w:hint="default"/>
                <w:sz w:val="18"/>
                <w:szCs w:val="18"/>
              </w:rPr>
            </w:pPr>
            <w:r>
              <w:rPr>
                <w:rFonts w:ascii="宋体"/>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广州市天 威电子科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3,066,60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120,688.</w:t>
            </w:r>
          </w:p>
          <w:p>
            <w:pPr>
              <w:pStyle w:val="TableParagraph"/>
              <w:spacing w:line="240" w:lineRule="auto" w:before="76"/>
              <w:ind w:right="19"/>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3,187,29</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杭州健海 科技有限 公司</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-833,319</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3,216,68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杭州云在 信息科技 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800,000.</w:t>
            </w:r>
          </w:p>
          <w:p>
            <w:pPr>
              <w:pStyle w:val="TableParagraph"/>
              <w:spacing w:line="240" w:lineRule="auto" w:before="77"/>
              <w:ind w:right="17"/>
              <w:jc w:val="right"/>
              <w:rPr>
                <w:rFonts w:ascii="宋体" w:hAnsi="宋体" w:cs="宋体" w:eastAsia="宋体" w:hint="default"/>
                <w:sz w:val="18"/>
                <w:szCs w:val="18"/>
              </w:rPr>
            </w:pPr>
            <w:r>
              <w:rPr>
                <w:rFonts w:ascii="宋体"/>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66,665.7</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866,665.</w:t>
            </w:r>
          </w:p>
          <w:p>
            <w:pPr>
              <w:pStyle w:val="TableParagraph"/>
              <w:spacing w:line="240" w:lineRule="auto" w:before="77"/>
              <w:ind w:right="19"/>
              <w:jc w:val="right"/>
              <w:rPr>
                <w:rFonts w:ascii="宋体" w:hAnsi="宋体" w:cs="宋体" w:eastAsia="宋体" w:hint="default"/>
                <w:sz w:val="18"/>
                <w:szCs w:val="18"/>
              </w:rPr>
            </w:pPr>
            <w:r>
              <w:rPr>
                <w:rFonts w:ascii="宋体"/>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武汉医惠 健康科技 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1,632,00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-341,723</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宋体" w:hAnsi="宋体" w:cs="宋体" w:eastAsia="宋体" w:hint="default"/>
                <w:sz w:val="18"/>
                <w:szCs w:val="18"/>
              </w:rPr>
            </w:pPr>
            <w:r>
              <w:rPr>
                <w:rFonts w:ascii="宋体"/>
                <w:sz w:val="18"/>
              </w:rPr>
              <w:t>1,290,27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6.33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158,156,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771.18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2,432,00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5,061,67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169,244,</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019.48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158,156,</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771.18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2,432,00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5,061,67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6.02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169,244,</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019.48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spacing w:before="44"/>
        <w:ind w:left="15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408" w:lineRule="auto" w:before="0"/>
        <w:ind w:right="211" w:firstLine="420"/>
        <w:jc w:val="both"/>
      </w:pPr>
      <w:r>
        <w:rPr/>
        <w:t>注</w:t>
      </w:r>
      <w:r>
        <w:rPr>
          <w:rFonts w:ascii="宋体" w:hAnsi="宋体" w:cs="宋体" w:eastAsia="宋体" w:hint="default"/>
        </w:rPr>
        <w:t>1</w:t>
      </w:r>
      <w:r>
        <w:rPr/>
        <w:t>：根据医惠科技公司和杭州健溪投资合伙企业（有限公司）签订的《股权转让协议》和《股权转</w:t>
      </w:r>
      <w:r>
        <w:rPr>
          <w:w w:val="100"/>
        </w:rPr>
        <w:t> </w:t>
      </w:r>
      <w:r>
        <w:rPr>
          <w:spacing w:val="-2"/>
        </w:rPr>
        <w:t>让款交割协议》，医惠科技公司将持有杭州健海科技有限公司的</w:t>
      </w:r>
      <w:r>
        <w:rPr>
          <w:rFonts w:ascii="宋体" w:hAnsi="宋体" w:cs="宋体" w:eastAsia="宋体" w:hint="default"/>
          <w:spacing w:val="-2"/>
        </w:rPr>
        <w:t>30%</w:t>
      </w:r>
      <w:r>
        <w:rPr>
          <w:spacing w:val="-2"/>
        </w:rPr>
        <w:t>股权以</w:t>
      </w:r>
      <w:r>
        <w:rPr>
          <w:rFonts w:ascii="宋体" w:hAnsi="宋体" w:cs="宋体" w:eastAsia="宋体" w:hint="default"/>
          <w:spacing w:val="-2"/>
        </w:rPr>
        <w:t>135</w:t>
      </w:r>
      <w:r>
        <w:rPr>
          <w:spacing w:val="-2"/>
        </w:rPr>
        <w:t>万元转让给杭州健溪投资合</w:t>
      </w:r>
      <w:r>
        <w:rPr>
          <w:spacing w:val="-45"/>
        </w:rPr>
        <w:t> </w:t>
      </w:r>
      <w:r>
        <w:rPr>
          <w:spacing w:val="-45"/>
        </w:rPr>
      </w:r>
      <w:r>
        <w:rPr/>
        <w:t>伙企业（有限公司），转让后医惠科技公司持有该公司</w:t>
      </w:r>
      <w:r>
        <w:rPr>
          <w:rFonts w:ascii="宋体" w:hAnsi="宋体" w:cs="宋体" w:eastAsia="宋体" w:hint="default"/>
        </w:rPr>
        <w:t>30%</w:t>
      </w:r>
      <w:r>
        <w:rPr/>
        <w:t>的股权。</w:t>
      </w:r>
    </w:p>
    <w:p>
      <w:pPr>
        <w:pStyle w:val="BodyText"/>
        <w:spacing w:line="408" w:lineRule="auto"/>
        <w:ind w:right="207" w:firstLine="420"/>
        <w:jc w:val="both"/>
      </w:pPr>
      <w:r>
        <w:rPr>
          <w:rFonts w:ascii="宋体" w:hAnsi="宋体" w:cs="宋体" w:eastAsia="宋体" w:hint="default"/>
        </w:rPr>
        <w:t>2017</w:t>
      </w:r>
      <w:r>
        <w:rPr/>
        <w:t>年</w:t>
      </w:r>
      <w:r>
        <w:rPr>
          <w:rFonts w:ascii="宋体" w:hAnsi="宋体" w:cs="宋体" w:eastAsia="宋体" w:hint="default"/>
        </w:rPr>
        <w:t>6</w:t>
      </w:r>
      <w:r>
        <w:rPr/>
        <w:t>月，医惠科技公司与杭州海邦药谷从正创业投资合伙企业（有限合伙）、杭州立晟佳悦创业</w:t>
      </w:r>
      <w:r>
        <w:rPr>
          <w:w w:val="100"/>
        </w:rPr>
        <w:t> </w:t>
      </w:r>
      <w:r>
        <w:rPr>
          <w:spacing w:val="-2"/>
        </w:rPr>
        <w:t>投资合伙企业（有限合伙）、杭州安益同想投资合伙企业（有限合伙）、杭州健海科技有限公司、及股东</w:t>
      </w:r>
      <w:r>
        <w:rPr>
          <w:spacing w:val="-46"/>
        </w:rPr>
        <w:t> </w:t>
      </w:r>
      <w:r>
        <w:rPr>
          <w:spacing w:val="-46"/>
        </w:rPr>
      </w:r>
      <w:r>
        <w:rPr>
          <w:spacing w:val="-2"/>
        </w:rPr>
        <w:t>汪健、许海波、袁佰军、张晏铭签订《关于投资杭州健海科技有限公司之投资协议书》，杭州海邦药谷从</w:t>
      </w:r>
      <w:r>
        <w:rPr>
          <w:spacing w:val="-42"/>
        </w:rPr>
        <w:t> </w:t>
      </w:r>
      <w:r>
        <w:rPr>
          <w:spacing w:val="-42"/>
        </w:rPr>
      </w:r>
      <w:r>
        <w:rPr/>
        <w:t>正创业投资合伙企业（有限合伙）对杭州健海科技有限公司增资</w:t>
      </w:r>
      <w:r>
        <w:rPr>
          <w:rFonts w:ascii="宋体" w:hAnsi="宋体" w:cs="宋体" w:eastAsia="宋体" w:hint="default"/>
        </w:rPr>
        <w:t>1,400</w:t>
      </w:r>
      <w:r>
        <w:rPr/>
        <w:t>万元，其中注册资本</w:t>
      </w:r>
      <w:r>
        <w:rPr>
          <w:rFonts w:ascii="宋体" w:hAnsi="宋体" w:cs="宋体" w:eastAsia="宋体" w:hint="default"/>
        </w:rPr>
        <w:t>87.5</w:t>
      </w:r>
      <w:r>
        <w:rPr/>
        <w:t>万元；杭</w:t>
      </w:r>
      <w:r>
        <w:rPr>
          <w:spacing w:val="-24"/>
        </w:rPr>
        <w:t> </w:t>
      </w:r>
      <w:r>
        <w:rPr/>
        <w:t>州立晟佳悦创业投资合伙企业（有限合伙）对杭州健海科技有限公司增资</w:t>
      </w:r>
      <w:r>
        <w:rPr>
          <w:rFonts w:ascii="宋体" w:hAnsi="宋体" w:cs="宋体" w:eastAsia="宋体" w:hint="default"/>
        </w:rPr>
        <w:t>100</w:t>
      </w:r>
      <w:r>
        <w:rPr/>
        <w:t>万元，其中注册资本</w:t>
      </w:r>
      <w:r>
        <w:rPr>
          <w:rFonts w:ascii="宋体" w:hAnsi="宋体" w:cs="宋体" w:eastAsia="宋体" w:hint="default"/>
        </w:rPr>
        <w:t>6.25</w:t>
      </w:r>
      <w:r>
        <w:rPr/>
        <w:t>万</w:t>
      </w:r>
      <w:r>
        <w:rPr>
          <w:spacing w:val="-26"/>
        </w:rPr>
        <w:t> </w:t>
      </w:r>
      <w:r>
        <w:rPr>
          <w:spacing w:val="-2"/>
        </w:rPr>
        <w:t>元；杭州安益同想投资合伙企业（有限合伙）对杭州健海科技有限公司增资</w:t>
      </w:r>
      <w:r>
        <w:rPr>
          <w:rFonts w:ascii="宋体" w:hAnsi="宋体" w:cs="宋体" w:eastAsia="宋体" w:hint="default"/>
          <w:spacing w:val="-2"/>
        </w:rPr>
        <w:t>300</w:t>
      </w:r>
      <w:r>
        <w:rPr>
          <w:spacing w:val="-2"/>
        </w:rPr>
        <w:t>万元，其中注册资本</w:t>
      </w:r>
      <w:r>
        <w:rPr>
          <w:rFonts w:ascii="宋体" w:hAnsi="宋体" w:cs="宋体" w:eastAsia="宋体" w:hint="default"/>
          <w:spacing w:val="-2"/>
        </w:rPr>
        <w:t>18.75</w:t>
      </w:r>
      <w:r>
        <w:rPr>
          <w:rFonts w:ascii="宋体" w:hAnsi="宋体" w:cs="宋体" w:eastAsia="宋体" w:hint="default"/>
          <w:spacing w:val="-43"/>
        </w:rPr>
        <w:t> </w:t>
      </w:r>
      <w:r>
        <w:rPr>
          <w:rFonts w:ascii="宋体" w:hAnsi="宋体" w:cs="宋体" w:eastAsia="宋体" w:hint="default"/>
          <w:spacing w:val="-43"/>
        </w:rPr>
      </w:r>
      <w:r>
        <w:rPr/>
        <w:t>万元。截至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日，上述股权转让和增资已完成，医惠科技公司持有该公司</w:t>
      </w:r>
      <w:r>
        <w:rPr>
          <w:rFonts w:ascii="宋体" w:hAnsi="宋体" w:cs="宋体" w:eastAsia="宋体" w:hint="default"/>
        </w:rPr>
        <w:t>24%</w:t>
      </w:r>
      <w:r>
        <w:rPr/>
        <w:t>的股权。</w:t>
      </w:r>
    </w:p>
    <w:p>
      <w:pPr>
        <w:pStyle w:val="BodyText"/>
        <w:spacing w:line="408" w:lineRule="auto"/>
        <w:ind w:right="103" w:firstLine="420"/>
        <w:jc w:val="both"/>
      </w:pPr>
      <w:r>
        <w:rPr/>
        <w:t>注</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5</w:t>
      </w:r>
      <w:r>
        <w:rPr/>
        <w:t>月，医惠科技公司与杭州云在信息科技有限公司、股东莫骄洋、张杰签订《股权转让协</w:t>
      </w:r>
      <w:r>
        <w:rPr>
          <w:w w:val="100"/>
        </w:rPr>
        <w:t> </w:t>
      </w:r>
      <w:r>
        <w:rPr>
          <w:spacing w:val="-2"/>
        </w:rPr>
        <w:t>议》，莫骄洋和张杰分别将其持有的杭州云在信息科技有限公司</w:t>
      </w:r>
      <w:r>
        <w:rPr>
          <w:rFonts w:ascii="宋体" w:hAnsi="宋体" w:cs="宋体" w:eastAsia="宋体" w:hint="default"/>
          <w:spacing w:val="-2"/>
        </w:rPr>
        <w:t>38</w:t>
      </w:r>
      <w:r>
        <w:rPr>
          <w:spacing w:val="-2"/>
        </w:rPr>
        <w:t>万元和</w:t>
      </w:r>
      <w:r>
        <w:rPr>
          <w:rFonts w:ascii="宋体" w:hAnsi="宋体" w:cs="宋体" w:eastAsia="宋体" w:hint="default"/>
          <w:spacing w:val="-2"/>
        </w:rPr>
        <w:t>42</w:t>
      </w:r>
      <w:r>
        <w:rPr>
          <w:spacing w:val="-2"/>
        </w:rPr>
        <w:t>万元认缴出资额（实缴出资额</w:t>
      </w:r>
      <w:r>
        <w:rPr>
          <w:spacing w:val="-40"/>
        </w:rPr>
        <w:t> </w:t>
      </w:r>
      <w:r>
        <w:rPr>
          <w:spacing w:val="-40"/>
        </w:rPr>
      </w:r>
      <w:r>
        <w:rPr>
          <w:rFonts w:ascii="宋体" w:hAnsi="宋体" w:cs="宋体" w:eastAsia="宋体" w:hint="default"/>
          <w:spacing w:val="-4"/>
        </w:rPr>
        <w:t>0</w:t>
      </w:r>
      <w:r>
        <w:rPr>
          <w:spacing w:val="-4"/>
        </w:rPr>
        <w:t>元）转让给医惠科技公司。截至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日，医惠科技公司已出资</w:t>
      </w:r>
      <w:r>
        <w:rPr>
          <w:rFonts w:ascii="宋体" w:hAnsi="宋体" w:cs="宋体" w:eastAsia="宋体" w:hint="default"/>
          <w:spacing w:val="-4"/>
        </w:rPr>
        <w:t>80</w:t>
      </w:r>
      <w:r>
        <w:rPr>
          <w:spacing w:val="-4"/>
        </w:rPr>
        <w:t>万元，占该公司注册资本的</w:t>
      </w:r>
      <w:r>
        <w:rPr>
          <w:rFonts w:ascii="宋体" w:hAnsi="宋体" w:cs="宋体" w:eastAsia="宋体" w:hint="default"/>
          <w:spacing w:val="-4"/>
        </w:rPr>
        <w:t>40%</w:t>
      </w:r>
      <w:r>
        <w:rPr>
          <w:spacing w:val="-4"/>
        </w:rPr>
        <w:t>。</w:t>
      </w:r>
    </w:p>
    <w:p>
      <w:pPr>
        <w:pStyle w:val="BodyText"/>
        <w:spacing w:line="408" w:lineRule="auto"/>
        <w:ind w:right="209" w:firstLine="420"/>
        <w:jc w:val="both"/>
      </w:pPr>
      <w:r>
        <w:rPr/>
        <w:t>注</w:t>
      </w:r>
      <w:r>
        <w:rPr>
          <w:rFonts w:ascii="宋体" w:hAnsi="宋体" w:cs="宋体" w:eastAsia="宋体" w:hint="default"/>
        </w:rPr>
        <w:t>3</w:t>
      </w:r>
      <w:r>
        <w:rPr/>
        <w:t>：武汉医惠健康科技有限公司注册资本</w:t>
      </w:r>
      <w:r>
        <w:rPr>
          <w:rFonts w:ascii="宋体" w:hAnsi="宋体" w:cs="宋体" w:eastAsia="宋体" w:hint="default"/>
        </w:rPr>
        <w:t>408</w:t>
      </w:r>
      <w:r>
        <w:rPr/>
        <w:t>万元，医惠科技公司认缴</w:t>
      </w:r>
      <w:r>
        <w:rPr>
          <w:rFonts w:ascii="宋体" w:hAnsi="宋体" w:cs="宋体" w:eastAsia="宋体" w:hint="default"/>
        </w:rPr>
        <w:t>163.2</w:t>
      </w:r>
      <w:r>
        <w:rPr/>
        <w:t>万元，占其注册资本的</w:t>
      </w:r>
      <w:r>
        <w:rPr>
          <w:w w:val="100"/>
        </w:rPr>
        <w:t> </w:t>
      </w:r>
      <w:r>
        <w:rPr>
          <w:rFonts w:ascii="宋体" w:hAnsi="宋体" w:cs="宋体" w:eastAsia="宋体" w:hint="default"/>
        </w:rPr>
        <w:t>40%</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日，医惠科技公司已实际出资</w:t>
      </w:r>
      <w:r>
        <w:rPr>
          <w:rFonts w:ascii="宋体" w:hAnsi="宋体" w:cs="宋体" w:eastAsia="宋体" w:hint="default"/>
        </w:rPr>
        <w:t>163.2</w:t>
      </w:r>
      <w:r>
        <w:rPr/>
        <w:t>万元。</w:t>
      </w:r>
    </w:p>
    <w:p>
      <w:pPr>
        <w:pStyle w:val="BodyText"/>
        <w:spacing w:line="408" w:lineRule="auto"/>
        <w:ind w:left="573" w:right="95" w:firstLine="105"/>
        <w:jc w:val="left"/>
      </w:pPr>
      <w:r>
        <w:rPr>
          <w:rFonts w:ascii="宋体" w:hAnsi="宋体" w:cs="宋体" w:eastAsia="宋体" w:hint="default"/>
        </w:rPr>
        <w:t>(3)</w:t>
      </w:r>
      <w:r>
        <w:rPr>
          <w:rFonts w:ascii="宋体" w:hAnsi="宋体" w:cs="宋体" w:eastAsia="宋体" w:hint="default"/>
          <w:spacing w:val="-2"/>
        </w:rPr>
        <w:t> </w:t>
      </w:r>
      <w:r>
        <w:rPr/>
        <w:t>其他说明</w:t>
      </w:r>
      <w:r>
        <w:rPr>
          <w:w w:val="100"/>
        </w:rPr>
        <w:t> </w:t>
      </w:r>
      <w:r>
        <w:rPr/>
        <w:t>医惠科技公司</w:t>
      </w:r>
      <w:r>
        <w:rPr>
          <w:rFonts w:ascii="宋体" w:hAnsi="宋体" w:cs="宋体" w:eastAsia="宋体" w:hint="default"/>
        </w:rPr>
        <w:t>2016</w:t>
      </w:r>
      <w:r>
        <w:rPr/>
        <w:t>年投资云南医惠科技有限公司，云南医惠科技有限公司注册资本</w:t>
      </w:r>
      <w:r>
        <w:rPr>
          <w:rFonts w:ascii="宋体" w:hAnsi="宋体" w:cs="宋体" w:eastAsia="宋体" w:hint="default"/>
        </w:rPr>
        <w:t>665</w:t>
      </w:r>
      <w:r>
        <w:rPr/>
        <w:t>万元，医惠科</w:t>
      </w:r>
    </w:p>
    <w:p>
      <w:pPr>
        <w:pStyle w:val="BodyText"/>
        <w:spacing w:line="408" w:lineRule="auto"/>
        <w:ind w:left="573" w:right="95" w:hanging="421"/>
        <w:jc w:val="left"/>
      </w:pPr>
      <w:r>
        <w:rPr/>
        <w:t>技公司认缴</w:t>
      </w:r>
      <w:r>
        <w:rPr>
          <w:rFonts w:ascii="宋体" w:hAnsi="宋体" w:cs="宋体" w:eastAsia="宋体" w:hint="default"/>
        </w:rPr>
        <w:t>133</w:t>
      </w:r>
      <w:r>
        <w:rPr/>
        <w:t>万元，占其注册资本的</w:t>
      </w:r>
      <w:r>
        <w:rPr>
          <w:rFonts w:ascii="宋体" w:hAnsi="宋体" w:cs="宋体" w:eastAsia="宋体" w:hint="default"/>
        </w:rPr>
        <w:t>20%</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日，医惠科技公司尚未出资。</w:t>
      </w:r>
      <w:r>
        <w:rPr>
          <w:w w:val="100"/>
        </w:rPr>
        <w:t> </w:t>
      </w:r>
      <w:r>
        <w:rPr>
          <w:spacing w:val="-2"/>
        </w:rPr>
        <w:t>医惠科技公司</w:t>
      </w:r>
      <w:r>
        <w:rPr>
          <w:rFonts w:ascii="宋体" w:hAnsi="宋体" w:cs="宋体" w:eastAsia="宋体" w:hint="default"/>
          <w:spacing w:val="-2"/>
        </w:rPr>
        <w:t>2017</w:t>
      </w:r>
      <w:r>
        <w:rPr>
          <w:spacing w:val="-2"/>
        </w:rPr>
        <w:t>年投资江苏瑞康医惠医疗投资管理有限公司，江苏瑞康医惠医疗投资管理有限公司</w:t>
      </w:r>
    </w:p>
    <w:p>
      <w:pPr>
        <w:pStyle w:val="BodyText"/>
        <w:spacing w:line="408" w:lineRule="auto"/>
        <w:ind w:right="95"/>
        <w:jc w:val="left"/>
      </w:pPr>
      <w:r>
        <w:rPr/>
        <w:t>注册资本</w:t>
      </w:r>
      <w:r>
        <w:rPr>
          <w:rFonts w:ascii="宋体" w:hAnsi="宋体" w:cs="宋体" w:eastAsia="宋体" w:hint="default"/>
        </w:rPr>
        <w:t>1,000</w:t>
      </w:r>
      <w:r>
        <w:rPr/>
        <w:t>万元，医惠科技公司认缴</w:t>
      </w:r>
      <w:r>
        <w:rPr>
          <w:rFonts w:ascii="宋体" w:hAnsi="宋体" w:cs="宋体" w:eastAsia="宋体" w:hint="default"/>
        </w:rPr>
        <w:t>490</w:t>
      </w:r>
      <w:r>
        <w:rPr/>
        <w:t>万元，占其注册资本的</w:t>
      </w:r>
      <w:r>
        <w:rPr>
          <w:rFonts w:ascii="宋体" w:hAnsi="宋体" w:cs="宋体" w:eastAsia="宋体" w:hint="default"/>
        </w:rPr>
        <w:t>49%</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日，医惠科技</w:t>
      </w:r>
      <w:r>
        <w:rPr>
          <w:spacing w:val="-24"/>
        </w:rPr>
        <w:t> </w:t>
      </w:r>
      <w:r>
        <w:rPr>
          <w:spacing w:val="-24"/>
        </w:rPr>
      </w:r>
      <w:r>
        <w:rPr/>
        <w:t>公司尚未出资。</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宋体" w:hAnsi="宋体" w:cs="宋体" w:eastAsia="宋体" w:hint="default"/>
        </w:rPr>
        <w:t>11</w:t>
      </w:r>
      <w:r>
        <w:rPr/>
        <w:t>、投资性房地产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5"/>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2"/>
        <w:rPr>
          <w:rFonts w:ascii="宋体" w:hAnsi="宋体" w:cs="宋体" w:eastAsia="宋体" w:hint="default"/>
          <w:b/>
          <w:bCs/>
          <w:sz w:val="24"/>
          <w:szCs w:val="24"/>
        </w:rPr>
      </w:pPr>
    </w:p>
    <w:p>
      <w:pPr>
        <w:spacing w:before="44"/>
        <w:ind w:left="152" w:right="95"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13" w:right="0"/>
              <w:jc w:val="left"/>
              <w:rPr>
                <w:rFonts w:ascii="宋体" w:hAnsi="宋体" w:cs="宋体" w:eastAsia="宋体" w:hint="default"/>
                <w:sz w:val="18"/>
                <w:szCs w:val="18"/>
              </w:rPr>
            </w:pPr>
            <w:r>
              <w:rPr>
                <w:rFonts w:ascii="宋体"/>
                <w:sz w:val="18"/>
              </w:rPr>
              <w:t>29,779,804.47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1" w:right="0"/>
              <w:jc w:val="left"/>
              <w:rPr>
                <w:rFonts w:ascii="宋体" w:hAnsi="宋体" w:cs="宋体" w:eastAsia="宋体" w:hint="default"/>
                <w:sz w:val="18"/>
                <w:szCs w:val="18"/>
              </w:rPr>
            </w:pPr>
            <w:r>
              <w:rPr>
                <w:rFonts w:ascii="宋体"/>
                <w:sz w:val="18"/>
              </w:rPr>
              <w:t>1,398,331.87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31,178,136.34</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29,779,804.47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1,398,331.87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31,178,136.34</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3,948,734.64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121,052.99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4,069,787.63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1,360,672.06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27,966.62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1,388,638.68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1,360,672.06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27,966.62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1,388,638.68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5,309,406.70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149,019.61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5,458,426.31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24,470,397.77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1,249,312.26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25,719,710.03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25,831,069.83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1,277,278.88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27,108,348.71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12</w:t>
      </w:r>
      <w:r>
        <w:rPr/>
        <w:t>、固定资产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3"/>
        <w:gridCol w:w="1596"/>
        <w:gridCol w:w="1594"/>
        <w:gridCol w:w="1583"/>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223,828,561.90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198,877,513.04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9,261,836.50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25,228,384.63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457,196,296.07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10,244,983.56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19,732,773.64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632,287.17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4,163,386.97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34,773,431.34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10,244,983.56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12,031,051.88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541,324.78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3,968,908.59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26,786,268.81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7,068,039.61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7,068,039.61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633,682.15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90,962.39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194,478.38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919,122.92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9,273,789.50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1,017,191.52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891,643.28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11,182,624.30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9,273,789.50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1,017,191.52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871,415.07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11,162,396.09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20,228.21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234,073,545.46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209,336,497.18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8,876,932.15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28,500,128.32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480,787,103.11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26,148,621.00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59,393,257.03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7,305,667.94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10,521,095.32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103,368,641.29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10,795,923.52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21,064,034.63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839,045.57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4,126,891.42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36,825,895.14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10,795,923.52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20,633,145.09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804,547.86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4,043,236.32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36,276,852.79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430,889.54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34,497.71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83,655.10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549,042.35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6,953,550.67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871,549.97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640,573.74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8,465,674.38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6,953,550.67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871,549.97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640,160.47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8,465,261.11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413.27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36,944,544.52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73,503,740.99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7,273,163.54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14,007,413.00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131,728,862.05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197,129,000.94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135,832,756.19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1,603,768.61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14,492,715.32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349,058,241.06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197,679,940.90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139,484,256.01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1,956,168.56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14,707,289.31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353,827,654.78</w:t>
            </w:r>
          </w:p>
        </w:tc>
      </w:tr>
    </w:tbl>
    <w:p>
      <w:pPr>
        <w:spacing w:line="240" w:lineRule="auto" w:before="3"/>
        <w:rPr>
          <w:rFonts w:ascii="宋体" w:hAnsi="宋体" w:cs="宋体" w:eastAsia="宋体" w:hint="default"/>
          <w:sz w:val="5"/>
          <w:szCs w:val="5"/>
        </w:rPr>
      </w:pPr>
    </w:p>
    <w:p>
      <w:pPr>
        <w:pStyle w:val="BodyText"/>
        <w:spacing w:line="240" w:lineRule="auto" w:before="36"/>
        <w:ind w:left="573" w:right="0"/>
        <w:jc w:val="left"/>
      </w:pPr>
      <w:r>
        <w:rPr>
          <w:rFonts w:ascii="宋体" w:hAnsi="宋体" w:cs="宋体" w:eastAsia="宋体" w:hint="default"/>
        </w:rPr>
        <w:t>(2)</w:t>
      </w:r>
      <w:r>
        <w:rPr>
          <w:rFonts w:ascii="宋体" w:hAnsi="宋体" w:cs="宋体" w:eastAsia="宋体" w:hint="default"/>
          <w:spacing w:val="-2"/>
        </w:rPr>
        <w:t> </w:t>
      </w:r>
      <w:r>
        <w:rPr/>
        <w:t>未办妥产权证书的固定资产的情况</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7"/>
      </w:tblGrid>
      <w:tr>
        <w:trPr>
          <w:trHeight w:val="55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105"/>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9,199,650.02</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74"/>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0" w:lineRule="auto" w:before="105"/>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9,199,650.02</w:t>
            </w:r>
          </w:p>
        </w:tc>
        <w:tc>
          <w:tcPr>
            <w:tcW w:w="32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374" w:lineRule="auto" w:before="36"/>
        <w:ind w:left="633" w:right="0"/>
        <w:jc w:val="left"/>
      </w:pPr>
      <w:r>
        <w:rPr>
          <w:rFonts w:ascii="宋体" w:hAnsi="宋体" w:cs="宋体" w:eastAsia="宋体" w:hint="default"/>
        </w:rPr>
        <w:t>(3) </w:t>
      </w:r>
      <w:r>
        <w:rPr/>
        <w:t>其他说明</w:t>
      </w:r>
      <w:r>
        <w:rPr>
          <w:w w:val="100"/>
        </w:rPr>
        <w:t> </w:t>
      </w:r>
      <w:r>
        <w:rPr>
          <w:spacing w:val="-5"/>
        </w:rPr>
        <w:t>其他转出系本期处置杭州健海科技有限公司而减少固定资产原值</w:t>
      </w:r>
      <w:r>
        <w:rPr>
          <w:rFonts w:ascii="宋体" w:hAnsi="宋体" w:cs="宋体" w:eastAsia="宋体" w:hint="default"/>
          <w:spacing w:val="-5"/>
        </w:rPr>
        <w:t>20,228.21</w:t>
      </w:r>
      <w:r>
        <w:rPr>
          <w:spacing w:val="-5"/>
        </w:rPr>
        <w:t>元，累计折旧</w:t>
      </w:r>
      <w:r>
        <w:rPr>
          <w:rFonts w:ascii="宋体" w:hAnsi="宋体" w:cs="宋体" w:eastAsia="宋体" w:hint="default"/>
          <w:spacing w:val="-5"/>
        </w:rPr>
        <w:t>413.27</w:t>
      </w:r>
      <w:r>
        <w:rPr>
          <w:spacing w:val="-5"/>
        </w:rPr>
        <w:t>元。</w:t>
      </w:r>
      <w:r>
        <w:rPr/>
      </w:r>
    </w:p>
    <w:p>
      <w:pPr>
        <w:spacing w:line="240" w:lineRule="auto" w:before="10"/>
        <w:rPr>
          <w:rFonts w:ascii="宋体" w:hAnsi="宋体" w:cs="宋体" w:eastAsia="宋体" w:hint="default"/>
          <w:sz w:val="16"/>
          <w:szCs w:val="16"/>
        </w:rPr>
      </w:pPr>
    </w:p>
    <w:p>
      <w:pPr>
        <w:pStyle w:val="Heading4"/>
        <w:spacing w:line="240" w:lineRule="auto"/>
        <w:ind w:left="212" w:right="0"/>
        <w:jc w:val="left"/>
        <w:rPr>
          <w:b w:val="0"/>
          <w:bCs w:val="0"/>
        </w:rPr>
      </w:pPr>
      <w:r>
        <w:rPr>
          <w:rFonts w:ascii="宋体" w:hAnsi="宋体" w:cs="宋体" w:eastAsia="宋体" w:hint="default"/>
        </w:rPr>
        <w:t>13</w:t>
      </w:r>
      <w:r>
        <w:rPr/>
        <w:t>、在建工程</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212" w:right="0"/>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7"/>
          <w:szCs w:val="27"/>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85"/>
        <w:gridCol w:w="1277"/>
        <w:gridCol w:w="842"/>
        <w:gridCol w:w="1366"/>
        <w:gridCol w:w="1368"/>
        <w:gridCol w:w="1366"/>
        <w:gridCol w:w="1368"/>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233,015.64</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233,015.64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880,265.00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880,265.00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自动化洗涤设备生产线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5,494,591.61</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5,494,591.61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94,339.62</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5,821,946.87</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5,821,946.87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880,265.00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880,265.00</w:t>
            </w:r>
          </w:p>
        </w:tc>
      </w:tr>
    </w:tbl>
    <w:p>
      <w:pPr>
        <w:spacing w:line="240" w:lineRule="auto" w:before="3"/>
        <w:rPr>
          <w:rFonts w:ascii="宋体" w:hAnsi="宋体" w:cs="宋体" w:eastAsia="宋体" w:hint="default"/>
          <w:sz w:val="19"/>
          <w:szCs w:val="19"/>
        </w:rPr>
      </w:pPr>
    </w:p>
    <w:p>
      <w:pPr>
        <w:pStyle w:val="Heading4"/>
        <w:spacing w:line="240" w:lineRule="auto" w:before="36"/>
        <w:ind w:left="212" w:right="0"/>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12"/>
        <w:rPr>
          <w:rFonts w:ascii="宋体" w:hAnsi="宋体" w:cs="宋体" w:eastAsia="宋体" w:hint="default"/>
          <w:b/>
          <w:bCs/>
          <w:sz w:val="23"/>
          <w:szCs w:val="23"/>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994"/>
        <w:gridCol w:w="475"/>
        <w:gridCol w:w="734"/>
        <w:gridCol w:w="737"/>
        <w:gridCol w:w="737"/>
        <w:gridCol w:w="734"/>
        <w:gridCol w:w="737"/>
        <w:gridCol w:w="737"/>
        <w:gridCol w:w="734"/>
        <w:gridCol w:w="737"/>
        <w:gridCol w:w="737"/>
        <w:gridCol w:w="734"/>
        <w:gridCol w:w="737"/>
      </w:tblGrid>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3" w:right="50"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47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880,265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6,420,7</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90.25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7,068,0</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39.61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233,015</w:t>
            </w:r>
          </w:p>
          <w:p>
            <w:pPr>
              <w:pStyle w:val="TableParagraph"/>
              <w:spacing w:line="240" w:lineRule="auto" w:before="74"/>
              <w:ind w:left="431" w:right="0"/>
              <w:jc w:val="left"/>
              <w:rPr>
                <w:rFonts w:ascii="宋体" w:hAnsi="宋体" w:cs="宋体" w:eastAsia="宋体" w:hint="default"/>
                <w:sz w:val="18"/>
                <w:szCs w:val="18"/>
              </w:rPr>
            </w:pPr>
            <w:r>
              <w:rPr>
                <w:rFonts w:ascii="宋体"/>
                <w:sz w:val="18"/>
              </w:rPr>
              <w:t>.64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自动化洗涤 设备生产线</w:t>
            </w:r>
          </w:p>
        </w:tc>
        <w:tc>
          <w:tcPr>
            <w:tcW w:w="47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5,494,5</w:t>
            </w:r>
          </w:p>
          <w:p>
            <w:pPr>
              <w:pStyle w:val="TableParagraph"/>
              <w:spacing w:line="240" w:lineRule="auto" w:before="77"/>
              <w:ind w:left="228" w:right="0"/>
              <w:jc w:val="center"/>
              <w:rPr>
                <w:rFonts w:ascii="宋体" w:hAnsi="宋体" w:cs="宋体" w:eastAsia="宋体" w:hint="default"/>
                <w:sz w:val="18"/>
                <w:szCs w:val="18"/>
              </w:rPr>
            </w:pPr>
            <w:r>
              <w:rPr>
                <w:rFonts w:ascii="宋体"/>
                <w:sz w:val="18"/>
              </w:rPr>
              <w:t>91.61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5,494,5</w:t>
            </w:r>
          </w:p>
          <w:p>
            <w:pPr>
              <w:pStyle w:val="TableParagraph"/>
              <w:spacing w:line="240" w:lineRule="auto" w:before="77"/>
              <w:ind w:left="228" w:right="0"/>
              <w:jc w:val="center"/>
              <w:rPr>
                <w:rFonts w:ascii="宋体" w:hAnsi="宋体" w:cs="宋体" w:eastAsia="宋体" w:hint="default"/>
                <w:sz w:val="18"/>
                <w:szCs w:val="18"/>
              </w:rPr>
            </w:pPr>
            <w:r>
              <w:rPr>
                <w:rFonts w:ascii="宋体"/>
                <w:sz w:val="18"/>
              </w:rPr>
              <w:t>91.61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47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94,339.</w:t>
            </w:r>
          </w:p>
          <w:p>
            <w:pPr>
              <w:pStyle w:val="TableParagraph"/>
              <w:spacing w:line="240" w:lineRule="auto" w:before="74"/>
              <w:ind w:right="19"/>
              <w:jc w:val="right"/>
              <w:rPr>
                <w:rFonts w:ascii="宋体" w:hAnsi="宋体" w:cs="宋体" w:eastAsia="宋体" w:hint="default"/>
                <w:sz w:val="18"/>
                <w:szCs w:val="18"/>
              </w:rPr>
            </w:pPr>
            <w:r>
              <w:rPr>
                <w:rFonts w:ascii="宋体"/>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94,339.</w:t>
            </w:r>
          </w:p>
          <w:p>
            <w:pPr>
              <w:pStyle w:val="TableParagraph"/>
              <w:spacing w:line="240" w:lineRule="auto" w:before="74"/>
              <w:ind w:right="19"/>
              <w:jc w:val="right"/>
              <w:rPr>
                <w:rFonts w:ascii="宋体" w:hAnsi="宋体" w:cs="宋体" w:eastAsia="宋体" w:hint="default"/>
                <w:sz w:val="18"/>
                <w:szCs w:val="18"/>
              </w:rPr>
            </w:pPr>
            <w:r>
              <w:rPr>
                <w:rFonts w:ascii="宋体"/>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880,265</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12,009,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721.48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7,068,0</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39.61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5,821,9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46.87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79" w:top="1060" w:bottom="1160" w:left="920" w:right="9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14</w:t>
      </w:r>
      <w:r>
        <w:rPr/>
        <w:t>、无形资产</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号——上市公司从事互联网游戏业务》的披露要求</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软件</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专有技术、专 利及商标</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客户渠道</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vMerge/>
            <w:tcBorders>
              <w:left w:val="single" w:sz="10" w:space="0" w:color="D2D2D2"/>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33,782,229.1</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65,661,731.1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4,359,307.51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103,803,267.</w:t>
            </w:r>
          </w:p>
          <w:p>
            <w:pPr>
              <w:pStyle w:val="TableParagraph"/>
              <w:spacing w:line="240" w:lineRule="auto" w:before="77"/>
              <w:ind w:right="19"/>
              <w:jc w:val="right"/>
              <w:rPr>
                <w:rFonts w:ascii="宋体" w:hAnsi="宋体" w:cs="宋体" w:eastAsia="宋体" w:hint="default"/>
                <w:sz w:val="18"/>
                <w:szCs w:val="18"/>
              </w:rPr>
            </w:pPr>
            <w:r>
              <w:rPr>
                <w:rFonts w:ascii="宋体"/>
                <w:sz w:val="18"/>
              </w:rPr>
              <w:t>76</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6"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21,691,108.9</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26,725,908.9</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269,750.00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304,550.00</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）内部研发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8,421,358.90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8,421,358.90</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6"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688,917.82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688,917.82</w:t>
            </w:r>
          </w:p>
        </w:tc>
      </w:tr>
      <w:tr>
        <w:trPr>
          <w:trHeight w:val="40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688,917.82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688,917.82</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33,782,229.1</w:t>
            </w:r>
          </w:p>
          <w:p>
            <w:pPr>
              <w:pStyle w:val="TableParagraph"/>
              <w:spacing w:line="240" w:lineRule="auto" w:before="74"/>
              <w:ind w:right="23"/>
              <w:jc w:val="right"/>
              <w:rPr>
                <w:rFonts w:ascii="宋体" w:hAnsi="宋体" w:cs="宋体" w:eastAsia="宋体" w:hint="default"/>
                <w:sz w:val="18"/>
                <w:szCs w:val="18"/>
              </w:rPr>
            </w:pPr>
            <w:r>
              <w:rPr>
                <w:rFonts w:ascii="宋体"/>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87,352,840.0</w:t>
            </w:r>
          </w:p>
          <w:p>
            <w:pPr>
              <w:pStyle w:val="TableParagraph"/>
              <w:spacing w:line="240" w:lineRule="auto" w:before="74"/>
              <w:ind w:right="23"/>
              <w:jc w:val="right"/>
              <w:rPr>
                <w:rFonts w:ascii="宋体" w:hAnsi="宋体" w:cs="宋体" w:eastAsia="宋体" w:hint="default"/>
                <w:sz w:val="18"/>
                <w:szCs w:val="18"/>
              </w:rPr>
            </w:pPr>
            <w:r>
              <w:rPr>
                <w:rFonts w:ascii="宋体"/>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3,705,189.69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129,840,258.</w:t>
            </w:r>
          </w:p>
          <w:p>
            <w:pPr>
              <w:pStyle w:val="TableParagraph"/>
              <w:spacing w:line="240" w:lineRule="auto" w:before="74"/>
              <w:ind w:right="19"/>
              <w:jc w:val="right"/>
              <w:rPr>
                <w:rFonts w:ascii="宋体" w:hAnsi="宋体" w:cs="宋体" w:eastAsia="宋体" w:hint="default"/>
                <w:sz w:val="18"/>
                <w:szCs w:val="18"/>
              </w:rPr>
            </w:pPr>
            <w:r>
              <w:rPr>
                <w:rFonts w:ascii="宋体"/>
                <w:sz w:val="18"/>
              </w:rPr>
              <w:t>84</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4,767,425.61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13,985,586.6</w:t>
            </w:r>
          </w:p>
          <w:p>
            <w:pPr>
              <w:pStyle w:val="TableParagraph"/>
              <w:spacing w:line="240" w:lineRule="auto" w:before="74"/>
              <w:ind w:right="23"/>
              <w:jc w:val="right"/>
              <w:rPr>
                <w:rFonts w:ascii="宋体" w:hAnsi="宋体" w:cs="宋体" w:eastAsia="宋体" w:hint="default"/>
                <w:sz w:val="18"/>
                <w:szCs w:val="18"/>
              </w:rPr>
            </w:pPr>
            <w:r>
              <w:rPr>
                <w:rFonts w:ascii="宋体"/>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2,231,447.62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20,984,459.9</w:t>
            </w:r>
          </w:p>
          <w:p>
            <w:pPr>
              <w:pStyle w:val="TableParagraph"/>
              <w:spacing w:line="240" w:lineRule="auto" w:before="74"/>
              <w:ind w:right="23"/>
              <w:jc w:val="right"/>
              <w:rPr>
                <w:rFonts w:ascii="宋体" w:hAnsi="宋体" w:cs="宋体" w:eastAsia="宋体" w:hint="default"/>
                <w:sz w:val="18"/>
                <w:szCs w:val="18"/>
              </w:rPr>
            </w:pPr>
            <w:r>
              <w:rPr>
                <w:rFonts w:ascii="宋体"/>
                <w:sz w:val="18"/>
              </w:rPr>
              <w:t>2</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692,497.64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9,385,034.47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545,555.64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11,123,087.7</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sz w:val="18"/>
              </w:rPr>
              <w:t>692,497.64</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9,385,034.47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545,555.64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500,000.00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11,123,087.7</w:t>
            </w:r>
          </w:p>
          <w:p>
            <w:pPr>
              <w:pStyle w:val="TableParagraph"/>
              <w:spacing w:line="240" w:lineRule="auto" w:before="74"/>
              <w:ind w:right="23"/>
              <w:jc w:val="right"/>
              <w:rPr>
                <w:rFonts w:ascii="宋体" w:hAnsi="宋体" w:cs="宋体" w:eastAsia="宋体" w:hint="default"/>
                <w:sz w:val="18"/>
                <w:szCs w:val="18"/>
              </w:rPr>
            </w:pPr>
            <w:r>
              <w:rPr>
                <w:rFonts w:ascii="宋体"/>
                <w:sz w:val="18"/>
              </w:rPr>
              <w:t>5</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）计提</w:t>
            </w:r>
          </w:p>
        </w:tc>
        <w:tc>
          <w:tcPr>
            <w:tcW w:w="120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630,891.56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630,891.56</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630,891.56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630,891.56</w:t>
            </w: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5,459,923.25</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23,370,621.1</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2,146,111.70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500,000.00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31,476,656.1</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r>
      <w:tr>
        <w:trPr>
          <w:trHeight w:val="394"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0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6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28,322,305.8</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63,982,218.8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1,559,077.99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4,500,000.00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98,363,602.7</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7"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29,014,803.5</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51,676,144.4</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2,127,859.89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82,818,807.8</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4"/>
          <w:sz w:val="18"/>
          <w:szCs w:val="18"/>
        </w:rPr>
        <w:t> </w:t>
      </w:r>
      <w:r>
        <w:rPr>
          <w:rFonts w:ascii="宋体" w:hAnsi="宋体" w:cs="宋体" w:eastAsia="宋体" w:hint="default"/>
          <w:sz w:val="18"/>
          <w:szCs w:val="18"/>
        </w:rPr>
        <w:t>9.64%</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15</w:t>
      </w:r>
      <w:r>
        <w:rPr/>
        <w:t>、开发支出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17" w:type="dxa"/>
        <w:tblLayout w:type="fixed"/>
        <w:tblCellMar>
          <w:top w:w="0" w:type="dxa"/>
          <w:left w:w="0" w:type="dxa"/>
          <w:bottom w:w="0" w:type="dxa"/>
          <w:right w:w="0" w:type="dxa"/>
        </w:tblCellMar>
        <w:tblLook w:val="01E0"/>
      </w:tblPr>
      <w:tblGrid>
        <w:gridCol w:w="1277"/>
        <w:gridCol w:w="1561"/>
        <w:gridCol w:w="1558"/>
        <w:gridCol w:w="569"/>
        <w:gridCol w:w="1558"/>
        <w:gridCol w:w="1561"/>
        <w:gridCol w:w="1418"/>
      </w:tblGrid>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22"/>
              <w:jc w:val="left"/>
              <w:rPr>
                <w:rFonts w:ascii="宋体" w:hAnsi="宋体" w:cs="宋体" w:eastAsia="宋体" w:hint="default"/>
                <w:sz w:val="18"/>
                <w:szCs w:val="18"/>
              </w:rPr>
            </w:pPr>
            <w:r>
              <w:rPr>
                <w:rFonts w:ascii="宋体" w:hAnsi="宋体" w:cs="宋体" w:eastAsia="宋体" w:hint="default"/>
                <w:sz w:val="18"/>
                <w:szCs w:val="18"/>
              </w:rPr>
              <w:t>MDT</w:t>
            </w:r>
            <w:r>
              <w:rPr>
                <w:rFonts w:ascii="宋体" w:hAnsi="宋体" w:cs="宋体" w:eastAsia="宋体" w:hint="default"/>
                <w:spacing w:val="-45"/>
                <w:sz w:val="18"/>
                <w:szCs w:val="18"/>
              </w:rPr>
              <w:t> </w:t>
            </w:r>
            <w:r>
              <w:rPr>
                <w:rFonts w:ascii="宋体" w:hAnsi="宋体" w:cs="宋体" w:eastAsia="宋体" w:hint="default"/>
                <w:sz w:val="18"/>
                <w:szCs w:val="18"/>
              </w:rPr>
              <w:t>多学科联 合平台</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9,340,635.67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9,340,635.67</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59"/>
              <w:jc w:val="left"/>
              <w:rPr>
                <w:rFonts w:ascii="宋体" w:hAnsi="宋体" w:cs="宋体" w:eastAsia="宋体" w:hint="default"/>
                <w:sz w:val="18"/>
                <w:szCs w:val="18"/>
              </w:rPr>
            </w:pPr>
            <w:r>
              <w:rPr>
                <w:rFonts w:ascii="宋体" w:hAnsi="宋体" w:cs="宋体" w:eastAsia="宋体" w:hint="default"/>
                <w:sz w:val="18"/>
                <w:szCs w:val="18"/>
              </w:rPr>
              <w:t>智能床位监 测系统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8,421,358.90</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8,421,358.90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59"/>
              <w:jc w:val="left"/>
              <w:rPr>
                <w:rFonts w:ascii="宋体" w:hAnsi="宋体" w:cs="宋体" w:eastAsia="宋体" w:hint="default"/>
                <w:sz w:val="18"/>
                <w:szCs w:val="18"/>
              </w:rPr>
            </w:pPr>
            <w:r>
              <w:rPr>
                <w:rFonts w:ascii="宋体" w:hAnsi="宋体" w:cs="宋体" w:eastAsia="宋体" w:hint="default"/>
                <w:sz w:val="18"/>
                <w:szCs w:val="18"/>
              </w:rPr>
              <w:t>蓝牛云随访 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1,500,590.21</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sz w:val="18"/>
              </w:rPr>
              <w:t>1,500,590.21</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9,921,949.11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9,340,635.67</w:t>
            </w:r>
          </w:p>
        </w:tc>
        <w:tc>
          <w:tcPr>
            <w:tcW w:w="5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8,421,358.90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1,500,590.21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9,340,635.67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0" w:firstLine="420"/>
        <w:jc w:val="left"/>
      </w:pPr>
      <w:r>
        <w:rPr>
          <w:spacing w:val="-2"/>
        </w:rPr>
        <w:t>医惠科技公司自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月起开始</w:t>
      </w:r>
      <w:r>
        <w:rPr>
          <w:rFonts w:ascii="宋体" w:hAnsi="宋体" w:cs="宋体" w:eastAsia="宋体" w:hint="default"/>
          <w:spacing w:val="-2"/>
        </w:rPr>
        <w:t>MDT</w:t>
      </w:r>
      <w:r>
        <w:rPr>
          <w:spacing w:val="-2"/>
        </w:rPr>
        <w:t>多学科联合平台升级开发。截至期末，医惠科技公司就该软件的</w:t>
      </w:r>
      <w:r>
        <w:rPr>
          <w:w w:val="100"/>
        </w:rPr>
        <w:t> </w:t>
      </w:r>
      <w:r>
        <w:rPr/>
        <w:t>升级开发进度已达</w:t>
      </w:r>
      <w:r>
        <w:rPr>
          <w:rFonts w:ascii="宋体" w:hAnsi="宋体" w:cs="宋体" w:eastAsia="宋体" w:hint="default"/>
        </w:rPr>
        <w:t>90%</w:t>
      </w:r>
      <w:r>
        <w:rPr/>
        <w:t>左右。</w:t>
      </w:r>
    </w:p>
    <w:p>
      <w:pPr>
        <w:pStyle w:val="BodyText"/>
        <w:spacing w:line="408" w:lineRule="auto"/>
        <w:ind w:right="0" w:firstLine="420"/>
        <w:jc w:val="left"/>
      </w:pPr>
      <w:r>
        <w:rPr>
          <w:spacing w:val="-2"/>
        </w:rPr>
        <w:t>杭州医惠软件有限公司自</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月起开始智能床位监测系统的升级开发，于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月取得</w:t>
      </w:r>
      <w:r>
        <w:rPr>
          <w:rFonts w:ascii="宋体" w:hAnsi="宋体" w:cs="宋体" w:eastAsia="宋体" w:hint="default"/>
          <w:spacing w:val="-2"/>
        </w:rPr>
        <w:t>V2.0</w:t>
      </w:r>
      <w:r>
        <w:rPr>
          <w:spacing w:val="-2"/>
        </w:rPr>
        <w:t>计算</w:t>
      </w:r>
      <w:r>
        <w:rPr>
          <w:spacing w:val="-3"/>
          <w:w w:val="100"/>
        </w:rPr>
        <w:t> </w:t>
      </w:r>
      <w:r>
        <w:rPr/>
        <w:t>机软件著作权登记证书</w:t>
      </w:r>
      <w:r>
        <w:rPr>
          <w:rFonts w:ascii="宋体" w:hAnsi="宋体" w:cs="宋体" w:eastAsia="宋体" w:hint="default"/>
        </w:rPr>
        <w:t>,</w:t>
      </w:r>
      <w:r>
        <w:rPr/>
        <w:t>并于</w:t>
      </w:r>
      <w:r>
        <w:rPr>
          <w:rFonts w:ascii="宋体" w:hAnsi="宋体" w:cs="宋体" w:eastAsia="宋体" w:hint="default"/>
        </w:rPr>
        <w:t>2017</w:t>
      </w:r>
      <w:r>
        <w:rPr/>
        <w:t>年</w:t>
      </w:r>
      <w:r>
        <w:rPr>
          <w:rFonts w:ascii="宋体" w:hAnsi="宋体" w:cs="宋体" w:eastAsia="宋体" w:hint="default"/>
        </w:rPr>
        <w:t>4</w:t>
      </w:r>
      <w:r>
        <w:rPr/>
        <w:t>月转入无形资产。</w:t>
      </w:r>
    </w:p>
    <w:p>
      <w:pPr>
        <w:pStyle w:val="BodyText"/>
        <w:spacing w:line="408" w:lineRule="auto"/>
        <w:ind w:right="0" w:firstLine="420"/>
        <w:jc w:val="left"/>
      </w:pPr>
      <w:r>
        <w:rPr/>
        <w:t>杭州健海科技公司自</w:t>
      </w:r>
      <w:r>
        <w:rPr>
          <w:rFonts w:ascii="宋体" w:hAnsi="宋体" w:cs="宋体" w:eastAsia="宋体" w:hint="default"/>
        </w:rPr>
        <w:t>2016</w:t>
      </w:r>
      <w:r>
        <w:rPr/>
        <w:t>年</w:t>
      </w:r>
      <w:r>
        <w:rPr>
          <w:rFonts w:ascii="宋体" w:hAnsi="宋体" w:cs="宋体" w:eastAsia="宋体" w:hint="default"/>
        </w:rPr>
        <w:t>1</w:t>
      </w:r>
      <w:r>
        <w:rPr/>
        <w:t>月起开始蓝牛云随访系统的升级开发，本期因处置杭州健海科技公司，</w:t>
      </w:r>
      <w:r>
        <w:rPr>
          <w:w w:val="100"/>
        </w:rPr>
        <w:t> </w:t>
      </w:r>
      <w:r>
        <w:rPr/>
        <w:t>相应转出账面开发支出。</w:t>
      </w:r>
    </w:p>
    <w:p>
      <w:pPr>
        <w:spacing w:after="0" w:line="40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16</w:t>
      </w:r>
      <w:r>
        <w:rPr/>
        <w:t>、商誉</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430"/>
        <w:gridCol w:w="1274"/>
        <w:gridCol w:w="994"/>
        <w:gridCol w:w="1702"/>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430"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74,720,020.90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74,720,020.90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北京思创超讯发展有限公司（简称思创超讯公司）</w:t>
            </w:r>
          </w:p>
        </w:tc>
        <w:tc>
          <w:tcPr>
            <w:tcW w:w="1430"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4,328,289.74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4,328,289.74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430"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649,900,730.44</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649,900,730.44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c>
          <w:tcPr>
            <w:tcW w:w="1430" w:type="dxa"/>
            <w:tcBorders>
              <w:top w:val="single" w:sz="4" w:space="0" w:color="000000"/>
              <w:left w:val="single" w:sz="12" w:space="0" w:color="E0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7,827,809.66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7,827,809.66</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1430" w:type="dxa"/>
            <w:tcBorders>
              <w:top w:val="single" w:sz="4" w:space="0" w:color="000000"/>
              <w:left w:val="single" w:sz="12" w:space="0" w:color="E0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16,644,250.75</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16,644,250.75</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sz w:val="18"/>
              </w:rPr>
              <w:t>EWELL HONGKONG</w:t>
            </w:r>
            <w:r>
              <w:rPr>
                <w:rFonts w:ascii="宋体"/>
                <w:spacing w:val="-9"/>
                <w:sz w:val="18"/>
              </w:rPr>
              <w:t> </w:t>
            </w:r>
            <w:r>
              <w:rPr>
                <w:rFonts w:ascii="宋体"/>
                <w:sz w:val="18"/>
              </w:rPr>
              <w:t>LIMITED</w:t>
            </w:r>
          </w:p>
        </w:tc>
        <w:tc>
          <w:tcPr>
            <w:tcW w:w="1430" w:type="dxa"/>
            <w:tcBorders>
              <w:top w:val="single" w:sz="4" w:space="0" w:color="000000"/>
              <w:left w:val="single" w:sz="12" w:space="0" w:color="E0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7,911,319.62</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7,911,319.62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728,949,041.08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32,383,380.03</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761,332,421.11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560"/>
        <w:gridCol w:w="1844"/>
        <w:gridCol w:w="1277"/>
        <w:gridCol w:w="1843"/>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33,757,898.43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31,498,520.20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65,256,418.63</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33,757,898.43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31,498,520.20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65,256,418.63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both"/>
      </w:pPr>
      <w:r>
        <w:rPr>
          <w:spacing w:val="-2"/>
        </w:rPr>
        <w:t>根据企业会计准则相关规定，企业合并所形成的商誉，至少应当在每年年度终了进行减值测试。由于</w:t>
      </w:r>
      <w:r>
        <w:rPr>
          <w:w w:val="100"/>
        </w:rPr>
        <w:t> </w:t>
      </w:r>
      <w:r>
        <w:rPr/>
        <w:t>商誉难以独立产生现金流量，应当结合与其相关的资产组或者资产组组合进行减值测试。</w:t>
      </w:r>
    </w:p>
    <w:p>
      <w:pPr>
        <w:pStyle w:val="BodyText"/>
        <w:spacing w:line="408" w:lineRule="auto"/>
        <w:ind w:right="148" w:firstLine="526"/>
        <w:jc w:val="both"/>
      </w:pPr>
      <w:r>
        <w:rPr>
          <w:rFonts w:ascii="宋体" w:hAnsi="宋体" w:cs="宋体" w:eastAsia="宋体" w:hint="default"/>
        </w:rPr>
        <w:t>1</w:t>
      </w:r>
      <w:r>
        <w:rPr/>
        <w:t>）经执行减值测试，</w:t>
      </w:r>
      <w:r>
        <w:rPr>
          <w:rFonts w:ascii="宋体" w:hAnsi="宋体" w:cs="宋体" w:eastAsia="宋体" w:hint="default"/>
        </w:rPr>
        <w:t>GL</w:t>
      </w:r>
      <w:r>
        <w:rPr/>
        <w:t>公司可收回金额为</w:t>
      </w:r>
      <w:r>
        <w:rPr>
          <w:rFonts w:ascii="宋体" w:hAnsi="宋体" w:cs="宋体" w:eastAsia="宋体" w:hint="default"/>
        </w:rPr>
        <w:t>45,721,762.65</w:t>
      </w:r>
      <w:r>
        <w:rPr/>
        <w:t>元（可收回金额按未来预计现金流量的折</w:t>
      </w:r>
      <w:r>
        <w:rPr>
          <w:w w:val="100"/>
        </w:rPr>
        <w:t> </w:t>
      </w:r>
      <w:r>
        <w:rPr>
          <w:spacing w:val="-2"/>
        </w:rPr>
        <w:t>现金额计算），账面价值（包括商誉）为</w:t>
      </w:r>
      <w:r>
        <w:rPr>
          <w:rFonts w:ascii="宋体" w:hAnsi="宋体" w:cs="宋体" w:eastAsia="宋体" w:hint="default"/>
          <w:spacing w:val="-2"/>
        </w:rPr>
        <w:t>173,675,524.67</w:t>
      </w:r>
      <w:r>
        <w:rPr>
          <w:spacing w:val="-2"/>
        </w:rPr>
        <w:t>元，发生减值</w:t>
      </w:r>
      <w:r>
        <w:rPr>
          <w:rFonts w:ascii="宋体" w:hAnsi="宋体" w:cs="宋体" w:eastAsia="宋体" w:hint="default"/>
          <w:spacing w:val="-2"/>
        </w:rPr>
        <w:t>127,953,762.02</w:t>
      </w:r>
      <w:r>
        <w:rPr>
          <w:spacing w:val="-2"/>
        </w:rPr>
        <w:t>元，按公司持股比</w:t>
      </w:r>
      <w:r>
        <w:rPr>
          <w:spacing w:val="-18"/>
        </w:rPr>
        <w:t> </w:t>
      </w:r>
      <w:r>
        <w:rPr>
          <w:spacing w:val="-18"/>
        </w:rPr>
      </w:r>
      <w:r>
        <w:rPr/>
        <w:t>例</w:t>
      </w:r>
      <w:r>
        <w:rPr>
          <w:rFonts w:ascii="宋体" w:hAnsi="宋体" w:cs="宋体" w:eastAsia="宋体" w:hint="default"/>
        </w:rPr>
        <w:t>51%</w:t>
      </w:r>
      <w:r>
        <w:rPr/>
        <w:t>计算确认商誉减值准备</w:t>
      </w:r>
      <w:r>
        <w:rPr>
          <w:rFonts w:ascii="宋体" w:hAnsi="宋体" w:cs="宋体" w:eastAsia="宋体" w:hint="default"/>
        </w:rPr>
        <w:t>65,256,418.63</w:t>
      </w:r>
      <w:r>
        <w:rPr/>
        <w:t>元。</w:t>
      </w:r>
    </w:p>
    <w:p>
      <w:pPr>
        <w:pStyle w:val="BodyText"/>
        <w:spacing w:line="408" w:lineRule="auto"/>
        <w:ind w:right="148" w:firstLine="420"/>
        <w:jc w:val="both"/>
      </w:pPr>
      <w:r>
        <w:rPr>
          <w:rFonts w:ascii="宋体" w:hAnsi="宋体" w:cs="宋体" w:eastAsia="宋体" w:hint="default"/>
        </w:rPr>
        <w:t>2)</w:t>
      </w:r>
      <w:r>
        <w:rPr>
          <w:rFonts w:ascii="宋体" w:hAnsi="宋体" w:cs="宋体" w:eastAsia="宋体" w:hint="default"/>
          <w:spacing w:val="69"/>
        </w:rPr>
        <w:t> </w:t>
      </w:r>
      <w:r>
        <w:rPr/>
        <w:t>思创超讯公司商誉的可收回金额按照预计未来现金流量的现值计算，其预计现金流量根据公司批</w:t>
      </w:r>
      <w:r>
        <w:rPr>
          <w:w w:val="100"/>
        </w:rPr>
        <w:t> </w:t>
      </w:r>
      <w:r>
        <w:rPr>
          <w:spacing w:val="-2"/>
        </w:rPr>
        <w:t>准的</w:t>
      </w:r>
      <w:r>
        <w:rPr>
          <w:rFonts w:ascii="宋体" w:hAnsi="宋体" w:cs="宋体" w:eastAsia="宋体" w:hint="default"/>
          <w:spacing w:val="-2"/>
        </w:rPr>
        <w:t>3</w:t>
      </w:r>
      <w:r>
        <w:rPr>
          <w:spacing w:val="-2"/>
        </w:rPr>
        <w:t>年期现金流量预测为基础，现金流量预测使用的折现率</w:t>
      </w:r>
      <w:r>
        <w:rPr>
          <w:rFonts w:ascii="宋体" w:hAnsi="宋体" w:cs="宋体" w:eastAsia="宋体" w:hint="default"/>
          <w:spacing w:val="-2"/>
        </w:rPr>
        <w:t>11.5%</w:t>
      </w:r>
      <w:r>
        <w:rPr>
          <w:spacing w:val="-2"/>
        </w:rPr>
        <w:t>，预测期现金流量的平均增长率</w:t>
      </w:r>
      <w:r>
        <w:rPr>
          <w:rFonts w:ascii="宋体" w:hAnsi="宋体" w:cs="宋体" w:eastAsia="宋体" w:hint="default"/>
          <w:spacing w:val="-2"/>
        </w:rPr>
        <w:t>30%</w:t>
      </w:r>
      <w:r>
        <w:rPr>
          <w:rFonts w:ascii="宋体" w:hAnsi="宋体" w:cs="宋体" w:eastAsia="宋体" w:hint="default"/>
          <w:spacing w:val="53"/>
        </w:rPr>
        <w:t> </w:t>
      </w:r>
      <w:r>
        <w:rPr/>
        <w:t>左</w:t>
      </w:r>
      <w:r>
        <w:rPr>
          <w:spacing w:val="-93"/>
        </w:rPr>
        <w:t> </w:t>
      </w:r>
      <w:r>
        <w:rPr/>
        <w:t>右，该增长率和行业总体长期平均增长率相当，预测期以后的现金流量根据增长率</w:t>
      </w:r>
      <w:r>
        <w:rPr>
          <w:rFonts w:ascii="宋体" w:hAnsi="宋体" w:cs="宋体" w:eastAsia="宋体" w:hint="default"/>
        </w:rPr>
        <w:t>0%</w:t>
      </w:r>
      <w:r>
        <w:rPr>
          <w:rFonts w:ascii="宋体" w:hAnsi="宋体" w:cs="宋体" w:eastAsia="宋体" w:hint="default"/>
          <w:spacing w:val="71"/>
        </w:rPr>
        <w:t> </w:t>
      </w:r>
      <w:r>
        <w:rPr/>
        <w:t>推断得出。经执行</w:t>
      </w:r>
      <w:r>
        <w:rPr>
          <w:spacing w:val="-96"/>
        </w:rPr>
        <w:t> </w:t>
      </w:r>
      <w:r>
        <w:rPr>
          <w:spacing w:val="-96"/>
        </w:rPr>
      </w:r>
      <w:r>
        <w:rPr/>
        <w:t>减值测试，思创超讯公司商誉未发生减值。</w:t>
      </w:r>
    </w:p>
    <w:p>
      <w:pPr>
        <w:pStyle w:val="BodyText"/>
        <w:spacing w:line="408" w:lineRule="auto"/>
        <w:ind w:right="151" w:firstLine="420"/>
        <w:jc w:val="both"/>
      </w:pPr>
      <w:r>
        <w:rPr>
          <w:rFonts w:ascii="宋体" w:hAnsi="宋体" w:cs="宋体" w:eastAsia="宋体" w:hint="default"/>
        </w:rPr>
        <w:t>3)</w:t>
      </w:r>
      <w:r>
        <w:rPr>
          <w:rFonts w:ascii="宋体" w:hAnsi="宋体" w:cs="宋体" w:eastAsia="宋体" w:hint="default"/>
          <w:spacing w:val="71"/>
        </w:rPr>
        <w:t> </w:t>
      </w:r>
      <w:r>
        <w:rPr/>
        <w:t>医惠科技公司商誉的可收回金额按照预计未来现金流量的现值计算，其预计现金流量根据公司批</w:t>
      </w:r>
      <w:r>
        <w:rPr>
          <w:w w:val="100"/>
        </w:rPr>
        <w:t> </w:t>
      </w:r>
      <w:r>
        <w:rPr>
          <w:spacing w:val="-4"/>
        </w:rPr>
        <w:t>准的</w:t>
      </w:r>
      <w:r>
        <w:rPr>
          <w:rFonts w:ascii="宋体" w:hAnsi="宋体" w:cs="宋体" w:eastAsia="宋体" w:hint="default"/>
          <w:spacing w:val="-4"/>
        </w:rPr>
        <w:t>5</w:t>
      </w:r>
      <w:r>
        <w:rPr>
          <w:spacing w:val="-4"/>
        </w:rPr>
        <w:t>年期现金流量预测为基础，现金流量预测使用的折现率</w:t>
      </w:r>
      <w:r>
        <w:rPr>
          <w:rFonts w:ascii="宋体" w:hAnsi="宋体" w:cs="宋体" w:eastAsia="宋体" w:hint="default"/>
          <w:spacing w:val="-4"/>
        </w:rPr>
        <w:t>13.84%</w:t>
      </w:r>
      <w:r>
        <w:rPr>
          <w:spacing w:val="-4"/>
        </w:rPr>
        <w:t>，预测期现金流量的平均增长率</w:t>
      </w:r>
      <w:r>
        <w:rPr>
          <w:rFonts w:ascii="宋体" w:hAnsi="宋体" w:cs="宋体" w:eastAsia="宋体" w:hint="default"/>
          <w:spacing w:val="-4"/>
        </w:rPr>
        <w:t>11%</w:t>
      </w:r>
      <w:r>
        <w:rPr>
          <w:rFonts w:ascii="宋体" w:hAnsi="宋体" w:cs="宋体" w:eastAsia="宋体" w:hint="default"/>
          <w:spacing w:val="47"/>
        </w:rPr>
        <w:t> </w:t>
      </w:r>
      <w:r>
        <w:rPr/>
        <w:t>左</w:t>
      </w:r>
      <w:r>
        <w:rPr>
          <w:spacing w:val="-94"/>
        </w:rPr>
        <w:t> </w:t>
      </w:r>
      <w:r>
        <w:rPr/>
        <w:t>右，该增长率和行业总体长期平均增长率相当，预测期以后的现金流量根据增长率</w:t>
      </w:r>
      <w:r>
        <w:rPr>
          <w:rFonts w:ascii="宋体" w:hAnsi="宋体" w:cs="宋体" w:eastAsia="宋体" w:hint="default"/>
        </w:rPr>
        <w:t>0%</w:t>
      </w:r>
      <w:r>
        <w:rPr>
          <w:rFonts w:ascii="宋体" w:hAnsi="宋体" w:cs="宋体" w:eastAsia="宋体" w:hint="default"/>
          <w:spacing w:val="74"/>
        </w:rPr>
        <w:t> </w:t>
      </w:r>
      <w:r>
        <w:rPr/>
        <w:t>推断得出。经执行</w:t>
      </w:r>
      <w:r>
        <w:rPr>
          <w:spacing w:val="-98"/>
        </w:rPr>
        <w:t> </w:t>
      </w:r>
      <w:r>
        <w:rPr>
          <w:spacing w:val="-98"/>
        </w:rPr>
      </w:r>
      <w:r>
        <w:rPr/>
        <w:t>减值测试，医惠科技公司商誉未发生减值。</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09" w:firstLine="420"/>
        <w:jc w:val="both"/>
      </w:pPr>
      <w:r>
        <w:rPr>
          <w:rFonts w:ascii="宋体" w:hAnsi="宋体" w:cs="宋体" w:eastAsia="宋体" w:hint="default"/>
        </w:rPr>
        <w:t>4)</w:t>
      </w:r>
      <w:r>
        <w:rPr>
          <w:rFonts w:ascii="宋体" w:hAnsi="宋体" w:cs="宋体" w:eastAsia="宋体" w:hint="default"/>
          <w:spacing w:val="77"/>
        </w:rPr>
        <w:t> </w:t>
      </w:r>
      <w:r>
        <w:rPr/>
        <w:t>杭州华洁医疗科技有限公司商誉的可收回金额按照预计未来现金流量的现值计算，其预计现金流</w:t>
      </w:r>
      <w:r>
        <w:rPr>
          <w:w w:val="100"/>
        </w:rPr>
        <w:t> </w:t>
      </w:r>
      <w:r>
        <w:rPr>
          <w:spacing w:val="-2"/>
        </w:rPr>
        <w:t>量根据公司批准的</w:t>
      </w:r>
      <w:r>
        <w:rPr>
          <w:rFonts w:ascii="宋体" w:hAnsi="宋体" w:cs="宋体" w:eastAsia="宋体" w:hint="default"/>
          <w:spacing w:val="-2"/>
        </w:rPr>
        <w:t>5</w:t>
      </w:r>
      <w:r>
        <w:rPr>
          <w:spacing w:val="-2"/>
        </w:rPr>
        <w:t>年期现金流量预测为基础，现金流量预测使用的折现率</w:t>
      </w:r>
      <w:r>
        <w:rPr>
          <w:rFonts w:ascii="宋体" w:hAnsi="宋体" w:cs="宋体" w:eastAsia="宋体" w:hint="default"/>
          <w:spacing w:val="-2"/>
        </w:rPr>
        <w:t>12%</w:t>
      </w:r>
      <w:r>
        <w:rPr>
          <w:spacing w:val="-2"/>
        </w:rPr>
        <w:t>，预测期现金流量的平均增</w:t>
      </w:r>
      <w:r>
        <w:rPr>
          <w:spacing w:val="-45"/>
        </w:rPr>
        <w:t> </w:t>
      </w:r>
      <w:r>
        <w:rPr>
          <w:spacing w:val="-45"/>
        </w:rPr>
      </w:r>
      <w:r>
        <w:rPr/>
        <w:t>长率</w:t>
      </w:r>
      <w:r>
        <w:rPr>
          <w:rFonts w:ascii="宋体" w:hAnsi="宋体" w:cs="宋体" w:eastAsia="宋体" w:hint="default"/>
        </w:rPr>
        <w:t>37%</w:t>
      </w:r>
      <w:r>
        <w:rPr>
          <w:rFonts w:ascii="宋体" w:hAnsi="宋体" w:cs="宋体" w:eastAsia="宋体" w:hint="default"/>
          <w:spacing w:val="38"/>
        </w:rPr>
        <w:t> </w:t>
      </w:r>
      <w:r>
        <w:rPr/>
        <w:t>左右，该增长率和行业总体长期平均增长率相当，预测期以后的现金流量根据增长率</w:t>
      </w:r>
      <w:r>
        <w:rPr>
          <w:rFonts w:ascii="宋体" w:hAnsi="宋体" w:cs="宋体" w:eastAsia="宋体" w:hint="default"/>
        </w:rPr>
        <w:t>0%</w:t>
      </w:r>
      <w:r>
        <w:rPr>
          <w:rFonts w:ascii="宋体" w:hAnsi="宋体" w:cs="宋体" w:eastAsia="宋体" w:hint="default"/>
          <w:spacing w:val="38"/>
        </w:rPr>
        <w:t> </w:t>
      </w:r>
      <w:r>
        <w:rPr/>
        <w:t>推断得</w:t>
      </w:r>
      <w:r>
        <w:rPr>
          <w:spacing w:val="-101"/>
        </w:rPr>
        <w:t> </w:t>
      </w:r>
      <w:r>
        <w:rPr/>
        <w:t>出。经执行减值测试，杭州华洁医疗科技有限公司商誉未发生减值。</w:t>
      </w:r>
    </w:p>
    <w:p>
      <w:pPr>
        <w:pStyle w:val="BodyText"/>
        <w:spacing w:line="408" w:lineRule="auto"/>
        <w:ind w:right="208" w:firstLine="420"/>
        <w:jc w:val="both"/>
      </w:pPr>
      <w:r>
        <w:rPr>
          <w:rFonts w:ascii="宋体" w:hAnsi="宋体" w:cs="宋体" w:eastAsia="宋体" w:hint="default"/>
        </w:rPr>
        <w:t>5)</w:t>
      </w:r>
      <w:r>
        <w:rPr>
          <w:rFonts w:ascii="宋体" w:hAnsi="宋体" w:cs="宋体" w:eastAsia="宋体" w:hint="default"/>
          <w:spacing w:val="69"/>
        </w:rPr>
        <w:t> </w:t>
      </w:r>
      <w:r>
        <w:rPr/>
        <w:t>杭州琅玕科技有限公司商誉的可收回金额按照预计未来现金流量的现值计算，其预计现金流量根</w:t>
      </w:r>
      <w:r>
        <w:rPr>
          <w:w w:val="100"/>
        </w:rPr>
        <w:t> </w:t>
      </w:r>
      <w:r>
        <w:rPr>
          <w:spacing w:val="-2"/>
        </w:rPr>
        <w:t>据公司批准的</w:t>
      </w:r>
      <w:r>
        <w:rPr>
          <w:rFonts w:ascii="宋体" w:hAnsi="宋体" w:cs="宋体" w:eastAsia="宋体" w:hint="default"/>
          <w:spacing w:val="-2"/>
        </w:rPr>
        <w:t>5</w:t>
      </w:r>
      <w:r>
        <w:rPr>
          <w:spacing w:val="-2"/>
        </w:rPr>
        <w:t>年期现金流量预测为基础，现金流量预测使用的折现率</w:t>
      </w:r>
      <w:r>
        <w:rPr>
          <w:rFonts w:ascii="宋体" w:hAnsi="宋体" w:cs="宋体" w:eastAsia="宋体" w:hint="default"/>
          <w:spacing w:val="-2"/>
        </w:rPr>
        <w:t>12%</w:t>
      </w:r>
      <w:r>
        <w:rPr>
          <w:spacing w:val="-2"/>
        </w:rPr>
        <w:t>，预测期现金流量的平均增长率</w:t>
      </w:r>
      <w:r>
        <w:rPr>
          <w:spacing w:val="-43"/>
        </w:rPr>
        <w:t> </w:t>
      </w:r>
      <w:r>
        <w:rPr>
          <w:spacing w:val="-43"/>
        </w:rPr>
      </w:r>
      <w:r>
        <w:rPr>
          <w:rFonts w:ascii="宋体" w:hAnsi="宋体" w:cs="宋体" w:eastAsia="宋体" w:hint="default"/>
        </w:rPr>
        <w:t>35%</w:t>
      </w:r>
      <w:r>
        <w:rPr>
          <w:rFonts w:ascii="宋体" w:hAnsi="宋体" w:cs="宋体" w:eastAsia="宋体" w:hint="default"/>
          <w:spacing w:val="38"/>
        </w:rPr>
        <w:t> </w:t>
      </w:r>
      <w:r>
        <w:rPr/>
        <w:t>左右，该增长率和行业总体长期平均增长率相当，预测期以后的现金流量根据增长率</w:t>
      </w:r>
      <w:r>
        <w:rPr>
          <w:rFonts w:ascii="宋体" w:hAnsi="宋体" w:cs="宋体" w:eastAsia="宋体" w:hint="default"/>
        </w:rPr>
        <w:t>0%</w:t>
      </w:r>
      <w:r>
        <w:rPr>
          <w:rFonts w:ascii="宋体" w:hAnsi="宋体" w:cs="宋体" w:eastAsia="宋体" w:hint="default"/>
          <w:spacing w:val="37"/>
        </w:rPr>
        <w:t> </w:t>
      </w:r>
      <w:r>
        <w:rPr/>
        <w:t>推断得出。</w:t>
      </w:r>
      <w:r>
        <w:rPr>
          <w:spacing w:val="-101"/>
        </w:rPr>
        <w:t> </w:t>
      </w:r>
      <w:r>
        <w:rPr>
          <w:spacing w:val="-101"/>
        </w:rPr>
      </w:r>
      <w:r>
        <w:rPr/>
        <w:t>经执行减值测试，杭州琅玕科技有限公司商誉未发生减值。</w:t>
      </w:r>
    </w:p>
    <w:p>
      <w:pPr>
        <w:pStyle w:val="BodyText"/>
        <w:spacing w:line="408" w:lineRule="auto"/>
        <w:ind w:right="98" w:firstLine="420"/>
        <w:jc w:val="left"/>
      </w:pPr>
      <w:r>
        <w:rPr>
          <w:rFonts w:ascii="宋体" w:hAnsi="宋体" w:cs="宋体" w:eastAsia="宋体" w:hint="default"/>
        </w:rPr>
        <w:t>6) EWELL HONGKONG</w:t>
      </w:r>
      <w:r>
        <w:rPr>
          <w:rFonts w:ascii="宋体" w:hAnsi="宋体" w:cs="宋体" w:eastAsia="宋体" w:hint="default"/>
          <w:spacing w:val="54"/>
        </w:rPr>
        <w:t> </w:t>
      </w:r>
      <w:r>
        <w:rPr>
          <w:rFonts w:ascii="宋体" w:hAnsi="宋体" w:cs="宋体" w:eastAsia="宋体" w:hint="default"/>
        </w:rPr>
        <w:t>LIMITED</w:t>
      </w:r>
      <w:r>
        <w:rPr/>
        <w:t>商誉的可收回金额按照预计未来现金流量的现值计算，其预计现金流量</w:t>
      </w:r>
      <w:r>
        <w:rPr>
          <w:w w:val="100"/>
        </w:rPr>
        <w:t> </w:t>
      </w:r>
      <w:r>
        <w:rPr>
          <w:spacing w:val="-2"/>
        </w:rPr>
        <w:t>根据公司批准的</w:t>
      </w:r>
      <w:r>
        <w:rPr>
          <w:rFonts w:ascii="宋体" w:hAnsi="宋体" w:cs="宋体" w:eastAsia="宋体" w:hint="default"/>
          <w:spacing w:val="-2"/>
        </w:rPr>
        <w:t>5</w:t>
      </w:r>
      <w:r>
        <w:rPr>
          <w:spacing w:val="-2"/>
        </w:rPr>
        <w:t>年期现金流量预测为基础，现金流量预测使用的折现率</w:t>
      </w:r>
      <w:r>
        <w:rPr>
          <w:rFonts w:ascii="宋体" w:hAnsi="宋体" w:cs="宋体" w:eastAsia="宋体" w:hint="default"/>
          <w:spacing w:val="-2"/>
        </w:rPr>
        <w:t>12%</w:t>
      </w:r>
      <w:r>
        <w:rPr>
          <w:spacing w:val="-2"/>
        </w:rPr>
        <w:t>，预测期现金流量的平均增长</w:t>
      </w:r>
      <w:r>
        <w:rPr>
          <w:spacing w:val="-42"/>
        </w:rPr>
        <w:t> </w:t>
      </w:r>
      <w:r>
        <w:rPr>
          <w:spacing w:val="-42"/>
        </w:rPr>
      </w:r>
      <w:r>
        <w:rPr/>
        <w:t>率</w:t>
      </w:r>
      <w:r>
        <w:rPr>
          <w:rFonts w:ascii="宋体" w:hAnsi="宋体" w:cs="宋体" w:eastAsia="宋体" w:hint="default"/>
        </w:rPr>
        <w:t>30% </w:t>
      </w:r>
      <w:r>
        <w:rPr/>
        <w:t>左右，该增长率和行业总体长期平均增长率相当，预测期以后的现金流量根据增长率</w:t>
      </w:r>
      <w:r>
        <w:rPr>
          <w:rFonts w:ascii="宋体" w:hAnsi="宋体" w:cs="宋体" w:eastAsia="宋体" w:hint="default"/>
        </w:rPr>
        <w:t>0%</w:t>
      </w:r>
      <w:r>
        <w:rPr>
          <w:rFonts w:ascii="宋体" w:hAnsi="宋体" w:cs="宋体" w:eastAsia="宋体" w:hint="default"/>
          <w:spacing w:val="-29"/>
        </w:rPr>
        <w:t> </w:t>
      </w:r>
      <w:r>
        <w:rPr/>
        <w:t>推断得出。</w:t>
      </w:r>
      <w:r>
        <w:rPr>
          <w:w w:val="100"/>
        </w:rPr>
        <w:t> </w:t>
      </w:r>
      <w:r>
        <w:rPr/>
        <w:t>经执行减值测试，</w:t>
      </w:r>
      <w:r>
        <w:rPr>
          <w:rFonts w:ascii="宋体" w:hAnsi="宋体" w:cs="宋体" w:eastAsia="宋体" w:hint="default"/>
        </w:rPr>
        <w:t>EWELL HONGKONG</w:t>
      </w:r>
      <w:r>
        <w:rPr>
          <w:rFonts w:ascii="宋体" w:hAnsi="宋体" w:cs="宋体" w:eastAsia="宋体" w:hint="default"/>
          <w:spacing w:val="-7"/>
        </w:rPr>
        <w:t> </w:t>
      </w:r>
      <w:r>
        <w:rPr>
          <w:rFonts w:ascii="宋体" w:hAnsi="宋体" w:cs="宋体" w:eastAsia="宋体" w:hint="default"/>
        </w:rPr>
        <w:t>LIMITED</w:t>
      </w:r>
      <w:r>
        <w:rPr/>
        <w:t>商誉未发生减值。</w:t>
      </w:r>
    </w:p>
    <w:p>
      <w:pPr>
        <w:spacing w:before="31"/>
        <w:ind w:left="15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208" w:firstLine="420"/>
        <w:jc w:val="both"/>
      </w:pPr>
      <w:r>
        <w:rPr>
          <w:rFonts w:ascii="宋体" w:hAnsi="宋体" w:cs="宋体" w:eastAsia="宋体" w:hint="default"/>
        </w:rPr>
        <w:t>1)</w:t>
      </w:r>
      <w:r>
        <w:rPr>
          <w:rFonts w:ascii="宋体" w:hAnsi="宋体" w:cs="宋体" w:eastAsia="宋体" w:hint="default"/>
          <w:spacing w:val="27"/>
        </w:rPr>
        <w:t> </w:t>
      </w:r>
      <w:r>
        <w:rPr>
          <w:rFonts w:ascii="宋体" w:hAnsi="宋体" w:cs="宋体" w:eastAsia="宋体" w:hint="default"/>
          <w:spacing w:val="13"/>
        </w:rPr>
        <w:t>GL</w:t>
      </w:r>
      <w:r>
        <w:rPr>
          <w:spacing w:val="13"/>
        </w:rPr>
        <w:t>公司商誉系</w:t>
      </w:r>
      <w:r>
        <w:rPr>
          <w:spacing w:val="-81"/>
        </w:rPr>
        <w:t> </w:t>
      </w:r>
      <w:r>
        <w:rPr>
          <w:rFonts w:ascii="宋体" w:hAnsi="宋体" w:cs="宋体" w:eastAsia="宋体" w:hint="default"/>
        </w:rPr>
        <w:t>2014</w:t>
      </w:r>
      <w:r>
        <w:rPr>
          <w:rFonts w:ascii="宋体" w:hAnsi="宋体" w:cs="宋体" w:eastAsia="宋体" w:hint="default"/>
          <w:spacing w:val="-83"/>
        </w:rPr>
        <w:t> </w:t>
      </w:r>
      <w:r>
        <w:rPr>
          <w:spacing w:val="16"/>
        </w:rPr>
        <w:t>年本公司受让</w:t>
      </w:r>
      <w:r>
        <w:rPr>
          <w:spacing w:val="-81"/>
        </w:rPr>
        <w:t> </w:t>
      </w:r>
      <w:r>
        <w:rPr>
          <w:rFonts w:ascii="宋体" w:hAnsi="宋体" w:cs="宋体" w:eastAsia="宋体" w:hint="default"/>
        </w:rPr>
        <w:t>LTM</w:t>
      </w:r>
      <w:r>
        <w:rPr>
          <w:rFonts w:ascii="宋体" w:hAnsi="宋体" w:cs="宋体" w:eastAsia="宋体" w:hint="default"/>
          <w:spacing w:val="24"/>
        </w:rPr>
        <w:t> </w:t>
      </w:r>
      <w:r>
        <w:rPr>
          <w:rFonts w:ascii="宋体" w:hAnsi="宋体" w:cs="宋体" w:eastAsia="宋体" w:hint="default"/>
        </w:rPr>
        <w:t>Fondo</w:t>
      </w:r>
      <w:r>
        <w:rPr>
          <w:rFonts w:ascii="宋体" w:hAnsi="宋体" w:cs="宋体" w:eastAsia="宋体" w:hint="default"/>
          <w:spacing w:val="27"/>
        </w:rPr>
        <w:t> </w:t>
      </w:r>
      <w:r>
        <w:rPr>
          <w:rFonts w:ascii="宋体" w:hAnsi="宋体" w:cs="宋体" w:eastAsia="宋体" w:hint="default"/>
        </w:rPr>
        <w:t>de</w:t>
      </w:r>
      <w:r>
        <w:rPr>
          <w:rFonts w:ascii="宋体" w:hAnsi="宋体" w:cs="宋体" w:eastAsia="宋体" w:hint="default"/>
          <w:spacing w:val="27"/>
        </w:rPr>
        <w:t> </w:t>
      </w:r>
      <w:r>
        <w:rPr>
          <w:rFonts w:ascii="宋体" w:hAnsi="宋体" w:cs="宋体" w:eastAsia="宋体" w:hint="default"/>
        </w:rPr>
        <w:t>Inversion</w:t>
      </w:r>
      <w:r>
        <w:rPr>
          <w:rFonts w:ascii="宋体" w:hAnsi="宋体" w:cs="宋体" w:eastAsia="宋体" w:hint="default"/>
          <w:spacing w:val="25"/>
        </w:rPr>
        <w:t> </w:t>
      </w:r>
      <w:r>
        <w:rPr>
          <w:rFonts w:ascii="宋体" w:hAnsi="宋体" w:cs="宋体" w:eastAsia="宋体" w:hint="default"/>
        </w:rPr>
        <w:t>Privado</w:t>
      </w:r>
      <w:r>
        <w:rPr>
          <w:rFonts w:ascii="宋体" w:hAnsi="宋体" w:cs="宋体" w:eastAsia="宋体" w:hint="default"/>
          <w:spacing w:val="24"/>
        </w:rPr>
        <w:t> </w:t>
      </w:r>
      <w:r>
        <w:rPr>
          <w:rFonts w:ascii="宋体" w:hAnsi="宋体" w:cs="宋体" w:eastAsia="宋体" w:hint="default"/>
        </w:rPr>
        <w:t>S.A.</w:t>
      </w:r>
      <w:r>
        <w:rPr>
          <w:rFonts w:ascii="宋体" w:hAnsi="宋体" w:cs="宋体" w:eastAsia="宋体" w:hint="default"/>
          <w:spacing w:val="-83"/>
        </w:rPr>
        <w:t> </w:t>
      </w:r>
      <w:r>
        <w:rPr/>
        <w:t>、</w:t>
      </w:r>
      <w:r>
        <w:rPr>
          <w:spacing w:val="-81"/>
        </w:rPr>
        <w:t> </w:t>
      </w:r>
      <w:r>
        <w:rPr>
          <w:rFonts w:ascii="宋体" w:hAnsi="宋体" w:cs="宋体" w:eastAsia="宋体" w:hint="default"/>
        </w:rPr>
        <w:t>Comercial</w:t>
      </w:r>
      <w:r>
        <w:rPr>
          <w:rFonts w:ascii="宋体" w:hAnsi="宋体" w:cs="宋体" w:eastAsia="宋体" w:hint="default"/>
          <w:spacing w:val="25"/>
        </w:rPr>
        <w:t> </w:t>
      </w:r>
      <w:r>
        <w:rPr>
          <w:rFonts w:ascii="宋体" w:hAnsi="宋体" w:cs="宋体" w:eastAsia="宋体" w:hint="default"/>
        </w:rPr>
        <w:t>Invue</w:t>
      </w:r>
      <w:r>
        <w:rPr>
          <w:rFonts w:ascii="宋体" w:hAnsi="宋体" w:cs="宋体" w:eastAsia="宋体" w:hint="default"/>
          <w:w w:val="100"/>
        </w:rPr>
        <w:t> </w:t>
      </w:r>
      <w:r>
        <w:rPr>
          <w:rFonts w:ascii="宋体" w:hAnsi="宋体" w:cs="宋体" w:eastAsia="宋体" w:hint="default"/>
        </w:rPr>
        <w:t>Limitada</w:t>
      </w:r>
      <w:r>
        <w:rPr/>
        <w:t>和</w:t>
      </w:r>
      <w:r>
        <w:rPr>
          <w:rFonts w:ascii="宋体" w:hAnsi="宋体" w:cs="宋体" w:eastAsia="宋体" w:hint="default"/>
        </w:rPr>
        <w:t>Sociedad</w:t>
      </w:r>
      <w:r>
        <w:rPr>
          <w:rFonts w:ascii="宋体" w:hAnsi="宋体" w:cs="宋体" w:eastAsia="宋体" w:hint="default"/>
          <w:spacing w:val="-61"/>
        </w:rPr>
        <w:t> </w:t>
      </w:r>
      <w:r>
        <w:rPr>
          <w:rFonts w:ascii="宋体" w:hAnsi="宋体" w:cs="宋体" w:eastAsia="宋体" w:hint="default"/>
        </w:rPr>
        <w:t>de</w:t>
      </w:r>
      <w:r>
        <w:rPr>
          <w:rFonts w:ascii="宋体" w:hAnsi="宋体" w:cs="宋体" w:eastAsia="宋体" w:hint="default"/>
          <w:spacing w:val="-59"/>
        </w:rPr>
        <w:t> </w:t>
      </w:r>
      <w:r>
        <w:rPr>
          <w:rFonts w:ascii="宋体" w:hAnsi="宋体" w:cs="宋体" w:eastAsia="宋体" w:hint="default"/>
        </w:rPr>
        <w:t>Inversiones</w:t>
      </w:r>
      <w:r>
        <w:rPr>
          <w:rFonts w:ascii="宋体" w:hAnsi="宋体" w:cs="宋体" w:eastAsia="宋体" w:hint="default"/>
          <w:spacing w:val="-61"/>
        </w:rPr>
        <w:t> </w:t>
      </w:r>
      <w:r>
        <w:rPr>
          <w:rFonts w:ascii="宋体" w:hAnsi="宋体" w:cs="宋体" w:eastAsia="宋体" w:hint="default"/>
        </w:rPr>
        <w:t>Mara</w:t>
      </w:r>
      <w:r>
        <w:rPr>
          <w:rFonts w:ascii="宋体" w:hAnsi="宋体" w:cs="宋体" w:eastAsia="宋体" w:hint="default"/>
          <w:spacing w:val="-61"/>
        </w:rPr>
        <w:t> </w:t>
      </w:r>
      <w:r>
        <w:rPr>
          <w:rFonts w:ascii="宋体" w:hAnsi="宋体" w:cs="宋体" w:eastAsia="宋体" w:hint="default"/>
        </w:rPr>
        <w:t>Limitada</w:t>
      </w:r>
      <w:r>
        <w:rPr/>
        <w:t>持有的</w:t>
      </w:r>
      <w:r>
        <w:rPr>
          <w:rFonts w:ascii="宋体" w:hAnsi="宋体" w:cs="宋体" w:eastAsia="宋体" w:hint="default"/>
        </w:rPr>
        <w:t>GL</w:t>
      </w:r>
      <w:r>
        <w:rPr/>
        <w:t>公司</w:t>
      </w:r>
      <w:r>
        <w:rPr>
          <w:rFonts w:ascii="宋体" w:hAnsi="宋体" w:cs="宋体" w:eastAsia="宋体" w:hint="default"/>
        </w:rPr>
        <w:t>51%</w:t>
      </w:r>
      <w:r>
        <w:rPr/>
        <w:t>股权，合并成本</w:t>
      </w:r>
      <w:r>
        <w:rPr>
          <w:rFonts w:ascii="宋体" w:hAnsi="宋体" w:cs="宋体" w:eastAsia="宋体" w:hint="default"/>
        </w:rPr>
        <w:t>1,321.23</w:t>
      </w:r>
      <w:r>
        <w:rPr/>
        <w:t>万美元（折</w:t>
      </w:r>
      <w:r>
        <w:rPr>
          <w:w w:val="100"/>
        </w:rPr>
        <w:t> </w:t>
      </w:r>
      <w:r>
        <w:rPr/>
        <w:t>合人民币</w:t>
      </w:r>
      <w:r>
        <w:rPr>
          <w:rFonts w:ascii="宋体" w:hAnsi="宋体" w:cs="宋体" w:eastAsia="宋体" w:hint="default"/>
        </w:rPr>
        <w:t>80,553,881.73</w:t>
      </w:r>
      <w:r>
        <w:rPr/>
        <w:t>元，合并成本中的或有对价按未来预计支出折现后的金额计算）与合并取得的</w:t>
      </w:r>
      <w:r>
        <w:rPr>
          <w:rFonts w:ascii="宋体" w:hAnsi="宋体" w:cs="宋体" w:eastAsia="宋体" w:hint="default"/>
        </w:rPr>
        <w:t>GL</w:t>
      </w:r>
      <w:r>
        <w:rPr>
          <w:rFonts w:ascii="宋体" w:hAnsi="宋体" w:cs="宋体" w:eastAsia="宋体" w:hint="default"/>
          <w:spacing w:val="-28"/>
        </w:rPr>
        <w:t> </w:t>
      </w:r>
      <w:r>
        <w:rPr>
          <w:rFonts w:ascii="宋体" w:hAnsi="宋体" w:cs="宋体" w:eastAsia="宋体" w:hint="default"/>
          <w:spacing w:val="-28"/>
        </w:rPr>
      </w:r>
      <w:r>
        <w:rPr/>
        <w:t>公司可辨认净资产公允价值份额</w:t>
      </w:r>
      <w:r>
        <w:rPr>
          <w:rFonts w:ascii="宋体" w:hAnsi="宋体" w:cs="宋体" w:eastAsia="宋体" w:hint="default"/>
        </w:rPr>
        <w:t>5,833,860.83</w:t>
      </w:r>
      <w:r>
        <w:rPr/>
        <w:t>元的差额。</w:t>
      </w:r>
    </w:p>
    <w:p>
      <w:pPr>
        <w:pStyle w:val="BodyText"/>
        <w:spacing w:line="240" w:lineRule="auto"/>
        <w:ind w:left="573" w:right="95"/>
        <w:jc w:val="left"/>
      </w:pPr>
      <w:r>
        <w:rPr>
          <w:rFonts w:ascii="宋体" w:hAnsi="宋体" w:cs="宋体" w:eastAsia="宋体" w:hint="default"/>
        </w:rPr>
        <w:t>2)</w:t>
      </w:r>
      <w:r>
        <w:rPr>
          <w:rFonts w:ascii="宋体" w:hAnsi="宋体" w:cs="宋体" w:eastAsia="宋体" w:hint="default"/>
          <w:spacing w:val="82"/>
        </w:rPr>
        <w:t> </w:t>
      </w:r>
      <w:r>
        <w:rPr/>
        <w:t>思创超讯公司商誉系</w:t>
      </w:r>
      <w:r>
        <w:rPr>
          <w:rFonts w:ascii="宋体" w:hAnsi="宋体" w:cs="宋体" w:eastAsia="宋体" w:hint="default"/>
        </w:rPr>
        <w:t>2014</w:t>
      </w:r>
      <w:r>
        <w:rPr/>
        <w:t>年本公司受让成都盛长泰投资公司和刘云等自然人持有的思创超讯公司</w:t>
      </w:r>
    </w:p>
    <w:p>
      <w:pPr>
        <w:spacing w:line="240" w:lineRule="auto" w:before="10"/>
        <w:rPr>
          <w:rFonts w:ascii="宋体" w:hAnsi="宋体" w:cs="宋体" w:eastAsia="宋体" w:hint="default"/>
          <w:sz w:val="14"/>
          <w:szCs w:val="14"/>
        </w:rPr>
      </w:pPr>
    </w:p>
    <w:p>
      <w:pPr>
        <w:pStyle w:val="BodyText"/>
        <w:spacing w:line="408" w:lineRule="auto" w:before="0"/>
        <w:ind w:right="95"/>
        <w:jc w:val="left"/>
      </w:pPr>
      <w:r>
        <w:rPr>
          <w:rFonts w:ascii="宋体" w:hAnsi="宋体" w:cs="宋体" w:eastAsia="宋体" w:hint="default"/>
        </w:rPr>
        <w:t>51%</w:t>
      </w:r>
      <w:r>
        <w:rPr/>
        <w:t>股权，合并成本</w:t>
      </w:r>
      <w:r>
        <w:rPr>
          <w:rFonts w:ascii="宋体" w:hAnsi="宋体" w:cs="宋体" w:eastAsia="宋体" w:hint="default"/>
        </w:rPr>
        <w:t>7,701,000.00</w:t>
      </w:r>
      <w:r>
        <w:rPr/>
        <w:t>元与合并取得的思创超讯公司可辨认净资产公允价值份额</w:t>
      </w:r>
      <w:r>
        <w:rPr>
          <w:rFonts w:ascii="宋体" w:hAnsi="宋体" w:cs="宋体" w:eastAsia="宋体" w:hint="default"/>
        </w:rPr>
        <w:t>3,372,710.26</w:t>
      </w:r>
      <w:r>
        <w:rPr>
          <w:rFonts w:ascii="宋体" w:hAnsi="宋体" w:cs="宋体" w:eastAsia="宋体" w:hint="default"/>
          <w:spacing w:val="-28"/>
        </w:rPr>
        <w:t> </w:t>
      </w:r>
      <w:r>
        <w:rPr>
          <w:rFonts w:ascii="宋体" w:hAnsi="宋体" w:cs="宋体" w:eastAsia="宋体" w:hint="default"/>
          <w:spacing w:val="-28"/>
        </w:rPr>
      </w:r>
      <w:r>
        <w:rPr/>
        <w:t>元的差额。</w:t>
      </w:r>
    </w:p>
    <w:p>
      <w:pPr>
        <w:pStyle w:val="BodyText"/>
        <w:spacing w:line="408" w:lineRule="auto"/>
        <w:ind w:right="211" w:firstLine="420"/>
        <w:jc w:val="both"/>
      </w:pPr>
      <w:r>
        <w:rPr>
          <w:rFonts w:ascii="宋体" w:hAnsi="宋体" w:cs="宋体" w:eastAsia="宋体" w:hint="default"/>
        </w:rPr>
        <w:t>3</w:t>
      </w:r>
      <w:r>
        <w:rPr/>
        <w:t>）医惠科技公司商誉系</w:t>
      </w:r>
      <w:r>
        <w:rPr>
          <w:rFonts w:ascii="宋体" w:hAnsi="宋体" w:cs="宋体" w:eastAsia="宋体" w:hint="default"/>
        </w:rPr>
        <w:t>2015</w:t>
      </w:r>
      <w:r>
        <w:rPr/>
        <w:t>年本公司受让上海医惠实业有限公司等公司及章笠中等自然人持有的医</w:t>
      </w:r>
      <w:r>
        <w:rPr>
          <w:w w:val="100"/>
        </w:rPr>
        <w:t> </w:t>
      </w:r>
      <w:r>
        <w:rPr>
          <w:spacing w:val="-2"/>
        </w:rPr>
        <w:t>惠科技公司</w:t>
      </w:r>
      <w:r>
        <w:rPr>
          <w:rFonts w:ascii="宋体" w:hAnsi="宋体" w:cs="宋体" w:eastAsia="宋体" w:hint="default"/>
          <w:spacing w:val="-2"/>
        </w:rPr>
        <w:t>100%</w:t>
      </w:r>
      <w:r>
        <w:rPr>
          <w:spacing w:val="-2"/>
        </w:rPr>
        <w:t>的股权，合并成本</w:t>
      </w:r>
      <w:r>
        <w:rPr>
          <w:rFonts w:ascii="宋体" w:hAnsi="宋体" w:cs="宋体" w:eastAsia="宋体" w:hint="default"/>
          <w:spacing w:val="-2"/>
        </w:rPr>
        <w:t>1,087,240,000.00</w:t>
      </w:r>
      <w:r>
        <w:rPr>
          <w:spacing w:val="-2"/>
        </w:rPr>
        <w:t>元与合并取得的医惠科技公司可辨认净资产公允价值</w:t>
      </w:r>
      <w:r>
        <w:rPr>
          <w:spacing w:val="-30"/>
        </w:rPr>
        <w:t> </w:t>
      </w:r>
      <w:r>
        <w:rPr>
          <w:spacing w:val="-30"/>
        </w:rPr>
      </w:r>
      <w:r>
        <w:rPr/>
        <w:t>份额</w:t>
      </w:r>
      <w:r>
        <w:rPr>
          <w:rFonts w:ascii="宋体" w:hAnsi="宋体" w:cs="宋体" w:eastAsia="宋体" w:hint="default"/>
        </w:rPr>
        <w:t>437,339,269.56</w:t>
      </w:r>
      <w:r>
        <w:rPr/>
        <w:t>元的差额。</w:t>
      </w:r>
    </w:p>
    <w:p>
      <w:pPr>
        <w:pStyle w:val="BodyText"/>
        <w:spacing w:line="408" w:lineRule="auto"/>
        <w:ind w:right="206" w:firstLine="420"/>
        <w:jc w:val="both"/>
      </w:pPr>
      <w:r>
        <w:rPr>
          <w:rFonts w:ascii="宋体" w:hAnsi="宋体" w:cs="宋体" w:eastAsia="宋体" w:hint="default"/>
          <w:spacing w:val="-2"/>
        </w:rPr>
        <w:t>4</w:t>
      </w:r>
      <w:r>
        <w:rPr>
          <w:spacing w:val="-2"/>
        </w:rPr>
        <w:t>）杭州华洁医疗科技有限公司商誉系</w:t>
      </w:r>
      <w:r>
        <w:rPr>
          <w:rFonts w:ascii="宋体" w:hAnsi="宋体" w:cs="宋体" w:eastAsia="宋体" w:hint="default"/>
          <w:spacing w:val="-2"/>
        </w:rPr>
        <w:t>2017</w:t>
      </w:r>
      <w:r>
        <w:rPr>
          <w:spacing w:val="-2"/>
        </w:rPr>
        <w:t>年本公司对杭州华洁医疗科技有限公司增资持有对方</w:t>
      </w:r>
      <w:r>
        <w:rPr>
          <w:rFonts w:ascii="宋体" w:hAnsi="宋体" w:cs="宋体" w:eastAsia="宋体" w:hint="default"/>
          <w:spacing w:val="-2"/>
        </w:rPr>
        <w:t>75%</w:t>
      </w:r>
      <w:r>
        <w:rPr>
          <w:spacing w:val="-2"/>
        </w:rPr>
        <w:t>股</w:t>
      </w:r>
      <w:r>
        <w:rPr>
          <w:w w:val="100"/>
        </w:rPr>
        <w:t> </w:t>
      </w:r>
      <w:r>
        <w:rPr>
          <w:spacing w:val="7"/>
        </w:rPr>
        <w:t>权，合并成本</w:t>
      </w:r>
      <w:r>
        <w:rPr>
          <w:rFonts w:ascii="宋体" w:hAnsi="宋体" w:cs="宋体" w:eastAsia="宋体" w:hint="default"/>
          <w:spacing w:val="7"/>
        </w:rPr>
        <w:t>25,000,000.00</w:t>
      </w:r>
      <w:r>
        <w:rPr>
          <w:spacing w:val="7"/>
        </w:rPr>
        <w:t>元与合并取得的杭州华洁医疗科技有限公司可辨认净资产公允价值份额</w:t>
      </w:r>
      <w:r>
        <w:rPr>
          <w:spacing w:val="22"/>
        </w:rPr>
        <w:t> </w:t>
      </w:r>
      <w:r>
        <w:rPr>
          <w:spacing w:val="22"/>
        </w:rPr>
      </w:r>
      <w:r>
        <w:rPr>
          <w:rFonts w:ascii="宋体" w:hAnsi="宋体" w:cs="宋体" w:eastAsia="宋体" w:hint="default"/>
        </w:rPr>
        <w:t>17,172,190.34</w:t>
      </w:r>
      <w:r>
        <w:rPr/>
        <w:t>元的差额。</w:t>
      </w:r>
    </w:p>
    <w:p>
      <w:pPr>
        <w:pStyle w:val="BodyText"/>
        <w:spacing w:line="408" w:lineRule="auto"/>
        <w:ind w:right="208" w:firstLine="420"/>
        <w:jc w:val="both"/>
      </w:pPr>
      <w:r>
        <w:rPr>
          <w:rFonts w:ascii="宋体" w:hAnsi="宋体" w:cs="宋体" w:eastAsia="宋体" w:hint="default"/>
        </w:rPr>
        <w:t>5</w:t>
      </w:r>
      <w:r>
        <w:rPr/>
        <w:t>）杭州琅玕科技有限公司商誉系</w:t>
      </w:r>
      <w:r>
        <w:rPr>
          <w:rFonts w:ascii="宋体" w:hAnsi="宋体" w:cs="宋体" w:eastAsia="宋体" w:hint="default"/>
        </w:rPr>
        <w:t>2017</w:t>
      </w:r>
      <w:r>
        <w:rPr/>
        <w:t>年本公司受让杭州智汇健康管理有限公司持有的杭州琅玕科技</w:t>
      </w:r>
      <w:r>
        <w:rPr>
          <w:w w:val="100"/>
        </w:rPr>
        <w:t> </w:t>
      </w:r>
      <w:r>
        <w:rPr>
          <w:spacing w:val="-2"/>
        </w:rPr>
        <w:t>有限公司</w:t>
      </w:r>
      <w:r>
        <w:rPr>
          <w:rFonts w:ascii="宋体" w:hAnsi="宋体" w:cs="宋体" w:eastAsia="宋体" w:hint="default"/>
          <w:spacing w:val="-2"/>
        </w:rPr>
        <w:t>52%</w:t>
      </w:r>
      <w:r>
        <w:rPr>
          <w:spacing w:val="-2"/>
        </w:rPr>
        <w:t>的股权，合并成本</w:t>
      </w:r>
      <w:r>
        <w:rPr>
          <w:rFonts w:ascii="宋体" w:hAnsi="宋体" w:cs="宋体" w:eastAsia="宋体" w:hint="default"/>
          <w:spacing w:val="-2"/>
        </w:rPr>
        <w:t>31,200,000.00</w:t>
      </w:r>
      <w:r>
        <w:rPr>
          <w:spacing w:val="-2"/>
        </w:rPr>
        <w:t>元与合并取得的杭州琅玕科技有限公司可辨认净资产公允价</w:t>
      </w:r>
      <w:r>
        <w:rPr>
          <w:spacing w:val="-31"/>
        </w:rPr>
        <w:t> </w:t>
      </w:r>
      <w:r>
        <w:rPr>
          <w:spacing w:val="-31"/>
        </w:rPr>
      </w:r>
      <w:r>
        <w:rPr/>
        <w:t>值份额</w:t>
      </w:r>
      <w:r>
        <w:rPr>
          <w:rFonts w:ascii="宋体" w:hAnsi="宋体" w:cs="宋体" w:eastAsia="宋体" w:hint="default"/>
        </w:rPr>
        <w:t>14,555,749.25</w:t>
      </w:r>
      <w:r>
        <w:rPr/>
        <w:t>元的差额。</w:t>
      </w:r>
    </w:p>
    <w:p>
      <w:pPr>
        <w:pStyle w:val="BodyText"/>
        <w:spacing w:line="240" w:lineRule="auto"/>
        <w:ind w:left="573" w:right="0"/>
        <w:jc w:val="left"/>
      </w:pPr>
      <w:r>
        <w:rPr>
          <w:rFonts w:ascii="宋体" w:hAnsi="宋体" w:cs="宋体" w:eastAsia="宋体" w:hint="default"/>
        </w:rPr>
        <w:t>6</w:t>
      </w:r>
      <w:r>
        <w:rPr/>
        <w:t>）</w:t>
      </w:r>
      <w:r>
        <w:rPr>
          <w:rFonts w:ascii="宋体" w:hAnsi="宋体" w:cs="宋体" w:eastAsia="宋体" w:hint="default"/>
        </w:rPr>
        <w:t>EWELL</w:t>
      </w:r>
      <w:r>
        <w:rPr>
          <w:rFonts w:ascii="宋体" w:hAnsi="宋体" w:cs="宋体" w:eastAsia="宋体" w:hint="default"/>
          <w:spacing w:val="-35"/>
        </w:rPr>
        <w:t> </w:t>
      </w:r>
      <w:r>
        <w:rPr>
          <w:rFonts w:ascii="宋体" w:hAnsi="宋体" w:cs="宋体" w:eastAsia="宋体" w:hint="default"/>
        </w:rPr>
        <w:t>HONGKONG</w:t>
      </w:r>
      <w:r>
        <w:rPr>
          <w:rFonts w:ascii="宋体" w:hAnsi="宋体" w:cs="宋体" w:eastAsia="宋体" w:hint="default"/>
          <w:spacing w:val="-35"/>
        </w:rPr>
        <w:t> </w:t>
      </w:r>
      <w:r>
        <w:rPr>
          <w:rFonts w:ascii="宋体" w:hAnsi="宋体" w:cs="宋体" w:eastAsia="宋体" w:hint="default"/>
        </w:rPr>
        <w:t>LIMITED</w:t>
      </w:r>
      <w:r>
        <w:rPr/>
        <w:t>商誉系</w:t>
      </w:r>
      <w:r>
        <w:rPr>
          <w:rFonts w:ascii="宋体" w:hAnsi="宋体" w:cs="宋体" w:eastAsia="宋体" w:hint="default"/>
        </w:rPr>
        <w:t>2017</w:t>
      </w:r>
      <w:r>
        <w:rPr/>
        <w:t>年本公司受让廖东华持有的</w:t>
      </w:r>
      <w:r>
        <w:rPr>
          <w:rFonts w:ascii="宋体" w:hAnsi="宋体" w:cs="宋体" w:eastAsia="宋体" w:hint="default"/>
        </w:rPr>
        <w:t>EWELL</w:t>
      </w:r>
      <w:r>
        <w:rPr>
          <w:rFonts w:ascii="宋体" w:hAnsi="宋体" w:cs="宋体" w:eastAsia="宋体" w:hint="default"/>
          <w:spacing w:val="-33"/>
        </w:rPr>
        <w:t> </w:t>
      </w:r>
      <w:r>
        <w:rPr>
          <w:rFonts w:ascii="宋体" w:hAnsi="宋体" w:cs="宋体" w:eastAsia="宋体" w:hint="default"/>
        </w:rPr>
        <w:t>HONGKONG</w:t>
      </w:r>
      <w:r>
        <w:rPr>
          <w:rFonts w:ascii="宋体" w:hAnsi="宋体" w:cs="宋体" w:eastAsia="宋体" w:hint="default"/>
          <w:spacing w:val="-35"/>
        </w:rPr>
        <w:t> </w:t>
      </w:r>
      <w:r>
        <w:rPr>
          <w:rFonts w:ascii="宋体" w:hAnsi="宋体" w:cs="宋体" w:eastAsia="宋体" w:hint="default"/>
        </w:rPr>
        <w:t>LIMITED30%</w:t>
      </w:r>
      <w:r>
        <w:rPr/>
        <w:t>股权，</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8"/>
        <w:jc w:val="both"/>
      </w:pPr>
      <w:r>
        <w:rPr/>
        <w:t>及股权转让后，以港币</w:t>
      </w:r>
      <w:r>
        <w:rPr>
          <w:rFonts w:ascii="宋体" w:hAnsi="宋体" w:cs="宋体" w:eastAsia="宋体" w:hint="default"/>
        </w:rPr>
        <w:t>14</w:t>
      </w:r>
      <w:r>
        <w:rPr/>
        <w:t>，</w:t>
      </w:r>
      <w:r>
        <w:rPr>
          <w:rFonts w:ascii="宋体" w:hAnsi="宋体" w:cs="宋体" w:eastAsia="宋体" w:hint="default"/>
        </w:rPr>
        <w:t>000</w:t>
      </w:r>
      <w:r>
        <w:rPr/>
        <w:t>，</w:t>
      </w:r>
      <w:r>
        <w:rPr>
          <w:rFonts w:ascii="宋体" w:hAnsi="宋体" w:cs="宋体" w:eastAsia="宋体" w:hint="default"/>
        </w:rPr>
        <w:t>000.00</w:t>
      </w:r>
      <w:r>
        <w:rPr/>
        <w:t>元认购</w:t>
      </w:r>
      <w:r>
        <w:rPr>
          <w:rFonts w:ascii="宋体" w:hAnsi="宋体" w:cs="宋体" w:eastAsia="宋体" w:hint="default"/>
        </w:rPr>
        <w:t>EWELL HONGKONG</w:t>
      </w:r>
      <w:r>
        <w:rPr>
          <w:rFonts w:ascii="宋体" w:hAnsi="宋体" w:cs="宋体" w:eastAsia="宋体" w:hint="default"/>
          <w:spacing w:val="-33"/>
        </w:rPr>
        <w:t> </w:t>
      </w:r>
      <w:r>
        <w:rPr>
          <w:rFonts w:ascii="宋体" w:hAnsi="宋体" w:cs="宋体" w:eastAsia="宋体" w:hint="default"/>
        </w:rPr>
        <w:t>LIMITED300</w:t>
      </w:r>
      <w:r>
        <w:rPr/>
        <w:t>万股新发行股份，合并成本港</w:t>
      </w:r>
      <w:r>
        <w:rPr>
          <w:w w:val="100"/>
        </w:rPr>
        <w:t> </w:t>
      </w:r>
      <w:r>
        <w:rPr/>
        <w:t>币</w:t>
      </w:r>
      <w:r>
        <w:rPr>
          <w:rFonts w:ascii="宋体" w:hAnsi="宋体" w:cs="宋体" w:eastAsia="宋体" w:hint="default"/>
        </w:rPr>
        <w:t>20,000,000.00</w:t>
      </w:r>
      <w:r>
        <w:rPr/>
        <w:t>元（折合人民币</w:t>
      </w:r>
      <w:r>
        <w:rPr>
          <w:rFonts w:ascii="宋体" w:hAnsi="宋体" w:cs="宋体" w:eastAsia="宋体" w:hint="default"/>
        </w:rPr>
        <w:t>17,358,400.00</w:t>
      </w:r>
      <w:r>
        <w:rPr/>
        <w:t>元）与合并取得的</w:t>
      </w:r>
      <w:r>
        <w:rPr>
          <w:rFonts w:ascii="宋体" w:hAnsi="宋体" w:cs="宋体" w:eastAsia="宋体" w:hint="default"/>
        </w:rPr>
        <w:t>EWELL HONGKONG</w:t>
      </w:r>
      <w:r>
        <w:rPr>
          <w:rFonts w:ascii="宋体" w:hAnsi="宋体" w:cs="宋体" w:eastAsia="宋体" w:hint="default"/>
          <w:spacing w:val="-34"/>
        </w:rPr>
        <w:t> </w:t>
      </w:r>
      <w:r>
        <w:rPr>
          <w:rFonts w:ascii="宋体" w:hAnsi="宋体" w:cs="宋体" w:eastAsia="宋体" w:hint="default"/>
        </w:rPr>
        <w:t>LIMITED</w:t>
      </w:r>
      <w:r>
        <w:rPr/>
        <w:t>可辨认净资产</w:t>
      </w:r>
      <w:r>
        <w:rPr>
          <w:w w:val="100"/>
        </w:rPr>
        <w:t> </w:t>
      </w:r>
      <w:r>
        <w:rPr/>
        <w:t>公允价值份额</w:t>
      </w:r>
      <w:r>
        <w:rPr>
          <w:rFonts w:ascii="宋体" w:hAnsi="宋体" w:cs="宋体" w:eastAsia="宋体" w:hint="default"/>
        </w:rPr>
        <w:t>9,447,080.38</w:t>
      </w:r>
      <w:r>
        <w:rPr/>
        <w:t>元的差额。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宋体" w:hAnsi="宋体" w:cs="宋体" w:eastAsia="宋体" w:hint="default"/>
        </w:rPr>
        <w:t>17</w:t>
      </w:r>
      <w:r>
        <w:rPr/>
        <w:t>、长期待摊费用</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17,263,021.92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3,552,332.89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7,150,674.31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13,664,680.50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委外技术开发费用</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999,999.96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17,263,021.92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5,252,332.89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7,850,674.35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14,664,680.46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spacing w:line="604" w:lineRule="auto" w:before="0"/>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注：本期因收购杭州琅玕科技有限公司而增加长期待摊费用</w:t>
      </w:r>
      <w:r>
        <w:rPr>
          <w:rFonts w:ascii="宋体" w:hAnsi="宋体" w:cs="宋体" w:eastAsia="宋体" w:hint="default"/>
          <w:spacing w:val="-2"/>
          <w:sz w:val="21"/>
          <w:szCs w:val="21"/>
        </w:rPr>
        <w:t>27,764.00</w:t>
      </w:r>
      <w:r>
        <w:rPr>
          <w:rFonts w:ascii="宋体" w:hAnsi="宋体" w:cs="宋体" w:eastAsia="宋体" w:hint="default"/>
          <w:spacing w:val="-2"/>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Heading4"/>
        <w:spacing w:line="240" w:lineRule="auto" w:before="18"/>
        <w:ind w:right="0"/>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93,680,527.36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12,361,768.38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64,249,009.93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9,881,755.13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547,480.32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136,870.08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3,167,845.50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791,961.38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462,975.38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115,743.85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452,014.92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113,003.73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96,848,372.86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13,153,729.76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65,711,480.55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10,247,372.79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）以抵销后净额列示的递延所得税资产或负债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5"/>
        <w:gridCol w:w="1914"/>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9" w:right="0"/>
              <w:jc w:val="left"/>
              <w:rPr>
                <w:rFonts w:ascii="宋体" w:hAnsi="宋体" w:cs="宋体" w:eastAsia="宋体" w:hint="default"/>
                <w:sz w:val="18"/>
                <w:szCs w:val="18"/>
              </w:rPr>
            </w:pPr>
            <w:r>
              <w:rPr>
                <w:rFonts w:ascii="宋体"/>
                <w:sz w:val="18"/>
              </w:rPr>
              <w:t>13,153,729.76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9" w:right="0"/>
              <w:jc w:val="left"/>
              <w:rPr>
                <w:rFonts w:ascii="宋体" w:hAnsi="宋体" w:cs="宋体" w:eastAsia="宋体" w:hint="default"/>
                <w:sz w:val="18"/>
                <w:szCs w:val="18"/>
              </w:rPr>
            </w:pPr>
            <w:r>
              <w:rPr>
                <w:rFonts w:ascii="宋体"/>
                <w:sz w:val="18"/>
              </w:rPr>
              <w:t>10,247,372.79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3</w:t>
      </w:r>
      <w:r>
        <w:rPr/>
        <w:t>）未确认递延所得税资产明细</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123,059,595.78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104,994,649.86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123,059,595.78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104,994,649.86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4</w:t>
      </w:r>
      <w:r>
        <w:rPr/>
        <w:t>）未确认递延所得税资产的可抵扣亏损将于以下年度到期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4,458,481.09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7,417,965.99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11,323,753.82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16,252,737.31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23,934,552.78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27,603,002.49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36,237,118.42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26,203,599.08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29,040,743.75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45,582,290.91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123,059,595.78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104,994,649.86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19</w:t>
      </w:r>
      <w:r>
        <w:rPr/>
        <w:t>、其他非流动资产</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8,737,464.12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534,788.00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8,737,464.12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534,788.00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20</w:t>
      </w:r>
      <w:r>
        <w:rPr/>
        <w:t>、短期借款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福费廷融资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103,526,084.75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322,800,000.00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253,526,084.75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21</w:t>
      </w:r>
      <w:r>
        <w:rPr/>
        <w:t>、以公允价值计量且其变动计入当期损益的金融负债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16"/>
        <w:gridCol w:w="1571"/>
        <w:gridCol w:w="1771"/>
      </w:tblGrid>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指定为以公允价值计量且其变动计入当期损益的金融负债</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448" w:right="0"/>
              <w:jc w:val="left"/>
              <w:rPr>
                <w:rFonts w:ascii="宋体" w:hAnsi="宋体" w:cs="宋体" w:eastAsia="宋体" w:hint="default"/>
                <w:sz w:val="18"/>
                <w:szCs w:val="18"/>
              </w:rPr>
            </w:pPr>
            <w:r>
              <w:rPr>
                <w:rFonts w:ascii="宋体"/>
                <w:sz w:val="18"/>
              </w:rPr>
              <w:t>4,293,047.58</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448" w:right="0"/>
              <w:jc w:val="left"/>
              <w:rPr>
                <w:rFonts w:ascii="宋体" w:hAnsi="宋体" w:cs="宋体" w:eastAsia="宋体" w:hint="default"/>
                <w:sz w:val="18"/>
                <w:szCs w:val="18"/>
              </w:rPr>
            </w:pPr>
            <w:r>
              <w:rPr>
                <w:rFonts w:ascii="宋体"/>
                <w:sz w:val="18"/>
              </w:rPr>
              <w:t>4,293,047.58</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left"/>
      </w:pPr>
      <w:r>
        <w:rPr>
          <w:spacing w:val="-2"/>
        </w:rPr>
        <w:t>根据本公司与杭州华洁医疗科技有限公司、李明华、郝江签订的《增资协议之补充协议》，在对杭州</w:t>
      </w:r>
      <w:r>
        <w:rPr>
          <w:w w:val="100"/>
        </w:rPr>
        <w:t> </w:t>
      </w:r>
      <w:r>
        <w:rPr>
          <w:spacing w:val="-2"/>
        </w:rPr>
        <w:t>华洁医疗科技有限公司增资完成后，杭州华洁医疗科技有限公司将投入一至两条自动化洗涤设备，如杭州</w:t>
      </w:r>
      <w:r>
        <w:rPr>
          <w:spacing w:val="-43"/>
        </w:rPr>
        <w:t> </w:t>
      </w:r>
      <w:r>
        <w:rPr>
          <w:spacing w:val="-43"/>
        </w:rPr>
      </w:r>
      <w:r>
        <w:rPr>
          <w:spacing w:val="-2"/>
        </w:rPr>
        <w:t>华洁医疗科技有限公司在第一条自动化洗涤设备投产后第</w:t>
      </w:r>
      <w:r>
        <w:rPr>
          <w:rFonts w:ascii="宋体" w:hAnsi="宋体" w:cs="宋体" w:eastAsia="宋体" w:hint="default"/>
          <w:spacing w:val="-2"/>
        </w:rPr>
        <w:t>11-12</w:t>
      </w:r>
      <w:r>
        <w:rPr>
          <w:spacing w:val="-2"/>
        </w:rPr>
        <w:t>月月均营业收入达到</w:t>
      </w:r>
      <w:r>
        <w:rPr>
          <w:rFonts w:ascii="宋体" w:hAnsi="宋体" w:cs="宋体" w:eastAsia="宋体" w:hint="default"/>
          <w:spacing w:val="-2"/>
        </w:rPr>
        <w:t>125</w:t>
      </w:r>
      <w:r>
        <w:rPr>
          <w:spacing w:val="-2"/>
        </w:rPr>
        <w:t>万元人民币，则本</w:t>
      </w:r>
      <w:r>
        <w:rPr>
          <w:spacing w:val="-37"/>
        </w:rPr>
        <w:t> </w:t>
      </w:r>
      <w:r>
        <w:rPr>
          <w:spacing w:val="-37"/>
        </w:rPr>
      </w:r>
      <w:r>
        <w:rPr>
          <w:spacing w:val="-2"/>
        </w:rPr>
        <w:t>公司同意将本次增资后杭州华洁医疗科技有限公司</w:t>
      </w:r>
      <w:r>
        <w:rPr>
          <w:rFonts w:ascii="宋体" w:hAnsi="宋体" w:cs="宋体" w:eastAsia="宋体" w:hint="default"/>
          <w:spacing w:val="-2"/>
        </w:rPr>
        <w:t>5%</w:t>
      </w:r>
      <w:r>
        <w:rPr>
          <w:spacing w:val="-2"/>
        </w:rPr>
        <w:t>的股权无偿转让给郝江；如杭州华洁医疗科技有限公</w:t>
      </w:r>
      <w:r>
        <w:rPr>
          <w:spacing w:val="-44"/>
        </w:rPr>
        <w:t> </w:t>
      </w:r>
      <w:r>
        <w:rPr>
          <w:spacing w:val="-44"/>
        </w:rPr>
      </w:r>
      <w:r>
        <w:rPr>
          <w:spacing w:val="-2"/>
        </w:rPr>
        <w:t>司在第一条自动化洗涤设备投产后第</w:t>
      </w:r>
      <w:r>
        <w:rPr>
          <w:rFonts w:ascii="宋体" w:hAnsi="宋体" w:cs="宋体" w:eastAsia="宋体" w:hint="default"/>
          <w:spacing w:val="-2"/>
        </w:rPr>
        <w:t>11-12</w:t>
      </w:r>
      <w:r>
        <w:rPr>
          <w:spacing w:val="-2"/>
        </w:rPr>
        <w:t>月月均营业收入达到</w:t>
      </w:r>
      <w:r>
        <w:rPr>
          <w:rFonts w:ascii="宋体" w:hAnsi="宋体" w:cs="宋体" w:eastAsia="宋体" w:hint="default"/>
          <w:spacing w:val="-2"/>
        </w:rPr>
        <w:t>180</w:t>
      </w:r>
      <w:r>
        <w:rPr>
          <w:spacing w:val="-2"/>
        </w:rPr>
        <w:t>万元人民币，则本公司同意将本次增资</w:t>
      </w:r>
      <w:r>
        <w:rPr>
          <w:spacing w:val="-40"/>
        </w:rPr>
        <w:t> </w:t>
      </w:r>
      <w:r>
        <w:rPr>
          <w:spacing w:val="-40"/>
        </w:rPr>
      </w:r>
      <w:r>
        <w:rPr/>
        <w:t>后杭州华洁医疗科技有限公司</w:t>
      </w:r>
      <w:r>
        <w:rPr>
          <w:rFonts w:ascii="宋体" w:hAnsi="宋体" w:cs="宋体" w:eastAsia="宋体" w:hint="default"/>
        </w:rPr>
        <w:t>10%</w:t>
      </w:r>
      <w:r>
        <w:rPr/>
        <w:t>的股权无偿转让给郝江；如杭州华洁医疗科技有限公司在第一条自动化</w:t>
      </w:r>
      <w:r>
        <w:rPr>
          <w:w w:val="100"/>
        </w:rPr>
        <w:t> </w:t>
      </w:r>
      <w:r>
        <w:rPr>
          <w:spacing w:val="-2"/>
        </w:rPr>
        <w:t>洗涤设备投产后第</w:t>
      </w:r>
      <w:r>
        <w:rPr>
          <w:rFonts w:ascii="宋体" w:hAnsi="宋体" w:cs="宋体" w:eastAsia="宋体" w:hint="default"/>
          <w:spacing w:val="-2"/>
        </w:rPr>
        <w:t>23-24</w:t>
      </w:r>
      <w:r>
        <w:rPr>
          <w:spacing w:val="-2"/>
        </w:rPr>
        <w:t>月月均营业收入达到</w:t>
      </w:r>
      <w:r>
        <w:rPr>
          <w:rFonts w:ascii="宋体" w:hAnsi="宋体" w:cs="宋体" w:eastAsia="宋体" w:hint="default"/>
          <w:spacing w:val="-2"/>
        </w:rPr>
        <w:t>250</w:t>
      </w:r>
      <w:r>
        <w:rPr>
          <w:spacing w:val="-2"/>
        </w:rPr>
        <w:t>万元人民币，则本公司同意将本次增资后杭州华洁医疗科</w:t>
      </w:r>
      <w:r>
        <w:rPr>
          <w:spacing w:val="-42"/>
        </w:rPr>
        <w:t> </w:t>
      </w:r>
      <w:r>
        <w:rPr>
          <w:spacing w:val="-42"/>
        </w:rPr>
      </w:r>
      <w:r>
        <w:rPr/>
        <w:t>技有限公司</w:t>
      </w:r>
      <w:r>
        <w:rPr>
          <w:rFonts w:ascii="宋体" w:hAnsi="宋体" w:cs="宋体" w:eastAsia="宋体" w:hint="default"/>
        </w:rPr>
        <w:t>15%</w:t>
      </w:r>
      <w:r>
        <w:rPr/>
        <w:t>（包含前述股权的累计比例）的股权无偿转让给郝江；如杭州华洁医疗科技有限公司在第</w:t>
      </w:r>
      <w:r>
        <w:rPr>
          <w:w w:val="100"/>
        </w:rPr>
        <w:t> </w:t>
      </w:r>
      <w:r>
        <w:rPr/>
        <w:t>一条自动化洗涤设备投产后第</w:t>
      </w:r>
      <w:r>
        <w:rPr>
          <w:rFonts w:ascii="宋体" w:hAnsi="宋体" w:cs="宋体" w:eastAsia="宋体" w:hint="default"/>
        </w:rPr>
        <w:t>23-24</w:t>
      </w:r>
      <w:r>
        <w:rPr/>
        <w:t>月月均营业收入超过</w:t>
      </w:r>
      <w:r>
        <w:rPr>
          <w:rFonts w:ascii="宋体" w:hAnsi="宋体" w:cs="宋体" w:eastAsia="宋体" w:hint="default"/>
        </w:rPr>
        <w:t>180</w:t>
      </w:r>
      <w:r>
        <w:rPr/>
        <w:t>万元但未达到</w:t>
      </w:r>
      <w:r>
        <w:rPr>
          <w:rFonts w:ascii="宋体" w:hAnsi="宋体" w:cs="宋体" w:eastAsia="宋体" w:hint="default"/>
        </w:rPr>
        <w:t>250</w:t>
      </w:r>
      <w:r>
        <w:rPr/>
        <w:t>万，按比例折算本公司累计</w:t>
      </w:r>
      <w:r>
        <w:rPr>
          <w:w w:val="100"/>
        </w:rPr>
        <w:t> </w:t>
      </w:r>
      <w:r>
        <w:rPr>
          <w:spacing w:val="-2"/>
        </w:rPr>
        <w:t>需无偿转让给郝江的股权数量。截至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日，本公司预计杭州华洁医疗科技有限公司在第一条自</w:t>
      </w:r>
      <w:r>
        <w:rPr>
          <w:spacing w:val="-35"/>
        </w:rPr>
        <w:t> </w:t>
      </w:r>
      <w:r>
        <w:rPr>
          <w:spacing w:val="-35"/>
        </w:rPr>
      </w:r>
      <w:r>
        <w:rPr>
          <w:spacing w:val="-2"/>
        </w:rPr>
        <w:t>动化洗涤设备投产后第</w:t>
      </w:r>
      <w:r>
        <w:rPr>
          <w:rFonts w:ascii="宋体" w:hAnsi="宋体" w:cs="宋体" w:eastAsia="宋体" w:hint="default"/>
          <w:spacing w:val="-2"/>
        </w:rPr>
        <w:t>23-24</w:t>
      </w:r>
      <w:r>
        <w:rPr>
          <w:spacing w:val="-2"/>
        </w:rPr>
        <w:t>月月均营业收入能够达到</w:t>
      </w:r>
      <w:r>
        <w:rPr>
          <w:rFonts w:ascii="宋体" w:hAnsi="宋体" w:cs="宋体" w:eastAsia="宋体" w:hint="default"/>
          <w:spacing w:val="-2"/>
        </w:rPr>
        <w:t>250</w:t>
      </w:r>
      <w:r>
        <w:rPr>
          <w:spacing w:val="-2"/>
        </w:rPr>
        <w:t>万元人民币，本公司将预计无偿支付给郝江的杭</w:t>
      </w:r>
      <w:r>
        <w:rPr>
          <w:spacing w:val="-38"/>
        </w:rPr>
        <w:t> </w:t>
      </w:r>
      <w:r>
        <w:rPr>
          <w:spacing w:val="-38"/>
        </w:rPr>
      </w:r>
      <w:r>
        <w:rPr/>
        <w:t>州华洁医疗科技有限公司</w:t>
      </w:r>
      <w:r>
        <w:rPr>
          <w:rFonts w:ascii="宋体" w:hAnsi="宋体" w:cs="宋体" w:eastAsia="宋体" w:hint="default"/>
        </w:rPr>
        <w:t>15%</w:t>
      </w:r>
      <w:r>
        <w:rPr/>
        <w:t>的股权对价</w:t>
      </w:r>
      <w:r>
        <w:rPr>
          <w:rFonts w:ascii="宋体" w:hAnsi="宋体" w:cs="宋体" w:eastAsia="宋体" w:hint="default"/>
        </w:rPr>
        <w:t>4,293,047.58</w:t>
      </w:r>
      <w:r>
        <w:rPr/>
        <w:t>元计入以公允价值计量且其变动计入当期损益的金</w:t>
      </w:r>
      <w:r>
        <w:rPr>
          <w:w w:val="100"/>
        </w:rPr>
        <w:t> </w:t>
      </w:r>
      <w:r>
        <w:rPr/>
        <w:t>融负债。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22</w:t>
      </w:r>
      <w:r>
        <w:rPr/>
        <w:t>、应付票据</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152,900.28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8,740.62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152,900.28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8,740.62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23</w:t>
      </w:r>
      <w:r>
        <w:rPr/>
        <w:t>、应付账款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126,597,179.64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95,877,535.53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5,827,686.49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15,606,464.33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132,424,866.13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111,483,999.86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24</w:t>
      </w:r>
      <w:r>
        <w:rPr/>
        <w:t>、预收款项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21,913,811.87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9,337,055.00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21,913,811.87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9,337,055.00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25</w:t>
      </w:r>
      <w:r>
        <w:rPr/>
        <w:t>、应付职工薪酬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39,632,425.99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237,532,381.85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238,395,449.10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38,769,358.74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986,654.11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12,822,302.10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13,161,233.13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647,723.08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159,938.23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159,938.23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40,619,080.10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250,514,622.18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251,716,620.46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39,417,081.82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37,993,359.84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214,476,606.41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215,082,431.85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37,387,534.40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941,185.83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7,489,558.04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7,945,830.26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484,913.61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316,097.53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8,404,165.51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8,253,339.56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466,923.48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281,949.16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7,415,595.46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7,271,698.11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425,846.51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9,669.93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314,571.06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312,535.17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11,705.83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24,478.44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673,998.99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669,106.28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29,371.14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19,300.88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5,613,568.09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5,607,442.68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25,426.29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362,481.91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1,548,483.80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1,506,404.75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404,560.96</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3" w:right="0"/>
              <w:jc w:val="left"/>
              <w:rPr>
                <w:rFonts w:ascii="宋体" w:hAnsi="宋体" w:cs="宋体" w:eastAsia="宋体" w:hint="default"/>
                <w:sz w:val="18"/>
                <w:szCs w:val="18"/>
              </w:rPr>
            </w:pPr>
            <w:r>
              <w:rPr>
                <w:rFonts w:ascii="宋体"/>
                <w:sz w:val="18"/>
              </w:rPr>
              <w:t>39,632,425.99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237,532,381.85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sz w:val="18"/>
              </w:rPr>
              <w:t>238,395,449.10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38,769,358.74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961,739.74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12,198,414.93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12,524,492.89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635,661.78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24,914.37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623,887.17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636,740.24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12,061.30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986,654.11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12,822,302.10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13,161,233.13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647,723.08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26</w:t>
      </w:r>
      <w:r>
        <w:rPr/>
        <w:t>、应交税费</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39,873,440.08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34,139,961.67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17,991,908.10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11,716,623.79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12,690,304.58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13,098,817.30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1,069,381.80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1,521,873.18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458,734.52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652,228.36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413,326.25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636,808.80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305,109.65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434,820.90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238,925.05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418,933.40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42,074.22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63,504.68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10,778.76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73,083,204.25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62,694,350.84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27</w:t>
      </w:r>
      <w:r>
        <w:rPr/>
        <w:t>、应付利息</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246,736.11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566,041.67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389,931.71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203,951.40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636,667.82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769,993.07</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28</w:t>
      </w:r>
      <w:r>
        <w:rPr/>
        <w:t>、其他应付款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2,713,956.62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2,309,005.32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6,762,427.03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13,897,798.19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应付费用类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4,375,481.35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2,683,809.49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8,482,747.69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7,129,505.51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22,334,612.69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26,020,118.51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29</w:t>
      </w:r>
      <w:r>
        <w:rPr/>
        <w:t>、一年内到期的非流动负债</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30</w:t>
      </w:r>
      <w:r>
        <w:rPr/>
        <w:t>、长期借款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
        <w:rPr>
          <w:rFonts w:ascii="宋体" w:hAnsi="宋体" w:cs="宋体" w:eastAsia="宋体" w:hint="default"/>
          <w:sz w:val="13"/>
          <w:szCs w:val="13"/>
        </w:rPr>
      </w:pPr>
    </w:p>
    <w:p>
      <w:pPr>
        <w:pStyle w:val="BodyText"/>
        <w:spacing w:line="408" w:lineRule="auto" w:before="0"/>
        <w:ind w:right="149" w:firstLine="420"/>
        <w:jc w:val="both"/>
      </w:pP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日，本公司与中国银行股份有限公司浙江省分行签订《质押合同》，将本公司持有医惠科</w:t>
      </w:r>
      <w:r>
        <w:rPr>
          <w:w w:val="100"/>
        </w:rPr>
        <w:t> </w:t>
      </w:r>
      <w:r>
        <w:rPr>
          <w:spacing w:val="-2"/>
        </w:rPr>
        <w:t>技公司</w:t>
      </w:r>
      <w:r>
        <w:rPr>
          <w:rFonts w:ascii="宋体" w:hAnsi="宋体" w:cs="宋体" w:eastAsia="宋体" w:hint="default"/>
          <w:spacing w:val="-2"/>
        </w:rPr>
        <w:t>69.1417%</w:t>
      </w:r>
      <w:r>
        <w:rPr>
          <w:spacing w:val="-2"/>
        </w:rPr>
        <w:t>的股权质押，取得</w:t>
      </w:r>
      <w:r>
        <w:rPr>
          <w:rFonts w:ascii="宋体" w:hAnsi="宋体" w:cs="宋体" w:eastAsia="宋体" w:hint="default"/>
          <w:spacing w:val="-2"/>
        </w:rPr>
        <w:t>3</w:t>
      </w:r>
      <w:r>
        <w:rPr>
          <w:spacing w:val="-2"/>
        </w:rPr>
        <w:t>亿元并购借款，借款期限为</w:t>
      </w:r>
      <w:r>
        <w:rPr>
          <w:rFonts w:ascii="宋体" w:hAnsi="宋体" w:cs="宋体" w:eastAsia="宋体" w:hint="default"/>
          <w:spacing w:val="-2"/>
        </w:rPr>
        <w:t>5</w:t>
      </w:r>
      <w:r>
        <w:rPr>
          <w:spacing w:val="-2"/>
        </w:rPr>
        <w:t>年。截至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日借款余额为</w:t>
      </w:r>
      <w:r>
        <w:rPr>
          <w:rFonts w:ascii="宋体" w:hAnsi="宋体" w:cs="宋体" w:eastAsia="宋体" w:hint="default"/>
          <w:spacing w:val="-2"/>
        </w:rPr>
        <w:t>0.16</w:t>
      </w:r>
      <w:r>
        <w:rPr>
          <w:rFonts w:ascii="宋体" w:hAnsi="宋体" w:cs="宋体" w:eastAsia="宋体" w:hint="default"/>
          <w:spacing w:val="-28"/>
        </w:rPr>
        <w:t> </w:t>
      </w:r>
      <w:r>
        <w:rPr>
          <w:rFonts w:ascii="宋体" w:hAnsi="宋体" w:cs="宋体" w:eastAsia="宋体" w:hint="default"/>
          <w:spacing w:val="-28"/>
        </w:rPr>
      </w:r>
      <w:r>
        <w:rPr/>
        <w:t>亿元。</w:t>
      </w:r>
    </w:p>
    <w:p>
      <w:pPr>
        <w:pStyle w:val="BodyText"/>
        <w:spacing w:line="408" w:lineRule="auto"/>
        <w:ind w:right="150" w:firstLine="842"/>
        <w:jc w:val="both"/>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26</w:t>
      </w:r>
      <w:r>
        <w:rPr/>
        <w:t>日，本公司与中国银行股份有限公司浙江省分行签订《质押合同》，将本公司持有</w:t>
      </w:r>
      <w:r>
        <w:rPr>
          <w:w w:val="100"/>
        </w:rPr>
        <w:t> </w:t>
      </w:r>
      <w:r>
        <w:rPr/>
        <w:t>医惠科技公司</w:t>
      </w:r>
      <w:r>
        <w:rPr>
          <w:rFonts w:ascii="宋体" w:hAnsi="宋体" w:cs="宋体" w:eastAsia="宋体" w:hint="default"/>
        </w:rPr>
        <w:t>30.8583%</w:t>
      </w:r>
      <w:r>
        <w:rPr/>
        <w:t>的股权质押，取得</w:t>
      </w:r>
      <w:r>
        <w:rPr>
          <w:rFonts w:ascii="宋体" w:hAnsi="宋体" w:cs="宋体" w:eastAsia="宋体" w:hint="default"/>
        </w:rPr>
        <w:t>2</w:t>
      </w:r>
      <w:r>
        <w:rPr/>
        <w:t>亿元并购借款</w:t>
      </w:r>
      <w:r>
        <w:rPr>
          <w:rFonts w:ascii="宋体" w:hAnsi="宋体" w:cs="宋体" w:eastAsia="宋体" w:hint="default"/>
        </w:rPr>
        <w:t>,</w:t>
      </w:r>
      <w:r>
        <w:rPr/>
        <w:t>借款期限为</w:t>
      </w:r>
      <w:r>
        <w:rPr>
          <w:rFonts w:ascii="宋体" w:hAnsi="宋体" w:cs="宋体" w:eastAsia="宋体" w:hint="default"/>
        </w:rPr>
        <w:t>5</w:t>
      </w:r>
      <w:r>
        <w:rPr/>
        <w:t>年。截至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日借款余额</w:t>
      </w:r>
      <w:r>
        <w:rPr>
          <w:spacing w:val="-30"/>
        </w:rPr>
        <w:t> </w:t>
      </w:r>
      <w:r>
        <w:rPr>
          <w:spacing w:val="-30"/>
        </w:rPr>
      </w:r>
      <w:r>
        <w:rPr/>
        <w:t>为</w:t>
      </w:r>
      <w:r>
        <w:rPr>
          <w:rFonts w:ascii="宋体" w:hAnsi="宋体" w:cs="宋体" w:eastAsia="宋体" w:hint="default"/>
        </w:rPr>
        <w:t>1.54</w:t>
      </w:r>
      <w:r>
        <w:rPr/>
        <w:t>亿元。期末将按借款合同约定需在</w:t>
      </w:r>
      <w:r>
        <w:rPr>
          <w:rFonts w:ascii="宋体" w:hAnsi="宋体" w:cs="宋体" w:eastAsia="宋体" w:hint="default"/>
        </w:rPr>
        <w:t>2018</w:t>
      </w:r>
      <w:r>
        <w:rPr/>
        <w:t>年度支付的长期借款</w:t>
      </w:r>
      <w:r>
        <w:rPr>
          <w:rFonts w:ascii="宋体" w:hAnsi="宋体" w:cs="宋体" w:eastAsia="宋体" w:hint="default"/>
        </w:rPr>
        <w:t>4,000</w:t>
      </w:r>
      <w:r>
        <w:rPr/>
        <w:t>万元列示于一年内到期的非流动</w:t>
      </w:r>
      <w:r>
        <w:rPr>
          <w:spacing w:val="-26"/>
        </w:rPr>
        <w:t> </w:t>
      </w:r>
      <w:r>
        <w:rPr>
          <w:spacing w:val="-26"/>
        </w:rPr>
      </w:r>
      <w:r>
        <w:rPr/>
        <w:t>负债。</w:t>
      </w:r>
    </w:p>
    <w:p>
      <w:pPr>
        <w:spacing w:after="0" w:line="408"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31</w:t>
      </w:r>
      <w:r>
        <w:rPr/>
        <w:t>、预计负债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343,662.00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质量保证</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343,662.00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217,900.00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32</w:t>
      </w:r>
      <w:r>
        <w:rPr/>
        <w:t>、递延收益</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88" w:right="0"/>
              <w:jc w:val="left"/>
              <w:rPr>
                <w:rFonts w:ascii="宋体" w:hAnsi="宋体" w:cs="宋体" w:eastAsia="宋体" w:hint="default"/>
                <w:sz w:val="18"/>
                <w:szCs w:val="18"/>
              </w:rPr>
            </w:pPr>
            <w:r>
              <w:rPr>
                <w:rFonts w:ascii="宋体"/>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3,817,777.78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2,222,222.22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88" w:right="0"/>
              <w:jc w:val="left"/>
              <w:rPr>
                <w:rFonts w:ascii="宋体" w:hAnsi="宋体" w:cs="宋体" w:eastAsia="宋体" w:hint="default"/>
                <w:sz w:val="18"/>
                <w:szCs w:val="18"/>
              </w:rPr>
            </w:pPr>
            <w:r>
              <w:rPr>
                <w:rFonts w:ascii="宋体"/>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3,817,777.78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2,222,222.22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992"/>
        <w:gridCol w:w="852"/>
        <w:gridCol w:w="1274"/>
        <w:gridCol w:w="994"/>
        <w:gridCol w:w="991"/>
        <w:gridCol w:w="781"/>
        <w:gridCol w:w="1063"/>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 w:right="6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3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7"/>
              <w:jc w:val="both"/>
              <w:rPr>
                <w:rFonts w:ascii="宋体" w:hAnsi="宋体" w:cs="宋体" w:eastAsia="宋体" w:hint="default"/>
                <w:sz w:val="18"/>
                <w:szCs w:val="18"/>
              </w:rPr>
            </w:pPr>
            <w:r>
              <w:rPr>
                <w:rFonts w:ascii="宋体" w:hAnsi="宋体" w:cs="宋体" w:eastAsia="宋体" w:hint="default"/>
                <w:sz w:val="18"/>
                <w:szCs w:val="18"/>
              </w:rPr>
              <w:t>面向零售业的</w:t>
            </w:r>
            <w:r>
              <w:rPr>
                <w:rFonts w:ascii="宋体" w:hAnsi="宋体" w:cs="宋体" w:eastAsia="宋体" w:hint="default"/>
                <w:spacing w:val="-44"/>
                <w:sz w:val="18"/>
                <w:szCs w:val="18"/>
              </w:rPr>
              <w:t> </w:t>
            </w:r>
            <w:r>
              <w:rPr>
                <w:rFonts w:ascii="宋体" w:hAnsi="宋体" w:cs="宋体" w:eastAsia="宋体" w:hint="default"/>
                <w:sz w:val="18"/>
                <w:szCs w:val="18"/>
              </w:rPr>
              <w:t>RFID </w:t>
            </w:r>
            <w:r>
              <w:rPr>
                <w:rFonts w:ascii="宋体" w:hAnsi="宋体" w:cs="宋体" w:eastAsia="宋体" w:hint="default"/>
                <w:sz w:val="18"/>
                <w:szCs w:val="18"/>
              </w:rPr>
              <w:t>智慧门店管理平台 的研发和示范应用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 w:right="0"/>
              <w:jc w:val="center"/>
              <w:rPr>
                <w:rFonts w:ascii="宋体" w:hAnsi="宋体" w:cs="宋体" w:eastAsia="宋体" w:hint="default"/>
                <w:sz w:val="18"/>
                <w:szCs w:val="18"/>
              </w:rPr>
            </w:pPr>
            <w:r>
              <w:rPr>
                <w:rFonts w:ascii="宋体"/>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医疗数据和业务应 用互联互通信息集 成平台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center"/>
              <w:rPr>
                <w:rFonts w:ascii="宋体" w:hAnsi="宋体" w:cs="宋体" w:eastAsia="宋体" w:hint="default"/>
                <w:sz w:val="18"/>
                <w:szCs w:val="18"/>
              </w:rPr>
            </w:pPr>
            <w:r>
              <w:rPr>
                <w:rFonts w:ascii="宋体"/>
                <w:sz w:val="18"/>
              </w:rPr>
              <w:t>540,000.00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540,000.00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医用超高频</w:t>
            </w:r>
            <w:r>
              <w:rPr>
                <w:rFonts w:ascii="宋体" w:hAnsi="宋体" w:cs="宋体" w:eastAsia="宋体" w:hint="default"/>
                <w:spacing w:val="-58"/>
                <w:sz w:val="18"/>
                <w:szCs w:val="18"/>
              </w:rPr>
              <w:t> </w:t>
            </w:r>
            <w:r>
              <w:rPr>
                <w:rFonts w:ascii="宋体" w:hAnsi="宋体" w:cs="宋体" w:eastAsia="宋体" w:hint="default"/>
                <w:sz w:val="18"/>
                <w:szCs w:val="18"/>
              </w:rPr>
              <w:t>RFID</w:t>
            </w:r>
            <w:r>
              <w:rPr>
                <w:rFonts w:ascii="宋体" w:hAnsi="宋体" w:cs="宋体" w:eastAsia="宋体" w:hint="default"/>
                <w:spacing w:val="-57"/>
                <w:sz w:val="18"/>
                <w:szCs w:val="18"/>
              </w:rPr>
              <w:t> </w:t>
            </w:r>
            <w:r>
              <w:rPr>
                <w:rFonts w:ascii="宋体" w:hAnsi="宋体" w:cs="宋体" w:eastAsia="宋体" w:hint="default"/>
                <w:sz w:val="18"/>
                <w:szCs w:val="18"/>
              </w:rPr>
              <w:t>标 签的研发及产业化</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5,000,00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2,777,777.78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2,222,222.2</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5,000,00</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3,817,777.78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2,222,222.2</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0" w:firstLine="420"/>
        <w:jc w:val="left"/>
      </w:pPr>
      <w:r>
        <w:rPr>
          <w:spacing w:val="-2"/>
        </w:rPr>
        <w:t>注：政府补助本期计入当期损益金额情况详见本财务报表附注合并财务报表项目注释其他之政府补助</w:t>
      </w:r>
      <w:r>
        <w:rPr>
          <w:w w:val="100"/>
        </w:rPr>
        <w:t> </w:t>
      </w:r>
      <w:r>
        <w:rPr/>
        <w:t>说明。</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33</w:t>
      </w:r>
      <w:r>
        <w:rPr/>
        <w:t>、股本</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369"/>
        <w:gridCol w:w="1025"/>
        <w:gridCol w:w="806"/>
        <w:gridCol w:w="1587"/>
        <w:gridCol w:w="823"/>
        <w:gridCol w:w="1408"/>
        <w:gridCol w:w="1357"/>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7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49"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1587"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53" w:right="0"/>
              <w:jc w:val="left"/>
              <w:rPr>
                <w:rFonts w:ascii="宋体" w:hAnsi="宋体" w:cs="宋体" w:eastAsia="宋体" w:hint="default"/>
                <w:sz w:val="18"/>
                <w:szCs w:val="18"/>
              </w:rPr>
            </w:pPr>
            <w:r>
              <w:rPr>
                <w:rFonts w:ascii="宋体"/>
                <w:sz w:val="18"/>
              </w:rPr>
              <w:t>448,825,186.00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2" w:right="0"/>
              <w:jc w:val="left"/>
              <w:rPr>
                <w:rFonts w:ascii="宋体" w:hAnsi="宋体" w:cs="宋体" w:eastAsia="宋体" w:hint="default"/>
                <w:sz w:val="18"/>
                <w:szCs w:val="18"/>
              </w:rPr>
            </w:pPr>
            <w:r>
              <w:rPr>
                <w:rFonts w:ascii="宋体"/>
                <w:sz w:val="18"/>
              </w:rPr>
              <w:t>359,060,148.00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sz w:val="18"/>
              </w:rPr>
              <w:t>359,060,148.00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left"/>
              <w:rPr>
                <w:rFonts w:ascii="宋体" w:hAnsi="宋体" w:cs="宋体" w:eastAsia="宋体" w:hint="default"/>
                <w:sz w:val="18"/>
                <w:szCs w:val="18"/>
              </w:rPr>
            </w:pPr>
            <w:r>
              <w:rPr>
                <w:rFonts w:ascii="宋体"/>
                <w:sz w:val="18"/>
              </w:rPr>
              <w:t>807,885,334.00</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408" w:lineRule="auto" w:before="0"/>
        <w:ind w:right="0" w:firstLine="420"/>
        <w:jc w:val="left"/>
      </w:pPr>
      <w:r>
        <w:rPr/>
        <w:t>根据公司</w:t>
      </w:r>
      <w:r>
        <w:rPr>
          <w:rFonts w:ascii="宋体" w:hAnsi="宋体" w:cs="宋体" w:eastAsia="宋体" w:hint="default"/>
        </w:rPr>
        <w:t>2016</w:t>
      </w:r>
      <w:r>
        <w:rPr/>
        <w:t>年年度股东大会决议和修改后章程的规定，以截至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w w:val="100"/>
        </w:rPr>
        <w:t> </w:t>
      </w:r>
      <w:r>
        <w:rPr>
          <w:rFonts w:ascii="宋体" w:hAnsi="宋体" w:cs="宋体" w:eastAsia="宋体" w:hint="default"/>
          <w:spacing w:val="-2"/>
        </w:rPr>
        <w:t>448,825,186</w:t>
      </w:r>
      <w:r>
        <w:rPr>
          <w:spacing w:val="-2"/>
        </w:rPr>
        <w:t>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股，共计转增</w:t>
      </w:r>
      <w:r>
        <w:rPr>
          <w:rFonts w:ascii="宋体" w:hAnsi="宋体" w:cs="宋体" w:eastAsia="宋体" w:hint="default"/>
          <w:spacing w:val="-2"/>
        </w:rPr>
        <w:t>359,060,148</w:t>
      </w:r>
      <w:r>
        <w:rPr>
          <w:spacing w:val="-2"/>
        </w:rPr>
        <w:t>股，每股面值</w:t>
      </w:r>
      <w:r>
        <w:rPr>
          <w:rFonts w:ascii="宋体" w:hAnsi="宋体" w:cs="宋体" w:eastAsia="宋体" w:hint="default"/>
          <w:spacing w:val="-2"/>
        </w:rPr>
        <w:t>1</w:t>
      </w:r>
      <w:r>
        <w:rPr>
          <w:spacing w:val="-2"/>
        </w:rPr>
        <w:t>元， 计增加股本人民币</w:t>
      </w:r>
      <w:r>
        <w:rPr>
          <w:rFonts w:ascii="宋体" w:hAnsi="宋体" w:cs="宋体" w:eastAsia="宋体" w:hint="default"/>
          <w:spacing w:val="-2"/>
        </w:rPr>
        <w:t>359,060,148.00</w:t>
      </w:r>
      <w:r>
        <w:rPr>
          <w:spacing w:val="-2"/>
        </w:rPr>
        <w:t>元。本公司新增股本事项业经天健会计师事务所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审验，</w:t>
      </w:r>
      <w:r>
        <w:rPr>
          <w:spacing w:val="-9"/>
        </w:rPr>
        <w:t> </w:t>
      </w:r>
      <w:r>
        <w:rPr>
          <w:spacing w:val="-9"/>
        </w:rPr>
      </w:r>
      <w:r>
        <w:rPr/>
        <w:t>并由其出具了《验资报告》（天健验〔</w:t>
      </w:r>
      <w:r>
        <w:rPr>
          <w:rFonts w:ascii="宋体" w:hAnsi="宋体" w:cs="宋体" w:eastAsia="宋体" w:hint="default"/>
        </w:rPr>
        <w:t>2017</w:t>
      </w:r>
      <w:r>
        <w:rPr/>
        <w:t>〕</w:t>
      </w:r>
      <w:r>
        <w:rPr>
          <w:rFonts w:ascii="宋体" w:hAnsi="宋体" w:cs="宋体" w:eastAsia="宋体" w:hint="default"/>
        </w:rPr>
        <w:t>317</w:t>
      </w:r>
      <w:r>
        <w:rPr/>
        <w:t>号）。公司已于</w:t>
      </w:r>
      <w:r>
        <w:rPr>
          <w:rFonts w:ascii="宋体" w:hAnsi="宋体" w:cs="宋体" w:eastAsia="宋体" w:hint="default"/>
        </w:rPr>
        <w:t>2017</w:t>
      </w:r>
      <w:r>
        <w:rPr/>
        <w:t>年</w:t>
      </w:r>
      <w:r>
        <w:rPr>
          <w:rFonts w:ascii="宋体" w:hAnsi="宋体" w:cs="宋体" w:eastAsia="宋体" w:hint="default"/>
        </w:rPr>
        <w:t>8</w:t>
      </w:r>
      <w:r>
        <w:rPr/>
        <w:t>月办妥工商变更登记手续。</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34</w:t>
      </w:r>
      <w:r>
        <w:rPr/>
        <w:t>、资本公积</w:t>
      </w:r>
      <w:r>
        <w:rPr>
          <w:b w:val="0"/>
          <w:bCs w:val="0"/>
        </w:rPr>
      </w:r>
    </w:p>
    <w:p>
      <w:pPr>
        <w:spacing w:line="240" w:lineRule="auto" w:before="5"/>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1,154,065,694.46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1,291,790.96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360,645,309.07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794,712,176.35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1,407,145.43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5,457,145.43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1,155,472,839.89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5,341,790.96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360,645,309.07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800,169,321.78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408" w:lineRule="auto" w:before="0"/>
        <w:ind w:right="144" w:firstLine="420"/>
        <w:jc w:val="both"/>
      </w:pPr>
      <w:r>
        <w:rPr/>
        <w:t>本期资本公积增加系：</w:t>
      </w:r>
      <w:r>
        <w:rPr>
          <w:rFonts w:ascii="宋体" w:hAnsi="宋体" w:cs="宋体" w:eastAsia="宋体" w:hint="default"/>
        </w:rPr>
        <w:t>1)</w:t>
      </w:r>
      <w:r>
        <w:rPr/>
        <w:t>非公开发行股票发行费用中可抵扣增值税进项税额</w:t>
      </w:r>
      <w:r>
        <w:rPr>
          <w:rFonts w:ascii="宋体" w:hAnsi="宋体" w:cs="宋体" w:eastAsia="宋体" w:hint="default"/>
        </w:rPr>
        <w:t>622,641.47</w:t>
      </w:r>
      <w:r>
        <w:rPr/>
        <w:t>元。</w:t>
      </w:r>
      <w:r>
        <w:rPr>
          <w:rFonts w:ascii="宋体" w:hAnsi="宋体" w:cs="宋体" w:eastAsia="宋体" w:hint="default"/>
        </w:rPr>
        <w:t>2)</w:t>
      </w:r>
      <w:r>
        <w:rPr>
          <w:rFonts w:ascii="宋体" w:hAnsi="宋体" w:cs="宋体" w:eastAsia="宋体" w:hint="default"/>
          <w:spacing w:val="75"/>
        </w:rPr>
        <w:t> </w:t>
      </w:r>
      <w:r>
        <w:rPr/>
        <w:t>本期</w:t>
      </w:r>
      <w:r>
        <w:rPr>
          <w:spacing w:val="2"/>
          <w:w w:val="100"/>
        </w:rPr>
        <w:t> </w:t>
      </w:r>
      <w:r>
        <w:rPr>
          <w:spacing w:val="-2"/>
        </w:rPr>
        <w:t>赵哲以</w:t>
      </w:r>
      <w:r>
        <w:rPr>
          <w:rFonts w:ascii="宋体" w:hAnsi="宋体" w:cs="宋体" w:eastAsia="宋体" w:hint="default"/>
          <w:spacing w:val="-2"/>
        </w:rPr>
        <w:t>500,000.00</w:t>
      </w:r>
      <w:r>
        <w:rPr>
          <w:spacing w:val="-2"/>
        </w:rPr>
        <w:t>元对子公司杭州思创宣道信息技术有限公司增资，增资价款与增资后新增的应享有该子</w:t>
      </w:r>
      <w:r>
        <w:rPr>
          <w:spacing w:val="-33"/>
        </w:rPr>
        <w:t> </w:t>
      </w:r>
      <w:r>
        <w:rPr>
          <w:spacing w:val="-33"/>
        </w:rPr>
      </w:r>
      <w:r>
        <w:rPr/>
        <w:t>公司自购买日开始持续计算的可辨认净资产份额之间的差额</w:t>
      </w:r>
      <w:r>
        <w:rPr>
          <w:rFonts w:ascii="宋体" w:hAnsi="宋体" w:cs="宋体" w:eastAsia="宋体" w:hint="default"/>
        </w:rPr>
        <w:t>669,149.49</w:t>
      </w:r>
      <w:r>
        <w:rPr/>
        <w:t>元计入资本公积。</w:t>
      </w:r>
      <w:r>
        <w:rPr>
          <w:rFonts w:ascii="宋体" w:hAnsi="宋体" w:cs="宋体" w:eastAsia="宋体" w:hint="default"/>
        </w:rPr>
        <w:t>3)</w:t>
      </w:r>
      <w:r>
        <w:rPr>
          <w:rFonts w:ascii="宋体" w:hAnsi="宋体" w:cs="宋体" w:eastAsia="宋体" w:hint="default"/>
          <w:spacing w:val="70"/>
        </w:rPr>
        <w:t> </w:t>
      </w:r>
      <w:r>
        <w:rPr/>
        <w:t>按投资比例</w:t>
      </w:r>
      <w:r>
        <w:rPr>
          <w:spacing w:val="-94"/>
        </w:rPr>
        <w:t> </w:t>
      </w:r>
      <w:r>
        <w:rPr>
          <w:spacing w:val="-94"/>
        </w:rPr>
      </w:r>
      <w:r>
        <w:rPr/>
        <w:t>享有联营企业杭州健海科技有限公司的所有者权益其他变动</w:t>
      </w:r>
      <w:r>
        <w:rPr>
          <w:rFonts w:ascii="宋体" w:hAnsi="宋体" w:cs="宋体" w:eastAsia="宋体" w:hint="default"/>
        </w:rPr>
        <w:t>4,050,000.00</w:t>
      </w:r>
      <w:r>
        <w:rPr/>
        <w:t>元。</w:t>
      </w:r>
    </w:p>
    <w:p>
      <w:pPr>
        <w:pStyle w:val="BodyText"/>
        <w:spacing w:line="408" w:lineRule="auto"/>
        <w:ind w:right="146" w:firstLine="420"/>
        <w:jc w:val="both"/>
      </w:pPr>
      <w:r>
        <w:rPr>
          <w:spacing w:val="2"/>
        </w:rPr>
        <w:t>本期资本公积减少系：</w:t>
      </w:r>
      <w:r>
        <w:rPr>
          <w:rFonts w:ascii="宋体" w:hAnsi="宋体" w:cs="宋体" w:eastAsia="宋体" w:hint="default"/>
          <w:spacing w:val="2"/>
        </w:rPr>
        <w:t>1)</w:t>
      </w:r>
      <w:r>
        <w:rPr>
          <w:spacing w:val="2"/>
        </w:rPr>
        <w:t>资本公积转增股本，详见本财务报表附注五股本之说明。</w:t>
      </w:r>
      <w:r>
        <w:rPr>
          <w:rFonts w:ascii="宋体" w:hAnsi="宋体" w:cs="宋体" w:eastAsia="宋体" w:hint="default"/>
          <w:spacing w:val="2"/>
        </w:rPr>
        <w:t>2)</w:t>
      </w:r>
      <w:r>
        <w:rPr>
          <w:spacing w:val="2"/>
        </w:rPr>
        <w:t>本期公司出资</w:t>
      </w:r>
      <w:r>
        <w:rPr>
          <w:w w:val="100"/>
        </w:rPr>
        <w:t> </w:t>
      </w:r>
      <w:r>
        <w:rPr>
          <w:rFonts w:ascii="宋体" w:hAnsi="宋体" w:cs="宋体" w:eastAsia="宋体" w:hint="default"/>
        </w:rPr>
        <w:t>1,000,000.00</w:t>
      </w:r>
      <w:r>
        <w:rPr/>
        <w:t>元收购子公司杭州思创宣道信息技术有限公司少数股东</w:t>
      </w:r>
      <w:r>
        <w:rPr>
          <w:rFonts w:ascii="宋体" w:hAnsi="宋体" w:cs="宋体" w:eastAsia="宋体" w:hint="default"/>
        </w:rPr>
        <w:t>30%</w:t>
      </w:r>
      <w:r>
        <w:rPr/>
        <w:t>股权，新增长期股权投资与按照</w:t>
      </w:r>
      <w:r>
        <w:rPr>
          <w:spacing w:val="-26"/>
        </w:rPr>
        <w:t> </w:t>
      </w:r>
      <w:r>
        <w:rPr>
          <w:spacing w:val="-26"/>
        </w:rPr>
      </w:r>
      <w:r>
        <w:rPr/>
        <w:t>新增持股比例享有该子公司自购买日开始持续计算的可辨认净资产份额之间的差额</w:t>
      </w:r>
      <w:r>
        <w:rPr>
          <w:rFonts w:ascii="宋体" w:hAnsi="宋体" w:cs="宋体" w:eastAsia="宋体" w:hint="default"/>
        </w:rPr>
        <w:t>1,585,161.07</w:t>
      </w:r>
      <w:r>
        <w:rPr/>
        <w:t>元冲减</w:t>
      </w:r>
      <w:r>
        <w:rPr>
          <w:spacing w:val="71"/>
        </w:rPr>
        <w:t> </w:t>
      </w:r>
      <w:r>
        <w:rPr/>
        <w:t>资本公积。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35</w:t>
      </w:r>
      <w:r>
        <w:rPr/>
        <w:t>、其他综合收益</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-4,646,239.</w:t>
            </w:r>
          </w:p>
          <w:p>
            <w:pPr>
              <w:pStyle w:val="TableParagraph"/>
              <w:spacing w:line="240" w:lineRule="auto" w:before="74"/>
              <w:ind w:right="17"/>
              <w:jc w:val="right"/>
              <w:rPr>
                <w:rFonts w:ascii="宋体" w:hAnsi="宋体" w:cs="宋体" w:eastAsia="宋体" w:hint="default"/>
                <w:sz w:val="18"/>
                <w:szCs w:val="18"/>
              </w:rPr>
            </w:pPr>
            <w:r>
              <w:rPr>
                <w:rFonts w:ascii="宋体"/>
                <w:sz w:val="18"/>
              </w:rPr>
              <w:t>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1,968,959</w:t>
            </w:r>
          </w:p>
          <w:p>
            <w:pPr>
              <w:pStyle w:val="TableParagraph"/>
              <w:spacing w:line="240" w:lineRule="auto" w:before="74"/>
              <w:ind w:right="19"/>
              <w:jc w:val="right"/>
              <w:rPr>
                <w:rFonts w:ascii="宋体" w:hAnsi="宋体" w:cs="宋体" w:eastAsia="宋体" w:hint="default"/>
                <w:sz w:val="18"/>
                <w:szCs w:val="18"/>
              </w:rPr>
            </w:pPr>
            <w:r>
              <w:rPr>
                <w:rFonts w:ascii="宋体"/>
                <w:sz w:val="18"/>
              </w:rPr>
              <w:t>.31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1,903,009</w:t>
            </w:r>
          </w:p>
          <w:p>
            <w:pPr>
              <w:pStyle w:val="TableParagraph"/>
              <w:spacing w:line="240" w:lineRule="auto" w:before="74"/>
              <w:ind w:right="14"/>
              <w:jc w:val="right"/>
              <w:rPr>
                <w:rFonts w:ascii="宋体" w:hAnsi="宋体" w:cs="宋体" w:eastAsia="宋体" w:hint="default"/>
                <w:sz w:val="18"/>
                <w:szCs w:val="18"/>
              </w:rPr>
            </w:pPr>
            <w:r>
              <w:rPr>
                <w:rFonts w:ascii="宋体"/>
                <w:sz w:val="18"/>
              </w:rPr>
              <w:t>.87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65,949.44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-2,743,2</w:t>
            </w:r>
          </w:p>
          <w:p>
            <w:pPr>
              <w:pStyle w:val="TableParagraph"/>
              <w:spacing w:line="240" w:lineRule="auto" w:before="74"/>
              <w:ind w:left="311" w:right="0"/>
              <w:jc w:val="left"/>
              <w:rPr>
                <w:rFonts w:ascii="宋体" w:hAnsi="宋体" w:cs="宋体" w:eastAsia="宋体" w:hint="default"/>
                <w:sz w:val="18"/>
                <w:szCs w:val="18"/>
              </w:rPr>
            </w:pPr>
            <w:r>
              <w:rPr>
                <w:rFonts w:ascii="宋体"/>
                <w:sz w:val="18"/>
              </w:rPr>
              <w:t>29.73</w:t>
            </w:r>
          </w:p>
        </w:tc>
      </w:tr>
      <w:tr>
        <w:trPr>
          <w:trHeight w:val="1027"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sz w:val="18"/>
              </w:rPr>
              <w:t>382,871.72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-456,427.</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-456,427.</w:t>
            </w:r>
          </w:p>
          <w:p>
            <w:pPr>
              <w:pStyle w:val="TableParagraph"/>
              <w:spacing w:line="240" w:lineRule="auto" w:before="76"/>
              <w:ind w:right="14"/>
              <w:jc w:val="right"/>
              <w:rPr>
                <w:rFonts w:ascii="宋体" w:hAnsi="宋体" w:cs="宋体" w:eastAsia="宋体" w:hint="default"/>
                <w:sz w:val="18"/>
                <w:szCs w:val="18"/>
              </w:rPr>
            </w:pPr>
            <w:r>
              <w:rPr>
                <w:rFonts w:ascii="宋体"/>
                <w:sz w:val="18"/>
              </w:rPr>
              <w:t>72</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-73,556.</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-5,029,111.</w:t>
            </w:r>
          </w:p>
          <w:p>
            <w:pPr>
              <w:pStyle w:val="TableParagraph"/>
              <w:spacing w:line="240" w:lineRule="auto" w:before="77"/>
              <w:ind w:right="17"/>
              <w:jc w:val="right"/>
              <w:rPr>
                <w:rFonts w:ascii="宋体" w:hAnsi="宋体" w:cs="宋体" w:eastAsia="宋体" w:hint="default"/>
                <w:sz w:val="18"/>
                <w:szCs w:val="18"/>
              </w:rPr>
            </w:pPr>
            <w:r>
              <w:rPr>
                <w:rFonts w:ascii="宋体"/>
                <w:sz w:val="18"/>
              </w:rPr>
              <w:t>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2,425,387</w:t>
            </w:r>
          </w:p>
          <w:p>
            <w:pPr>
              <w:pStyle w:val="TableParagraph"/>
              <w:spacing w:line="240" w:lineRule="auto" w:before="77"/>
              <w:ind w:right="19"/>
              <w:jc w:val="right"/>
              <w:rPr>
                <w:rFonts w:ascii="宋体" w:hAnsi="宋体" w:cs="宋体" w:eastAsia="宋体" w:hint="default"/>
                <w:sz w:val="18"/>
                <w:szCs w:val="18"/>
              </w:rPr>
            </w:pPr>
            <w:r>
              <w:rPr>
                <w:rFonts w:ascii="宋体"/>
                <w:sz w:val="18"/>
              </w:rPr>
              <w:t>.03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2,359,437</w:t>
            </w:r>
          </w:p>
          <w:p>
            <w:pPr>
              <w:pStyle w:val="TableParagraph"/>
              <w:spacing w:line="240" w:lineRule="auto" w:before="77"/>
              <w:ind w:right="14"/>
              <w:jc w:val="right"/>
              <w:rPr>
                <w:rFonts w:ascii="宋体" w:hAnsi="宋体" w:cs="宋体" w:eastAsia="宋体" w:hint="default"/>
                <w:sz w:val="18"/>
                <w:szCs w:val="18"/>
              </w:rPr>
            </w:pPr>
            <w:r>
              <w:rPr>
                <w:rFonts w:ascii="宋体"/>
                <w:sz w:val="18"/>
              </w:rPr>
              <w:t>.59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65,949.44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-2,669,6</w:t>
            </w:r>
          </w:p>
          <w:p>
            <w:pPr>
              <w:pStyle w:val="TableParagraph"/>
              <w:spacing w:line="240" w:lineRule="auto" w:before="77"/>
              <w:ind w:left="311" w:right="0"/>
              <w:jc w:val="left"/>
              <w:rPr>
                <w:rFonts w:ascii="宋体" w:hAnsi="宋体" w:cs="宋体" w:eastAsia="宋体" w:hint="default"/>
                <w:sz w:val="18"/>
                <w:szCs w:val="18"/>
              </w:rPr>
            </w:pPr>
            <w:r>
              <w:rPr>
                <w:rFonts w:ascii="宋体"/>
                <w:sz w:val="18"/>
              </w:rPr>
              <w:t>73.73</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-4,646,239.</w:t>
            </w:r>
          </w:p>
          <w:p>
            <w:pPr>
              <w:pStyle w:val="TableParagraph"/>
              <w:spacing w:line="240" w:lineRule="auto" w:before="74"/>
              <w:ind w:right="17"/>
              <w:jc w:val="right"/>
              <w:rPr>
                <w:rFonts w:ascii="宋体" w:hAnsi="宋体" w:cs="宋体" w:eastAsia="宋体" w:hint="default"/>
                <w:sz w:val="18"/>
                <w:szCs w:val="18"/>
              </w:rPr>
            </w:pPr>
            <w:r>
              <w:rPr>
                <w:rFonts w:ascii="宋体"/>
                <w:sz w:val="18"/>
              </w:rPr>
              <w:t>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1,968,959</w:t>
            </w:r>
          </w:p>
          <w:p>
            <w:pPr>
              <w:pStyle w:val="TableParagraph"/>
              <w:spacing w:line="240" w:lineRule="auto" w:before="74"/>
              <w:ind w:right="19"/>
              <w:jc w:val="right"/>
              <w:rPr>
                <w:rFonts w:ascii="宋体" w:hAnsi="宋体" w:cs="宋体" w:eastAsia="宋体" w:hint="default"/>
                <w:sz w:val="18"/>
                <w:szCs w:val="18"/>
              </w:rPr>
            </w:pPr>
            <w:r>
              <w:rPr>
                <w:rFonts w:ascii="宋体"/>
                <w:sz w:val="18"/>
              </w:rPr>
              <w:t>.31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1,903,009</w:t>
            </w:r>
          </w:p>
          <w:p>
            <w:pPr>
              <w:pStyle w:val="TableParagraph"/>
              <w:spacing w:line="240" w:lineRule="auto" w:before="74"/>
              <w:ind w:right="14"/>
              <w:jc w:val="right"/>
              <w:rPr>
                <w:rFonts w:ascii="宋体" w:hAnsi="宋体" w:cs="宋体" w:eastAsia="宋体" w:hint="default"/>
                <w:sz w:val="18"/>
                <w:szCs w:val="18"/>
              </w:rPr>
            </w:pPr>
            <w:r>
              <w:rPr>
                <w:rFonts w:ascii="宋体"/>
                <w:sz w:val="18"/>
              </w:rPr>
              <w:t>.87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65,949.44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-2,743,2</w:t>
            </w:r>
          </w:p>
          <w:p>
            <w:pPr>
              <w:pStyle w:val="TableParagraph"/>
              <w:spacing w:line="240" w:lineRule="auto" w:before="74"/>
              <w:ind w:left="311" w:right="0"/>
              <w:jc w:val="left"/>
              <w:rPr>
                <w:rFonts w:ascii="宋体" w:hAnsi="宋体" w:cs="宋体" w:eastAsia="宋体" w:hint="default"/>
                <w:sz w:val="18"/>
                <w:szCs w:val="18"/>
              </w:rPr>
            </w:pPr>
            <w:r>
              <w:rPr>
                <w:rFonts w:ascii="宋体"/>
                <w:sz w:val="18"/>
              </w:rPr>
              <w:t>29.73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36</w:t>
      </w:r>
      <w:r>
        <w:rPr/>
        <w:t>、盈余公积</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67,579,414.91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4,441,452.08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72,020,866.99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67,579,414.91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4,441,452.08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72,020,866.99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535" w:lineRule="auto" w:before="94"/>
        <w:ind w:left="152" w:right="3294" w:firstLine="420"/>
        <w:jc w:val="left"/>
        <w:rPr>
          <w:rFonts w:ascii="宋体" w:hAnsi="宋体" w:cs="宋体" w:eastAsia="宋体" w:hint="default"/>
          <w:sz w:val="21"/>
          <w:szCs w:val="21"/>
        </w:rPr>
      </w:pPr>
      <w:r>
        <w:rPr>
          <w:rFonts w:ascii="宋体" w:hAnsi="宋体" w:cs="宋体" w:eastAsia="宋体" w:hint="default"/>
          <w:spacing w:val="-2"/>
          <w:sz w:val="21"/>
          <w:szCs w:val="21"/>
        </w:rPr>
        <w:t>本期增加系按本期母公司实现净利润的</w:t>
      </w:r>
      <w:r>
        <w:rPr>
          <w:rFonts w:ascii="宋体" w:hAnsi="宋体" w:cs="宋体" w:eastAsia="宋体" w:hint="default"/>
          <w:spacing w:val="-2"/>
          <w:sz w:val="21"/>
          <w:szCs w:val="21"/>
        </w:rPr>
        <w:t>10%</w:t>
      </w:r>
      <w:r>
        <w:rPr>
          <w:rFonts w:ascii="宋体" w:hAnsi="宋体" w:cs="宋体" w:eastAsia="宋体" w:hint="default"/>
          <w:spacing w:val="-2"/>
          <w:sz w:val="21"/>
          <w:szCs w:val="21"/>
        </w:rPr>
        <w:t>计提法定盈余公积。</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371,170,411.85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213,645,722.96</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130,262,340.03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187,978,918.78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4,441,452.08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9,516,729.89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112,206,296.50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20,937,500.00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384,785,003.30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371,170,411.85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38</w:t>
      </w:r>
      <w:r>
        <w:rPr/>
        <w:t>、营业收入和营业成本</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1,090,891,974.49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620,840,162.01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1,054,339,941.43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550,250,408.23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21,359,745.85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15,390,779.57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35,625,949.81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31,645,795.90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1,112,251,720.34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636,230,941.58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1,089,965,891.24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581,896,204.13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39</w:t>
      </w:r>
      <w:r>
        <w:rPr/>
        <w:t>、税金及附加</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4,759,468.64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4,467,832.96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2,039,277.42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1,914,645.20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1,359,515.97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1,274,817.15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2,187,888.61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1,077,261.23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477,679.62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344,960.99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438,448.75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303,990.98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45,475.26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11,307,754.27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9,385,768.51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48" w:firstLine="420"/>
        <w:jc w:val="both"/>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：根据财政部《增值税会计处理规定》（财会〔</w:t>
      </w:r>
      <w:r>
        <w:rPr>
          <w:rFonts w:ascii="宋体" w:hAnsi="宋体" w:cs="宋体" w:eastAsia="宋体" w:hint="default"/>
          <w:spacing w:val="-2"/>
        </w:rPr>
        <w:t>2016</w:t>
      </w:r>
      <w:r>
        <w:rPr>
          <w:spacing w:val="-2"/>
        </w:rPr>
        <w:t>〕</w:t>
      </w:r>
      <w:r>
        <w:rPr>
          <w:rFonts w:ascii="宋体" w:hAnsi="宋体" w:cs="宋体" w:eastAsia="宋体" w:hint="default"/>
          <w:spacing w:val="-2"/>
        </w:rPr>
        <w:t>22</w:t>
      </w:r>
      <w:r>
        <w:rPr>
          <w:spacing w:val="-2"/>
        </w:rPr>
        <w:t>号）以及《关于</w:t>
      </w:r>
      <w:r>
        <w:rPr>
          <w:rFonts w:ascii="宋体" w:hAnsi="宋体" w:cs="宋体" w:eastAsia="宋体" w:hint="default"/>
          <w:spacing w:val="-2"/>
        </w:rPr>
        <w:t>&lt;</w:t>
      </w:r>
      <w:r>
        <w:rPr>
          <w:spacing w:val="-2"/>
        </w:rPr>
        <w:t>增值税会计处理规定</w:t>
      </w:r>
      <w:r>
        <w:rPr>
          <w:rFonts w:ascii="宋体" w:hAnsi="宋体" w:cs="宋体" w:eastAsia="宋体" w:hint="default"/>
          <w:spacing w:val="-2"/>
        </w:rPr>
        <w:t>&gt;</w:t>
      </w:r>
      <w:r>
        <w:rPr>
          <w:rFonts w:ascii="宋体" w:hAnsi="宋体" w:cs="宋体" w:eastAsia="宋体" w:hint="default"/>
          <w:w w:val="100"/>
        </w:rPr>
        <w:t> </w:t>
      </w:r>
      <w:r>
        <w:rPr>
          <w:spacing w:val="-2"/>
        </w:rPr>
        <w:t>有关问题的解读》，本公司将</w:t>
      </w:r>
      <w:r>
        <w:rPr>
          <w:rFonts w:ascii="宋体" w:hAnsi="宋体" w:cs="宋体" w:eastAsia="宋体" w:hint="default"/>
          <w:spacing w:val="-2"/>
        </w:rPr>
        <w:t>2017</w:t>
      </w:r>
      <w:r>
        <w:rPr>
          <w:spacing w:val="-2"/>
        </w:rPr>
        <w:t>年度和</w:t>
      </w:r>
      <w:r>
        <w:rPr>
          <w:rFonts w:ascii="宋体" w:hAnsi="宋体" w:cs="宋体" w:eastAsia="宋体" w:hint="default"/>
          <w:spacing w:val="-2"/>
        </w:rPr>
        <w:t>2016</w:t>
      </w:r>
      <w:r>
        <w:rPr>
          <w:spacing w:val="-2"/>
        </w:rPr>
        <w:t>年</w:t>
      </w:r>
      <w:r>
        <w:rPr>
          <w:rFonts w:ascii="宋体" w:hAnsi="宋体" w:cs="宋体" w:eastAsia="宋体" w:hint="default"/>
          <w:spacing w:val="-2"/>
        </w:rPr>
        <w:t>5-12</w:t>
      </w:r>
      <w:r>
        <w:rPr>
          <w:spacing w:val="-2"/>
        </w:rPr>
        <w:t>月房产税、土地使用税、印花税和车船税的发生额列</w:t>
      </w:r>
      <w:r>
        <w:rPr>
          <w:spacing w:val="-36"/>
        </w:rPr>
        <w:t> </w:t>
      </w:r>
      <w:r>
        <w:rPr>
          <w:spacing w:val="-36"/>
        </w:rPr>
      </w:r>
      <w:r>
        <w:rPr/>
        <w:t>报于“税金及附加”项目，</w:t>
      </w:r>
      <w:r>
        <w:rPr>
          <w:rFonts w:ascii="宋体" w:hAnsi="宋体" w:cs="宋体" w:eastAsia="宋体" w:hint="default"/>
        </w:rPr>
        <w:t>2016</w:t>
      </w:r>
      <w:r>
        <w:rPr/>
        <w:t>年</w:t>
      </w:r>
      <w:r>
        <w:rPr>
          <w:rFonts w:ascii="宋体" w:hAnsi="宋体" w:cs="宋体" w:eastAsia="宋体" w:hint="default"/>
        </w:rPr>
        <w:t>5</w:t>
      </w:r>
      <w:r>
        <w:rPr/>
        <w:t>月之前的发生额仍列报于“管理费用”项目。</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40</w:t>
      </w:r>
      <w:r>
        <w:rPr/>
        <w:t>、销售费用</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24,924,922.04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25,446,756.47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14,545,816.79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11,650,531.27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6,061,012.66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9,319,028.76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9,927,310.05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7,342,456.74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6,053,803.42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1,305,183.22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2,832,153.68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3,282,120.93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2,796,279.25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2,211,283.48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165,267.19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193,838.99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7,277,404.63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5,308,282.06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74,583,969.71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66,059,481.92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41</w:t>
      </w:r>
      <w:r>
        <w:rPr/>
        <w:t>、管理费用</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95,589,940.18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87,890,891.30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53,713,044.17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53,325,614.48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24,556,571.62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20,134,092.19</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16,708,083.17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15,664,955.70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6,540,710.40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7,992,496.18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4,085,416.99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3,322,131.53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671,519.97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1,249,101.56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10,786,607.76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9,889,437.40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212,651,894.26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199,468,720.34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535" w:lineRule="auto" w:before="94"/>
        <w:ind w:left="152" w:right="3474" w:firstLine="0"/>
        <w:jc w:val="left"/>
        <w:rPr>
          <w:rFonts w:ascii="宋体" w:hAnsi="宋体" w:cs="宋体" w:eastAsia="宋体" w:hint="default"/>
          <w:sz w:val="21"/>
          <w:szCs w:val="21"/>
        </w:rPr>
      </w:pPr>
      <w:r>
        <w:rPr>
          <w:rFonts w:ascii="宋体" w:hAnsi="宋体" w:cs="宋体" w:eastAsia="宋体" w:hint="default"/>
          <w:spacing w:val="-2"/>
          <w:sz w:val="21"/>
          <w:szCs w:val="21"/>
        </w:rPr>
        <w:t>注：详见本财务报表附注五（二）</w:t>
      </w:r>
      <w:r>
        <w:rPr>
          <w:rFonts w:ascii="宋体" w:hAnsi="宋体" w:cs="宋体" w:eastAsia="宋体" w:hint="default"/>
          <w:spacing w:val="-2"/>
          <w:sz w:val="21"/>
          <w:szCs w:val="21"/>
        </w:rPr>
        <w:t>2</w:t>
      </w:r>
      <w:r>
        <w:rPr>
          <w:rFonts w:ascii="宋体" w:hAnsi="宋体" w:cs="宋体" w:eastAsia="宋体" w:hint="default"/>
          <w:spacing w:val="-2"/>
          <w:sz w:val="21"/>
          <w:szCs w:val="21"/>
        </w:rPr>
        <w:t>税金及附加之说明。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42</w:t>
      </w:r>
      <w:r>
        <w:rPr>
          <w:rFonts w:ascii="宋体" w:hAnsi="宋体" w:cs="宋体" w:eastAsia="宋体" w:hint="default"/>
          <w:b/>
          <w:bCs/>
          <w:sz w:val="21"/>
          <w:szCs w:val="21"/>
        </w:rPr>
        <w:t>、财务费用</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15,743,930.26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32,561,673.00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-4,765,801.80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-1,295,674.02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4,473,741.72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-6,709,017.22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福费廷融资费用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3,191,527.92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763,546.02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905,278.24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16,215,416.20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28,653,787.92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43</w:t>
      </w:r>
      <w:r>
        <w:rPr/>
        <w:t>、资产减值损失</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32,785,608.85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18,027,024.99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2,378,823.76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1,564,765.07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31,498,520.20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3,616,246.71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66,662,952.81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23,208,036.77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44</w:t>
      </w:r>
      <w:r>
        <w:rPr/>
        <w:t>、公允价值变动收益</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0" w:right="0"/>
              <w:jc w:val="left"/>
              <w:rPr>
                <w:rFonts w:ascii="宋体" w:hAnsi="宋体" w:cs="宋体" w:eastAsia="宋体" w:hint="default"/>
                <w:sz w:val="18"/>
                <w:szCs w:val="18"/>
              </w:rPr>
            </w:pPr>
            <w:r>
              <w:rPr>
                <w:rFonts w:ascii="宋体"/>
                <w:sz w:val="18"/>
              </w:rPr>
              <w:t>-8,301,882.37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5" w:right="0"/>
              <w:jc w:val="left"/>
              <w:rPr>
                <w:rFonts w:ascii="宋体" w:hAnsi="宋体" w:cs="宋体" w:eastAsia="宋体" w:hint="default"/>
                <w:sz w:val="18"/>
                <w:szCs w:val="18"/>
              </w:rPr>
            </w:pPr>
            <w:r>
              <w:rPr>
                <w:rFonts w:ascii="宋体"/>
                <w:sz w:val="18"/>
              </w:rPr>
              <w:t>-9,871,289.06</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0" w:right="0"/>
              <w:jc w:val="left"/>
              <w:rPr>
                <w:rFonts w:ascii="宋体" w:hAnsi="宋体" w:cs="宋体" w:eastAsia="宋体" w:hint="default"/>
                <w:sz w:val="18"/>
                <w:szCs w:val="18"/>
              </w:rPr>
            </w:pPr>
            <w:r>
              <w:rPr>
                <w:rFonts w:ascii="宋体"/>
                <w:sz w:val="18"/>
              </w:rPr>
              <w:t>-8,301,882.37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-9,871,289.06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both"/>
      </w:pPr>
      <w:r>
        <w:rPr/>
        <w:t>根据</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日本公司与</w:t>
      </w:r>
      <w:r>
        <w:rPr>
          <w:rFonts w:ascii="宋体" w:hAnsi="宋体" w:cs="宋体" w:eastAsia="宋体" w:hint="default"/>
        </w:rPr>
        <w:t>LTM Fondo de Inversion Privado S.A.</w:t>
      </w:r>
      <w:r>
        <w:rPr/>
        <w:t>、</w:t>
      </w:r>
      <w:r>
        <w:rPr>
          <w:rFonts w:ascii="宋体" w:hAnsi="宋体" w:cs="宋体" w:eastAsia="宋体" w:hint="default"/>
        </w:rPr>
        <w:t>Comercial Invue</w:t>
      </w:r>
      <w:r>
        <w:rPr>
          <w:rFonts w:ascii="宋体" w:hAnsi="宋体" w:cs="宋体" w:eastAsia="宋体" w:hint="default"/>
          <w:spacing w:val="72"/>
        </w:rPr>
        <w:t> </w:t>
      </w:r>
      <w:r>
        <w:rPr>
          <w:rFonts w:ascii="宋体" w:hAnsi="宋体" w:cs="宋体" w:eastAsia="宋体" w:hint="default"/>
        </w:rPr>
        <w:t>Limitada</w:t>
      </w:r>
      <w:r>
        <w:rPr>
          <w:rFonts w:ascii="宋体" w:hAnsi="宋体" w:cs="宋体" w:eastAsia="宋体" w:hint="default"/>
          <w:w w:val="100"/>
        </w:rPr>
        <w:t> </w:t>
      </w:r>
      <w:r>
        <w:rPr/>
        <w:t>和</w:t>
      </w:r>
      <w:r>
        <w:rPr>
          <w:rFonts w:ascii="宋体" w:hAnsi="宋体" w:cs="宋体" w:eastAsia="宋体" w:hint="default"/>
        </w:rPr>
        <w:t>Sociedad</w:t>
      </w:r>
      <w:r>
        <w:rPr>
          <w:rFonts w:ascii="宋体" w:hAnsi="宋体" w:cs="宋体" w:eastAsia="宋体" w:hint="default"/>
          <w:spacing w:val="15"/>
        </w:rPr>
        <w:t> </w:t>
      </w:r>
      <w:r>
        <w:rPr>
          <w:rFonts w:ascii="宋体" w:hAnsi="宋体" w:cs="宋体" w:eastAsia="宋体" w:hint="default"/>
        </w:rPr>
        <w:t>de</w:t>
      </w:r>
      <w:r>
        <w:rPr>
          <w:rFonts w:ascii="宋体" w:hAnsi="宋体" w:cs="宋体" w:eastAsia="宋体" w:hint="default"/>
          <w:spacing w:val="17"/>
        </w:rPr>
        <w:t> </w:t>
      </w:r>
      <w:r>
        <w:rPr>
          <w:rFonts w:ascii="宋体" w:hAnsi="宋体" w:cs="宋体" w:eastAsia="宋体" w:hint="default"/>
        </w:rPr>
        <w:t>Inversiones</w:t>
      </w:r>
      <w:r>
        <w:rPr>
          <w:rFonts w:ascii="宋体" w:hAnsi="宋体" w:cs="宋体" w:eastAsia="宋体" w:hint="default"/>
          <w:spacing w:val="17"/>
        </w:rPr>
        <w:t> </w:t>
      </w:r>
      <w:r>
        <w:rPr>
          <w:rFonts w:ascii="宋体" w:hAnsi="宋体" w:cs="宋体" w:eastAsia="宋体" w:hint="default"/>
        </w:rPr>
        <w:t>Mara</w:t>
      </w:r>
      <w:r>
        <w:rPr>
          <w:rFonts w:ascii="宋体" w:hAnsi="宋体" w:cs="宋体" w:eastAsia="宋体" w:hint="default"/>
          <w:spacing w:val="17"/>
        </w:rPr>
        <w:t> </w:t>
      </w:r>
      <w:r>
        <w:rPr>
          <w:rFonts w:ascii="宋体" w:hAnsi="宋体" w:cs="宋体" w:eastAsia="宋体" w:hint="default"/>
        </w:rPr>
        <w:t>Limitada</w:t>
      </w:r>
      <w:r>
        <w:rPr/>
        <w:t>签订的《股权收购协议》，被购买方</w:t>
      </w:r>
      <w:r>
        <w:rPr>
          <w:rFonts w:ascii="宋体" w:hAnsi="宋体" w:cs="宋体" w:eastAsia="宋体" w:hint="default"/>
        </w:rPr>
        <w:t>GL</w:t>
      </w:r>
      <w:r>
        <w:rPr/>
        <w:t>公司</w:t>
      </w:r>
      <w:r>
        <w:rPr>
          <w:rFonts w:ascii="宋体" w:hAnsi="宋体" w:cs="宋体" w:eastAsia="宋体" w:hint="default"/>
        </w:rPr>
        <w:t>2014</w:t>
      </w:r>
      <w:r>
        <w:rPr/>
        <w:t>年目标净利</w:t>
      </w:r>
      <w:r>
        <w:rPr>
          <w:spacing w:val="-102"/>
        </w:rPr>
        <w:t> </w:t>
      </w:r>
      <w:r>
        <w:rPr>
          <w:spacing w:val="-102"/>
        </w:rPr>
      </w:r>
      <w:r>
        <w:rPr/>
        <w:t>润为</w:t>
      </w:r>
      <w:r>
        <w:rPr>
          <w:rFonts w:ascii="宋体" w:hAnsi="宋体" w:cs="宋体" w:eastAsia="宋体" w:hint="default"/>
        </w:rPr>
        <w:t>3,900,206</w:t>
      </w:r>
      <w:r>
        <w:rPr/>
        <w:t>美元；</w:t>
      </w:r>
      <w:r>
        <w:rPr>
          <w:rFonts w:ascii="宋体" w:hAnsi="宋体" w:cs="宋体" w:eastAsia="宋体" w:hint="default"/>
        </w:rPr>
        <w:t>2015</w:t>
      </w:r>
      <w:r>
        <w:rPr/>
        <w:t>年目标净利润为</w:t>
      </w:r>
      <w:r>
        <w:rPr>
          <w:rFonts w:ascii="宋体" w:hAnsi="宋体" w:cs="宋体" w:eastAsia="宋体" w:hint="default"/>
        </w:rPr>
        <w:t>4,518,254</w:t>
      </w:r>
      <w:r>
        <w:rPr/>
        <w:t>美元；</w:t>
      </w:r>
      <w:r>
        <w:rPr>
          <w:rFonts w:ascii="宋体" w:hAnsi="宋体" w:cs="宋体" w:eastAsia="宋体" w:hint="default"/>
        </w:rPr>
        <w:t>2016</w:t>
      </w:r>
      <w:r>
        <w:rPr/>
        <w:t>年目标净利润为</w:t>
      </w:r>
      <w:r>
        <w:rPr>
          <w:rFonts w:ascii="宋体" w:hAnsi="宋体" w:cs="宋体" w:eastAsia="宋体" w:hint="default"/>
        </w:rPr>
        <w:t>6,010,047</w:t>
      </w:r>
      <w:r>
        <w:rPr/>
        <w:t>美元。这三年</w:t>
      </w:r>
      <w:r>
        <w:rPr>
          <w:spacing w:val="-33"/>
        </w:rPr>
        <w:t> </w:t>
      </w:r>
      <w:r>
        <w:rPr>
          <w:spacing w:val="-33"/>
        </w:rPr>
      </w:r>
      <w:r>
        <w:rPr>
          <w:spacing w:val="-2"/>
        </w:rPr>
        <w:t>中每年若</w:t>
      </w:r>
      <w:r>
        <w:rPr>
          <w:rFonts w:ascii="宋体" w:hAnsi="宋体" w:cs="宋体" w:eastAsia="宋体" w:hint="default"/>
          <w:spacing w:val="-2"/>
        </w:rPr>
        <w:t>GL</w:t>
      </w:r>
      <w:r>
        <w:rPr>
          <w:spacing w:val="-2"/>
        </w:rPr>
        <w:t>公司实际净利润≥目标净利润，则本公司需支付</w:t>
      </w:r>
      <w:r>
        <w:rPr>
          <w:rFonts w:ascii="宋体" w:hAnsi="宋体" w:cs="宋体" w:eastAsia="宋体" w:hint="default"/>
          <w:spacing w:val="-2"/>
        </w:rPr>
        <w:t>1,785,000</w:t>
      </w:r>
      <w:r>
        <w:rPr>
          <w:spacing w:val="-2"/>
        </w:rPr>
        <w:t>美元；若目标净利润</w:t>
      </w:r>
      <w:r>
        <w:rPr>
          <w:rFonts w:ascii="宋体" w:hAnsi="宋体" w:cs="宋体" w:eastAsia="宋体" w:hint="default"/>
          <w:spacing w:val="-2"/>
        </w:rPr>
        <w:t>&gt;</w:t>
      </w:r>
      <w:r>
        <w:rPr>
          <w:spacing w:val="-2"/>
        </w:rPr>
        <w:t>实际净利润≥</w:t>
      </w:r>
      <w:r>
        <w:rPr>
          <w:spacing w:val="-35"/>
        </w:rPr>
        <w:t> </w:t>
      </w:r>
      <w:r>
        <w:rPr>
          <w:spacing w:val="-35"/>
        </w:rPr>
      </w:r>
      <w:r>
        <w:rPr>
          <w:spacing w:val="-2"/>
        </w:rPr>
        <w:t>目标净利润</w:t>
      </w:r>
      <w:r>
        <w:rPr>
          <w:rFonts w:ascii="宋体" w:hAnsi="宋体" w:cs="宋体" w:eastAsia="宋体" w:hint="default"/>
          <w:spacing w:val="-2"/>
        </w:rPr>
        <w:t>*85%</w:t>
      </w:r>
      <w:r>
        <w:rPr>
          <w:spacing w:val="-2"/>
        </w:rPr>
        <w:t>，则需支付实际净利润</w:t>
      </w:r>
      <w:r>
        <w:rPr>
          <w:rFonts w:ascii="宋体" w:hAnsi="宋体" w:cs="宋体" w:eastAsia="宋体" w:hint="default"/>
          <w:spacing w:val="-2"/>
        </w:rPr>
        <w:t>/</w:t>
      </w:r>
      <w:r>
        <w:rPr>
          <w:spacing w:val="-2"/>
        </w:rPr>
        <w:t>目标净利润</w:t>
      </w:r>
      <w:r>
        <w:rPr>
          <w:rFonts w:ascii="宋体" w:hAnsi="宋体" w:cs="宋体" w:eastAsia="宋体" w:hint="default"/>
          <w:spacing w:val="-2"/>
        </w:rPr>
        <w:t>*1,785,000</w:t>
      </w:r>
      <w:r>
        <w:rPr>
          <w:spacing w:val="-2"/>
        </w:rPr>
        <w:t>美元；若目标净利润</w:t>
      </w:r>
      <w:r>
        <w:rPr>
          <w:rFonts w:ascii="宋体" w:hAnsi="宋体" w:cs="宋体" w:eastAsia="宋体" w:hint="default"/>
          <w:spacing w:val="-2"/>
        </w:rPr>
        <w:t>*85%&gt;</w:t>
      </w:r>
      <w:r>
        <w:rPr>
          <w:spacing w:val="-2"/>
        </w:rPr>
        <w:t>实际净利润，则</w:t>
      </w:r>
      <w:r>
        <w:rPr>
          <w:spacing w:val="-28"/>
        </w:rPr>
        <w:t> </w:t>
      </w:r>
      <w:r>
        <w:rPr>
          <w:spacing w:val="-28"/>
        </w:rPr>
      </w:r>
      <w:r>
        <w:rPr>
          <w:spacing w:val="-2"/>
        </w:rPr>
        <w:t>无需支付。在购买日，或有对价为</w:t>
      </w:r>
      <w:r>
        <w:rPr>
          <w:rFonts w:ascii="宋体" w:hAnsi="宋体" w:cs="宋体" w:eastAsia="宋体" w:hint="default"/>
          <w:spacing w:val="-2"/>
        </w:rPr>
        <w:t>428.73</w:t>
      </w:r>
      <w:r>
        <w:rPr>
          <w:spacing w:val="-2"/>
        </w:rPr>
        <w:t>万美元（折合人民币</w:t>
      </w:r>
      <w:r>
        <w:rPr>
          <w:rFonts w:ascii="宋体" w:hAnsi="宋体" w:cs="宋体" w:eastAsia="宋体" w:hint="default"/>
          <w:spacing w:val="-2"/>
        </w:rPr>
        <w:t>26,155,189.23</w:t>
      </w:r>
      <w:r>
        <w:rPr>
          <w:spacing w:val="-2"/>
        </w:rPr>
        <w:t>元）。因</w:t>
      </w:r>
      <w:r>
        <w:rPr>
          <w:rFonts w:ascii="宋体" w:hAnsi="宋体" w:cs="宋体" w:eastAsia="宋体" w:hint="default"/>
          <w:spacing w:val="-2"/>
        </w:rPr>
        <w:t>GL</w:t>
      </w:r>
      <w:r>
        <w:rPr>
          <w:spacing w:val="-2"/>
        </w:rPr>
        <w:t>公司</w:t>
      </w:r>
      <w:r>
        <w:rPr>
          <w:rFonts w:ascii="宋体" w:hAnsi="宋体" w:cs="宋体" w:eastAsia="宋体" w:hint="default"/>
          <w:spacing w:val="-2"/>
        </w:rPr>
        <w:t>2014-2016</w:t>
      </w:r>
      <w:r>
        <w:rPr>
          <w:spacing w:val="-2"/>
        </w:rPr>
        <w:t>年</w:t>
      </w:r>
      <w:r>
        <w:rPr>
          <w:spacing w:val="-17"/>
        </w:rPr>
        <w:t> </w:t>
      </w:r>
      <w:r>
        <w:rPr>
          <w:spacing w:val="-2"/>
        </w:rPr>
        <w:t>度实现利润低于目标利润的</w:t>
      </w:r>
      <w:r>
        <w:rPr>
          <w:rFonts w:ascii="宋体" w:hAnsi="宋体" w:cs="宋体" w:eastAsia="宋体" w:hint="default"/>
          <w:spacing w:val="-2"/>
        </w:rPr>
        <w:t>85%</w:t>
      </w:r>
      <w:r>
        <w:rPr>
          <w:spacing w:val="-2"/>
        </w:rPr>
        <w:t>，</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w:t>
      </w:r>
      <w:r>
        <w:rPr>
          <w:rFonts w:ascii="宋体" w:hAnsi="宋体" w:cs="宋体" w:eastAsia="宋体" w:hint="default"/>
          <w:spacing w:val="-2"/>
        </w:rPr>
        <w:t>2017</w:t>
      </w:r>
      <w:r>
        <w:rPr>
          <w:spacing w:val="-2"/>
        </w:rPr>
        <w:t>年无需支付</w:t>
      </w:r>
      <w:r>
        <w:rPr>
          <w:rFonts w:ascii="宋体" w:hAnsi="宋体" w:cs="宋体" w:eastAsia="宋体" w:hint="default"/>
          <w:spacing w:val="-2"/>
        </w:rPr>
        <w:t>1,785,000</w:t>
      </w:r>
      <w:r>
        <w:rPr>
          <w:spacing w:val="-2"/>
        </w:rPr>
        <w:t>美元，因此将原计入公允</w:t>
      </w:r>
      <w:r>
        <w:rPr>
          <w:spacing w:val="-27"/>
        </w:rPr>
        <w:t> </w:t>
      </w:r>
      <w:r>
        <w:rPr>
          <w:spacing w:val="-27"/>
        </w:rPr>
      </w:r>
      <w:r>
        <w:rPr/>
        <w:t>价值变动损益的或有对价收益转入投资收益。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45</w:t>
      </w:r>
      <w:r>
        <w:rPr/>
        <w:t>、投资收益</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5,061,676.02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4,459,568.92</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1,425,883.86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8,301,882.37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9,871,289.06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1,480,155.63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281,624.97</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16,269,597.88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14,612,482.95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46</w:t>
      </w:r>
      <w:r>
        <w:rPr/>
        <w:t>、资产处置收益</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285,194.95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-989,545.90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47</w:t>
      </w:r>
      <w:r>
        <w:rPr/>
        <w:t>、其他收益</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50,829,827.34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172" w:right="95"/>
        <w:jc w:val="left"/>
        <w:rPr>
          <w:b w:val="0"/>
          <w:bCs w:val="0"/>
        </w:rPr>
      </w:pPr>
      <w:r>
        <w:rPr>
          <w:rFonts w:ascii="宋体" w:hAnsi="宋体" w:cs="宋体" w:eastAsia="宋体" w:hint="default"/>
        </w:rPr>
        <w:t>48</w:t>
      </w:r>
      <w:r>
        <w:rPr/>
        <w:t>、营业外收入</w:t>
      </w:r>
      <w:r>
        <w:rPr>
          <w:b w:val="0"/>
          <w:bCs w:val="0"/>
        </w:rPr>
      </w:r>
    </w:p>
    <w:p>
      <w:pPr>
        <w:spacing w:line="240" w:lineRule="auto" w:before="2"/>
        <w:rPr>
          <w:rFonts w:ascii="宋体" w:hAnsi="宋体" w:cs="宋体" w:eastAsia="宋体" w:hint="default"/>
          <w:b/>
          <w:bCs/>
          <w:sz w:val="24"/>
          <w:szCs w:val="24"/>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15,454,286.11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2,721,948.82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13,782,720.72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2,721,948.82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501,733.58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371,880.05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501,733.58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3,223,682.40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29,608,886.88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3,223,682.40</w:t>
            </w:r>
          </w:p>
        </w:tc>
      </w:tr>
    </w:tbl>
    <w:p>
      <w:pPr>
        <w:spacing w:before="49"/>
        <w:ind w:left="172" w:right="95"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87"/>
        <w:gridCol w:w="711"/>
        <w:gridCol w:w="1982"/>
        <w:gridCol w:w="994"/>
        <w:gridCol w:w="710"/>
        <w:gridCol w:w="1064"/>
        <w:gridCol w:w="1061"/>
        <w:gridCol w:w="1063"/>
      </w:tblGrid>
      <w:tr>
        <w:trPr>
          <w:trHeight w:val="713"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2"/>
              <w:jc w:val="right"/>
              <w:rPr>
                <w:rFonts w:ascii="宋体" w:hAnsi="宋体" w:cs="宋体" w:eastAsia="宋体" w:hint="default"/>
                <w:sz w:val="18"/>
                <w:szCs w:val="18"/>
              </w:rPr>
            </w:pPr>
            <w:r>
              <w:rPr>
                <w:rFonts w:ascii="宋体" w:hAnsi="宋体" w:cs="宋体" w:eastAsia="宋体" w:hint="default"/>
                <w:spacing w:val="-1"/>
                <w:sz w:val="18"/>
                <w:szCs w:val="18"/>
              </w:rPr>
              <w:t>补助项目</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80"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2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z w:val="18"/>
                <w:szCs w:val="18"/>
              </w:rPr>
              <w:t>瞪羚企业资助资金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990,200.00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sz w:val="18"/>
              </w:rPr>
              <w:t>367,000.00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年高新技术企业认定 补贴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年上城区政府质量奖 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年度人才激励专项资 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154,239.00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年度经济发展贡献企 业经营团队奖励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年国家重点支持领域 高新技术企业奖励资金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2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年上城区知识产权专 项资金资助</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68"/>
              <w:jc w:val="left"/>
              <w:rPr>
                <w:rFonts w:ascii="宋体" w:hAnsi="宋体" w:cs="宋体" w:eastAsia="宋体" w:hint="default"/>
                <w:sz w:val="18"/>
                <w:szCs w:val="18"/>
              </w:rPr>
            </w:pPr>
            <w:r>
              <w:rPr>
                <w:rFonts w:ascii="宋体" w:hAnsi="宋体" w:cs="宋体" w:eastAsia="宋体" w:hint="default"/>
                <w:sz w:val="18"/>
                <w:szCs w:val="18"/>
              </w:rPr>
              <w:t>信息安全及知识产权保护 体系项目</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年外贸稳增长奖励资 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74"/>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小升规</w:t>
            </w:r>
            <w:r>
              <w:rPr>
                <w:rFonts w:ascii="宋体" w:hAnsi="宋体" w:cs="宋体" w:eastAsia="宋体" w:hint="default"/>
                <w:sz w:val="18"/>
                <w:szCs w:val="18"/>
              </w:rPr>
              <w:t>"</w:t>
            </w:r>
            <w:r>
              <w:rPr>
                <w:rFonts w:ascii="宋体" w:hAnsi="宋体" w:cs="宋体" w:eastAsia="宋体" w:hint="default"/>
                <w:sz w:val="18"/>
                <w:szCs w:val="18"/>
              </w:rPr>
              <w:t>企 业财政专项资金奖励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2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年度余杭区开放型经 济专项资金补助</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46"/>
              <w:jc w:val="left"/>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6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187"/>
        <w:gridCol w:w="711"/>
        <w:gridCol w:w="1982"/>
        <w:gridCol w:w="994"/>
        <w:gridCol w:w="710"/>
        <w:gridCol w:w="1064"/>
        <w:gridCol w:w="1061"/>
        <w:gridCol w:w="1063"/>
      </w:tblGrid>
      <w:tr>
        <w:trPr>
          <w:trHeight w:val="363" w:hRule="exact"/>
        </w:trPr>
        <w:tc>
          <w:tcPr>
            <w:tcW w:w="218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68"/>
              <w:jc w:val="left"/>
              <w:rPr>
                <w:rFonts w:ascii="宋体" w:hAnsi="宋体" w:cs="宋体" w:eastAsia="宋体" w:hint="default"/>
                <w:sz w:val="18"/>
                <w:szCs w:val="18"/>
              </w:rPr>
            </w:pPr>
            <w:r>
              <w:rPr>
                <w:rFonts w:ascii="宋体" w:hAnsi="宋体" w:cs="宋体" w:eastAsia="宋体" w:hint="default"/>
                <w:sz w:val="18"/>
                <w:szCs w:val="18"/>
              </w:rPr>
              <w:t>杭州余杭经济技术开发区 管理委员会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6,700.00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天河区产业发展专项资金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68"/>
              <w:jc w:val="both"/>
              <w:rPr>
                <w:rFonts w:ascii="宋体" w:hAnsi="宋体" w:cs="宋体" w:eastAsia="宋体" w:hint="default"/>
                <w:sz w:val="18"/>
                <w:szCs w:val="18"/>
              </w:rPr>
            </w:pPr>
            <w:r>
              <w:rPr>
                <w:rFonts w:ascii="宋体" w:hAnsi="宋体" w:cs="宋体" w:eastAsia="宋体" w:hint="default"/>
                <w:sz w:val="18"/>
                <w:szCs w:val="18"/>
              </w:rPr>
              <w:t>医疗数据和业务应用互联 互通信息集成平台项目补 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2,700,000.0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68"/>
              <w:jc w:val="left"/>
              <w:rPr>
                <w:rFonts w:ascii="宋体" w:hAnsi="宋体" w:cs="宋体" w:eastAsia="宋体" w:hint="default"/>
                <w:sz w:val="18"/>
                <w:szCs w:val="18"/>
              </w:rPr>
            </w:pPr>
            <w:r>
              <w:rPr>
                <w:rFonts w:ascii="宋体" w:hAnsi="宋体" w:cs="宋体" w:eastAsia="宋体" w:hint="default"/>
                <w:sz w:val="18"/>
                <w:szCs w:val="18"/>
              </w:rPr>
              <w:t>信息创新平台发展项目补 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2,250,000.0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面向零售业的</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智慧门 店管理平台的研发与示范 应用项目补助资金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1,750,000.0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1,654,060.0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5"/>
                <w:sz w:val="18"/>
                <w:szCs w:val="18"/>
              </w:rPr>
              <w:t>特定行业、产业而获得的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补助（按国家级政策规定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1,344,700.0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国家科技重大专项资金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68"/>
              <w:jc w:val="both"/>
              <w:rPr>
                <w:rFonts w:ascii="宋体" w:hAnsi="宋体" w:cs="宋体" w:eastAsia="宋体" w:hint="default"/>
                <w:sz w:val="18"/>
                <w:szCs w:val="18"/>
              </w:rPr>
            </w:pPr>
            <w:r>
              <w:rPr>
                <w:rFonts w:ascii="宋体" w:hAnsi="宋体" w:cs="宋体" w:eastAsia="宋体" w:hint="default"/>
                <w:sz w:val="18"/>
                <w:szCs w:val="18"/>
              </w:rPr>
              <w:t>医惠医院全业务流程信息 集成和大数据决策支持云 平台项目补助资金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区域性跨界服务业解决方 案研究与应用示范</w:t>
            </w:r>
            <w:r>
              <w:rPr>
                <w:rFonts w:ascii="宋体" w:hAnsi="宋体" w:cs="宋体" w:eastAsia="宋体" w:hint="default"/>
                <w:sz w:val="18"/>
                <w:szCs w:val="18"/>
              </w:rPr>
              <w:t>-</w:t>
            </w:r>
            <w:r>
              <w:rPr>
                <w:rFonts w:ascii="宋体" w:hAnsi="宋体" w:cs="宋体" w:eastAsia="宋体" w:hint="default"/>
                <w:sz w:val="18"/>
                <w:szCs w:val="18"/>
              </w:rPr>
              <w:t>区域健 康云服务项目补助资金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358,808.16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技术的智能零售 体验和智能管理设备的开 发及应用项目补助资金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260,000.00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68"/>
              <w:jc w:val="left"/>
              <w:rPr>
                <w:rFonts w:ascii="宋体" w:hAnsi="宋体" w:cs="宋体" w:eastAsia="宋体" w:hint="default"/>
                <w:sz w:val="18"/>
                <w:szCs w:val="18"/>
              </w:rPr>
            </w:pPr>
            <w:r>
              <w:rPr>
                <w:rFonts w:ascii="宋体" w:hAnsi="宋体" w:cs="宋体" w:eastAsia="宋体" w:hint="default"/>
                <w:sz w:val="18"/>
                <w:szCs w:val="18"/>
              </w:rPr>
              <w:t>科技成果转化及高新技术 企业奖励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68"/>
              <w:jc w:val="left"/>
              <w:rPr>
                <w:rFonts w:ascii="宋体" w:hAnsi="宋体" w:cs="宋体" w:eastAsia="宋体" w:hint="default"/>
                <w:sz w:val="18"/>
                <w:szCs w:val="18"/>
              </w:rPr>
            </w:pPr>
            <w:r>
              <w:rPr>
                <w:rFonts w:ascii="宋体" w:hAnsi="宋体" w:cs="宋体" w:eastAsia="宋体" w:hint="default"/>
                <w:sz w:val="18"/>
                <w:szCs w:val="18"/>
              </w:rPr>
              <w:t>经济发展贡献突出企业经 营团队奖励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68"/>
              <w:jc w:val="left"/>
              <w:rPr>
                <w:rFonts w:ascii="宋体" w:hAnsi="宋体" w:cs="宋体" w:eastAsia="宋体" w:hint="default"/>
                <w:sz w:val="18"/>
                <w:szCs w:val="18"/>
              </w:rPr>
            </w:pPr>
            <w:r>
              <w:rPr>
                <w:rFonts w:ascii="宋体" w:hAnsi="宋体" w:cs="宋体" w:eastAsia="宋体" w:hint="default"/>
                <w:sz w:val="18"/>
                <w:szCs w:val="18"/>
              </w:rPr>
              <w:t>杭州市科技型初创企业培 育工程补助资金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杭州市雏鹰企业资助经费</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因符合地方政府招商引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6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187"/>
        <w:gridCol w:w="711"/>
        <w:gridCol w:w="1982"/>
        <w:gridCol w:w="994"/>
        <w:gridCol w:w="710"/>
        <w:gridCol w:w="1064"/>
        <w:gridCol w:w="1061"/>
        <w:gridCol w:w="1063"/>
      </w:tblGrid>
      <w:tr>
        <w:trPr>
          <w:trHeight w:val="675" w:hRule="exact"/>
        </w:trPr>
        <w:tc>
          <w:tcPr>
            <w:tcW w:w="2187"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6"/>
              <w:jc w:val="left"/>
              <w:rPr>
                <w:rFonts w:ascii="宋体" w:hAnsi="宋体" w:cs="宋体" w:eastAsia="宋体" w:hint="default"/>
                <w:sz w:val="18"/>
                <w:szCs w:val="18"/>
              </w:rPr>
            </w:pPr>
            <w:r>
              <w:rPr>
                <w:rFonts w:ascii="宋体" w:hAnsi="宋体" w:cs="宋体" w:eastAsia="宋体" w:hint="default"/>
                <w:sz w:val="18"/>
                <w:szCs w:val="18"/>
              </w:rPr>
              <w:t>资等地方性扶持政策而 获得的补助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2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年国家中小企业补助 资金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5"/>
                <w:sz w:val="18"/>
                <w:szCs w:val="18"/>
              </w:rPr>
              <w:t>特定行业、产业而获得的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补助（按国家级政策规定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1" w:right="0"/>
              <w:jc w:val="lef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补助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因研究开发、技术更新及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sz w:val="18"/>
              </w:rPr>
              <w:t>724,509.82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1,118,152.5</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2,721,948.8</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13,782,720.</w:t>
            </w:r>
          </w:p>
          <w:p>
            <w:pPr>
              <w:pStyle w:val="TableParagraph"/>
              <w:spacing w:line="240" w:lineRule="auto" w:before="76"/>
              <w:ind w:right="14"/>
              <w:jc w:val="right"/>
              <w:rPr>
                <w:rFonts w:ascii="宋体" w:hAnsi="宋体" w:cs="宋体" w:eastAsia="宋体" w:hint="default"/>
                <w:sz w:val="18"/>
                <w:szCs w:val="18"/>
              </w:rPr>
            </w:pPr>
            <w:r>
              <w:rPr>
                <w:rFonts w:ascii="宋体"/>
                <w:sz w:val="18"/>
              </w:rPr>
              <w:t>72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r>
    </w:tbl>
    <w:p>
      <w:pPr>
        <w:spacing w:before="49"/>
        <w:ind w:left="17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7"/>
        <w:ind w:left="172" w:right="95" w:firstLine="420"/>
        <w:jc w:val="left"/>
      </w:pPr>
      <w:r>
        <w:rPr>
          <w:spacing w:val="2"/>
        </w:rPr>
        <w:t>本期计入营业外收入的政府补助情况详见本财务报表附注合并财务报表项目注释其他之政府补助说</w:t>
      </w:r>
      <w:r>
        <w:rPr>
          <w:w w:val="100"/>
        </w:rPr>
        <w:t> </w:t>
      </w:r>
      <w:r>
        <w:rPr/>
        <w:t>明。</w:t>
      </w:r>
    </w:p>
    <w:p>
      <w:pPr>
        <w:spacing w:line="240" w:lineRule="auto" w:before="7"/>
        <w:rPr>
          <w:rFonts w:ascii="宋体" w:hAnsi="宋体" w:cs="宋体" w:eastAsia="宋体" w:hint="default"/>
          <w:sz w:val="23"/>
          <w:szCs w:val="23"/>
        </w:rPr>
      </w:pPr>
    </w:p>
    <w:p>
      <w:pPr>
        <w:pStyle w:val="Heading4"/>
        <w:spacing w:line="240" w:lineRule="auto"/>
        <w:ind w:left="172" w:right="95"/>
        <w:jc w:val="left"/>
        <w:rPr>
          <w:b w:val="0"/>
          <w:bCs w:val="0"/>
        </w:rPr>
      </w:pPr>
      <w:r>
        <w:rPr>
          <w:rFonts w:ascii="宋体" w:hAnsi="宋体" w:cs="宋体" w:eastAsia="宋体" w:hint="default"/>
        </w:rPr>
        <w:t>49</w:t>
      </w:r>
      <w:r>
        <w:rPr/>
        <w:t>、营业外支出</w:t>
      </w:r>
      <w:r>
        <w:rPr>
          <w:b w:val="0"/>
          <w:bCs w:val="0"/>
        </w:rPr>
      </w:r>
    </w:p>
    <w:p>
      <w:pPr>
        <w:spacing w:line="240" w:lineRule="auto" w:before="5"/>
        <w:rPr>
          <w:rFonts w:ascii="宋体" w:hAnsi="宋体" w:cs="宋体" w:eastAsia="宋体" w:hint="default"/>
          <w:b/>
          <w:bCs/>
          <w:sz w:val="27"/>
          <w:szCs w:val="27"/>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141,084.72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92,184.19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53,573.05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92,184.19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544,101.13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839,376.34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24,240.24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839,376.34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196,209.93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53,451.64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196,209.93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1,147,770.46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849,450.78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1,147,770.46</w:t>
            </w:r>
          </w:p>
        </w:tc>
      </w:tr>
    </w:tbl>
    <w:p>
      <w:pPr>
        <w:spacing w:before="49"/>
        <w:ind w:left="17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left="172" w:right="95"/>
        <w:jc w:val="left"/>
        <w:rPr>
          <w:b w:val="0"/>
          <w:bCs w:val="0"/>
        </w:rPr>
      </w:pPr>
      <w:r>
        <w:rPr>
          <w:rFonts w:ascii="宋体" w:hAnsi="宋体" w:cs="宋体" w:eastAsia="宋体" w:hint="default"/>
        </w:rPr>
        <w:t>50</w:t>
      </w:r>
      <w:r>
        <w:rPr/>
        <w:t>、所得税费用</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72" w:right="95"/>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2"/>
        <w:rPr>
          <w:rFonts w:ascii="宋体" w:hAnsi="宋体" w:cs="宋体" w:eastAsia="宋体" w:hint="default"/>
          <w:b/>
          <w:bCs/>
          <w:sz w:val="24"/>
          <w:szCs w:val="24"/>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27,463,886.39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28,053,042.82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-2,881,253.62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-2,887,235.10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24,582,632.77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25,165,807.72</w:t>
            </w:r>
          </w:p>
        </w:tc>
      </w:tr>
    </w:tbl>
    <w:p>
      <w:pPr>
        <w:spacing w:after="0" w:line="240" w:lineRule="auto"/>
        <w:jc w:val="right"/>
        <w:rPr>
          <w:rFonts w:ascii="宋体" w:hAnsi="宋体" w:cs="宋体" w:eastAsia="宋体" w:hint="default"/>
          <w:sz w:val="18"/>
          <w:szCs w:val="18"/>
        </w:rPr>
        <w:sectPr>
          <w:pgSz w:w="11910" w:h="16840"/>
          <w:pgMar w:header="745" w:footer="979" w:top="1060" w:bottom="1160" w:left="96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155,757,441.25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42,816,059.02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-27,104,153.31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1,075,297.09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-4,720,713.76</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权益法确认的投资收益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-747,193.13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5,621,026.41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-169,041.12</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8,696,447.83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-887,225.63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24,582,632.77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78" w:lineRule="auto" w:before="120"/>
        <w:ind w:left="152" w:right="5198"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spacing w:val="-104"/>
          <w:sz w:val="21"/>
          <w:szCs w:val="21"/>
        </w:rPr>
        <w:t> </w:t>
      </w:r>
      <w:r>
        <w:rPr>
          <w:rFonts w:ascii="宋体" w:hAnsi="宋体" w:cs="宋体" w:eastAsia="宋体" w:hint="default"/>
          <w:spacing w:val="-4"/>
          <w:sz w:val="18"/>
          <w:szCs w:val="18"/>
        </w:rPr>
        <w:t>详见附注合并资产负债表项目注释之其他综合收益说明。。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43"/>
        <w:ind w:right="0"/>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24,246,565.82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13,032,720.72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收到的活期利息收入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1,443,081.68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1,275,260.47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收到的押金及代垫款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7,658,800.00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10,598,533.00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收到的房租及水电费收入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6,923,753.30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1,074,045.10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665,976.05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561,686.17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40,938,176.85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26,542,245.46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40,897,369.24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37,948,106.02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6,540,710.40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7,992,496.18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10,146,429.65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12,641,160.29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31,253,899.96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27,315,486.97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2,832,153.68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3,282,120.93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15,542,137.74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7,342,456.74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2,796,279.25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2,211,283.48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17,919,451.72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2,294,265.00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退还的保证金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9,190,997.04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11,068,310.80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137,119,428.68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142,095,686.41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3,322,720.12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71,817.25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275,397.49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取得子公司支付的现金净额负数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693,042.49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139,757.91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111,515,762.61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486,972.65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106,169,955.94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106,169,955.94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5</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非公开发行中介费用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3,273,584.91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631,698.42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3,905,283.33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53</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284"/>
        <w:gridCol w:w="3185"/>
      </w:tblGrid>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131,174,808.48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188,639,168.02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66,662,952.81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23,208,036.77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37,637,524.84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32,883,556.23</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11,151,054.37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9,110,056.82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7,850,674.35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3,898,625.52</w:t>
            </w:r>
          </w:p>
        </w:tc>
      </w:tr>
      <w:tr>
        <w:trPr>
          <w:trHeight w:val="71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-285,194.95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989,545.90</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839,376.34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24,240.24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8,301,882.37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9,871,289.06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19,185,303.85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26,589,646.88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-16,269,597.88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-14,612,482.95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-2,891,154.35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-2,857,001.28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84" w:type="dxa"/>
            <w:tcBorders>
              <w:top w:val="single" w:sz="4" w:space="0" w:color="000000"/>
              <w:left w:val="single" w:sz="12"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-45,881.04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-16,622,549.84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-84,464,511.42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-131,628,781.55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-94,545,510.59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68,582,419.45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35,927,539.41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183,688,718.29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134,616,317.57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425,757,370.45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690,788,109.70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690,788,109.70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441,410,500.60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-265,030,739.25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249,377,609.10</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2"/>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74,018,200.00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其中：杭州琅玕科技有限公司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EWELL HONGKONG</w:t>
            </w:r>
            <w:r>
              <w:rPr>
                <w:rFonts w:ascii="宋体"/>
                <w:spacing w:val="-9"/>
                <w:sz w:val="18"/>
              </w:rPr>
              <w:t> </w:t>
            </w:r>
            <w:r>
              <w:rPr>
                <w:rFonts w:ascii="宋体"/>
                <w:sz w:val="18"/>
              </w:rPr>
              <w:t>LIMITED</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16,718,200.00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51,518,982.34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其中：杭州琅玕科技有限公司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15,564,241.91</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EWELL HONGKONG</w:t>
            </w:r>
            <w:r>
              <w:rPr>
                <w:rFonts w:ascii="宋体"/>
                <w:spacing w:val="-9"/>
                <w:sz w:val="18"/>
              </w:rPr>
              <w:t> </w:t>
            </w:r>
            <w:r>
              <w:rPr>
                <w:rFonts w:ascii="宋体"/>
                <w:sz w:val="18"/>
              </w:rPr>
              <w:t>LIMITED</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9,161,697.94</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1,288,677.33</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杭州华洁医疗科技有限公司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25,504,365.16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22,499,217.66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0" w:right="133"/>
        <w:jc w:val="right"/>
      </w:pPr>
      <w:r>
        <w:rPr>
          <w:rFonts w:ascii="宋体" w:hAnsi="宋体" w:cs="宋体" w:eastAsia="宋体" w:hint="default"/>
          <w:spacing w:val="14"/>
        </w:rPr>
        <w:t>[</w:t>
      </w:r>
      <w:r>
        <w:rPr>
          <w:spacing w:val="14"/>
        </w:rPr>
        <w:t>注</w:t>
      </w:r>
      <w:r>
        <w:rPr>
          <w:rFonts w:ascii="宋体" w:hAnsi="宋体" w:cs="宋体" w:eastAsia="宋体" w:hint="default"/>
          <w:spacing w:val="14"/>
        </w:rPr>
        <w:t>]</w:t>
      </w:r>
      <w:r>
        <w:rPr>
          <w:spacing w:val="14"/>
        </w:rPr>
        <w:t>：本年取得杭州认知投资管理有限公司和杭州华洁医疗科技有限公司支付的现金净额为</w:t>
      </w:r>
      <w:r>
        <w:rPr/>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-188,677.33</w:t>
      </w:r>
      <w:r>
        <w:rPr/>
        <w:t>元和</w:t>
      </w:r>
      <w:r>
        <w:rPr>
          <w:rFonts w:ascii="宋体" w:hAnsi="宋体" w:cs="宋体" w:eastAsia="宋体" w:hint="default"/>
        </w:rPr>
        <w:t>-504,365.16</w:t>
      </w:r>
      <w:r>
        <w:rPr/>
        <w:t>元，现金流量表列示于“收到其他与投资活动有关的现金”。</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2"/>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其中：杭州健海科技有限公司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116,019.78</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其中：杭州健海科技有限公司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116,019.78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558,980.22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425,757,370.45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690,788,109.70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288,634.19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144,239.53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425,446,693.83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690,643,870.17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22,042.43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425,757,370.45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690,788,109.70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7"/>
        <w:ind w:left="573" w:right="0"/>
        <w:jc w:val="left"/>
      </w:pPr>
      <w:r>
        <w:rPr/>
        <w:t>不属于现金及现金等价物的货币资金情况的说明：</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844"/>
        <w:gridCol w:w="1844"/>
        <w:gridCol w:w="1844"/>
        <w:gridCol w:w="1702"/>
        <w:gridCol w:w="2269"/>
      </w:tblGrid>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时点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sz w:val="21"/>
                <w:szCs w:val="21"/>
              </w:rPr>
              <w:t>现金流量表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sz w:val="21"/>
                <w:szCs w:val="21"/>
              </w:rPr>
              <w:t>资产负债表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差异金额</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706" w:right="0"/>
              <w:jc w:val="left"/>
              <w:rPr>
                <w:rFonts w:ascii="宋体" w:hAnsi="宋体" w:cs="宋体" w:eastAsia="宋体" w:hint="default"/>
                <w:sz w:val="21"/>
                <w:szCs w:val="21"/>
              </w:rPr>
            </w:pPr>
            <w:r>
              <w:rPr>
                <w:rFonts w:ascii="宋体" w:hAnsi="宋体" w:cs="宋体" w:eastAsia="宋体" w:hint="default"/>
                <w:sz w:val="21"/>
                <w:szCs w:val="21"/>
              </w:rPr>
              <w:t>差异内容</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7" w:right="-2"/>
              <w:jc w:val="left"/>
              <w:rPr>
                <w:rFonts w:ascii="宋体" w:hAnsi="宋体" w:cs="宋体" w:eastAsia="宋体" w:hint="default"/>
                <w:sz w:val="21"/>
                <w:szCs w:val="21"/>
              </w:rPr>
            </w:pPr>
            <w:r>
              <w:rPr>
                <w:rFonts w:ascii="宋体"/>
                <w:sz w:val="21"/>
              </w:rPr>
              <w:t>690,788,109.70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7" w:right="-3"/>
              <w:jc w:val="left"/>
              <w:rPr>
                <w:rFonts w:ascii="宋体" w:hAnsi="宋体" w:cs="宋体" w:eastAsia="宋体" w:hint="default"/>
                <w:sz w:val="21"/>
                <w:szCs w:val="21"/>
              </w:rPr>
            </w:pPr>
            <w:r>
              <w:rPr>
                <w:rFonts w:ascii="宋体"/>
                <w:sz w:val="21"/>
              </w:rPr>
              <w:t>690,858,109.70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70,000.00</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差异系保函保证金</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7" w:right="-2"/>
              <w:jc w:val="left"/>
              <w:rPr>
                <w:rFonts w:ascii="宋体" w:hAnsi="宋体" w:cs="宋体" w:eastAsia="宋体" w:hint="default"/>
                <w:sz w:val="21"/>
                <w:szCs w:val="21"/>
              </w:rPr>
            </w:pPr>
            <w:r>
              <w:rPr>
                <w:rFonts w:ascii="宋体"/>
                <w:sz w:val="21"/>
              </w:rPr>
              <w:t>425,757,370.45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7" w:right="-3"/>
              <w:jc w:val="left"/>
              <w:rPr>
                <w:rFonts w:ascii="宋体" w:hAnsi="宋体" w:cs="宋体" w:eastAsia="宋体" w:hint="default"/>
                <w:sz w:val="21"/>
                <w:szCs w:val="21"/>
              </w:rPr>
            </w:pPr>
            <w:r>
              <w:rPr>
                <w:rFonts w:ascii="宋体"/>
                <w:sz w:val="21"/>
              </w:rPr>
              <w:t>429,625,738.95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3,868,368.50</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差异系保函保证金</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54</w:t>
      </w:r>
      <w:r>
        <w:rPr/>
        <w:t>、所有者权益变动表项目注释</w:t>
      </w:r>
      <w:r>
        <w:rPr>
          <w:b w:val="0"/>
          <w:bCs w:val="0"/>
        </w:rPr>
      </w:r>
    </w:p>
    <w:p>
      <w:pPr>
        <w:spacing w:line="240" w:lineRule="auto" w:before="5"/>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55</w:t>
      </w:r>
      <w:r>
        <w:rPr/>
        <w:t>、所有权或使用权受到限制的资产</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3,868,368.50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56,044,900.00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应收账款保理</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59,913,268.50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56</w:t>
      </w:r>
      <w:r>
        <w:rPr/>
        <w:t>、外币货币性项目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4"/>
        <w:gridCol w:w="2391"/>
        <w:gridCol w:w="2391"/>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7,743,157.13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50,595,337.32</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868,612.50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6,777,175.31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392,518.42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328,106.15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6"/>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15,340,210.50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162,606.23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6"/>
              <w:jc w:val="right"/>
              <w:rPr>
                <w:rFonts w:ascii="宋体" w:hAnsi="宋体" w:cs="宋体" w:eastAsia="宋体" w:hint="default"/>
                <w:sz w:val="18"/>
                <w:szCs w:val="18"/>
              </w:rPr>
            </w:pPr>
            <w:r>
              <w:rPr>
                <w:rFonts w:ascii="宋体" w:hAnsi="宋体" w:cs="宋体" w:eastAsia="宋体" w:hint="default"/>
                <w:sz w:val="18"/>
                <w:szCs w:val="18"/>
              </w:rPr>
              <w:t>瑞典克朗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25,983.41</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11,734,953.46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76,678,532.90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975,116.69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7,608,152.95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3,850,937.00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3,218,998.24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8"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1,092,227,593.00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11,577,612.49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168,203.99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1,099,078.51</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58,657.43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457,662.87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9"/>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210,888.92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176,282.05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346,308,020.00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3,670,865.01</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27,096.00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0.7921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21,462.74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48,308.46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376,917.10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387,394,340.75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4,106,380.01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2,816,539.12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18,403,829.92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9"/>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16,065.16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125,345.20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146,589.94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122,534.53</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709,494,876.95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7,520,645.70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15,741.46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12,468.81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14,386,835.00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152,500.45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47,426.18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370,033.28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1,253,850.00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智利比索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158,986,853.00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1,685,260.64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瑞典克朗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35,644.50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73" w:lineRule="auto" w:before="118"/>
        <w:ind w:right="0"/>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71"/>
        <w:gridCol w:w="1416"/>
        <w:gridCol w:w="1606"/>
        <w:gridCol w:w="2365"/>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238"/>
              <w:jc w:val="center"/>
              <w:rPr>
                <w:rFonts w:ascii="宋体" w:hAnsi="宋体" w:cs="宋体" w:eastAsia="宋体" w:hint="default"/>
                <w:sz w:val="21"/>
                <w:szCs w:val="21"/>
              </w:rPr>
            </w:pPr>
            <w:r>
              <w:rPr>
                <w:rFonts w:ascii="宋体" w:hAnsi="宋体" w:cs="宋体" w:eastAsia="宋体" w:hint="default"/>
                <w:spacing w:val="-2"/>
                <w:sz w:val="21"/>
                <w:szCs w:val="21"/>
              </w:rPr>
              <w:t>选择记账本位币的依据</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35"/>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Century Retail Europe</w:t>
            </w:r>
            <w:r>
              <w:rPr>
                <w:rFonts w:ascii="宋体"/>
                <w:spacing w:val="-3"/>
                <w:sz w:val="21"/>
              </w:rPr>
              <w:t> </w:t>
            </w:r>
            <w:r>
              <w:rPr>
                <w:rFonts w:ascii="宋体"/>
                <w:sz w:val="21"/>
              </w:rPr>
              <w:t>B.V.</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235"/>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sz w:val="21"/>
              </w:rPr>
              <w:t>Century Link</w:t>
            </w:r>
            <w:r>
              <w:rPr>
                <w:rFonts w:ascii="宋体"/>
                <w:spacing w:val="-2"/>
                <w:sz w:val="21"/>
              </w:rPr>
              <w:t> </w:t>
            </w:r>
            <w:r>
              <w:rPr>
                <w:rFonts w:ascii="宋体"/>
                <w:sz w:val="21"/>
              </w:rPr>
              <w:t>America</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35"/>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after="0" w:line="274" w:lineRule="exact"/>
        <w:jc w:val="center"/>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371"/>
        <w:gridCol w:w="1416"/>
        <w:gridCol w:w="1606"/>
        <w:gridCol w:w="2365"/>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Century Europe</w:t>
            </w:r>
            <w:r>
              <w:rPr>
                <w:rFonts w:ascii="宋体"/>
                <w:spacing w:val="1"/>
                <w:sz w:val="21"/>
              </w:rPr>
              <w:t> </w:t>
            </w:r>
            <w:r>
              <w:rPr>
                <w:rFonts w:ascii="宋体"/>
                <w:sz w:val="21"/>
              </w:rPr>
              <w:t>AB</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7"/>
              <w:jc w:val="right"/>
              <w:rPr>
                <w:rFonts w:ascii="宋体" w:hAnsi="宋体" w:cs="宋体" w:eastAsia="宋体" w:hint="default"/>
                <w:sz w:val="21"/>
                <w:szCs w:val="21"/>
              </w:rPr>
            </w:pPr>
            <w:r>
              <w:rPr>
                <w:rFonts w:ascii="宋体" w:hAnsi="宋体" w:cs="宋体" w:eastAsia="宋体" w:hint="default"/>
                <w:sz w:val="21"/>
                <w:szCs w:val="21"/>
              </w:rPr>
              <w:t>瑞典</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瑞典克朗</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GL</w:t>
            </w:r>
            <w:r>
              <w:rPr>
                <w:rFonts w:ascii="宋体" w:hAnsi="宋体" w:cs="宋体" w:eastAsia="宋体" w:hint="default"/>
                <w:sz w:val="21"/>
                <w:szCs w:val="21"/>
              </w:rPr>
              <w:t>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87"/>
              <w:jc w:val="right"/>
              <w:rPr>
                <w:rFonts w:ascii="宋体" w:hAnsi="宋体" w:cs="宋体" w:eastAsia="宋体" w:hint="default"/>
                <w:sz w:val="21"/>
                <w:szCs w:val="21"/>
              </w:rPr>
            </w:pPr>
            <w:r>
              <w:rPr>
                <w:rFonts w:ascii="宋体" w:hAnsi="宋体" w:cs="宋体" w:eastAsia="宋体" w:hint="default"/>
                <w:sz w:val="21"/>
                <w:szCs w:val="21"/>
              </w:rPr>
              <w:t>智利</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智利比索</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sz w:val="21"/>
              </w:rPr>
              <w:t>EWELL HONGKONG</w:t>
            </w:r>
            <w:r>
              <w:rPr>
                <w:rFonts w:ascii="宋体"/>
                <w:spacing w:val="2"/>
                <w:sz w:val="21"/>
              </w:rPr>
              <w:t> </w:t>
            </w:r>
            <w:r>
              <w:rPr>
                <w:rFonts w:ascii="宋体"/>
                <w:sz w:val="21"/>
              </w:rPr>
              <w:t>LIMITED</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87"/>
              <w:jc w:val="right"/>
              <w:rPr>
                <w:rFonts w:ascii="宋体" w:hAnsi="宋体" w:cs="宋体" w:eastAsia="宋体" w:hint="default"/>
                <w:sz w:val="21"/>
                <w:szCs w:val="21"/>
              </w:rPr>
            </w:pPr>
            <w:r>
              <w:rPr>
                <w:rFonts w:ascii="宋体" w:hAnsi="宋体" w:cs="宋体" w:eastAsia="宋体" w:hint="default"/>
                <w:sz w:val="21"/>
                <w:szCs w:val="21"/>
              </w:rPr>
              <w:t>香港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36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57</w:t>
      </w:r>
      <w:r>
        <w:rPr/>
        <w:t>、其他</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left="573" w:right="0"/>
        <w:jc w:val="left"/>
      </w:pPr>
      <w:r>
        <w:rPr/>
        <w:t>政府补助</w:t>
      </w:r>
    </w:p>
    <w:p>
      <w:pPr>
        <w:pStyle w:val="BodyText"/>
        <w:spacing w:line="240" w:lineRule="auto" w:before="37"/>
        <w:ind w:left="573" w:right="0"/>
        <w:jc w:val="left"/>
      </w:pPr>
      <w:r>
        <w:rPr>
          <w:rFonts w:ascii="宋体" w:hAnsi="宋体" w:cs="宋体" w:eastAsia="宋体" w:hint="default"/>
        </w:rPr>
        <w:t>(1) </w:t>
      </w:r>
      <w:r>
        <w:rPr/>
        <w:t>明细情况</w:t>
      </w:r>
    </w:p>
    <w:p>
      <w:pPr>
        <w:pStyle w:val="BodyText"/>
        <w:spacing w:line="240" w:lineRule="auto" w:before="37"/>
        <w:ind w:left="573" w:right="0"/>
        <w:jc w:val="left"/>
      </w:pPr>
      <w:r>
        <w:rPr>
          <w:rFonts w:ascii="宋体" w:hAnsi="宋体" w:cs="宋体" w:eastAsia="宋体" w:hint="default"/>
        </w:rPr>
        <w:t>1)</w:t>
      </w:r>
      <w:r>
        <w:rPr>
          <w:rFonts w:ascii="宋体" w:hAnsi="宋体" w:cs="宋体" w:eastAsia="宋体" w:hint="default"/>
          <w:spacing w:val="-6"/>
        </w:rPr>
        <w:t> </w:t>
      </w:r>
      <w:r>
        <w:rPr/>
        <w:t>与收益相关，且用于补偿公司以后期间的相关成本费用或损失的政府补助</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24"/>
        <w:gridCol w:w="1172"/>
        <w:gridCol w:w="1274"/>
        <w:gridCol w:w="1275"/>
        <w:gridCol w:w="1277"/>
        <w:gridCol w:w="850"/>
        <w:gridCol w:w="2840"/>
      </w:tblGrid>
      <w:tr>
        <w:trPr>
          <w:trHeight w:val="65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hAnsi="宋体" w:cs="宋体" w:eastAsia="宋体" w:hint="default"/>
                <w:sz w:val="18"/>
                <w:szCs w:val="18"/>
              </w:rPr>
              <w:t>期初递延收益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本期新增补助</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期末递延收益</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0" w:right="53"/>
              <w:jc w:val="left"/>
              <w:rPr>
                <w:rFonts w:ascii="宋体" w:hAnsi="宋体" w:cs="宋体" w:eastAsia="宋体" w:hint="default"/>
                <w:sz w:val="18"/>
                <w:szCs w:val="18"/>
              </w:rPr>
            </w:pPr>
            <w:r>
              <w:rPr>
                <w:rFonts w:ascii="宋体" w:hAnsi="宋体" w:cs="宋体" w:eastAsia="宋体" w:hint="default"/>
                <w:sz w:val="18"/>
                <w:szCs w:val="18"/>
              </w:rPr>
              <w:t>本期结转 列报项目</w:t>
            </w:r>
          </w:p>
        </w:tc>
        <w:tc>
          <w:tcPr>
            <w:tcW w:w="28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73"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
              <w:jc w:val="both"/>
              <w:rPr>
                <w:rFonts w:ascii="宋体" w:hAnsi="宋体" w:cs="宋体" w:eastAsia="宋体" w:hint="default"/>
                <w:sz w:val="18"/>
                <w:szCs w:val="18"/>
              </w:rPr>
            </w:pPr>
            <w:r>
              <w:rPr>
                <w:rFonts w:ascii="宋体" w:hAnsi="宋体" w:cs="宋体" w:eastAsia="宋体" w:hint="default"/>
                <w:spacing w:val="9"/>
                <w:sz w:val="18"/>
                <w:szCs w:val="18"/>
              </w:rPr>
              <w:t>医疗数据和业务应 用互联互通信息集 </w:t>
            </w:r>
            <w:r>
              <w:rPr>
                <w:rFonts w:ascii="宋体" w:hAnsi="宋体" w:cs="宋体" w:eastAsia="宋体" w:hint="default"/>
                <w:sz w:val="18"/>
                <w:szCs w:val="18"/>
              </w:rPr>
              <w:t>成平台项目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540,000.00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540,000.00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840" w:type="dxa"/>
            <w:tcBorders>
              <w:top w:val="single" w:sz="6" w:space="0" w:color="000000"/>
              <w:left w:val="single" w:sz="6" w:space="0" w:color="000000"/>
              <w:bottom w:val="single" w:sz="6" w:space="0" w:color="000000"/>
              <w:right w:val="single" w:sz="4"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4"/>
                <w:sz w:val="18"/>
                <w:szCs w:val="18"/>
              </w:rPr>
              <w:t>根据杭州市财政局、杭州市发展和改</w:t>
            </w:r>
            <w:r>
              <w:rPr>
                <w:rFonts w:ascii="宋体" w:hAnsi="宋体" w:cs="宋体" w:eastAsia="宋体" w:hint="default"/>
                <w:sz w:val="18"/>
                <w:szCs w:val="18"/>
              </w:rPr>
              <w:t> 革委员会杭财企〔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119</w:t>
            </w:r>
            <w:r>
              <w:rPr>
                <w:rFonts w:ascii="宋体" w:hAnsi="宋体" w:cs="宋体" w:eastAsia="宋体" w:hint="default"/>
                <w:sz w:val="18"/>
                <w:szCs w:val="18"/>
              </w:rPr>
              <w:t>）号</w:t>
            </w:r>
            <w:r>
              <w:rPr>
                <w:rFonts w:ascii="宋体" w:hAnsi="宋体" w:cs="宋体" w:eastAsia="宋体" w:hint="default"/>
                <w:spacing w:val="-69"/>
                <w:sz w:val="18"/>
                <w:szCs w:val="18"/>
              </w:rPr>
              <w:t> </w:t>
            </w:r>
            <w:r>
              <w:rPr>
                <w:rFonts w:ascii="宋体" w:hAnsi="宋体" w:cs="宋体" w:eastAsia="宋体" w:hint="default"/>
                <w:sz w:val="18"/>
                <w:szCs w:val="18"/>
              </w:rPr>
              <w:t>文件，由杭州市滨江区财政局拨入</w:t>
            </w:r>
          </w:p>
        </w:tc>
      </w:tr>
      <w:tr>
        <w:trPr>
          <w:trHeight w:val="1282"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2"/>
              <w:jc w:val="both"/>
              <w:rPr>
                <w:rFonts w:ascii="宋体" w:hAnsi="宋体" w:cs="宋体" w:eastAsia="宋体" w:hint="default"/>
                <w:sz w:val="18"/>
                <w:szCs w:val="18"/>
              </w:rPr>
            </w:pPr>
            <w:r>
              <w:rPr>
                <w:rFonts w:ascii="宋体" w:hAnsi="宋体" w:cs="宋体" w:eastAsia="宋体" w:hint="default"/>
                <w:spacing w:val="6"/>
                <w:sz w:val="18"/>
                <w:szCs w:val="18"/>
              </w:rPr>
              <w:t>面向零售业的</w:t>
            </w:r>
            <w:r>
              <w:rPr>
                <w:rFonts w:ascii="宋体" w:hAnsi="宋体" w:cs="宋体" w:eastAsia="宋体" w:hint="default"/>
                <w:spacing w:val="6"/>
                <w:sz w:val="18"/>
                <w:szCs w:val="18"/>
              </w:rPr>
              <w:t>RFID</w:t>
            </w:r>
            <w:r>
              <w:rPr>
                <w:rFonts w:ascii="宋体" w:hAnsi="宋体" w:cs="宋体" w:eastAsia="宋体" w:hint="default"/>
                <w:sz w:val="18"/>
                <w:szCs w:val="18"/>
              </w:rPr>
              <w:t> </w:t>
            </w:r>
            <w:r>
              <w:rPr>
                <w:rFonts w:ascii="宋体" w:hAnsi="宋体" w:cs="宋体" w:eastAsia="宋体" w:hint="default"/>
                <w:spacing w:val="9"/>
                <w:sz w:val="18"/>
                <w:szCs w:val="18"/>
              </w:rPr>
              <w:t>智慧门店管理平台 的研发与示范应用 </w:t>
            </w:r>
            <w:r>
              <w:rPr>
                <w:rFonts w:ascii="宋体" w:hAnsi="宋体" w:cs="宋体" w:eastAsia="宋体" w:hint="default"/>
                <w:sz w:val="18"/>
                <w:szCs w:val="18"/>
              </w:rPr>
              <w:t>项目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500,000.00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840" w:type="dxa"/>
            <w:tcBorders>
              <w:top w:val="single" w:sz="6" w:space="0" w:color="000000"/>
              <w:left w:val="single" w:sz="6" w:space="0" w:color="000000"/>
              <w:bottom w:val="single" w:sz="6" w:space="0" w:color="000000"/>
              <w:right w:val="single" w:sz="4"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pacing w:val="-4"/>
                <w:sz w:val="18"/>
                <w:szCs w:val="18"/>
              </w:rPr>
              <w:t>根据杭州市上城区科学技术局、财政</w:t>
            </w:r>
            <w:r>
              <w:rPr>
                <w:rFonts w:ascii="宋体" w:hAnsi="宋体" w:cs="宋体" w:eastAsia="宋体" w:hint="default"/>
                <w:sz w:val="18"/>
                <w:szCs w:val="18"/>
              </w:rPr>
              <w:t> </w:t>
            </w:r>
            <w:r>
              <w:rPr>
                <w:rFonts w:ascii="宋体" w:hAnsi="宋体" w:cs="宋体" w:eastAsia="宋体" w:hint="default"/>
                <w:spacing w:val="-4"/>
                <w:sz w:val="18"/>
                <w:szCs w:val="18"/>
              </w:rPr>
              <w:t>局《关于下达</w:t>
            </w:r>
            <w:r>
              <w:rPr>
                <w:rFonts w:ascii="宋体" w:hAnsi="宋体" w:cs="宋体" w:eastAsia="宋体" w:hint="default"/>
                <w:spacing w:val="-4"/>
                <w:sz w:val="18"/>
                <w:szCs w:val="18"/>
              </w:rPr>
              <w:t>2015</w:t>
            </w:r>
            <w:r>
              <w:rPr>
                <w:rFonts w:ascii="宋体" w:hAnsi="宋体" w:cs="宋体" w:eastAsia="宋体" w:hint="default"/>
                <w:spacing w:val="-4"/>
                <w:sz w:val="18"/>
                <w:szCs w:val="18"/>
              </w:rPr>
              <w:t>年度第二批区科技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经费的通知》（上科局〔</w:t>
            </w:r>
            <w:r>
              <w:rPr>
                <w:rFonts w:ascii="宋体" w:hAnsi="宋体" w:cs="宋体" w:eastAsia="宋体" w:hint="default"/>
                <w:spacing w:val="6"/>
                <w:sz w:val="18"/>
                <w:szCs w:val="18"/>
              </w:rPr>
              <w:t>2015</w:t>
            </w:r>
            <w:r>
              <w:rPr>
                <w:rFonts w:ascii="宋体" w:hAnsi="宋体" w:cs="宋体" w:eastAsia="宋体" w:hint="default"/>
                <w:spacing w:val="6"/>
                <w:sz w:val="18"/>
                <w:szCs w:val="18"/>
              </w:rPr>
              <w:t>〕</w:t>
            </w:r>
            <w:r>
              <w:rPr>
                <w:rFonts w:ascii="宋体" w:hAnsi="宋体" w:cs="宋体" w:eastAsia="宋体" w:hint="default"/>
                <w:spacing w:val="6"/>
                <w:sz w:val="18"/>
                <w:szCs w:val="18"/>
              </w:rPr>
              <w:t>20</w:t>
            </w:r>
            <w:r>
              <w:rPr>
                <w:rFonts w:ascii="宋体" w:hAnsi="宋体" w:cs="宋体" w:eastAsia="宋体" w:hint="default"/>
                <w:spacing w:val="-85"/>
                <w:sz w:val="18"/>
                <w:szCs w:val="18"/>
              </w:rPr>
              <w:t> </w:t>
            </w:r>
            <w:r>
              <w:rPr>
                <w:rFonts w:ascii="宋体" w:hAnsi="宋体" w:cs="宋体" w:eastAsia="宋体" w:hint="default"/>
                <w:sz w:val="18"/>
                <w:szCs w:val="18"/>
              </w:rPr>
              <w:t>号）文件，由上城区财政局拨入</w:t>
            </w:r>
          </w:p>
        </w:tc>
      </w:tr>
      <w:tr>
        <w:trPr>
          <w:trHeight w:val="1284"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
              <w:jc w:val="both"/>
              <w:rPr>
                <w:rFonts w:ascii="宋体" w:hAnsi="宋体" w:cs="宋体" w:eastAsia="宋体" w:hint="default"/>
                <w:sz w:val="18"/>
                <w:szCs w:val="18"/>
              </w:rPr>
            </w:pPr>
            <w:r>
              <w:rPr>
                <w:rFonts w:ascii="宋体" w:hAnsi="宋体" w:cs="宋体" w:eastAsia="宋体" w:hint="default"/>
                <w:spacing w:val="6"/>
                <w:sz w:val="18"/>
                <w:szCs w:val="18"/>
              </w:rPr>
              <w:t>医用超高频</w:t>
            </w:r>
            <w:r>
              <w:rPr>
                <w:rFonts w:ascii="宋体" w:hAnsi="宋体" w:cs="宋体" w:eastAsia="宋体" w:hint="default"/>
                <w:spacing w:val="6"/>
                <w:sz w:val="18"/>
                <w:szCs w:val="18"/>
              </w:rPr>
              <w:t>RFID</w:t>
            </w:r>
            <w:r>
              <w:rPr>
                <w:rFonts w:ascii="宋体" w:hAnsi="宋体" w:cs="宋体" w:eastAsia="宋体" w:hint="default"/>
                <w:spacing w:val="6"/>
                <w:sz w:val="18"/>
                <w:szCs w:val="18"/>
              </w:rPr>
              <w:t>标</w:t>
            </w:r>
            <w:r>
              <w:rPr>
                <w:rFonts w:ascii="宋体" w:hAnsi="宋体" w:cs="宋体" w:eastAsia="宋体" w:hint="default"/>
                <w:sz w:val="18"/>
                <w:szCs w:val="18"/>
              </w:rPr>
              <w:t> </w:t>
            </w:r>
            <w:r>
              <w:rPr>
                <w:rFonts w:ascii="宋体" w:hAnsi="宋体" w:cs="宋体" w:eastAsia="宋体" w:hint="default"/>
                <w:spacing w:val="9"/>
                <w:sz w:val="18"/>
                <w:szCs w:val="18"/>
              </w:rPr>
              <w:t>签的研发及产业化</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117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5,000,000.00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2,777,777.78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2,222,222.22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840" w:type="dxa"/>
            <w:tcBorders>
              <w:top w:val="single" w:sz="6" w:space="0" w:color="000000"/>
              <w:left w:val="single" w:sz="6" w:space="0" w:color="000000"/>
              <w:bottom w:val="single" w:sz="6" w:space="0" w:color="000000"/>
              <w:right w:val="single" w:sz="4"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4"/>
                <w:sz w:val="18"/>
                <w:szCs w:val="18"/>
              </w:rPr>
              <w:t>根据江苏省财政厅、江苏省科学技术</w:t>
            </w:r>
            <w:r>
              <w:rPr>
                <w:rFonts w:ascii="宋体" w:hAnsi="宋体" w:cs="宋体" w:eastAsia="宋体" w:hint="default"/>
                <w:sz w:val="18"/>
                <w:szCs w:val="18"/>
              </w:rPr>
              <w:t> </w:t>
            </w:r>
            <w:r>
              <w:rPr>
                <w:rFonts w:ascii="宋体" w:hAnsi="宋体" w:cs="宋体" w:eastAsia="宋体" w:hint="default"/>
                <w:spacing w:val="-4"/>
                <w:sz w:val="18"/>
                <w:szCs w:val="18"/>
              </w:rPr>
              <w:t>厅的《下达</w:t>
            </w:r>
            <w:r>
              <w:rPr>
                <w:rFonts w:ascii="宋体" w:hAnsi="宋体" w:cs="宋体" w:eastAsia="宋体" w:hint="default"/>
                <w:spacing w:val="-4"/>
                <w:sz w:val="18"/>
                <w:szCs w:val="18"/>
              </w:rPr>
              <w:t>2016</w:t>
            </w:r>
            <w:r>
              <w:rPr>
                <w:rFonts w:ascii="宋体" w:hAnsi="宋体" w:cs="宋体" w:eastAsia="宋体" w:hint="default"/>
                <w:spacing w:val="-4"/>
                <w:sz w:val="18"/>
                <w:szCs w:val="18"/>
              </w:rPr>
              <w:t>年省科技成果转化专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项资金的通知》（苏财教〔</w:t>
            </w:r>
            <w:r>
              <w:rPr>
                <w:rFonts w:ascii="宋体" w:hAnsi="宋体" w:cs="宋体" w:eastAsia="宋体" w:hint="default"/>
                <w:spacing w:val="-8"/>
                <w:sz w:val="18"/>
                <w:szCs w:val="18"/>
              </w:rPr>
              <w:t>2016</w:t>
            </w:r>
            <w:r>
              <w:rPr>
                <w:rFonts w:ascii="宋体" w:hAnsi="宋体" w:cs="宋体" w:eastAsia="宋体" w:hint="default"/>
                <w:spacing w:val="-8"/>
                <w:sz w:val="18"/>
                <w:szCs w:val="18"/>
              </w:rPr>
              <w:t>〕</w:t>
            </w:r>
            <w:r>
              <w:rPr>
                <w:rFonts w:ascii="宋体" w:hAnsi="宋体" w:cs="宋体" w:eastAsia="宋体" w:hint="default"/>
                <w:spacing w:val="-8"/>
                <w:sz w:val="18"/>
                <w:szCs w:val="18"/>
              </w:rPr>
              <w:t>114</w:t>
            </w:r>
            <w:r>
              <w:rPr>
                <w:rFonts w:ascii="宋体" w:hAnsi="宋体" w:cs="宋体" w:eastAsia="宋体" w:hint="default"/>
                <w:spacing w:val="-80"/>
                <w:sz w:val="18"/>
                <w:szCs w:val="18"/>
              </w:rPr>
              <w:t> </w:t>
            </w:r>
            <w:r>
              <w:rPr>
                <w:rFonts w:ascii="宋体" w:hAnsi="宋体" w:cs="宋体" w:eastAsia="宋体" w:hint="default"/>
                <w:spacing w:val="-13"/>
                <w:sz w:val="18"/>
                <w:szCs w:val="18"/>
              </w:rPr>
              <w:t>号）文件</w:t>
            </w:r>
            <w:r>
              <w:rPr>
                <w:rFonts w:ascii="宋体" w:hAnsi="宋体" w:cs="宋体" w:eastAsia="宋体" w:hint="default"/>
                <w:spacing w:val="-13"/>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由扬州市科学技术局拨入</w:t>
            </w:r>
          </w:p>
        </w:tc>
      </w:tr>
      <w:tr>
        <w:trPr>
          <w:trHeight w:val="34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8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1,040,000.00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5,000,000.00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3,817,777.78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2,222,222.22</w:t>
            </w:r>
          </w:p>
        </w:tc>
        <w:tc>
          <w:tcPr>
            <w:tcW w:w="850" w:type="dxa"/>
            <w:tcBorders>
              <w:top w:val="single" w:sz="6" w:space="0" w:color="000000"/>
              <w:left w:val="single" w:sz="6" w:space="0" w:color="000000"/>
              <w:bottom w:val="single" w:sz="6" w:space="0" w:color="000000"/>
              <w:right w:val="single" w:sz="6" w:space="0" w:color="000000"/>
            </w:tcBorders>
          </w:tcPr>
          <w:p>
            <w:pPr/>
          </w:p>
        </w:tc>
        <w:tc>
          <w:tcPr>
            <w:tcW w:w="2840" w:type="dxa"/>
            <w:tcBorders>
              <w:top w:val="single" w:sz="6" w:space="0" w:color="000000"/>
              <w:left w:val="single" w:sz="6" w:space="0" w:color="000000"/>
              <w:bottom w:val="single" w:sz="6" w:space="0" w:color="000000"/>
              <w:right w:val="single" w:sz="4" w:space="0" w:color="000000"/>
            </w:tcBorders>
          </w:tcPr>
          <w:p>
            <w:pPr/>
          </w:p>
        </w:tc>
      </w:tr>
    </w:tbl>
    <w:p>
      <w:pPr>
        <w:pStyle w:val="BodyText"/>
        <w:spacing w:line="240" w:lineRule="auto" w:before="64"/>
        <w:ind w:left="573" w:right="0"/>
        <w:jc w:val="left"/>
      </w:pPr>
      <w:r>
        <w:rPr>
          <w:rFonts w:ascii="宋体" w:hAnsi="宋体" w:cs="宋体" w:eastAsia="宋体" w:hint="default"/>
        </w:rPr>
        <w:t>2)</w:t>
      </w:r>
      <w:r>
        <w:rPr>
          <w:rFonts w:ascii="宋体" w:hAnsi="宋体" w:cs="宋体" w:eastAsia="宋体" w:hint="default"/>
          <w:spacing w:val="-7"/>
        </w:rPr>
        <w:t> </w:t>
      </w:r>
      <w:r>
        <w:rPr/>
        <w:t>与收益相关，且用于补偿公司已发生的相关成本费用或损失的政府补助</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985"/>
        <w:gridCol w:w="1844"/>
        <w:gridCol w:w="1136"/>
        <w:gridCol w:w="5101"/>
      </w:tblGrid>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429"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5"/>
              <w:jc w:val="center"/>
              <w:rPr>
                <w:rFonts w:ascii="宋体" w:hAnsi="宋体" w:cs="宋体" w:eastAsia="宋体" w:hint="default"/>
                <w:sz w:val="21"/>
                <w:szCs w:val="21"/>
              </w:rPr>
            </w:pPr>
            <w:r>
              <w:rPr>
                <w:rFonts w:ascii="宋体" w:hAnsi="宋体" w:cs="宋体" w:eastAsia="宋体" w:hint="default"/>
                <w:sz w:val="21"/>
                <w:szCs w:val="21"/>
              </w:rPr>
              <w:t>软件企业增值税退税</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2" w:right="0"/>
              <w:jc w:val="left"/>
              <w:rPr>
                <w:rFonts w:ascii="宋体" w:hAnsi="宋体" w:cs="宋体" w:eastAsia="宋体" w:hint="default"/>
                <w:sz w:val="21"/>
                <w:szCs w:val="21"/>
              </w:rPr>
            </w:pPr>
            <w:r>
              <w:rPr>
                <w:rFonts w:ascii="宋体"/>
                <w:sz w:val="21"/>
              </w:rPr>
              <w:t>31,487,432.56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
        </w:tc>
      </w:tr>
      <w:tr>
        <w:trPr>
          <w:trHeight w:val="159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年度投资资助专</w:t>
            </w:r>
            <w:r>
              <w:rPr>
                <w:rFonts w:ascii="宋体" w:hAnsi="宋体" w:cs="宋体" w:eastAsia="宋体" w:hint="default"/>
                <w:spacing w:val="-77"/>
                <w:sz w:val="21"/>
                <w:szCs w:val="21"/>
              </w:rPr>
              <w:t> </w:t>
            </w:r>
            <w:r>
              <w:rPr>
                <w:rFonts w:ascii="宋体" w:hAnsi="宋体" w:cs="宋体" w:eastAsia="宋体" w:hint="default"/>
                <w:sz w:val="21"/>
                <w:szCs w:val="21"/>
              </w:rPr>
              <w:t>项资金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3,589,803.00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根据中共杭州高新区（滨江）党委人才工作领导小组办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公室、杭州高新技术产业开发区（滨江）科技局和杭州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高新技术产业开发区财政局《关于下达</w:t>
            </w:r>
            <w:r>
              <w:rPr>
                <w:rFonts w:ascii="宋体" w:hAnsi="宋体" w:cs="宋体" w:eastAsia="宋体" w:hint="default"/>
                <w:sz w:val="21"/>
                <w:szCs w:val="21"/>
              </w:rPr>
              <w:t>2016</w:t>
            </w:r>
            <w:r>
              <w:rPr>
                <w:rFonts w:ascii="宋体" w:hAnsi="宋体" w:cs="宋体" w:eastAsia="宋体" w:hint="default"/>
                <w:sz w:val="21"/>
                <w:szCs w:val="21"/>
              </w:rPr>
              <w:t>年度投资资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助专项资金的通知》（区财企〔</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113</w:t>
            </w:r>
            <w:r>
              <w:rPr>
                <w:rFonts w:ascii="宋体" w:hAnsi="宋体" w:cs="宋体" w:eastAsia="宋体" w:hint="default"/>
                <w:spacing w:val="-4"/>
                <w:sz w:val="21"/>
                <w:szCs w:val="21"/>
              </w:rPr>
              <w:t>号）文件，由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杭州市滨江区财政局拨入</w:t>
            </w:r>
          </w:p>
        </w:tc>
      </w:tr>
      <w:tr>
        <w:trPr>
          <w:trHeight w:val="97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pacing w:val="6"/>
                <w:sz w:val="21"/>
                <w:szCs w:val="21"/>
              </w:rPr>
              <w:t>浙江省“智慧医疗”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操作系统软件技术创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新综合试点补助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由杭州市滨江区财政局拨入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2017</w:t>
            </w:r>
            <w:r>
              <w:rPr>
                <w:rFonts w:ascii="宋体" w:hAnsi="宋体" w:cs="宋体" w:eastAsia="宋体" w:hint="default"/>
                <w:spacing w:val="5"/>
                <w:sz w:val="21"/>
                <w:szCs w:val="21"/>
              </w:rPr>
              <w:t>年第二批信息创</w:t>
            </w:r>
            <w:r>
              <w:rPr>
                <w:rFonts w:ascii="宋体" w:hAnsi="宋体" w:cs="宋体" w:eastAsia="宋体" w:hint="default"/>
                <w:spacing w:val="-77"/>
                <w:sz w:val="21"/>
                <w:szCs w:val="21"/>
              </w:rPr>
              <w:t> </w:t>
            </w:r>
            <w:r>
              <w:rPr>
                <w:rFonts w:ascii="宋体" w:hAnsi="宋体" w:cs="宋体" w:eastAsia="宋体" w:hint="default"/>
                <w:spacing w:val="5"/>
                <w:sz w:val="21"/>
                <w:szCs w:val="21"/>
              </w:rPr>
              <w:t>新平台发展项目资助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1,600,000.00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根据杭州市上城区财政局《关于拨付</w:t>
            </w:r>
            <w:r>
              <w:rPr>
                <w:rFonts w:ascii="宋体" w:hAnsi="宋体" w:cs="宋体" w:eastAsia="宋体" w:hint="default"/>
                <w:sz w:val="21"/>
                <w:szCs w:val="21"/>
              </w:rPr>
              <w:t>2017</w:t>
            </w:r>
            <w:r>
              <w:rPr>
                <w:rFonts w:ascii="宋体" w:hAnsi="宋体" w:cs="宋体" w:eastAsia="宋体" w:hint="default"/>
                <w:sz w:val="21"/>
                <w:szCs w:val="21"/>
              </w:rPr>
              <w:t>年第二批信息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创新平台发展项目资助资金的通知》（上财〔</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68</w:t>
            </w:r>
            <w:r>
              <w:rPr>
                <w:rFonts w:ascii="宋体" w:hAnsi="宋体" w:cs="宋体" w:eastAsia="宋体" w:hint="default"/>
                <w:spacing w:val="-61"/>
                <w:sz w:val="21"/>
                <w:szCs w:val="21"/>
              </w:rPr>
              <w:t> </w:t>
            </w:r>
            <w:r>
              <w:rPr>
                <w:rFonts w:ascii="宋体" w:hAnsi="宋体" w:cs="宋体" w:eastAsia="宋体" w:hint="default"/>
                <w:sz w:val="21"/>
                <w:szCs w:val="21"/>
              </w:rPr>
              <w:t>号）文件，由杭州上城区财政局拨入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11"/>
                <w:sz w:val="21"/>
                <w:szCs w:val="21"/>
              </w:rPr>
              <w:t>年产</w:t>
            </w:r>
            <w:r>
              <w:rPr>
                <w:rFonts w:ascii="宋体" w:hAnsi="宋体" w:cs="宋体" w:eastAsia="宋体" w:hint="default"/>
                <w:spacing w:val="-77"/>
                <w:sz w:val="21"/>
                <w:szCs w:val="21"/>
              </w:rPr>
              <w:t> </w:t>
            </w:r>
            <w:r>
              <w:rPr>
                <w:rFonts w:ascii="宋体" w:hAnsi="宋体" w:cs="宋体" w:eastAsia="宋体" w:hint="default"/>
                <w:sz w:val="21"/>
                <w:szCs w:val="21"/>
              </w:rPr>
              <w:t>3</w:t>
            </w:r>
            <w:r>
              <w:rPr>
                <w:rFonts w:ascii="宋体" w:hAnsi="宋体" w:cs="宋体" w:eastAsia="宋体" w:hint="default"/>
                <w:spacing w:val="-79"/>
                <w:sz w:val="21"/>
                <w:szCs w:val="21"/>
              </w:rPr>
              <w:t> </w:t>
            </w:r>
            <w:r>
              <w:rPr>
                <w:rFonts w:ascii="宋体" w:hAnsi="宋体" w:cs="宋体" w:eastAsia="宋体" w:hint="default"/>
                <w:spacing w:val="11"/>
                <w:sz w:val="21"/>
                <w:szCs w:val="21"/>
              </w:rPr>
              <w:t>亿枚</w:t>
            </w:r>
            <w:r>
              <w:rPr>
                <w:rFonts w:ascii="宋体" w:hAnsi="宋体" w:cs="宋体" w:eastAsia="宋体" w:hint="default"/>
                <w:spacing w:val="-77"/>
                <w:sz w:val="21"/>
                <w:szCs w:val="21"/>
              </w:rPr>
              <w:t> </w:t>
            </w:r>
            <w:r>
              <w:rPr>
                <w:rFonts w:ascii="宋体" w:hAnsi="宋体" w:cs="宋体" w:eastAsia="宋体" w:hint="default"/>
                <w:spacing w:val="11"/>
                <w:sz w:val="21"/>
                <w:szCs w:val="21"/>
              </w:rPr>
              <w:t>特种</w:t>
            </w:r>
            <w:r>
              <w:rPr>
                <w:rFonts w:ascii="宋体" w:hAnsi="宋体" w:cs="宋体" w:eastAsia="宋体" w:hint="default"/>
                <w:spacing w:val="-77"/>
                <w:sz w:val="21"/>
                <w:szCs w:val="21"/>
              </w:rPr>
              <w:t> </w:t>
            </w:r>
            <w:r>
              <w:rPr>
                <w:rFonts w:ascii="宋体" w:hAnsi="宋体" w:cs="宋体" w:eastAsia="宋体" w:hint="default"/>
                <w:sz w:val="21"/>
                <w:szCs w:val="21"/>
              </w:rPr>
              <w:t>RFID</w:t>
            </w:r>
            <w:r>
              <w:rPr>
                <w:rFonts w:ascii="宋体" w:hAnsi="宋体" w:cs="宋体" w:eastAsia="宋体" w:hint="default"/>
                <w:w w:val="100"/>
                <w:sz w:val="21"/>
                <w:szCs w:val="21"/>
              </w:rPr>
              <w:t> </w:t>
            </w:r>
            <w:r>
              <w:rPr>
                <w:rFonts w:ascii="宋体" w:hAnsi="宋体" w:cs="宋体" w:eastAsia="宋体" w:hint="default"/>
                <w:sz w:val="21"/>
                <w:szCs w:val="21"/>
              </w:rPr>
              <w:t>标签的生产项目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965,300.00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根据杭州市余杭区发展和改革局、杭州市余杭区财政局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余发改〔</w:t>
            </w:r>
            <w:r>
              <w:rPr>
                <w:rFonts w:ascii="宋体" w:hAnsi="宋体" w:cs="宋体" w:eastAsia="宋体" w:hint="default"/>
                <w:spacing w:val="-4"/>
                <w:sz w:val="21"/>
                <w:szCs w:val="21"/>
              </w:rPr>
              <w:t>2016</w:t>
            </w:r>
            <w:r>
              <w:rPr>
                <w:rFonts w:ascii="宋体" w:hAnsi="宋体" w:cs="宋体" w:eastAsia="宋体" w:hint="default"/>
                <w:spacing w:val="-4"/>
                <w:sz w:val="21"/>
                <w:szCs w:val="21"/>
              </w:rPr>
              <w:t>〕（</w:t>
            </w:r>
            <w:r>
              <w:rPr>
                <w:rFonts w:ascii="宋体" w:hAnsi="宋体" w:cs="宋体" w:eastAsia="宋体" w:hint="default"/>
                <w:spacing w:val="-4"/>
                <w:sz w:val="21"/>
                <w:szCs w:val="21"/>
              </w:rPr>
              <w:t>150</w:t>
            </w:r>
            <w:r>
              <w:rPr>
                <w:rFonts w:ascii="宋体" w:hAnsi="宋体" w:cs="宋体" w:eastAsia="宋体" w:hint="default"/>
                <w:spacing w:val="-4"/>
                <w:sz w:val="21"/>
                <w:szCs w:val="21"/>
              </w:rPr>
              <w:t>）号文件由杭州市余杭区财政局拨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入</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中央外经贸发展专项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2,497,114.00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4"/>
                <w:sz w:val="21"/>
                <w:szCs w:val="21"/>
              </w:rPr>
              <w:t>根据《杭州市余杭区财政局专项资</w:t>
            </w:r>
            <w:r>
              <w:rPr>
                <w:rFonts w:ascii="宋体" w:hAnsi="宋体" w:cs="宋体" w:eastAsia="宋体" w:hint="default"/>
                <w:spacing w:val="-4"/>
                <w:sz w:val="21"/>
                <w:szCs w:val="21"/>
              </w:rPr>
              <w:t>/2017</w:t>
            </w:r>
            <w:r>
              <w:rPr>
                <w:rFonts w:ascii="宋体" w:hAnsi="宋体" w:cs="宋体" w:eastAsia="宋体" w:hint="default"/>
                <w:spacing w:val="-4"/>
                <w:sz w:val="21"/>
                <w:szCs w:val="21"/>
              </w:rPr>
              <w:t>年度中央外经贸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发展专项资金》（浙财企〔</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68</w:t>
            </w:r>
            <w:r>
              <w:rPr>
                <w:rFonts w:ascii="宋体" w:hAnsi="宋体" w:cs="宋体" w:eastAsia="宋体" w:hint="default"/>
                <w:sz w:val="21"/>
                <w:szCs w:val="21"/>
              </w:rPr>
              <w:t>号）文件、《关于</w:t>
            </w:r>
          </w:p>
        </w:tc>
      </w:tr>
    </w:tbl>
    <w:p>
      <w:pPr>
        <w:spacing w:after="0" w:line="273" w:lineRule="auto"/>
        <w:jc w:val="left"/>
        <w:rPr>
          <w:rFonts w:ascii="宋体" w:hAnsi="宋体" w:cs="宋体" w:eastAsia="宋体" w:hint="default"/>
          <w:sz w:val="21"/>
          <w:szCs w:val="21"/>
        </w:rPr>
        <w:sectPr>
          <w:pgSz w:w="11910" w:h="16840"/>
          <w:pgMar w:header="745" w:footer="979" w:top="1060" w:bottom="1160" w:left="98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985"/>
        <w:gridCol w:w="1844"/>
        <w:gridCol w:w="1136"/>
        <w:gridCol w:w="5101"/>
      </w:tblGrid>
      <w:tr>
        <w:trPr>
          <w:trHeight w:val="1596" w:hRule="exact"/>
        </w:trPr>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下达</w:t>
            </w:r>
            <w:r>
              <w:rPr>
                <w:rFonts w:ascii="宋体" w:hAnsi="宋体" w:cs="宋体" w:eastAsia="宋体" w:hint="default"/>
                <w:sz w:val="21"/>
                <w:szCs w:val="21"/>
              </w:rPr>
              <w:t>2017</w:t>
            </w:r>
            <w:r>
              <w:rPr>
                <w:rFonts w:ascii="宋体" w:hAnsi="宋体" w:cs="宋体" w:eastAsia="宋体" w:hint="default"/>
                <w:sz w:val="21"/>
                <w:szCs w:val="21"/>
              </w:rPr>
              <w:t>年度中央外经贸发展专项资金的通知》（杭财</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企〔</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55</w:t>
            </w:r>
            <w:r>
              <w:rPr>
                <w:rFonts w:ascii="宋体" w:hAnsi="宋体" w:cs="宋体" w:eastAsia="宋体" w:hint="default"/>
                <w:sz w:val="21"/>
                <w:szCs w:val="21"/>
              </w:rPr>
              <w:t>号）文件、《关于下达</w:t>
            </w:r>
            <w:r>
              <w:rPr>
                <w:rFonts w:ascii="宋体" w:hAnsi="宋体" w:cs="宋体" w:eastAsia="宋体" w:hint="default"/>
                <w:sz w:val="21"/>
                <w:szCs w:val="21"/>
              </w:rPr>
              <w:t>2016</w:t>
            </w:r>
            <w:r>
              <w:rPr>
                <w:rFonts w:ascii="宋体" w:hAnsi="宋体" w:cs="宋体" w:eastAsia="宋体" w:hint="default"/>
                <w:sz w:val="21"/>
                <w:szCs w:val="21"/>
              </w:rPr>
              <w:t>年度中央外经</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9"/>
                <w:w w:val="100"/>
                <w:sz w:val="21"/>
                <w:szCs w:val="21"/>
              </w:rPr>
              <w:t>贸发展专项资金（国际服务外包）补助项目明细表》（杭</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4"/>
                <w:sz w:val="21"/>
                <w:szCs w:val="21"/>
              </w:rPr>
              <w:t>财企〔</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号）文件分别由余杭区财政局、杭州上城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区财政局、杭州上城区财政局拨入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上城区</w:t>
            </w:r>
            <w:r>
              <w:rPr>
                <w:rFonts w:ascii="宋体" w:hAnsi="宋体" w:cs="宋体" w:eastAsia="宋体" w:hint="default"/>
                <w:spacing w:val="5"/>
                <w:sz w:val="21"/>
                <w:szCs w:val="21"/>
              </w:rPr>
              <w:t>2017</w:t>
            </w:r>
            <w:r>
              <w:rPr>
                <w:rFonts w:ascii="宋体" w:hAnsi="宋体" w:cs="宋体" w:eastAsia="宋体" w:hint="default"/>
                <w:spacing w:val="5"/>
                <w:sz w:val="21"/>
                <w:szCs w:val="21"/>
              </w:rPr>
              <w:t>年度工业</w:t>
            </w:r>
            <w:r>
              <w:rPr>
                <w:rFonts w:ascii="宋体" w:hAnsi="宋体" w:cs="宋体" w:eastAsia="宋体" w:hint="default"/>
                <w:spacing w:val="-77"/>
                <w:sz w:val="21"/>
                <w:szCs w:val="21"/>
              </w:rPr>
              <w:t> </w:t>
            </w:r>
            <w:r>
              <w:rPr>
                <w:rFonts w:ascii="宋体" w:hAnsi="宋体" w:cs="宋体" w:eastAsia="宋体" w:hint="default"/>
                <w:spacing w:val="5"/>
                <w:sz w:val="21"/>
                <w:szCs w:val="21"/>
              </w:rPr>
              <w:t>和信息化发展专项资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611,000.00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根据杭州市上城区发展改革和经济信息化局、杭州市上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城区财政局《关于下达上城区</w:t>
            </w:r>
            <w:r>
              <w:rPr>
                <w:rFonts w:ascii="宋体" w:hAnsi="宋体" w:cs="宋体" w:eastAsia="宋体" w:hint="default"/>
                <w:sz w:val="21"/>
                <w:szCs w:val="21"/>
              </w:rPr>
              <w:t>2017</w:t>
            </w:r>
            <w:r>
              <w:rPr>
                <w:rFonts w:ascii="宋体" w:hAnsi="宋体" w:cs="宋体" w:eastAsia="宋体" w:hint="default"/>
                <w:sz w:val="21"/>
                <w:szCs w:val="21"/>
              </w:rPr>
              <w:t>年度工业和信息化发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展专项资金的通知》（上发改经信〔</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69</w:t>
            </w:r>
            <w:r>
              <w:rPr>
                <w:rFonts w:ascii="宋体" w:hAnsi="宋体" w:cs="宋体" w:eastAsia="宋体" w:hint="default"/>
                <w:sz w:val="21"/>
                <w:szCs w:val="21"/>
              </w:rPr>
              <w:t>号）文件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由杭州上城区财政局拨入</w:t>
            </w:r>
          </w:p>
        </w:tc>
      </w:tr>
      <w:tr>
        <w:trPr>
          <w:trHeight w:val="128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5"/>
              <w:jc w:val="both"/>
              <w:rPr>
                <w:rFonts w:ascii="宋体" w:hAnsi="宋体" w:cs="宋体" w:eastAsia="宋体" w:hint="default"/>
                <w:sz w:val="21"/>
                <w:szCs w:val="21"/>
              </w:rPr>
            </w:pPr>
            <w:r>
              <w:rPr>
                <w:rFonts w:ascii="宋体" w:hAnsi="宋体" w:cs="宋体" w:eastAsia="宋体" w:hint="default"/>
                <w:spacing w:val="5"/>
                <w:sz w:val="21"/>
                <w:szCs w:val="21"/>
              </w:rPr>
              <w:t>2014</w:t>
            </w:r>
            <w:r>
              <w:rPr>
                <w:rFonts w:ascii="宋体" w:hAnsi="宋体" w:cs="宋体" w:eastAsia="宋体" w:hint="default"/>
                <w:spacing w:val="5"/>
                <w:sz w:val="21"/>
                <w:szCs w:val="21"/>
              </w:rPr>
              <w:t>年度广陵区工业</w:t>
            </w:r>
            <w:r>
              <w:rPr>
                <w:rFonts w:ascii="宋体" w:hAnsi="宋体" w:cs="宋体" w:eastAsia="宋体" w:hint="default"/>
                <w:spacing w:val="-77"/>
                <w:sz w:val="21"/>
                <w:szCs w:val="21"/>
              </w:rPr>
              <w:t> </w:t>
            </w:r>
            <w:r>
              <w:rPr>
                <w:rFonts w:ascii="宋体" w:hAnsi="宋体" w:cs="宋体" w:eastAsia="宋体" w:hint="default"/>
                <w:spacing w:val="5"/>
                <w:sz w:val="21"/>
                <w:szCs w:val="21"/>
              </w:rPr>
              <w:t>和信息化转型升级项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0"/>
                <w:sz w:val="21"/>
                <w:szCs w:val="21"/>
              </w:rPr>
              <w:t>目</w:t>
            </w:r>
            <w:r>
              <w:rPr>
                <w:rFonts w:ascii="宋体" w:hAnsi="宋体" w:cs="宋体" w:eastAsia="宋体" w:hint="default"/>
                <w:spacing w:val="10"/>
                <w:sz w:val="21"/>
                <w:szCs w:val="21"/>
              </w:rPr>
              <w:t>-</w:t>
            </w:r>
            <w:r>
              <w:rPr>
                <w:rFonts w:ascii="宋体" w:hAnsi="宋体" w:cs="宋体" w:eastAsia="宋体" w:hint="default"/>
                <w:spacing w:val="-78"/>
                <w:sz w:val="21"/>
                <w:szCs w:val="21"/>
              </w:rPr>
              <w:t> </w:t>
            </w:r>
            <w:r>
              <w:rPr>
                <w:rFonts w:ascii="宋体" w:hAnsi="宋体" w:cs="宋体" w:eastAsia="宋体" w:hint="default"/>
                <w:spacing w:val="17"/>
                <w:sz w:val="21"/>
                <w:szCs w:val="21"/>
              </w:rPr>
              <w:t>一般企业技术改</w:t>
            </w:r>
            <w:r>
              <w:rPr>
                <w:rFonts w:ascii="宋体" w:hAnsi="宋体" w:cs="宋体" w:eastAsia="宋体" w:hint="default"/>
                <w:spacing w:val="-93"/>
                <w:sz w:val="21"/>
                <w:szCs w:val="21"/>
              </w:rPr>
              <w:t> </w:t>
            </w:r>
            <w:r>
              <w:rPr>
                <w:rFonts w:ascii="宋体" w:hAnsi="宋体" w:cs="宋体" w:eastAsia="宋体" w:hint="default"/>
                <w:sz w:val="21"/>
                <w:szCs w:val="21"/>
              </w:rPr>
              <w:t>造</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根据广陵区经济和信息委员会扬广组字〔</w:t>
            </w: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z w:val="21"/>
                <w:szCs w:val="21"/>
              </w:rPr>
              <w:t>84</w:t>
            </w:r>
            <w:r>
              <w:rPr>
                <w:rFonts w:ascii="宋体" w:hAnsi="宋体" w:cs="宋体" w:eastAsia="宋体" w:hint="default"/>
                <w:sz w:val="21"/>
                <w:szCs w:val="21"/>
              </w:rPr>
              <w:t>号文</w:t>
            </w:r>
            <w:r>
              <w:rPr>
                <w:rFonts w:ascii="宋体" w:hAnsi="宋体" w:cs="宋体" w:eastAsia="宋体" w:hint="default"/>
                <w:spacing w:val="-61"/>
                <w:sz w:val="21"/>
                <w:szCs w:val="21"/>
              </w:rPr>
              <w:t> </w:t>
            </w:r>
            <w:r>
              <w:rPr>
                <w:rFonts w:ascii="宋体" w:hAnsi="宋体" w:cs="宋体" w:eastAsia="宋体" w:hint="default"/>
                <w:sz w:val="21"/>
                <w:szCs w:val="21"/>
              </w:rPr>
              <w:t>件，由扬州市广陵区财政局拨入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思创汇联工厂物联技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术智能应用项目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400,000.00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根据杭州市余杭区经济和信息化局、杭州市余杭区财政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局余经信〔</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22</w:t>
            </w:r>
            <w:r>
              <w:rPr>
                <w:rFonts w:ascii="宋体" w:hAnsi="宋体" w:cs="宋体" w:eastAsia="宋体" w:hint="default"/>
                <w:sz w:val="21"/>
                <w:szCs w:val="21"/>
              </w:rPr>
              <w:t>）号文件，由杭州市余杭区财政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年扬州市“绿扬</w:t>
            </w:r>
            <w:r>
              <w:rPr>
                <w:rFonts w:ascii="宋体" w:hAnsi="宋体" w:cs="宋体" w:eastAsia="宋体" w:hint="default"/>
                <w:spacing w:val="-77"/>
                <w:sz w:val="21"/>
                <w:szCs w:val="21"/>
              </w:rPr>
              <w:t> </w:t>
            </w:r>
            <w:r>
              <w:rPr>
                <w:rFonts w:ascii="宋体" w:hAnsi="宋体" w:cs="宋体" w:eastAsia="宋体" w:hint="default"/>
                <w:spacing w:val="6"/>
                <w:sz w:val="21"/>
                <w:szCs w:val="21"/>
              </w:rPr>
              <w:t>金凤计划”人才引进</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4"/>
                <w:sz w:val="21"/>
                <w:szCs w:val="21"/>
              </w:rPr>
              <w:t>根据扬州市人才工作领导小组办公室扬广轻信〔</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65"/>
                <w:sz w:val="21"/>
                <w:szCs w:val="21"/>
              </w:rPr>
              <w:t> </w:t>
            </w:r>
            <w:r>
              <w:rPr>
                <w:rFonts w:ascii="宋体" w:hAnsi="宋体" w:cs="宋体" w:eastAsia="宋体" w:hint="default"/>
                <w:sz w:val="21"/>
                <w:szCs w:val="21"/>
              </w:rPr>
              <w:t>号文件，由扬州市广陵区委组织部拨入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广东省</w:t>
            </w:r>
            <w:r>
              <w:rPr>
                <w:rFonts w:ascii="宋体" w:hAnsi="宋体" w:cs="宋体" w:eastAsia="宋体" w:hint="default"/>
                <w:spacing w:val="5"/>
                <w:sz w:val="21"/>
                <w:szCs w:val="21"/>
              </w:rPr>
              <w:t>2016</w:t>
            </w:r>
            <w:r>
              <w:rPr>
                <w:rFonts w:ascii="宋体" w:hAnsi="宋体" w:cs="宋体" w:eastAsia="宋体" w:hint="default"/>
                <w:spacing w:val="5"/>
                <w:sz w:val="21"/>
                <w:szCs w:val="21"/>
              </w:rPr>
              <w:t>年第二批</w:t>
            </w:r>
            <w:r>
              <w:rPr>
                <w:rFonts w:ascii="宋体" w:hAnsi="宋体" w:cs="宋体" w:eastAsia="宋体" w:hint="default"/>
                <w:spacing w:val="-77"/>
                <w:sz w:val="21"/>
                <w:szCs w:val="21"/>
              </w:rPr>
              <w:t> </w:t>
            </w:r>
            <w:r>
              <w:rPr>
                <w:rFonts w:ascii="宋体" w:hAnsi="宋体" w:cs="宋体" w:eastAsia="宋体" w:hint="default"/>
                <w:spacing w:val="5"/>
                <w:sz w:val="21"/>
                <w:szCs w:val="21"/>
              </w:rPr>
              <w:t>高新技术企业培育库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入库企业及奖补项目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根据广东省科学技术厅、广东省财政厅《关于下达广东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省广东省</w:t>
            </w:r>
            <w:r>
              <w:rPr>
                <w:rFonts w:ascii="宋体" w:hAnsi="宋体" w:cs="宋体" w:eastAsia="宋体" w:hint="default"/>
                <w:sz w:val="21"/>
                <w:szCs w:val="21"/>
              </w:rPr>
              <w:t>2016</w:t>
            </w:r>
            <w:r>
              <w:rPr>
                <w:rFonts w:ascii="宋体" w:hAnsi="宋体" w:cs="宋体" w:eastAsia="宋体" w:hint="default"/>
                <w:sz w:val="21"/>
                <w:szCs w:val="21"/>
              </w:rPr>
              <w:t>年第二批高新技术企业培育库入库企业及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奖补项目的通知》（粤科高字〔</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126</w:t>
            </w:r>
            <w:r>
              <w:rPr>
                <w:rFonts w:ascii="宋体" w:hAnsi="宋体" w:cs="宋体" w:eastAsia="宋体" w:hint="default"/>
                <w:spacing w:val="-4"/>
                <w:sz w:val="21"/>
                <w:szCs w:val="21"/>
              </w:rPr>
              <w:t>号），由广州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市海珠区科技工业商务和信息化局拨入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2014</w:t>
            </w:r>
            <w:r>
              <w:rPr>
                <w:rFonts w:ascii="宋体" w:hAnsi="宋体" w:cs="宋体" w:eastAsia="宋体" w:hint="default"/>
                <w:spacing w:val="5"/>
                <w:sz w:val="21"/>
                <w:szCs w:val="21"/>
              </w:rPr>
              <w:t>年扬州市中小企</w:t>
            </w:r>
            <w:r>
              <w:rPr>
                <w:rFonts w:ascii="宋体" w:hAnsi="宋体" w:cs="宋体" w:eastAsia="宋体" w:hint="default"/>
                <w:spacing w:val="-77"/>
                <w:sz w:val="21"/>
                <w:szCs w:val="21"/>
              </w:rPr>
              <w:t> </w:t>
            </w:r>
            <w:r>
              <w:rPr>
                <w:rFonts w:ascii="宋体" w:hAnsi="宋体" w:cs="宋体" w:eastAsia="宋体" w:hint="default"/>
                <w:spacing w:val="6"/>
                <w:sz w:val="21"/>
                <w:szCs w:val="21"/>
              </w:rPr>
              <w:t>业转型升级奖励扶持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根据扬州市经济和信息委员会扬财工贸</w:t>
            </w:r>
            <w:r>
              <w:rPr>
                <w:rFonts w:ascii="宋体" w:hAnsi="宋体" w:cs="宋体" w:eastAsia="宋体" w:hint="default"/>
                <w:sz w:val="21"/>
                <w:szCs w:val="21"/>
              </w:rPr>
              <w:t>[2012]14</w:t>
            </w:r>
            <w:r>
              <w:rPr>
                <w:rFonts w:ascii="宋体" w:hAnsi="宋体" w:cs="宋体" w:eastAsia="宋体" w:hint="default"/>
                <w:sz w:val="21"/>
                <w:szCs w:val="21"/>
              </w:rPr>
              <w:t>号、扬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w w:val="100"/>
                <w:sz w:val="21"/>
                <w:szCs w:val="21"/>
              </w:rPr>
              <w:t>中小</w:t>
            </w:r>
            <w:r>
              <w:rPr>
                <w:rFonts w:ascii="宋体" w:hAnsi="宋体" w:cs="宋体" w:eastAsia="宋体" w:hint="default"/>
                <w:spacing w:val="-6"/>
                <w:w w:val="100"/>
                <w:sz w:val="21"/>
                <w:szCs w:val="21"/>
              </w:rPr>
              <w:t>[2012]47</w:t>
            </w:r>
            <w:r>
              <w:rPr>
                <w:rFonts w:ascii="宋体" w:hAnsi="宋体" w:cs="宋体" w:eastAsia="宋体" w:hint="default"/>
                <w:spacing w:val="-6"/>
                <w:w w:val="100"/>
                <w:sz w:val="21"/>
                <w:szCs w:val="21"/>
              </w:rPr>
              <w:t>号、扬中小</w:t>
            </w:r>
            <w:r>
              <w:rPr>
                <w:rFonts w:ascii="宋体" w:hAnsi="宋体" w:cs="宋体" w:eastAsia="宋体" w:hint="default"/>
                <w:spacing w:val="-6"/>
                <w:w w:val="100"/>
                <w:sz w:val="21"/>
                <w:szCs w:val="21"/>
              </w:rPr>
              <w:t>[2015]15</w:t>
            </w:r>
            <w:r>
              <w:rPr>
                <w:rFonts w:ascii="宋体" w:hAnsi="宋体" w:cs="宋体" w:eastAsia="宋体" w:hint="default"/>
                <w:spacing w:val="-6"/>
                <w:w w:val="100"/>
                <w:sz w:val="21"/>
                <w:szCs w:val="21"/>
              </w:rPr>
              <w:t>号、扬财工贸</w:t>
            </w:r>
            <w:r>
              <w:rPr>
                <w:rFonts w:ascii="宋体" w:hAnsi="宋体" w:cs="宋体" w:eastAsia="宋体" w:hint="default"/>
                <w:spacing w:val="-6"/>
                <w:w w:val="100"/>
                <w:sz w:val="21"/>
                <w:szCs w:val="21"/>
              </w:rPr>
              <w:t>[2015]15</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号文件，由扬州市广陵区财政局拨入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自主研发的基于物联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网的</w:t>
            </w:r>
            <w:r>
              <w:rPr>
                <w:rFonts w:ascii="宋体" w:hAnsi="宋体" w:cs="宋体" w:eastAsia="宋体" w:hint="default"/>
                <w:spacing w:val="5"/>
                <w:sz w:val="21"/>
                <w:szCs w:val="21"/>
              </w:rPr>
              <w:t>RFID</w:t>
            </w:r>
            <w:r>
              <w:rPr>
                <w:rFonts w:ascii="宋体" w:hAnsi="宋体" w:cs="宋体" w:eastAsia="宋体" w:hint="default"/>
                <w:spacing w:val="5"/>
                <w:sz w:val="21"/>
                <w:szCs w:val="21"/>
              </w:rPr>
              <w:t>生产全流程</w:t>
            </w:r>
            <w:r>
              <w:rPr>
                <w:rFonts w:ascii="宋体" w:hAnsi="宋体" w:cs="宋体" w:eastAsia="宋体" w:hint="default"/>
                <w:spacing w:val="-77"/>
                <w:sz w:val="21"/>
                <w:szCs w:val="21"/>
              </w:rPr>
              <w:t> </w:t>
            </w:r>
            <w:r>
              <w:rPr>
                <w:rFonts w:ascii="宋体" w:hAnsi="宋体" w:cs="宋体" w:eastAsia="宋体" w:hint="default"/>
                <w:sz w:val="21"/>
                <w:szCs w:val="21"/>
              </w:rPr>
              <w:t>管控系统</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根据江苏省经济和信息化委员会苏财规〔</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38</w:t>
            </w:r>
            <w:r>
              <w:rPr>
                <w:rFonts w:ascii="宋体" w:hAnsi="宋体" w:cs="宋体" w:eastAsia="宋体" w:hint="default"/>
                <w:sz w:val="21"/>
                <w:szCs w:val="21"/>
              </w:rPr>
              <w:t>号、</w:t>
            </w:r>
            <w:r>
              <w:rPr>
                <w:rFonts w:ascii="宋体" w:hAnsi="宋体" w:cs="宋体" w:eastAsia="宋体" w:hint="default"/>
                <w:spacing w:val="-61"/>
                <w:sz w:val="21"/>
                <w:szCs w:val="21"/>
              </w:rPr>
              <w:t> </w:t>
            </w:r>
            <w:r>
              <w:rPr>
                <w:rFonts w:ascii="宋体" w:hAnsi="宋体" w:cs="宋体" w:eastAsia="宋体" w:hint="default"/>
                <w:spacing w:val="-4"/>
                <w:sz w:val="21"/>
                <w:szCs w:val="21"/>
              </w:rPr>
              <w:t>苏经信综合〔</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378</w:t>
            </w:r>
            <w:r>
              <w:rPr>
                <w:rFonts w:ascii="宋体" w:hAnsi="宋体" w:cs="宋体" w:eastAsia="宋体" w:hint="default"/>
                <w:spacing w:val="-4"/>
                <w:sz w:val="21"/>
                <w:szCs w:val="21"/>
              </w:rPr>
              <w:t>号文件，由扬州市广陵区财政局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股权再融资项目补助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250,000.00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9"/>
                <w:w w:val="100"/>
                <w:sz w:val="21"/>
                <w:szCs w:val="21"/>
              </w:rPr>
              <w:t>根据杭州市财政局、杭州市人民政府金融工作办公室《关</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7"/>
                <w:sz w:val="21"/>
                <w:szCs w:val="21"/>
              </w:rPr>
              <w:t>于下达</w:t>
            </w:r>
            <w:r>
              <w:rPr>
                <w:rFonts w:ascii="宋体" w:hAnsi="宋体" w:cs="宋体" w:eastAsia="宋体" w:hint="default"/>
                <w:spacing w:val="7"/>
                <w:sz w:val="21"/>
                <w:szCs w:val="21"/>
              </w:rPr>
              <w:t>2017</w:t>
            </w:r>
            <w:r>
              <w:rPr>
                <w:rFonts w:ascii="宋体" w:hAnsi="宋体" w:cs="宋体" w:eastAsia="宋体" w:hint="default"/>
                <w:spacing w:val="7"/>
                <w:sz w:val="21"/>
                <w:szCs w:val="21"/>
              </w:rPr>
              <w:t>年第二批企业利用资本市场扶持资金的通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知》文件（杭财企〔</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77</w:t>
            </w:r>
            <w:r>
              <w:rPr>
                <w:rFonts w:ascii="宋体" w:hAnsi="宋体" w:cs="宋体" w:eastAsia="宋体" w:hint="default"/>
                <w:sz w:val="21"/>
                <w:szCs w:val="21"/>
              </w:rPr>
              <w:t>号）由杭州上城区财政局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拨入</w:t>
            </w:r>
          </w:p>
        </w:tc>
      </w:tr>
      <w:tr>
        <w:trPr>
          <w:trHeight w:val="66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高层次人才创新创业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项目补助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240,000.00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根据中共扬州市广陵区委组织部、扬州市广陵区科学科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技局扬财教〔</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号由扬州市广陵区科技局拨入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64"/>
                <w:sz w:val="21"/>
                <w:szCs w:val="21"/>
              </w:rPr>
              <w:t> </w:t>
            </w:r>
            <w:r>
              <w:rPr>
                <w:rFonts w:ascii="宋体" w:hAnsi="宋体" w:cs="宋体" w:eastAsia="宋体" w:hint="default"/>
                <w:sz w:val="21"/>
                <w:szCs w:val="21"/>
              </w:rPr>
              <w:t>智</w:t>
            </w:r>
            <w:r>
              <w:rPr>
                <w:rFonts w:ascii="宋体" w:hAnsi="宋体" w:cs="宋体" w:eastAsia="宋体" w:hint="default"/>
                <w:spacing w:val="-66"/>
                <w:sz w:val="21"/>
                <w:szCs w:val="21"/>
              </w:rPr>
              <w:t> </w:t>
            </w:r>
            <w:r>
              <w:rPr>
                <w:rFonts w:ascii="宋体" w:hAnsi="宋体" w:cs="宋体" w:eastAsia="宋体" w:hint="default"/>
                <w:sz w:val="21"/>
                <w:szCs w:val="21"/>
              </w:rPr>
              <w:t>能</w:t>
            </w:r>
            <w:r>
              <w:rPr>
                <w:rFonts w:ascii="宋体" w:hAnsi="宋体" w:cs="宋体" w:eastAsia="宋体" w:hint="default"/>
                <w:spacing w:val="-64"/>
                <w:sz w:val="21"/>
                <w:szCs w:val="21"/>
              </w:rPr>
              <w:t> </w:t>
            </w:r>
            <w:r>
              <w:rPr>
                <w:rFonts w:ascii="宋体" w:hAnsi="宋体" w:cs="宋体" w:eastAsia="宋体" w:hint="default"/>
                <w:sz w:val="21"/>
                <w:szCs w:val="21"/>
              </w:rPr>
              <w:t>制</w:t>
            </w:r>
            <w:r>
              <w:rPr>
                <w:rFonts w:ascii="宋体" w:hAnsi="宋体" w:cs="宋体" w:eastAsia="宋体" w:hint="default"/>
                <w:spacing w:val="-66"/>
                <w:sz w:val="21"/>
                <w:szCs w:val="21"/>
              </w:rPr>
              <w:t> </w:t>
            </w:r>
            <w:r>
              <w:rPr>
                <w:rFonts w:ascii="宋体" w:hAnsi="宋体" w:cs="宋体" w:eastAsia="宋体" w:hint="default"/>
                <w:sz w:val="21"/>
                <w:szCs w:val="21"/>
              </w:rPr>
              <w:t>造</w:t>
            </w:r>
            <w:r>
              <w:rPr>
                <w:rFonts w:ascii="宋体" w:hAnsi="宋体" w:cs="宋体" w:eastAsia="宋体" w:hint="default"/>
                <w:spacing w:val="-64"/>
                <w:sz w:val="21"/>
                <w:szCs w:val="21"/>
              </w:rPr>
              <w:t> </w:t>
            </w:r>
            <w:r>
              <w:rPr>
                <w:rFonts w:ascii="宋体" w:hAnsi="宋体" w:cs="宋体" w:eastAsia="宋体" w:hint="default"/>
                <w:sz w:val="21"/>
                <w:szCs w:val="21"/>
              </w:rPr>
              <w:t>示</w:t>
            </w:r>
            <w:r>
              <w:rPr>
                <w:rFonts w:ascii="宋体" w:hAnsi="宋体" w:cs="宋体" w:eastAsia="宋体" w:hint="default"/>
                <w:spacing w:val="-66"/>
                <w:sz w:val="21"/>
                <w:szCs w:val="21"/>
              </w:rPr>
              <w:t> </w:t>
            </w:r>
            <w:r>
              <w:rPr>
                <w:rFonts w:ascii="宋体" w:hAnsi="宋体" w:cs="宋体" w:eastAsia="宋体" w:hint="default"/>
                <w:sz w:val="21"/>
                <w:szCs w:val="21"/>
              </w:rPr>
              <w:t>范</w:t>
            </w:r>
            <w:r>
              <w:rPr>
                <w:rFonts w:ascii="宋体" w:hAnsi="宋体" w:cs="宋体" w:eastAsia="宋体" w:hint="default"/>
                <w:spacing w:val="-64"/>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pacing w:val="5"/>
                <w:sz w:val="21"/>
                <w:szCs w:val="21"/>
              </w:rPr>
              <w:t>程、省科技小巨人企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业、小微企业高标准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厂房租赁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384,000.00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根据扬州市经济和信息委员会扬财规〔</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号、扬经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信产业〔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106</w:t>
            </w:r>
            <w:r>
              <w:rPr>
                <w:rFonts w:ascii="宋体" w:hAnsi="宋体" w:cs="宋体" w:eastAsia="宋体" w:hint="default"/>
                <w:sz w:val="21"/>
                <w:szCs w:val="21"/>
              </w:rPr>
              <w:t>号由扬州市广陵区财政局拨入</w:t>
            </w:r>
          </w:p>
        </w:tc>
      </w:tr>
      <w:tr>
        <w:trPr>
          <w:trHeight w:val="128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年度企业研究开</w:t>
            </w:r>
            <w:r>
              <w:rPr>
                <w:rFonts w:ascii="宋体" w:hAnsi="宋体" w:cs="宋体" w:eastAsia="宋体" w:hint="default"/>
                <w:spacing w:val="-77"/>
                <w:sz w:val="21"/>
                <w:szCs w:val="21"/>
              </w:rPr>
              <w:t> </w:t>
            </w:r>
            <w:r>
              <w:rPr>
                <w:rFonts w:ascii="宋体" w:hAnsi="宋体" w:cs="宋体" w:eastAsia="宋体" w:hint="default"/>
                <w:sz w:val="21"/>
                <w:szCs w:val="21"/>
              </w:rPr>
              <w:t>发省级财政补助项目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162,000.00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根据广东省科学技术厅、广东省财政厅《关于下达</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8"/>
                <w:w w:val="100"/>
                <w:sz w:val="21"/>
                <w:szCs w:val="21"/>
              </w:rPr>
              <w:t>年度省企业研究开发省级财政补助项目计划的通知》（粤</w:t>
            </w:r>
            <w:r>
              <w:rPr>
                <w:rFonts w:ascii="宋体" w:hAnsi="宋体" w:cs="宋体" w:eastAsia="宋体" w:hint="default"/>
                <w:w w:val="100"/>
                <w:sz w:val="21"/>
                <w:szCs w:val="21"/>
              </w:rPr>
              <w:t> </w:t>
            </w:r>
            <w:r>
              <w:rPr>
                <w:rFonts w:ascii="宋体" w:hAnsi="宋体" w:cs="宋体" w:eastAsia="宋体" w:hint="default"/>
                <w:spacing w:val="-4"/>
                <w:sz w:val="21"/>
                <w:szCs w:val="21"/>
              </w:rPr>
              <w:t>科规财字〔</w:t>
            </w:r>
            <w:r>
              <w:rPr>
                <w:rFonts w:ascii="宋体" w:hAnsi="宋体" w:cs="宋体" w:eastAsia="宋体" w:hint="default"/>
                <w:spacing w:val="-4"/>
                <w:sz w:val="21"/>
                <w:szCs w:val="21"/>
              </w:rPr>
              <w:t>2016</w:t>
            </w:r>
            <w:r>
              <w:rPr>
                <w:rFonts w:ascii="宋体" w:hAnsi="宋体" w:cs="宋体" w:eastAsia="宋体" w:hint="default"/>
                <w:spacing w:val="-4"/>
                <w:sz w:val="21"/>
                <w:szCs w:val="21"/>
              </w:rPr>
              <w:t>〕</w:t>
            </w:r>
            <w:r>
              <w:rPr>
                <w:rFonts w:ascii="宋体" w:hAnsi="宋体" w:cs="宋体" w:eastAsia="宋体" w:hint="default"/>
                <w:spacing w:val="-4"/>
                <w:sz w:val="21"/>
                <w:szCs w:val="21"/>
              </w:rPr>
              <w:t>214</w:t>
            </w:r>
            <w:r>
              <w:rPr>
                <w:rFonts w:ascii="宋体" w:hAnsi="宋体" w:cs="宋体" w:eastAsia="宋体" w:hint="default"/>
                <w:spacing w:val="-4"/>
                <w:sz w:val="21"/>
                <w:szCs w:val="21"/>
              </w:rPr>
              <w:t>号），广州市海珠区科技工业商务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和信息化局拨入</w:t>
            </w:r>
          </w:p>
        </w:tc>
      </w:tr>
    </w:tbl>
    <w:p>
      <w:pPr>
        <w:spacing w:after="0" w:line="273" w:lineRule="auto"/>
        <w:jc w:val="both"/>
        <w:rPr>
          <w:rFonts w:ascii="宋体" w:hAnsi="宋体" w:cs="宋体" w:eastAsia="宋体" w:hint="default"/>
          <w:sz w:val="21"/>
          <w:szCs w:val="21"/>
        </w:rPr>
        <w:sectPr>
          <w:pgSz w:w="11910" w:h="16840"/>
          <w:pgMar w:header="745" w:footer="979" w:top="1060" w:bottom="1160" w:left="980" w:right="580"/>
        </w:sectPr>
      </w:pPr>
    </w:p>
    <w:p>
      <w:pPr>
        <w:spacing w:line="240" w:lineRule="auto" w:before="0"/>
        <w:rPr>
          <w:rFonts w:ascii="Times New Roman" w:hAnsi="Times New Roman" w:cs="Times New Roman" w:eastAsia="Times New Roman" w:hint="default"/>
          <w:sz w:val="20"/>
          <w:szCs w:val="20"/>
        </w:rPr>
      </w:pPr>
      <w:r>
        <w:rPr/>
        <w:pict>
          <v:shape style="position:absolute;margin-left:56.279999pt;margin-top:71.999985pt;width:504.15pt;height:694.45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844"/>
                    <w:gridCol w:w="1136"/>
                    <w:gridCol w:w="5101"/>
                  </w:tblGrid>
                  <w:tr>
                    <w:trPr>
                      <w:trHeight w:val="128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2015</w:t>
                        </w:r>
                        <w:r>
                          <w:rPr>
                            <w:rFonts w:ascii="宋体" w:hAnsi="宋体" w:cs="宋体" w:eastAsia="宋体" w:hint="default"/>
                            <w:spacing w:val="5"/>
                            <w:sz w:val="21"/>
                            <w:szCs w:val="21"/>
                          </w:rPr>
                          <w:t>年度外贸出口信</w:t>
                        </w:r>
                        <w:r>
                          <w:rPr>
                            <w:rFonts w:ascii="宋体" w:hAnsi="宋体" w:cs="宋体" w:eastAsia="宋体" w:hint="default"/>
                            <w:spacing w:val="-77"/>
                            <w:sz w:val="21"/>
                            <w:szCs w:val="21"/>
                          </w:rPr>
                          <w:t> </w:t>
                        </w:r>
                        <w:r>
                          <w:rPr>
                            <w:rFonts w:ascii="宋体" w:hAnsi="宋体" w:cs="宋体" w:eastAsia="宋体" w:hint="default"/>
                            <w:sz w:val="21"/>
                            <w:szCs w:val="21"/>
                          </w:rPr>
                          <w:t>用保险保费项目补助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152,400.00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根据杭州市上城区商务局、杭州市上城区财政局《关于</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下达</w:t>
                        </w:r>
                        <w:r>
                          <w:rPr>
                            <w:rFonts w:ascii="宋体" w:hAnsi="宋体" w:cs="宋体" w:eastAsia="宋体" w:hint="default"/>
                            <w:sz w:val="21"/>
                            <w:szCs w:val="21"/>
                          </w:rPr>
                          <w:t>2016</w:t>
                        </w:r>
                        <w:r>
                          <w:rPr>
                            <w:rFonts w:ascii="宋体" w:hAnsi="宋体" w:cs="宋体" w:eastAsia="宋体" w:hint="default"/>
                            <w:sz w:val="21"/>
                            <w:szCs w:val="21"/>
                          </w:rPr>
                          <w:t>年度第二批上城区商务促进财政专项资金补助</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的通知》文件（上商务联〔</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号）由杭州上城区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年广州市科技型</w:t>
                        </w:r>
                        <w:r>
                          <w:rPr>
                            <w:rFonts w:ascii="宋体" w:hAnsi="宋体" w:cs="宋体" w:eastAsia="宋体" w:hint="default"/>
                            <w:spacing w:val="-77"/>
                            <w:sz w:val="21"/>
                            <w:szCs w:val="21"/>
                          </w:rPr>
                          <w:t> </w:t>
                        </w:r>
                        <w:r>
                          <w:rPr>
                            <w:rFonts w:ascii="宋体" w:hAnsi="宋体" w:cs="宋体" w:eastAsia="宋体" w:hint="default"/>
                            <w:spacing w:val="5"/>
                            <w:sz w:val="21"/>
                            <w:szCs w:val="21"/>
                          </w:rPr>
                          <w:t>中小企业技术创新专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项项目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根据广州市科技创新委员会《广州市科技计划项目管理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办法》（穗科信〔</w:t>
                        </w:r>
                        <w:r>
                          <w:rPr>
                            <w:rFonts w:ascii="宋体" w:hAnsi="宋体" w:cs="宋体" w:eastAsia="宋体" w:hint="default"/>
                            <w:spacing w:val="-4"/>
                            <w:sz w:val="21"/>
                            <w:szCs w:val="21"/>
                          </w:rPr>
                          <w:t>2015</w:t>
                        </w: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号），由广州市天河区财政局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拨入</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年度第二批创新</w:t>
                        </w:r>
                        <w:r>
                          <w:rPr>
                            <w:rFonts w:ascii="宋体" w:hAnsi="宋体" w:cs="宋体" w:eastAsia="宋体" w:hint="default"/>
                            <w:spacing w:val="-77"/>
                            <w:sz w:val="21"/>
                            <w:szCs w:val="21"/>
                          </w:rPr>
                          <w:t> </w:t>
                        </w:r>
                        <w:r>
                          <w:rPr>
                            <w:rFonts w:ascii="宋体" w:hAnsi="宋体" w:cs="宋体" w:eastAsia="宋体" w:hint="default"/>
                            <w:sz w:val="21"/>
                            <w:szCs w:val="21"/>
                          </w:rPr>
                          <w:t>券兑现（技术开发）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根据扬州市广陵区科学技术局、扬州市广陵区财政局扬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财教〔</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号由扬州市广陵区科学技术局拨入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年广州市企业研</w:t>
                        </w:r>
                        <w:r>
                          <w:rPr>
                            <w:rFonts w:ascii="宋体" w:hAnsi="宋体" w:cs="宋体" w:eastAsia="宋体" w:hint="default"/>
                            <w:spacing w:val="-77"/>
                            <w:sz w:val="21"/>
                            <w:szCs w:val="21"/>
                          </w:rPr>
                          <w:t> </w:t>
                        </w:r>
                        <w:r>
                          <w:rPr>
                            <w:rFonts w:ascii="宋体" w:hAnsi="宋体" w:cs="宋体" w:eastAsia="宋体" w:hint="default"/>
                            <w:spacing w:val="5"/>
                            <w:sz w:val="21"/>
                            <w:szCs w:val="21"/>
                          </w:rPr>
                          <w:t>发经费投入后补助专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项项目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81,000.00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根据《广州市科技计划项目管理办法》</w:t>
                        </w:r>
                        <w:r>
                          <w:rPr>
                            <w:rFonts w:ascii="宋体" w:hAnsi="宋体" w:cs="宋体" w:eastAsia="宋体" w:hint="default"/>
                            <w:sz w:val="21"/>
                            <w:szCs w:val="21"/>
                          </w:rPr>
                          <w:t>(</w:t>
                        </w:r>
                        <w:r>
                          <w:rPr>
                            <w:rFonts w:ascii="宋体" w:hAnsi="宋体" w:cs="宋体" w:eastAsia="宋体" w:hint="default"/>
                            <w:sz w:val="21"/>
                            <w:szCs w:val="21"/>
                          </w:rPr>
                          <w:t>穗科创〔</w:t>
                        </w:r>
                        <w:r>
                          <w:rPr>
                            <w:rFonts w:ascii="宋体" w:hAnsi="宋体" w:cs="宋体" w:eastAsia="宋体" w:hint="default"/>
                            <w:sz w:val="21"/>
                            <w:szCs w:val="21"/>
                          </w:rPr>
                          <w:t>2015</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号</w:t>
                        </w:r>
                        <w:r>
                          <w:rPr>
                            <w:rFonts w:ascii="宋体" w:hAnsi="宋体" w:cs="宋体" w:eastAsia="宋体" w:hint="default"/>
                            <w:spacing w:val="-4"/>
                            <w:sz w:val="21"/>
                            <w:szCs w:val="21"/>
                          </w:rPr>
                          <w:t>)</w:t>
                        </w:r>
                        <w:r>
                          <w:rPr>
                            <w:rFonts w:ascii="宋体" w:hAnsi="宋体" w:cs="宋体" w:eastAsia="宋体" w:hint="default"/>
                            <w:spacing w:val="-4"/>
                            <w:sz w:val="21"/>
                            <w:szCs w:val="21"/>
                          </w:rPr>
                          <w:t>、《广州市企业研发经费投入后补助实施方案》</w:t>
                        </w:r>
                        <w:r>
                          <w:rPr>
                            <w:rFonts w:ascii="宋体" w:hAnsi="宋体" w:cs="宋体" w:eastAsia="宋体" w:hint="default"/>
                            <w:spacing w:val="-4"/>
                            <w:sz w:val="21"/>
                            <w:szCs w:val="21"/>
                          </w:rPr>
                          <w:t>(</w:t>
                        </w:r>
                        <w:r>
                          <w:rPr>
                            <w:rFonts w:ascii="宋体" w:hAnsi="宋体" w:cs="宋体" w:eastAsia="宋体" w:hint="default"/>
                            <w:spacing w:val="-4"/>
                            <w:sz w:val="21"/>
                            <w:szCs w:val="21"/>
                          </w:rPr>
                          <w:t>穗</w:t>
                        </w:r>
                        <w:r>
                          <w:rPr>
                            <w:rFonts w:ascii="宋体" w:hAnsi="宋体" w:cs="宋体" w:eastAsia="宋体" w:hint="default"/>
                            <w:spacing w:val="-68"/>
                            <w:sz w:val="21"/>
                            <w:szCs w:val="21"/>
                          </w:rPr>
                          <w:t> </w:t>
                        </w:r>
                        <w:r>
                          <w:rPr>
                            <w:rFonts w:ascii="宋体" w:hAnsi="宋体" w:cs="宋体" w:eastAsia="宋体" w:hint="default"/>
                            <w:sz w:val="21"/>
                            <w:szCs w:val="21"/>
                          </w:rPr>
                          <w:t>科信字〔</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，由广州市财政局国库支付分局、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广州市海珠区科技工业商务和信息化局分别拨入</w:t>
                        </w:r>
                      </w:p>
                    </w:tc>
                  </w:tr>
                  <w:tr>
                    <w:trPr>
                      <w:trHeight w:val="128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5"/>
                          <w:jc w:val="both"/>
                          <w:rPr>
                            <w:rFonts w:ascii="宋体" w:hAnsi="宋体" w:cs="宋体" w:eastAsia="宋体" w:hint="default"/>
                            <w:sz w:val="21"/>
                            <w:szCs w:val="21"/>
                          </w:rPr>
                        </w:pPr>
                        <w:r>
                          <w:rPr>
                            <w:rFonts w:ascii="宋体" w:hAnsi="宋体" w:cs="宋体" w:eastAsia="宋体" w:hint="default"/>
                            <w:spacing w:val="5"/>
                            <w:sz w:val="21"/>
                            <w:szCs w:val="21"/>
                          </w:rPr>
                          <w:t>2015</w:t>
                        </w:r>
                        <w:r>
                          <w:rPr>
                            <w:rFonts w:ascii="宋体" w:hAnsi="宋体" w:cs="宋体" w:eastAsia="宋体" w:hint="default"/>
                            <w:spacing w:val="5"/>
                            <w:sz w:val="21"/>
                            <w:szCs w:val="21"/>
                          </w:rPr>
                          <w:t>年度广陵区工业</w:t>
                        </w:r>
                        <w:r>
                          <w:rPr>
                            <w:rFonts w:ascii="宋体" w:hAnsi="宋体" w:cs="宋体" w:eastAsia="宋体" w:hint="default"/>
                            <w:spacing w:val="-77"/>
                            <w:sz w:val="21"/>
                            <w:szCs w:val="21"/>
                          </w:rPr>
                          <w:t> </w:t>
                        </w:r>
                        <w:r>
                          <w:rPr>
                            <w:rFonts w:ascii="宋体" w:hAnsi="宋体" w:cs="宋体" w:eastAsia="宋体" w:hint="default"/>
                            <w:spacing w:val="5"/>
                            <w:sz w:val="21"/>
                            <w:szCs w:val="21"/>
                          </w:rPr>
                          <w:t>和信息化转型升级项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0"/>
                            <w:sz w:val="21"/>
                            <w:szCs w:val="21"/>
                          </w:rPr>
                          <w:t>目</w:t>
                        </w:r>
                        <w:r>
                          <w:rPr>
                            <w:rFonts w:ascii="宋体" w:hAnsi="宋体" w:cs="宋体" w:eastAsia="宋体" w:hint="default"/>
                            <w:spacing w:val="10"/>
                            <w:sz w:val="21"/>
                            <w:szCs w:val="21"/>
                          </w:rPr>
                          <w:t>-</w:t>
                        </w:r>
                        <w:r>
                          <w:rPr>
                            <w:rFonts w:ascii="宋体" w:hAnsi="宋体" w:cs="宋体" w:eastAsia="宋体" w:hint="default"/>
                            <w:spacing w:val="-78"/>
                            <w:sz w:val="21"/>
                            <w:szCs w:val="21"/>
                          </w:rPr>
                          <w:t> </w:t>
                        </w:r>
                        <w:r>
                          <w:rPr>
                            <w:rFonts w:ascii="宋体" w:hAnsi="宋体" w:cs="宋体" w:eastAsia="宋体" w:hint="default"/>
                            <w:spacing w:val="17"/>
                            <w:sz w:val="21"/>
                            <w:szCs w:val="21"/>
                          </w:rPr>
                          <w:t>新增长点培育项</w:t>
                        </w:r>
                        <w:r>
                          <w:rPr>
                            <w:rFonts w:ascii="宋体" w:hAnsi="宋体" w:cs="宋体" w:eastAsia="宋体" w:hint="default"/>
                            <w:spacing w:val="-93"/>
                            <w:sz w:val="21"/>
                            <w:szCs w:val="21"/>
                          </w:rPr>
                          <w:t> </w:t>
                        </w:r>
                        <w:r>
                          <w:rPr>
                            <w:rFonts w:ascii="宋体" w:hAnsi="宋体" w:cs="宋体" w:eastAsia="宋体" w:hint="default"/>
                            <w:sz w:val="21"/>
                            <w:szCs w:val="21"/>
                          </w:rPr>
                          <w:t>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根据广陵区经济和信息委员会扬广经信〔</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号由扬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州市广陵区财政局拨入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2017</w:t>
                        </w:r>
                        <w:r>
                          <w:rPr>
                            <w:rFonts w:ascii="宋体" w:hAnsi="宋体" w:cs="宋体" w:eastAsia="宋体" w:hint="default"/>
                            <w:spacing w:val="5"/>
                            <w:sz w:val="21"/>
                            <w:szCs w:val="21"/>
                          </w:rPr>
                          <w:t>年上城区企业创</w:t>
                        </w:r>
                        <w:r>
                          <w:rPr>
                            <w:rFonts w:ascii="宋体" w:hAnsi="宋体" w:cs="宋体" w:eastAsia="宋体" w:hint="default"/>
                            <w:spacing w:val="-77"/>
                            <w:sz w:val="21"/>
                            <w:szCs w:val="21"/>
                          </w:rPr>
                          <w:t> </w:t>
                        </w:r>
                        <w:r>
                          <w:rPr>
                            <w:rFonts w:ascii="宋体" w:hAnsi="宋体" w:cs="宋体" w:eastAsia="宋体" w:hint="default"/>
                            <w:sz w:val="21"/>
                            <w:szCs w:val="21"/>
                          </w:rPr>
                          <w:t>新券补助兑现资金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42,000.00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8"/>
                            <w:w w:val="100"/>
                            <w:sz w:val="21"/>
                            <w:szCs w:val="21"/>
                          </w:rPr>
                          <w:t>根据杭州市上城区科学技术局、杭州市上城区财政局《关</w:t>
                        </w:r>
                        <w:r>
                          <w:rPr>
                            <w:rFonts w:ascii="宋体" w:hAnsi="宋体" w:cs="宋体" w:eastAsia="宋体" w:hint="default"/>
                            <w:w w:val="100"/>
                            <w:sz w:val="21"/>
                            <w:szCs w:val="21"/>
                          </w:rPr>
                          <w:t> </w:t>
                        </w:r>
                        <w:r>
                          <w:rPr>
                            <w:rFonts w:ascii="宋体" w:hAnsi="宋体" w:cs="宋体" w:eastAsia="宋体" w:hint="default"/>
                            <w:sz w:val="21"/>
                            <w:szCs w:val="21"/>
                          </w:rPr>
                          <w:t>于下达</w:t>
                        </w:r>
                        <w:r>
                          <w:rPr>
                            <w:rFonts w:ascii="宋体" w:hAnsi="宋体" w:cs="宋体" w:eastAsia="宋体" w:hint="default"/>
                            <w:sz w:val="21"/>
                            <w:szCs w:val="21"/>
                          </w:rPr>
                          <w:t>2017</w:t>
                        </w:r>
                        <w:r>
                          <w:rPr>
                            <w:rFonts w:ascii="宋体" w:hAnsi="宋体" w:cs="宋体" w:eastAsia="宋体" w:hint="default"/>
                            <w:sz w:val="21"/>
                            <w:szCs w:val="21"/>
                          </w:rPr>
                          <w:t>年上城区企业创新券补助兑现资金的通知》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文件（〔</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27</w:t>
                        </w:r>
                        <w:r>
                          <w:rPr>
                            <w:rFonts w:ascii="宋体" w:hAnsi="宋体" w:cs="宋体" w:eastAsia="宋体" w:hint="default"/>
                            <w:sz w:val="21"/>
                            <w:szCs w:val="21"/>
                          </w:rPr>
                          <w:t>号）由杭州上城区财政局拨入</w:t>
                        </w:r>
                      </w:p>
                    </w:tc>
                  </w:tr>
                  <w:tr>
                    <w:trPr>
                      <w:trHeight w:val="1284"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瞪羚企业资助资金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990,200.00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根据杭州高新技术产业开发区发展改革和经济局、杭州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市滨江区发展改革和经济局〔</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61</w:t>
                        </w:r>
                        <w:r>
                          <w:rPr>
                            <w:rFonts w:ascii="宋体" w:hAnsi="宋体" w:cs="宋体" w:eastAsia="宋体" w:hint="default"/>
                            <w:sz w:val="21"/>
                            <w:szCs w:val="21"/>
                          </w:rPr>
                          <w:t>号、杭州高新技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术产业开发区财政局、杭州市滨江区财政局〔</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58</w:t>
                        </w:r>
                        <w:r>
                          <w:rPr>
                            <w:rFonts w:ascii="宋体" w:hAnsi="宋体" w:cs="宋体" w:eastAsia="宋体" w:hint="default"/>
                            <w:spacing w:val="-61"/>
                            <w:sz w:val="21"/>
                            <w:szCs w:val="21"/>
                          </w:rPr>
                          <w:t> </w:t>
                        </w:r>
                        <w:r>
                          <w:rPr>
                            <w:rFonts w:ascii="宋体" w:hAnsi="宋体" w:cs="宋体" w:eastAsia="宋体" w:hint="default"/>
                            <w:sz w:val="21"/>
                            <w:szCs w:val="21"/>
                          </w:rPr>
                          <w:t>号文件，由杭州市滨江区财政局拨入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年高新技术企业</w:t>
                        </w:r>
                        <w:r>
                          <w:rPr>
                            <w:rFonts w:ascii="宋体" w:hAnsi="宋体" w:cs="宋体" w:eastAsia="宋体" w:hint="default"/>
                            <w:spacing w:val="-77"/>
                            <w:sz w:val="21"/>
                            <w:szCs w:val="21"/>
                          </w:rPr>
                          <w:t> </w:t>
                        </w:r>
                        <w:r>
                          <w:rPr>
                            <w:rFonts w:ascii="宋体" w:hAnsi="宋体" w:cs="宋体" w:eastAsia="宋体" w:hint="default"/>
                            <w:sz w:val="21"/>
                            <w:szCs w:val="21"/>
                          </w:rPr>
                          <w:t>认定补贴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400,000.00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根据《高新技术企业认定管理办法》（国科发火〔</w:t>
                        </w:r>
                        <w:r>
                          <w:rPr>
                            <w:rFonts w:ascii="宋体" w:hAnsi="宋体" w:cs="宋体" w:eastAsia="宋体" w:hint="default"/>
                            <w:spacing w:val="-4"/>
                            <w:sz w:val="21"/>
                            <w:szCs w:val="21"/>
                          </w:rPr>
                          <w:t>2016</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32</w:t>
                        </w:r>
                        <w:r>
                          <w:rPr>
                            <w:rFonts w:ascii="宋体" w:hAnsi="宋体" w:cs="宋体" w:eastAsia="宋体" w:hint="default"/>
                            <w:sz w:val="21"/>
                            <w:szCs w:val="21"/>
                          </w:rPr>
                          <w:t>号）；《高新技术企业认定管理工作指引》（国科发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火〔</w:t>
                        </w: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z w:val="21"/>
                            <w:szCs w:val="21"/>
                          </w:rPr>
                          <w:t>195</w:t>
                        </w:r>
                        <w:r>
                          <w:rPr>
                            <w:rFonts w:ascii="宋体" w:hAnsi="宋体" w:cs="宋体" w:eastAsia="宋体" w:hint="default"/>
                            <w:sz w:val="21"/>
                            <w:szCs w:val="21"/>
                          </w:rPr>
                          <w:t>号），由广州市天河区财政局拨入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年上城区政府质</w:t>
                        </w:r>
                        <w:r>
                          <w:rPr>
                            <w:rFonts w:ascii="宋体" w:hAnsi="宋体" w:cs="宋体" w:eastAsia="宋体" w:hint="default"/>
                            <w:spacing w:val="-77"/>
                            <w:sz w:val="21"/>
                            <w:szCs w:val="21"/>
                          </w:rPr>
                          <w:t> </w:t>
                        </w:r>
                        <w:r>
                          <w:rPr>
                            <w:rFonts w:ascii="宋体" w:hAnsi="宋体" w:cs="宋体" w:eastAsia="宋体" w:hint="default"/>
                            <w:sz w:val="21"/>
                            <w:szCs w:val="21"/>
                          </w:rPr>
                          <w:t>量奖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根据杭州市上城区人民政府《杭州市上城区人民政府关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于表彰</w:t>
                        </w:r>
                        <w:r>
                          <w:rPr>
                            <w:rFonts w:ascii="宋体" w:hAnsi="宋体" w:cs="宋体" w:eastAsia="宋体" w:hint="default"/>
                            <w:sz w:val="21"/>
                            <w:szCs w:val="21"/>
                          </w:rPr>
                          <w:t>2016</w:t>
                        </w:r>
                        <w:r>
                          <w:rPr>
                            <w:rFonts w:ascii="宋体" w:hAnsi="宋体" w:cs="宋体" w:eastAsia="宋体" w:hint="default"/>
                            <w:sz w:val="21"/>
                            <w:szCs w:val="21"/>
                          </w:rPr>
                          <w:t>年上城区政府质量奖获奖企业的通报》（上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致函〔</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号）文件，由杭州上城区财政局拨入</w:t>
                        </w:r>
                      </w:p>
                    </w:tc>
                  </w:tr>
                  <w:tr>
                    <w:trPr>
                      <w:trHeight w:val="159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年度人才激励专</w:t>
                        </w:r>
                        <w:r>
                          <w:rPr>
                            <w:rFonts w:ascii="宋体" w:hAnsi="宋体" w:cs="宋体" w:eastAsia="宋体" w:hint="default"/>
                            <w:spacing w:val="-77"/>
                            <w:sz w:val="21"/>
                            <w:szCs w:val="21"/>
                          </w:rPr>
                          <w:t> </w:t>
                        </w:r>
                        <w:r>
                          <w:rPr>
                            <w:rFonts w:ascii="宋体" w:hAnsi="宋体" w:cs="宋体" w:eastAsia="宋体" w:hint="default"/>
                            <w:sz w:val="21"/>
                            <w:szCs w:val="21"/>
                          </w:rPr>
                          <w:t>项资金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154,239.00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根据中共杭州高新区（滨江）党委人才工作领导小组办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公室、杭州高新技术产业开发区（滨江）科技局和杭州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高新技术产业开发区财政局《关于下达</w:t>
                        </w:r>
                        <w:r>
                          <w:rPr>
                            <w:rFonts w:ascii="宋体" w:hAnsi="宋体" w:cs="宋体" w:eastAsia="宋体" w:hint="default"/>
                            <w:sz w:val="21"/>
                            <w:szCs w:val="21"/>
                          </w:rPr>
                          <w:t>2016</w:t>
                        </w:r>
                        <w:r>
                          <w:rPr>
                            <w:rFonts w:ascii="宋体" w:hAnsi="宋体" w:cs="宋体" w:eastAsia="宋体" w:hint="default"/>
                            <w:sz w:val="21"/>
                            <w:szCs w:val="21"/>
                          </w:rPr>
                          <w:t>年度人才激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励专项资金的通知》（〔</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112</w:t>
                        </w:r>
                        <w:r>
                          <w:rPr>
                            <w:rFonts w:ascii="宋体" w:hAnsi="宋体" w:cs="宋体" w:eastAsia="宋体" w:hint="default"/>
                            <w:spacing w:val="-4"/>
                            <w:sz w:val="21"/>
                            <w:szCs w:val="21"/>
                          </w:rPr>
                          <w:t>号）文件由杭州市滨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江区财政局拨入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年度经济发展贡</w:t>
                        </w:r>
                        <w:r>
                          <w:rPr>
                            <w:rFonts w:ascii="宋体" w:hAnsi="宋体" w:cs="宋体" w:eastAsia="宋体" w:hint="default"/>
                            <w:spacing w:val="-77"/>
                            <w:sz w:val="21"/>
                            <w:szCs w:val="21"/>
                          </w:rPr>
                          <w:t> </w:t>
                        </w:r>
                        <w:r>
                          <w:rPr>
                            <w:rFonts w:ascii="宋体" w:hAnsi="宋体" w:cs="宋体" w:eastAsia="宋体" w:hint="default"/>
                            <w:sz w:val="21"/>
                            <w:szCs w:val="21"/>
                          </w:rPr>
                          <w:t>献企业经营团队奖励</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根据杭州市上城区人民政府关于命名上城区</w:t>
                        </w:r>
                        <w:r>
                          <w:rPr>
                            <w:rFonts w:ascii="宋体" w:hAnsi="宋体" w:cs="宋体" w:eastAsia="宋体" w:hint="default"/>
                            <w:sz w:val="21"/>
                            <w:szCs w:val="21"/>
                          </w:rPr>
                          <w:t>2016</w:t>
                        </w:r>
                        <w:r>
                          <w:rPr>
                            <w:rFonts w:ascii="宋体" w:hAnsi="宋体" w:cs="宋体" w:eastAsia="宋体" w:hint="default"/>
                            <w:sz w:val="21"/>
                            <w:szCs w:val="21"/>
                          </w:rPr>
                          <w:t>年度经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济发展贡献企业经营团队的决定（上政函〔</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18</w:t>
                        </w:r>
                        <w:r>
                          <w:rPr>
                            <w:rFonts w:ascii="宋体" w:hAnsi="宋体" w:cs="宋体" w:eastAsia="宋体" w:hint="default"/>
                            <w:spacing w:val="-4"/>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由杭州上城区财政局拨入</w:t>
                        </w:r>
                      </w:p>
                    </w:tc>
                  </w:tr>
                  <w:tr>
                    <w:trPr>
                      <w:trHeight w:val="97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年国家重点支持</w:t>
                        </w:r>
                        <w:r>
                          <w:rPr>
                            <w:rFonts w:ascii="宋体" w:hAnsi="宋体" w:cs="宋体" w:eastAsia="宋体" w:hint="default"/>
                            <w:spacing w:val="-77"/>
                            <w:sz w:val="21"/>
                            <w:szCs w:val="21"/>
                          </w:rPr>
                          <w:t> </w:t>
                        </w:r>
                        <w:r>
                          <w:rPr>
                            <w:rFonts w:ascii="宋体" w:hAnsi="宋体" w:cs="宋体" w:eastAsia="宋体" w:hint="default"/>
                            <w:spacing w:val="5"/>
                            <w:sz w:val="21"/>
                            <w:szCs w:val="21"/>
                          </w:rPr>
                          <w:t>领域高新技术企业奖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励资金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根据杭州市余杭区财政局《关于下达</w:t>
                        </w:r>
                        <w:r>
                          <w:rPr>
                            <w:rFonts w:ascii="宋体" w:hAnsi="宋体" w:cs="宋体" w:eastAsia="宋体" w:hint="default"/>
                            <w:sz w:val="21"/>
                            <w:szCs w:val="21"/>
                          </w:rPr>
                          <w:t>2016</w:t>
                        </w:r>
                        <w:r>
                          <w:rPr>
                            <w:rFonts w:ascii="宋体" w:hAnsi="宋体" w:cs="宋体" w:eastAsia="宋体" w:hint="default"/>
                            <w:sz w:val="21"/>
                            <w:szCs w:val="21"/>
                          </w:rPr>
                          <w:t>年国家重点支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持领域高新技术企业奖励资金的通知》（余科〔</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26</w:t>
                        </w:r>
                        <w:r>
                          <w:rPr>
                            <w:rFonts w:ascii="宋体" w:hAnsi="宋体" w:cs="宋体" w:eastAsia="宋体" w:hint="default"/>
                            <w:sz w:val="21"/>
                            <w:szCs w:val="21"/>
                          </w:rPr>
                          <w:t>号）文件，由余杭区财政局拨入</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2017</w:t>
                        </w:r>
                        <w:r>
                          <w:rPr>
                            <w:rFonts w:ascii="宋体" w:hAnsi="宋体" w:cs="宋体" w:eastAsia="宋体" w:hint="default"/>
                            <w:spacing w:val="5"/>
                            <w:sz w:val="21"/>
                            <w:szCs w:val="21"/>
                          </w:rPr>
                          <w:t>年上城区知识产</w:t>
                        </w:r>
                        <w:r>
                          <w:rPr>
                            <w:rFonts w:ascii="宋体" w:hAnsi="宋体" w:cs="宋体" w:eastAsia="宋体" w:hint="default"/>
                            <w:spacing w:val="-77"/>
                            <w:sz w:val="21"/>
                            <w:szCs w:val="21"/>
                          </w:rPr>
                          <w:t> </w:t>
                        </w:r>
                        <w:r>
                          <w:rPr>
                            <w:rFonts w:ascii="宋体" w:hAnsi="宋体" w:cs="宋体" w:eastAsia="宋体" w:hint="default"/>
                            <w:sz w:val="21"/>
                            <w:szCs w:val="21"/>
                          </w:rPr>
                          <w:t>权专项资金资助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35,000.00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根据杭州市上城区科学技术局、杭州市上城区知识产权</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办公室、杭州市上城区财政局《关于下达</w:t>
                        </w:r>
                        <w:r>
                          <w:rPr>
                            <w:rFonts w:ascii="宋体" w:hAnsi="宋体" w:cs="宋体" w:eastAsia="宋体" w:hint="default"/>
                            <w:sz w:val="21"/>
                            <w:szCs w:val="21"/>
                          </w:rPr>
                          <w:t>2017</w:t>
                        </w:r>
                        <w:r>
                          <w:rPr>
                            <w:rFonts w:ascii="宋体" w:hAnsi="宋体" w:cs="宋体" w:eastAsia="宋体" w:hint="default"/>
                            <w:sz w:val="21"/>
                            <w:szCs w:val="21"/>
                          </w:rPr>
                          <w:t>年上城区</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BodyText"/>
        <w:spacing w:line="240" w:lineRule="auto" w:before="36"/>
        <w:ind w:left="0" w:right="148"/>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6"/>
        <w:ind w:left="0" w:right="105"/>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0" w:right="105"/>
        <w:jc w:val="right"/>
      </w:pPr>
      <w:r>
        <w:rPr>
          <w:w w:val="100"/>
        </w:rPr>
        <w:t>）</w:t>
      </w:r>
    </w:p>
    <w:p>
      <w:pPr>
        <w:spacing w:after="0" w:line="240" w:lineRule="auto"/>
        <w:jc w:val="right"/>
        <w:sectPr>
          <w:pgSz w:w="11910" w:h="16840"/>
          <w:pgMar w:header="745" w:footer="979" w:top="1060" w:bottom="1160" w:left="980" w:right="500"/>
        </w:sectPr>
      </w:pPr>
    </w:p>
    <w:p>
      <w:pPr>
        <w:spacing w:line="240" w:lineRule="auto" w:before="8"/>
        <w:rPr>
          <w:rFonts w:ascii="宋体" w:hAnsi="宋体" w:cs="宋体" w:eastAsia="宋体" w:hint="default"/>
          <w:sz w:val="26"/>
          <w:szCs w:val="26"/>
        </w:rPr>
      </w:pPr>
    </w:p>
    <w:p>
      <w:pPr>
        <w:pStyle w:val="BodyText"/>
        <w:spacing w:line="240" w:lineRule="auto" w:before="36"/>
        <w:ind w:left="0" w:right="105"/>
        <w:jc w:val="right"/>
      </w:pPr>
      <w:r>
        <w:rPr/>
        <w:pict>
          <v:shape style="position:absolute;margin-left:56.279999pt;margin-top:1.223689pt;width:504.15pt;height:406.5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844"/>
                    <w:gridCol w:w="1136"/>
                    <w:gridCol w:w="5101"/>
                  </w:tblGrid>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03"/>
                          <w:jc w:val="left"/>
                          <w:rPr>
                            <w:rFonts w:ascii="宋体" w:hAnsi="宋体" w:cs="宋体" w:eastAsia="宋体" w:hint="default"/>
                            <w:sz w:val="21"/>
                            <w:szCs w:val="21"/>
                          </w:rPr>
                        </w:pPr>
                        <w:r>
                          <w:rPr>
                            <w:rFonts w:ascii="宋体" w:hAnsi="宋体" w:cs="宋体" w:eastAsia="宋体" w:hint="default"/>
                            <w:spacing w:val="-4"/>
                            <w:sz w:val="21"/>
                            <w:szCs w:val="21"/>
                          </w:rPr>
                          <w:t>知识产权专项资金资助的通知》（上科局〔</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26</w:t>
                        </w:r>
                        <w:r>
                          <w:rPr>
                            <w:rFonts w:ascii="宋体" w:hAnsi="宋体" w:cs="宋体" w:eastAsia="宋体" w:hint="default"/>
                            <w:spacing w:val="-4"/>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文件，由杭州上城区财政局拨入</w:t>
                        </w:r>
                      </w:p>
                    </w:tc>
                  </w:tr>
                  <w:tr>
                    <w:trPr>
                      <w:trHeight w:val="12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信息安全及知识产权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保护体系项目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21,600.00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2" w:right="0"/>
                          <w:jc w:val="both"/>
                          <w:rPr>
                            <w:rFonts w:ascii="宋体" w:hAnsi="宋体" w:cs="宋体" w:eastAsia="宋体" w:hint="default"/>
                            <w:sz w:val="21"/>
                            <w:szCs w:val="21"/>
                          </w:rPr>
                        </w:pPr>
                        <w:r>
                          <w:rPr>
                            <w:rFonts w:ascii="宋体" w:hAnsi="宋体" w:cs="宋体" w:eastAsia="宋体" w:hint="default"/>
                            <w:spacing w:val="-5"/>
                            <w:sz w:val="21"/>
                            <w:szCs w:val="21"/>
                          </w:rPr>
                          <w:t>根据杭州市财政局、杭州市商务委员会（杭州市粮食局</w:t>
                        </w:r>
                      </w:p>
                      <w:p>
                        <w:pPr>
                          <w:pStyle w:val="TableParagraph"/>
                          <w:spacing w:line="273" w:lineRule="auto" w:before="37"/>
                          <w:ind w:left="2" w:right="1"/>
                          <w:jc w:val="both"/>
                          <w:rPr>
                            <w:rFonts w:ascii="宋体" w:hAnsi="宋体" w:cs="宋体" w:eastAsia="宋体" w:hint="default"/>
                            <w:sz w:val="21"/>
                            <w:szCs w:val="21"/>
                          </w:rPr>
                        </w:pPr>
                        <w:r>
                          <w:rPr>
                            <w:rFonts w:ascii="宋体" w:hAnsi="宋体" w:cs="宋体" w:eastAsia="宋体" w:hint="default"/>
                            <w:sz w:val="21"/>
                            <w:szCs w:val="21"/>
                          </w:rPr>
                          <w:t>《关于下达中央外经贸发展专项服务外包示范城市资金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的通知》文件（杭财企〔</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91</w:t>
                        </w:r>
                        <w:r>
                          <w:rPr>
                            <w:rFonts w:ascii="宋体" w:hAnsi="宋体" w:cs="宋体" w:eastAsia="宋体" w:hint="default"/>
                            <w:sz w:val="21"/>
                            <w:szCs w:val="21"/>
                          </w:rPr>
                          <w:t>号）文件，由杭州上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城区财政局拨入</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年外贸稳增长奖</w:t>
                        </w:r>
                        <w:r>
                          <w:rPr>
                            <w:rFonts w:ascii="宋体" w:hAnsi="宋体" w:cs="宋体" w:eastAsia="宋体" w:hint="default"/>
                            <w:spacing w:val="-77"/>
                            <w:sz w:val="21"/>
                            <w:szCs w:val="21"/>
                          </w:rPr>
                          <w:t> </w:t>
                        </w:r>
                        <w:r>
                          <w:rPr>
                            <w:rFonts w:ascii="宋体" w:hAnsi="宋体" w:cs="宋体" w:eastAsia="宋体" w:hint="default"/>
                            <w:sz w:val="21"/>
                            <w:szCs w:val="21"/>
                          </w:rPr>
                          <w:t>励资金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根据广陵区财政局、广陵区商务局扬广商〔</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01</w:t>
                        </w:r>
                        <w:r>
                          <w:rPr>
                            <w:rFonts w:ascii="宋体" w:hAnsi="宋体" w:cs="宋体" w:eastAsia="宋体" w:hint="default"/>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文件，由广陵区财政局拨入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both"/>
                          <w:rPr>
                            <w:rFonts w:ascii="宋体" w:hAnsi="宋体" w:cs="宋体" w:eastAsia="宋体" w:hint="default"/>
                            <w:sz w:val="21"/>
                            <w:szCs w:val="21"/>
                          </w:rPr>
                        </w:pPr>
                        <w:r>
                          <w:rPr>
                            <w:rFonts w:ascii="宋体" w:hAnsi="宋体" w:cs="宋体" w:eastAsia="宋体" w:hint="default"/>
                            <w:spacing w:val="5"/>
                            <w:sz w:val="21"/>
                            <w:szCs w:val="21"/>
                          </w:rPr>
                          <w:t>余杭区</w:t>
                        </w:r>
                        <w:r>
                          <w:rPr>
                            <w:rFonts w:ascii="宋体" w:hAnsi="宋体" w:cs="宋体" w:eastAsia="宋体" w:hint="default"/>
                            <w:spacing w:val="5"/>
                            <w:sz w:val="21"/>
                            <w:szCs w:val="21"/>
                          </w:rPr>
                          <w:t>2016</w:t>
                        </w:r>
                        <w:r>
                          <w:rPr>
                            <w:rFonts w:ascii="宋体" w:hAnsi="宋体" w:cs="宋体" w:eastAsia="宋体" w:hint="default"/>
                            <w:spacing w:val="5"/>
                            <w:sz w:val="21"/>
                            <w:szCs w:val="21"/>
                          </w:rPr>
                          <w:t>年“小升</w:t>
                        </w:r>
                        <w:r>
                          <w:rPr>
                            <w:rFonts w:ascii="宋体" w:hAnsi="宋体" w:cs="宋体" w:eastAsia="宋体" w:hint="default"/>
                            <w:spacing w:val="-77"/>
                            <w:sz w:val="21"/>
                            <w:szCs w:val="21"/>
                          </w:rPr>
                          <w:t> </w:t>
                        </w:r>
                        <w:r>
                          <w:rPr>
                            <w:rFonts w:ascii="宋体" w:hAnsi="宋体" w:cs="宋体" w:eastAsia="宋体" w:hint="default"/>
                            <w:spacing w:val="6"/>
                            <w:sz w:val="21"/>
                            <w:szCs w:val="21"/>
                          </w:rPr>
                          <w:t>规”企业财政专项资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金奖励</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根据杭州市余杭区财政局《关于下达余杭区</w:t>
                        </w:r>
                        <w:r>
                          <w:rPr>
                            <w:rFonts w:ascii="宋体" w:hAnsi="宋体" w:cs="宋体" w:eastAsia="宋体" w:hint="default"/>
                            <w:sz w:val="21"/>
                            <w:szCs w:val="21"/>
                          </w:rPr>
                          <w:t>2016</w:t>
                        </w:r>
                        <w:r>
                          <w:rPr>
                            <w:rFonts w:ascii="宋体" w:hAnsi="宋体" w:cs="宋体" w:eastAsia="宋体" w:hint="default"/>
                            <w:sz w:val="21"/>
                            <w:szCs w:val="21"/>
                          </w:rPr>
                          <w:t>年“小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升规”企业财政专项资金奖励的通知》（余经信〔</w:t>
                        </w:r>
                        <w:r>
                          <w:rPr>
                            <w:rFonts w:ascii="宋体" w:hAnsi="宋体" w:cs="宋体" w:eastAsia="宋体" w:hint="default"/>
                            <w:spacing w:val="-4"/>
                            <w:sz w:val="21"/>
                            <w:szCs w:val="21"/>
                          </w:rPr>
                          <w:t>2017</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104</w:t>
                        </w:r>
                        <w:r>
                          <w:rPr>
                            <w:rFonts w:ascii="宋体" w:hAnsi="宋体" w:cs="宋体" w:eastAsia="宋体" w:hint="default"/>
                            <w:sz w:val="21"/>
                            <w:szCs w:val="21"/>
                          </w:rPr>
                          <w:t>号）文件，由余杭区财政局拨入</w:t>
                        </w:r>
                      </w:p>
                    </w:tc>
                  </w:tr>
                  <w:tr>
                    <w:trPr>
                      <w:trHeight w:val="97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
                          <w:jc w:val="left"/>
                          <w:rPr>
                            <w:rFonts w:ascii="宋体" w:hAnsi="宋体" w:cs="宋体" w:eastAsia="宋体" w:hint="default"/>
                            <w:sz w:val="21"/>
                            <w:szCs w:val="21"/>
                          </w:rPr>
                        </w:pPr>
                        <w:r>
                          <w:rPr>
                            <w:rFonts w:ascii="宋体" w:hAnsi="宋体" w:cs="宋体" w:eastAsia="宋体" w:hint="default"/>
                            <w:spacing w:val="5"/>
                            <w:sz w:val="21"/>
                            <w:szCs w:val="21"/>
                          </w:rPr>
                          <w:t>2016</w:t>
                        </w:r>
                        <w:r>
                          <w:rPr>
                            <w:rFonts w:ascii="宋体" w:hAnsi="宋体" w:cs="宋体" w:eastAsia="宋体" w:hint="default"/>
                            <w:spacing w:val="5"/>
                            <w:sz w:val="21"/>
                            <w:szCs w:val="21"/>
                          </w:rPr>
                          <w:t>年度余杭区开放</w:t>
                        </w:r>
                        <w:r>
                          <w:rPr>
                            <w:rFonts w:ascii="宋体" w:hAnsi="宋体" w:cs="宋体" w:eastAsia="宋体" w:hint="default"/>
                            <w:spacing w:val="-77"/>
                            <w:sz w:val="21"/>
                            <w:szCs w:val="21"/>
                          </w:rPr>
                          <w:t> </w:t>
                        </w:r>
                        <w:r>
                          <w:rPr>
                            <w:rFonts w:ascii="宋体" w:hAnsi="宋体" w:cs="宋体" w:eastAsia="宋体" w:hint="default"/>
                            <w:sz w:val="21"/>
                            <w:szCs w:val="21"/>
                          </w:rPr>
                          <w:t>型经济专项资金补助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7,700.00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根据杭州市余杭区财政局《</w:t>
                        </w:r>
                        <w:r>
                          <w:rPr>
                            <w:rFonts w:ascii="宋体" w:hAnsi="宋体" w:cs="宋体" w:eastAsia="宋体" w:hint="default"/>
                            <w:sz w:val="21"/>
                            <w:szCs w:val="21"/>
                          </w:rPr>
                          <w:t>2016</w:t>
                        </w:r>
                        <w:r>
                          <w:rPr>
                            <w:rFonts w:ascii="宋体" w:hAnsi="宋体" w:cs="宋体" w:eastAsia="宋体" w:hint="default"/>
                            <w:sz w:val="21"/>
                            <w:szCs w:val="21"/>
                          </w:rPr>
                          <w:t>年度余杭区开放型经济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专项资金补助》文件，由余杭区就业管理服务处失业保</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险基金支出户拨入</w:t>
                        </w:r>
                      </w:p>
                    </w:tc>
                  </w:tr>
                  <w:tr>
                    <w:trPr>
                      <w:trHeight w:val="97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杭州余杭经济技术开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发区管理委员会</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6,700.00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8"/>
                            <w:sz w:val="21"/>
                            <w:szCs w:val="21"/>
                          </w:rPr>
                          <w:t>根据杭州余杭经济技术开发区管理委员会（</w:t>
                        </w:r>
                        <w:r>
                          <w:rPr>
                            <w:rFonts w:ascii="宋体" w:hAnsi="宋体" w:cs="宋体" w:eastAsia="宋体" w:hint="default"/>
                            <w:spacing w:val="-28"/>
                            <w:sz w:val="21"/>
                            <w:szCs w:val="21"/>
                          </w:rPr>
                          <w:t> </w:t>
                        </w:r>
                        <w:r>
                          <w:rPr>
                            <w:rFonts w:ascii="宋体" w:hAnsi="宋体" w:cs="宋体" w:eastAsia="宋体" w:hint="default"/>
                            <w:spacing w:val="12"/>
                            <w:sz w:val="21"/>
                            <w:szCs w:val="21"/>
                          </w:rPr>
                          <w:t>余开管</w:t>
                        </w:r>
                      </w:p>
                      <w:p>
                        <w:pPr>
                          <w:pStyle w:val="TableParagraph"/>
                          <w:spacing w:line="273" w:lineRule="auto" w:before="37"/>
                          <w:ind w:left="2"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2017</w:t>
                        </w:r>
                        <w:r>
                          <w:rPr>
                            <w:rFonts w:ascii="宋体" w:hAnsi="宋体" w:cs="宋体" w:eastAsia="宋体" w:hint="default"/>
                            <w:spacing w:val="-4"/>
                            <w:sz w:val="21"/>
                            <w:szCs w:val="21"/>
                          </w:rPr>
                          <w:t>〕</w:t>
                        </w:r>
                        <w:r>
                          <w:rPr>
                            <w:rFonts w:ascii="宋体" w:hAnsi="宋体" w:cs="宋体" w:eastAsia="宋体" w:hint="default"/>
                            <w:spacing w:val="-4"/>
                            <w:sz w:val="21"/>
                            <w:szCs w:val="21"/>
                          </w:rPr>
                          <w:t>100</w:t>
                        </w:r>
                        <w:r>
                          <w:rPr>
                            <w:rFonts w:ascii="宋体" w:hAnsi="宋体" w:cs="宋体" w:eastAsia="宋体" w:hint="default"/>
                            <w:spacing w:val="-4"/>
                            <w:sz w:val="21"/>
                            <w:szCs w:val="21"/>
                          </w:rPr>
                          <w:t>号）文件，由杭州余杭经济技术开发区管理</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委员会财政专项资金户拨入</w:t>
                        </w:r>
                      </w:p>
                    </w:tc>
                  </w:tr>
                  <w:tr>
                    <w:trPr>
                      <w:trHeight w:val="190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天河区产业发展专项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2" w:right="0"/>
                          <w:jc w:val="both"/>
                          <w:rPr>
                            <w:rFonts w:ascii="宋体" w:hAnsi="宋体" w:cs="宋体" w:eastAsia="宋体" w:hint="default"/>
                            <w:sz w:val="21"/>
                            <w:szCs w:val="21"/>
                          </w:rPr>
                        </w:pPr>
                        <w:r>
                          <w:rPr>
                            <w:rFonts w:ascii="宋体" w:hAnsi="宋体" w:cs="宋体" w:eastAsia="宋体" w:hint="default"/>
                            <w:spacing w:val="8"/>
                            <w:sz w:val="21"/>
                            <w:szCs w:val="21"/>
                          </w:rPr>
                          <w:t>根据广州高新技术产业开发区天河科技园管理委员会</w:t>
                        </w:r>
                      </w:p>
                      <w:p>
                        <w:pPr>
                          <w:pStyle w:val="TableParagraph"/>
                          <w:spacing w:line="273" w:lineRule="auto" w:before="37"/>
                          <w:ind w:left="2" w:right="0"/>
                          <w:jc w:val="both"/>
                          <w:rPr>
                            <w:rFonts w:ascii="宋体" w:hAnsi="宋体" w:cs="宋体" w:eastAsia="宋体" w:hint="default"/>
                            <w:sz w:val="21"/>
                            <w:szCs w:val="21"/>
                          </w:rPr>
                        </w:pPr>
                        <w:r>
                          <w:rPr>
                            <w:rFonts w:ascii="宋体" w:hAnsi="宋体" w:cs="宋体" w:eastAsia="宋体" w:hint="default"/>
                            <w:sz w:val="21"/>
                            <w:szCs w:val="21"/>
                          </w:rPr>
                          <w:t>《天河区产业发展专项资金支持天河科技园、天河软件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园发展实施办法》（穗高天管通〔</w:t>
                        </w:r>
                        <w:r>
                          <w:rPr>
                            <w:rFonts w:ascii="宋体" w:hAnsi="宋体" w:cs="宋体" w:eastAsia="宋体" w:hint="default"/>
                            <w:spacing w:val="-4"/>
                            <w:sz w:val="21"/>
                            <w:szCs w:val="21"/>
                          </w:rPr>
                          <w:t>2015</w:t>
                        </w: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号）、《天河</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区产业发展专项资金支持天河科技园、天河软件园发展</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实施办法的实施细则》（穗高天管通〔</w:t>
                        </w:r>
                        <w:r>
                          <w:rPr>
                            <w:rFonts w:ascii="宋体" w:hAnsi="宋体" w:cs="宋体" w:eastAsia="宋体" w:hint="default"/>
                            <w:spacing w:val="-4"/>
                            <w:sz w:val="21"/>
                            <w:szCs w:val="21"/>
                          </w:rPr>
                          <w:t>2016</w:t>
                        </w: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号），由</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广州市天河区财政局拨入</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121"/>
                          <w:jc w:val="right"/>
                          <w:rPr>
                            <w:rFonts w:ascii="宋体" w:hAnsi="宋体" w:cs="宋体" w:eastAsia="宋体" w:hint="default"/>
                            <w:sz w:val="21"/>
                            <w:szCs w:val="21"/>
                          </w:rPr>
                        </w:pPr>
                        <w:r>
                          <w:rPr>
                            <w:rFonts w:ascii="宋体" w:hAnsi="宋体" w:cs="宋体" w:eastAsia="宋体" w:hint="default"/>
                            <w:spacing w:val="-1"/>
                            <w:sz w:val="21"/>
                            <w:szCs w:val="21"/>
                          </w:rPr>
                          <w:t>其他奖励</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724,509.82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5101"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72" w:lineRule="exact"/>
                          <w:ind w:right="111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49,733,998.38</w:t>
                        </w:r>
                      </w:p>
                    </w:tc>
                    <w:tc>
                      <w:tcPr>
                        <w:tcW w:w="1136" w:type="dxa"/>
                        <w:tcBorders>
                          <w:top w:val="single" w:sz="6" w:space="0" w:color="000000"/>
                          <w:left w:val="single" w:sz="6" w:space="0" w:color="000000"/>
                          <w:bottom w:val="single" w:sz="6" w:space="0" w:color="000000"/>
                          <w:right w:val="single" w:sz="6" w:space="0" w:color="000000"/>
                        </w:tcBorders>
                      </w:tcPr>
                      <w:p>
                        <w:pPr/>
                      </w:p>
                    </w:tc>
                    <w:tc>
                      <w:tcPr>
                        <w:tcW w:w="5101" w:type="dxa"/>
                        <w:tcBorders>
                          <w:top w:val="single" w:sz="6" w:space="0" w:color="000000"/>
                          <w:left w:val="single" w:sz="6" w:space="0" w:color="000000"/>
                          <w:bottom w:val="single" w:sz="6" w:space="0" w:color="000000"/>
                          <w:right w:val="single" w:sz="4" w:space="0" w:color="000000"/>
                        </w:tcBorders>
                      </w:tcPr>
                      <w:p>
                        <w:pPr/>
                      </w:p>
                    </w:tc>
                  </w:tr>
                </w:tbl>
                <w:p>
                  <w:pPr/>
                </w:p>
              </w:txbxContent>
            </v:textbox>
            <w10:wrap type="none"/>
          </v:shape>
        </w:pict>
      </w:r>
      <w:r>
        <w:rPr>
          <w:w w:val="100"/>
        </w:rPr>
        <w:t>）</w:t>
      </w:r>
    </w:p>
    <w:p>
      <w:pPr>
        <w:spacing w:line="240" w:lineRule="auto" w:before="9"/>
        <w:rPr>
          <w:rFonts w:ascii="宋体" w:hAnsi="宋体" w:cs="宋体" w:eastAsia="宋体" w:hint="default"/>
          <w:sz w:val="26"/>
          <w:szCs w:val="26"/>
        </w:rPr>
      </w:pPr>
    </w:p>
    <w:p>
      <w:pPr>
        <w:pStyle w:val="BodyText"/>
        <w:spacing w:line="240" w:lineRule="auto" w:before="36"/>
        <w:ind w:left="0" w:right="107"/>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6"/>
        <w:ind w:left="0" w:right="105"/>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573" w:right="0"/>
        <w:jc w:val="left"/>
      </w:pPr>
      <w:r>
        <w:rPr>
          <w:rFonts w:ascii="宋体" w:hAnsi="宋体" w:cs="宋体" w:eastAsia="宋体" w:hint="default"/>
        </w:rPr>
        <w:t>(2)</w:t>
      </w:r>
      <w:r>
        <w:rPr>
          <w:rFonts w:ascii="宋体" w:hAnsi="宋体" w:cs="宋体" w:eastAsia="宋体" w:hint="default"/>
          <w:spacing w:val="-8"/>
        </w:rPr>
        <w:t> </w:t>
      </w:r>
      <w:r>
        <w:rPr/>
        <w:t>本期计入当期损益的政府补助金额为</w:t>
      </w:r>
      <w:r>
        <w:rPr>
          <w:rFonts w:ascii="宋体" w:hAnsi="宋体" w:cs="宋体" w:eastAsia="宋体" w:hint="default"/>
        </w:rPr>
        <w:t>53,551,776.16</w:t>
      </w:r>
      <w:r>
        <w:rPr/>
        <w:t>元。</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、非同一控制下企业合并</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13"/>
        <w:rPr>
          <w:rFonts w:ascii="宋体" w:hAnsi="宋体" w:cs="宋体" w:eastAsia="宋体" w:hint="default"/>
          <w:b/>
          <w:bCs/>
          <w:sz w:val="23"/>
          <w:szCs w:val="23"/>
        </w:rPr>
      </w:pPr>
    </w:p>
    <w:p>
      <w:pPr>
        <w:spacing w:before="44"/>
        <w:ind w:left="0" w:right="6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277"/>
        <w:gridCol w:w="710"/>
        <w:gridCol w:w="1064"/>
        <w:gridCol w:w="1066"/>
        <w:gridCol w:w="1061"/>
        <w:gridCol w:w="1063"/>
        <w:gridCol w:w="1061"/>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杭州华洁医疗 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25,000,000.00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财产权交接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5,273,688.7</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-1,457,122.</w:t>
            </w:r>
          </w:p>
          <w:p>
            <w:pPr>
              <w:pStyle w:val="TableParagraph"/>
              <w:spacing w:line="240" w:lineRule="auto" w:before="76"/>
              <w:ind w:right="17"/>
              <w:jc w:val="right"/>
              <w:rPr>
                <w:rFonts w:ascii="宋体" w:hAnsi="宋体" w:cs="宋体" w:eastAsia="宋体" w:hint="default"/>
                <w:sz w:val="18"/>
                <w:szCs w:val="18"/>
              </w:rPr>
            </w:pPr>
            <w:r>
              <w:rPr>
                <w:rFonts w:ascii="宋体"/>
                <w:sz w:val="18"/>
              </w:rPr>
              <w:t>44</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杭州认知投资 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1,100,000.00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财产权交接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4,660.19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-541,675.06</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杭州琅玕科技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31,200,000.00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财产权交接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5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277"/>
        <w:gridCol w:w="710"/>
        <w:gridCol w:w="1064"/>
        <w:gridCol w:w="1066"/>
        <w:gridCol w:w="1061"/>
        <w:gridCol w:w="1063"/>
        <w:gridCol w:w="1061"/>
      </w:tblGrid>
      <w:tr>
        <w:trPr>
          <w:trHeight w:val="3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sz w:val="18"/>
              </w:rPr>
              <w:t>EWELL</w:t>
            </w:r>
            <w:r>
              <w:rPr>
                <w:rFonts w:ascii="宋体"/>
                <w:spacing w:val="-44"/>
                <w:sz w:val="18"/>
              </w:rPr>
              <w:t> </w:t>
            </w:r>
            <w:r>
              <w:rPr>
                <w:rFonts w:ascii="宋体"/>
                <w:sz w:val="18"/>
              </w:rPr>
              <w:t>HONGKONG</w:t>
            </w:r>
            <w:r>
              <w:rPr>
                <w:rFonts w:ascii="宋体"/>
                <w:sz w:val="18"/>
              </w:rPr>
              <w:t> 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16,718,200.00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财产权交接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18,007,589.</w:t>
            </w:r>
          </w:p>
          <w:p>
            <w:pPr>
              <w:pStyle w:val="TableParagraph"/>
              <w:spacing w:line="240" w:lineRule="auto" w:before="76"/>
              <w:ind w:right="19"/>
              <w:jc w:val="right"/>
              <w:rPr>
                <w:rFonts w:ascii="宋体" w:hAnsi="宋体" w:cs="宋体" w:eastAsia="宋体" w:hint="default"/>
                <w:sz w:val="18"/>
                <w:szCs w:val="18"/>
              </w:rPr>
            </w:pPr>
            <w:r>
              <w:rPr>
                <w:rFonts w:ascii="宋体"/>
                <w:sz w:val="18"/>
              </w:rPr>
              <w:t>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7,296,187.3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0"/>
              <w:ind w:left="773" w:right="50" w:hanging="721"/>
              <w:jc w:val="left"/>
              <w:rPr>
                <w:rFonts w:ascii="宋体" w:hAnsi="宋体" w:cs="宋体" w:eastAsia="宋体" w:hint="default"/>
                <w:sz w:val="18"/>
                <w:szCs w:val="18"/>
              </w:rPr>
            </w:pPr>
            <w:r>
              <w:rPr>
                <w:rFonts w:ascii="宋体" w:hAnsi="宋体" w:cs="宋体" w:eastAsia="宋体" w:hint="default"/>
                <w:sz w:val="18"/>
                <w:szCs w:val="18"/>
              </w:rPr>
              <w:t>杭州华洁医疗科技有限 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0"/>
              <w:ind w:left="772" w:right="51" w:hanging="720"/>
              <w:jc w:val="left"/>
              <w:rPr>
                <w:rFonts w:ascii="宋体" w:hAnsi="宋体" w:cs="宋体" w:eastAsia="宋体" w:hint="default"/>
                <w:sz w:val="18"/>
                <w:szCs w:val="18"/>
              </w:rPr>
            </w:pPr>
            <w:r>
              <w:rPr>
                <w:rFonts w:ascii="宋体" w:hAnsi="宋体" w:cs="宋体" w:eastAsia="宋体" w:hint="default"/>
                <w:sz w:val="18"/>
                <w:szCs w:val="18"/>
              </w:rPr>
              <w:t>杭州认知投资管理有限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0"/>
              <w:ind w:left="635" w:right="323" w:hanging="315"/>
              <w:jc w:val="left"/>
              <w:rPr>
                <w:rFonts w:ascii="宋体" w:hAnsi="宋体" w:cs="宋体" w:eastAsia="宋体" w:hint="default"/>
                <w:sz w:val="18"/>
                <w:szCs w:val="18"/>
              </w:rPr>
            </w:pPr>
            <w:r>
              <w:rPr>
                <w:rFonts w:ascii="宋体"/>
                <w:sz w:val="18"/>
              </w:rPr>
              <w:t>EWELL</w:t>
            </w:r>
            <w:r>
              <w:rPr>
                <w:rFonts w:ascii="宋体"/>
                <w:spacing w:val="-5"/>
                <w:sz w:val="18"/>
              </w:rPr>
              <w:t> </w:t>
            </w:r>
            <w:r>
              <w:rPr>
                <w:rFonts w:ascii="宋体"/>
                <w:sz w:val="18"/>
              </w:rPr>
              <w:t>HONGKONG</w:t>
            </w:r>
            <w:r>
              <w:rPr>
                <w:rFonts w:ascii="宋体"/>
                <w:sz w:val="18"/>
              </w:rPr>
              <w:t> LIMITED</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17,358,400.00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17,358,400.00</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17,172,190.34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14,555,749.25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9,447,080.38</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 得的可辨认净资产公允 价值份额的金额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7,827,809.66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16,644,250.75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7,911,319.62</w:t>
            </w:r>
          </w:p>
        </w:tc>
      </w:tr>
    </w:tbl>
    <w:p>
      <w:pPr>
        <w:spacing w:line="357"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161" w:hRule="exact"/>
        </w:trPr>
        <w:tc>
          <w:tcPr>
            <w:tcW w:w="1064" w:type="dxa"/>
            <w:tcBorders>
              <w:top w:val="single" w:sz="4" w:space="0" w:color="000000"/>
              <w:left w:val="single" w:sz="4" w:space="0" w:color="000000"/>
              <w:bottom w:val="nil" w:sz="6" w:space="0" w:color="auto"/>
              <w:right w:val="single" w:sz="13" w:space="0" w:color="E0FFFF"/>
            </w:tcBorders>
            <w:shd w:val="clear" w:color="auto" w:fill="D2D2D2"/>
          </w:tcPr>
          <w:p>
            <w:pPr/>
          </w:p>
        </w:tc>
        <w:tc>
          <w:tcPr>
            <w:tcW w:w="2127" w:type="dxa"/>
            <w:gridSpan w:val="2"/>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49"/>
              <w:ind w:left="963" w:right="65" w:hanging="900"/>
              <w:jc w:val="left"/>
              <w:rPr>
                <w:rFonts w:ascii="宋体" w:hAnsi="宋体" w:cs="宋体" w:eastAsia="宋体" w:hint="default"/>
                <w:sz w:val="18"/>
                <w:szCs w:val="18"/>
              </w:rPr>
            </w:pPr>
            <w:r>
              <w:rPr>
                <w:rFonts w:ascii="宋体" w:hAnsi="宋体" w:cs="宋体" w:eastAsia="宋体" w:hint="default"/>
                <w:sz w:val="18"/>
                <w:szCs w:val="18"/>
              </w:rPr>
              <w:t>杭州华洁医疗科技有限公 司</w:t>
            </w:r>
          </w:p>
        </w:tc>
        <w:tc>
          <w:tcPr>
            <w:tcW w:w="212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969" w:right="65" w:hanging="900"/>
              <w:jc w:val="left"/>
              <w:rPr>
                <w:rFonts w:ascii="宋体" w:hAnsi="宋体" w:cs="宋体" w:eastAsia="宋体" w:hint="default"/>
                <w:sz w:val="18"/>
                <w:szCs w:val="18"/>
              </w:rPr>
            </w:pPr>
            <w:r>
              <w:rPr>
                <w:rFonts w:ascii="宋体" w:hAnsi="宋体" w:cs="宋体" w:eastAsia="宋体" w:hint="default"/>
                <w:sz w:val="18"/>
                <w:szCs w:val="18"/>
              </w:rPr>
              <w:t>杭州认知投资管理有限公 司</w:t>
            </w:r>
          </w:p>
        </w:tc>
        <w:tc>
          <w:tcPr>
            <w:tcW w:w="2125"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2126"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EWELL HONGKONG</w:t>
            </w:r>
            <w:r>
              <w:rPr>
                <w:rFonts w:ascii="宋体"/>
                <w:spacing w:val="-9"/>
                <w:sz w:val="18"/>
              </w:rPr>
              <w:t> </w:t>
            </w:r>
            <w:r>
              <w:rPr>
                <w:rFonts w:ascii="宋体"/>
                <w:sz w:val="18"/>
              </w:rPr>
              <w:t>LIMITED</w:t>
            </w:r>
          </w:p>
        </w:tc>
      </w:tr>
      <w:tr>
        <w:trPr>
          <w:trHeight w:val="394" w:hRule="exact"/>
        </w:trPr>
        <w:tc>
          <w:tcPr>
            <w:tcW w:w="1064" w:type="dxa"/>
            <w:tcBorders>
              <w:top w:val="nil" w:sz="6" w:space="0" w:color="auto"/>
              <w:left w:val="single" w:sz="4" w:space="0" w:color="000000"/>
              <w:bottom w:val="nil" w:sz="6" w:space="0" w:color="auto"/>
              <w:right w:val="single" w:sz="13" w:space="0" w:color="E0FFFF"/>
            </w:tcBorders>
            <w:shd w:val="clear" w:color="auto" w:fill="D2D2D2"/>
          </w:tcPr>
          <w:p>
            <w:pPr/>
          </w:p>
        </w:tc>
        <w:tc>
          <w:tcPr>
            <w:tcW w:w="2127" w:type="dxa"/>
            <w:gridSpan w:val="2"/>
            <w:vMerge/>
            <w:tcBorders>
              <w:left w:val="single" w:sz="9" w:space="0" w:color="D2D2D2"/>
              <w:right w:val="single" w:sz="4" w:space="0" w:color="000000"/>
            </w:tcBorders>
            <w:shd w:val="clear" w:color="auto" w:fill="E0FFFF"/>
          </w:tcPr>
          <w:p>
            <w:pPr/>
          </w:p>
        </w:tc>
        <w:tc>
          <w:tcPr>
            <w:tcW w:w="2127" w:type="dxa"/>
            <w:gridSpan w:val="2"/>
            <w:vMerge/>
            <w:tcBorders>
              <w:left w:val="single" w:sz="4" w:space="0" w:color="000000"/>
              <w:right w:val="single" w:sz="4" w:space="0" w:color="000000"/>
            </w:tcBorders>
            <w:shd w:val="clear" w:color="auto" w:fill="E0FFFF"/>
          </w:tcPr>
          <w:p>
            <w:pPr/>
          </w:p>
        </w:tc>
        <w:tc>
          <w:tcPr>
            <w:tcW w:w="2125" w:type="dxa"/>
            <w:gridSpan w:val="2"/>
            <w:vMerge/>
            <w:tcBorders>
              <w:left w:val="single" w:sz="4" w:space="0" w:color="000000"/>
              <w:right w:val="single" w:sz="4" w:space="0" w:color="000000"/>
            </w:tcBorders>
            <w:shd w:val="clear" w:color="auto" w:fill="E0FFFF"/>
          </w:tcPr>
          <w:p>
            <w:pPr/>
          </w:p>
        </w:tc>
        <w:tc>
          <w:tcPr>
            <w:tcW w:w="2126" w:type="dxa"/>
            <w:gridSpan w:val="2"/>
            <w:vMerge/>
            <w:tcBorders>
              <w:left w:val="single" w:sz="4" w:space="0" w:color="000000"/>
              <w:right w:val="single" w:sz="4" w:space="0" w:color="000000"/>
            </w:tcBorders>
            <w:shd w:val="clear" w:color="auto" w:fill="E0FFFF"/>
          </w:tcPr>
          <w:p>
            <w:pPr/>
          </w:p>
        </w:tc>
      </w:tr>
      <w:tr>
        <w:trPr>
          <w:trHeight w:val="161" w:hRule="exact"/>
        </w:trPr>
        <w:tc>
          <w:tcPr>
            <w:tcW w:w="1064" w:type="dxa"/>
            <w:tcBorders>
              <w:top w:val="nil" w:sz="6" w:space="0" w:color="auto"/>
              <w:left w:val="single" w:sz="4" w:space="0" w:color="000000"/>
              <w:bottom w:val="single" w:sz="4" w:space="0" w:color="000000"/>
              <w:right w:val="single" w:sz="13" w:space="0" w:color="E0FFFF"/>
            </w:tcBorders>
            <w:shd w:val="clear" w:color="auto" w:fill="D2D2D2"/>
          </w:tcPr>
          <w:p>
            <w:pPr/>
          </w:p>
        </w:tc>
        <w:tc>
          <w:tcPr>
            <w:tcW w:w="2127" w:type="dxa"/>
            <w:gridSpan w:val="2"/>
            <w:vMerge/>
            <w:tcBorders>
              <w:left w:val="single" w:sz="9" w:space="0" w:color="D2D2D2"/>
              <w:bottom w:val="single" w:sz="4" w:space="0" w:color="000000"/>
              <w:right w:val="single" w:sz="4" w:space="0" w:color="000000"/>
            </w:tcBorders>
            <w:shd w:val="clear" w:color="auto" w:fill="E0FFFF"/>
          </w:tcPr>
          <w:p>
            <w:pPr/>
          </w:p>
        </w:tc>
        <w:tc>
          <w:tcPr>
            <w:tcW w:w="2127" w:type="dxa"/>
            <w:gridSpan w:val="2"/>
            <w:vMerge/>
            <w:tcBorders>
              <w:left w:val="single" w:sz="4" w:space="0" w:color="000000"/>
              <w:bottom w:val="single" w:sz="4" w:space="0" w:color="000000"/>
              <w:right w:val="single" w:sz="4" w:space="0" w:color="000000"/>
            </w:tcBorders>
            <w:shd w:val="clear" w:color="auto" w:fill="E0FFFF"/>
          </w:tcPr>
          <w:p>
            <w:pPr/>
          </w:p>
        </w:tc>
        <w:tc>
          <w:tcPr>
            <w:tcW w:w="2125" w:type="dxa"/>
            <w:gridSpan w:val="2"/>
            <w:vMerge/>
            <w:tcBorders>
              <w:left w:val="single" w:sz="4" w:space="0" w:color="000000"/>
              <w:bottom w:val="single" w:sz="4" w:space="0" w:color="000000"/>
              <w:right w:val="single" w:sz="4" w:space="0" w:color="000000"/>
            </w:tcBorders>
            <w:shd w:val="clear" w:color="auto" w:fill="E0FFFF"/>
          </w:tcPr>
          <w:p>
            <w:pPr/>
          </w:p>
        </w:tc>
        <w:tc>
          <w:tcPr>
            <w:tcW w:w="2126" w:type="dxa"/>
            <w:gridSpan w:val="2"/>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8"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0" w:right="72"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25,504,365.</w:t>
            </w:r>
          </w:p>
          <w:p>
            <w:pPr>
              <w:pStyle w:val="TableParagraph"/>
              <w:spacing w:line="240" w:lineRule="auto" w:before="76"/>
              <w:ind w:right="17"/>
              <w:jc w:val="right"/>
              <w:rPr>
                <w:rFonts w:ascii="宋体" w:hAnsi="宋体" w:cs="宋体" w:eastAsia="宋体" w:hint="default"/>
                <w:sz w:val="18"/>
                <w:szCs w:val="18"/>
              </w:rPr>
            </w:pPr>
            <w:r>
              <w:rPr>
                <w:rFonts w:ascii="宋体"/>
                <w:sz w:val="18"/>
              </w:rPr>
              <w:t>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25,504,365.</w:t>
            </w:r>
          </w:p>
          <w:p>
            <w:pPr>
              <w:pStyle w:val="TableParagraph"/>
              <w:spacing w:line="240" w:lineRule="auto" w:before="76"/>
              <w:ind w:right="17"/>
              <w:jc w:val="right"/>
              <w:rPr>
                <w:rFonts w:ascii="宋体" w:hAnsi="宋体" w:cs="宋体" w:eastAsia="宋体" w:hint="default"/>
                <w:sz w:val="18"/>
                <w:szCs w:val="18"/>
              </w:rPr>
            </w:pPr>
            <w:r>
              <w:rPr>
                <w:rFonts w:ascii="宋体"/>
                <w:sz w:val="18"/>
              </w:rPr>
              <w:t>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1,288,677.3</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1,288,677.3</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15,564,241.</w:t>
            </w:r>
          </w:p>
          <w:p>
            <w:pPr>
              <w:pStyle w:val="TableParagraph"/>
              <w:spacing w:line="240" w:lineRule="auto" w:before="76"/>
              <w:ind w:right="17"/>
              <w:jc w:val="right"/>
              <w:rPr>
                <w:rFonts w:ascii="宋体" w:hAnsi="宋体" w:cs="宋体" w:eastAsia="宋体" w:hint="default"/>
                <w:sz w:val="18"/>
                <w:szCs w:val="18"/>
              </w:rPr>
            </w:pPr>
            <w:r>
              <w:rPr>
                <w:rFonts w:ascii="宋体"/>
                <w:sz w:val="18"/>
              </w:rPr>
              <w:t>91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15,564,241.</w:t>
            </w:r>
          </w:p>
          <w:p>
            <w:pPr>
              <w:pStyle w:val="TableParagraph"/>
              <w:spacing w:line="240" w:lineRule="auto" w:before="76"/>
              <w:ind w:right="15"/>
              <w:jc w:val="right"/>
              <w:rPr>
                <w:rFonts w:ascii="宋体" w:hAnsi="宋体" w:cs="宋体" w:eastAsia="宋体" w:hint="default"/>
                <w:sz w:val="18"/>
                <w:szCs w:val="18"/>
              </w:rPr>
            </w:pPr>
            <w:r>
              <w:rPr>
                <w:rFonts w:ascii="宋体"/>
                <w:sz w:val="18"/>
              </w:rPr>
              <w:t>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9,161,697.9</w:t>
            </w:r>
          </w:p>
          <w:p>
            <w:pPr>
              <w:pStyle w:val="TableParagraph"/>
              <w:spacing w:line="240" w:lineRule="auto" w:before="76"/>
              <w:ind w:right="18"/>
              <w:jc w:val="right"/>
              <w:rPr>
                <w:rFonts w:ascii="宋体" w:hAnsi="宋体" w:cs="宋体" w:eastAsia="宋体" w:hint="default"/>
                <w:sz w:val="18"/>
                <w:szCs w:val="18"/>
              </w:rPr>
            </w:pPr>
            <w:r>
              <w:rPr>
                <w:rFonts w:ascii="宋体"/>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9,161,697.9</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394"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1,581,276.8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1,581,276.8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sz w:val="18"/>
              </w:rPr>
              <w:t>217,934.08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sz w:val="18"/>
              </w:rPr>
              <w:t>217,934.08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2,189,534.8</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2,189,534.8</w:t>
            </w:r>
          </w:p>
          <w:p>
            <w:pPr>
              <w:pStyle w:val="TableParagraph"/>
              <w:spacing w:line="240" w:lineRule="auto" w:before="76"/>
              <w:ind w:right="18"/>
              <w:jc w:val="right"/>
              <w:rPr>
                <w:rFonts w:ascii="宋体" w:hAnsi="宋体" w:cs="宋体" w:eastAsia="宋体" w:hint="default"/>
                <w:sz w:val="18"/>
                <w:szCs w:val="18"/>
              </w:rPr>
            </w:pPr>
            <w:r>
              <w:rPr>
                <w:rFonts w:ascii="宋体"/>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1,478,121.1</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1,478,121.1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sz w:val="18"/>
              </w:rPr>
              <w:t>164,183.87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sz w:val="18"/>
              </w:rPr>
              <w:t>164,183.87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27,614.62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27,614.62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宋体"/>
                <w:sz w:val="18"/>
              </w:rPr>
              <w:t>180,574.22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sz w:val="18"/>
              </w:rPr>
              <w:t>180,574.22</w:t>
            </w: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5,000,000.0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1063" w:type="dxa"/>
            <w:vMerge w:val="restart"/>
            <w:tcBorders>
              <w:top w:val="single" w:sz="4" w:space="0" w:color="000000"/>
              <w:left w:val="single" w:sz="4" w:space="0" w:color="000000"/>
              <w:right w:val="single" w:sz="4" w:space="0" w:color="000000"/>
            </w:tcBorders>
          </w:tcPr>
          <w:p>
            <w:pP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434.53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434.53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492,832.77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492,832.77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430,800.00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430,800.00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长期待摊费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27,764.00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27,764.00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15,202.62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15,202.62</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1,615,870.8</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1,615,870.8</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2,892.36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2,892.36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175,245.56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175,245.56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90,461.98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90,461.98</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应付职工薪 酬</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45,510.78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45,510.78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sz w:val="18"/>
              </w:rPr>
              <w:t>13,637.79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0" w:right="0"/>
              <w:jc w:val="left"/>
              <w:rPr>
                <w:rFonts w:ascii="宋体" w:hAnsi="宋体" w:cs="宋体" w:eastAsia="宋体" w:hint="default"/>
                <w:sz w:val="18"/>
                <w:szCs w:val="18"/>
              </w:rPr>
            </w:pPr>
            <w:r>
              <w:rPr>
                <w:rFonts w:ascii="宋体"/>
                <w:sz w:val="18"/>
              </w:rPr>
              <w:t>13,637.79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351.82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27,808.09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27,808.09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28,620,317.</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25,620,317.</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27,991,825.</w:t>
            </w:r>
          </w:p>
          <w:p>
            <w:pPr>
              <w:pStyle w:val="TableParagraph"/>
              <w:spacing w:line="240" w:lineRule="auto" w:before="76"/>
              <w:ind w:right="17"/>
              <w:jc w:val="right"/>
              <w:rPr>
                <w:rFonts w:ascii="宋体" w:hAnsi="宋体" w:cs="宋体" w:eastAsia="宋体" w:hint="default"/>
                <w:sz w:val="18"/>
                <w:szCs w:val="18"/>
              </w:rPr>
            </w:pPr>
            <w:r>
              <w:rPr>
                <w:rFonts w:ascii="宋体"/>
                <w:sz w:val="18"/>
              </w:rPr>
              <w:t>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17,991,825.</w:t>
            </w:r>
          </w:p>
          <w:p>
            <w:pPr>
              <w:pStyle w:val="TableParagraph"/>
              <w:spacing w:line="240" w:lineRule="auto" w:before="76"/>
              <w:ind w:right="15"/>
              <w:jc w:val="right"/>
              <w:rPr>
                <w:rFonts w:ascii="宋体" w:hAnsi="宋体" w:cs="宋体" w:eastAsia="宋体" w:hint="default"/>
                <w:sz w:val="18"/>
                <w:szCs w:val="18"/>
              </w:rPr>
            </w:pPr>
            <w:r>
              <w:rPr>
                <w:rFonts w:ascii="宋体"/>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15,745,133.</w:t>
            </w:r>
          </w:p>
          <w:p>
            <w:pPr>
              <w:pStyle w:val="TableParagraph"/>
              <w:spacing w:line="240" w:lineRule="auto" w:before="76"/>
              <w:ind w:right="14"/>
              <w:jc w:val="right"/>
              <w:rPr>
                <w:rFonts w:ascii="宋体" w:hAnsi="宋体" w:cs="宋体" w:eastAsia="宋体" w:hint="default"/>
                <w:sz w:val="18"/>
                <w:szCs w:val="18"/>
              </w:rPr>
            </w:pPr>
            <w:r>
              <w:rPr>
                <w:rFonts w:ascii="宋体"/>
                <w:sz w:val="18"/>
              </w:rPr>
              <w:t>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10,745,133.</w:t>
            </w:r>
          </w:p>
          <w:p>
            <w:pPr>
              <w:pStyle w:val="TableParagraph"/>
              <w:spacing w:line="240" w:lineRule="auto" w:before="76"/>
              <w:ind w:right="17"/>
              <w:jc w:val="right"/>
              <w:rPr>
                <w:rFonts w:ascii="宋体" w:hAnsi="宋体" w:cs="宋体" w:eastAsia="宋体" w:hint="default"/>
                <w:sz w:val="18"/>
                <w:szCs w:val="18"/>
              </w:rPr>
            </w:pPr>
            <w:r>
              <w:rPr>
                <w:rFonts w:ascii="宋体"/>
                <w:sz w:val="18"/>
              </w:rPr>
              <w:t>96</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2"/>
                <w:sz w:val="18"/>
                <w:szCs w:val="18"/>
              </w:rPr>
              <w:t>减：少数股东</w:t>
            </w:r>
            <w:r>
              <w:rPr>
                <w:rFonts w:ascii="宋体" w:hAnsi="宋体" w:cs="宋体" w:eastAsia="宋体" w:hint="default"/>
                <w:sz w:val="18"/>
                <w:szCs w:val="18"/>
              </w:rPr>
              <w:t> 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11,448,126.</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10,248,126.</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13,436,076.</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8,636,076.2</w:t>
            </w:r>
          </w:p>
          <w:p>
            <w:pPr>
              <w:pStyle w:val="TableParagraph"/>
              <w:spacing w:line="240" w:lineRule="auto" w:before="76"/>
              <w:ind w:right="18"/>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6,298,053.5</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4,298,053.5</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取得的净资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17,172,190.</w:t>
            </w:r>
          </w:p>
          <w:p>
            <w:pPr>
              <w:pStyle w:val="TableParagraph"/>
              <w:spacing w:line="240" w:lineRule="auto" w:before="76"/>
              <w:ind w:right="17"/>
              <w:jc w:val="right"/>
              <w:rPr>
                <w:rFonts w:ascii="宋体" w:hAnsi="宋体" w:cs="宋体" w:eastAsia="宋体" w:hint="default"/>
                <w:sz w:val="18"/>
                <w:szCs w:val="18"/>
              </w:rPr>
            </w:pPr>
            <w:r>
              <w:rPr>
                <w:rFonts w:ascii="宋体"/>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15,372,190.</w:t>
            </w:r>
          </w:p>
          <w:p>
            <w:pPr>
              <w:pStyle w:val="TableParagraph"/>
              <w:spacing w:line="240" w:lineRule="auto" w:before="76"/>
              <w:ind w:right="17"/>
              <w:jc w:val="right"/>
              <w:rPr>
                <w:rFonts w:ascii="宋体" w:hAnsi="宋体" w:cs="宋体" w:eastAsia="宋体" w:hint="default"/>
                <w:sz w:val="18"/>
                <w:szCs w:val="18"/>
              </w:rPr>
            </w:pPr>
            <w:r>
              <w:rPr>
                <w:rFonts w:ascii="宋体"/>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14,555,749.</w:t>
            </w:r>
          </w:p>
          <w:p>
            <w:pPr>
              <w:pStyle w:val="TableParagraph"/>
              <w:spacing w:line="240" w:lineRule="auto" w:before="76"/>
              <w:ind w:right="17"/>
              <w:jc w:val="right"/>
              <w:rPr>
                <w:rFonts w:ascii="宋体" w:hAnsi="宋体" w:cs="宋体" w:eastAsia="宋体" w:hint="default"/>
                <w:sz w:val="18"/>
                <w:szCs w:val="18"/>
              </w:rPr>
            </w:pPr>
            <w:r>
              <w:rPr>
                <w:rFonts w:ascii="宋体"/>
                <w:sz w:val="18"/>
              </w:rPr>
              <w:t>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9,355,749.2</w:t>
            </w:r>
          </w:p>
          <w:p>
            <w:pPr>
              <w:pStyle w:val="TableParagraph"/>
              <w:spacing w:line="240" w:lineRule="auto" w:before="76"/>
              <w:ind w:right="18"/>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9,447,080.3</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6,447,080.3</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t>注：杭州华洁医疗科技有限公司购买日实际货币资金余额</w:t>
      </w:r>
      <w:r>
        <w:rPr>
          <w:rFonts w:ascii="宋体" w:hAnsi="宋体" w:cs="宋体" w:eastAsia="宋体" w:hint="default"/>
        </w:rPr>
        <w:t>10,504,365.16</w:t>
      </w:r>
      <w:r>
        <w:rPr/>
        <w:t>元，该余额包含了购买日之</w:t>
      </w:r>
      <w:r>
        <w:rPr>
          <w:w w:val="100"/>
        </w:rPr>
        <w:t> </w:t>
      </w:r>
      <w:r>
        <w:rPr/>
        <w:t>后收到的增资款</w:t>
      </w:r>
      <w:r>
        <w:rPr>
          <w:rFonts w:ascii="宋体" w:hAnsi="宋体" w:cs="宋体" w:eastAsia="宋体" w:hint="default"/>
        </w:rPr>
        <w:t>1,500</w:t>
      </w:r>
      <w:r>
        <w:rPr/>
        <w:t>万元。</w:t>
      </w:r>
    </w:p>
    <w:p>
      <w:pPr>
        <w:spacing w:line="357" w:lineRule="auto" w:before="31"/>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、处置子公司</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98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52" w:right="-1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161"/>
              <w:jc w:val="both"/>
              <w:rPr>
                <w:rFonts w:ascii="宋体" w:hAnsi="宋体" w:cs="宋体" w:eastAsia="宋体" w:hint="default"/>
                <w:sz w:val="18"/>
                <w:szCs w:val="18"/>
              </w:rPr>
            </w:pPr>
            <w:r>
              <w:rPr>
                <w:rFonts w:ascii="宋体" w:hAnsi="宋体" w:cs="宋体" w:eastAsia="宋体" w:hint="default"/>
                <w:sz w:val="18"/>
                <w:szCs w:val="18"/>
              </w:rPr>
              <w:t>杭州健 海科技 有限公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1,350,0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sz w:val="18"/>
              </w:rPr>
              <w:t>30.00%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财产权 交接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1,425,8</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83.86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401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宋体" w:hAnsi="宋体" w:cs="宋体" w:eastAsia="宋体" w:hint="default"/>
        </w:rPr>
        <w:t>3</w:t>
      </w:r>
      <w:r>
        <w:rPr/>
        <w:t>、其他原因的合并范围变动</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4"/>
        <w:ind w:left="573" w:right="0"/>
        <w:jc w:val="left"/>
      </w:pPr>
      <w:r>
        <w:rPr>
          <w:rFonts w:ascii="宋体" w:hAnsi="宋体" w:cs="宋体" w:eastAsia="宋体" w:hint="default"/>
        </w:rPr>
        <w:t>1.</w:t>
      </w:r>
      <w:r>
        <w:rPr>
          <w:rFonts w:ascii="宋体" w:hAnsi="宋体" w:cs="宋体" w:eastAsia="宋体" w:hint="default"/>
          <w:spacing w:val="-1"/>
        </w:rPr>
        <w:t> </w:t>
      </w:r>
      <w:r>
        <w:rPr/>
        <w:t>合并范围增加</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121"/>
        <w:gridCol w:w="1416"/>
        <w:gridCol w:w="1844"/>
        <w:gridCol w:w="1419"/>
        <w:gridCol w:w="1702"/>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杭州医惠医用织物管理有限公司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3,000,000.00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60.00%</w:t>
            </w:r>
          </w:p>
        </w:tc>
      </w:tr>
      <w:tr>
        <w:trPr>
          <w:trHeight w:val="349"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重庆医惠医疗科技有限公司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400,000.00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sz w:val="21"/>
              </w:rPr>
              <w:t>70.00%</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杭州睿杰信息技术有限公司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960,000.00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80.00%</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杭州思创医惠孵化器有限公司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5,000,000.00</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100.00%</w:t>
            </w:r>
          </w:p>
        </w:tc>
      </w:tr>
    </w:tbl>
    <w:p>
      <w:pPr>
        <w:pStyle w:val="BodyText"/>
        <w:spacing w:line="262" w:lineRule="exact" w:before="0"/>
        <w:ind w:left="573" w:right="0"/>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977"/>
        <w:gridCol w:w="1418"/>
        <w:gridCol w:w="1419"/>
        <w:gridCol w:w="1558"/>
        <w:gridCol w:w="2129"/>
      </w:tblGrid>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2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w:t>
            </w:r>
          </w:p>
        </w:tc>
        <w:tc>
          <w:tcPr>
            <w:tcW w:w="2129"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1,244,276.47</w:t>
            </w:r>
          </w:p>
        </w:tc>
      </w:tr>
      <w:tr>
        <w:trPr>
          <w:trHeight w:val="34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绿泰信息科技（上海）有限公司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6,442,028.70</w:t>
            </w:r>
          </w:p>
        </w:tc>
        <w:tc>
          <w:tcPr>
            <w:tcW w:w="2129"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69,184.29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杭州思越科技有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杭州思创汇联科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上扬无线射频科 技扬州有限公司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杭州中科思创射 频识别技术有限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杭州思创宣道信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杭州中瑞思创物 联科技有限公司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广州理德物联网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浙江省沃森智慧 医疗研究院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pacing w:val="-6"/>
                <w:sz w:val="18"/>
                <w:szCs w:val="18"/>
              </w:rPr>
              <w:t>中瑞思创（香港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50pt;height:27.9pt;mso-position-horizontal-relative:char;mso-position-vertical-relative:line" coordorigin="0,0" coordsize="1357,558">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sz w:val="18"/>
              </w:rPr>
              <w:t>Century</w:t>
            </w:r>
            <w:r>
              <w:rPr>
                <w:rFonts w:ascii="宋体"/>
                <w:spacing w:val="-5"/>
                <w:sz w:val="18"/>
              </w:rPr>
              <w:t> </w:t>
            </w:r>
            <w:r>
              <w:rPr>
                <w:rFonts w:ascii="宋体"/>
                <w:sz w:val="18"/>
              </w:rPr>
              <w:t>Europe</w:t>
            </w:r>
            <w:r>
              <w:rPr>
                <w:rFonts w:ascii="宋体"/>
                <w:sz w:val="18"/>
              </w:rPr>
              <w:t> AB</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sz w:val="18"/>
              </w:rPr>
              <w:t>Century</w:t>
            </w:r>
            <w:r>
              <w:rPr>
                <w:rFonts w:ascii="宋体"/>
                <w:spacing w:val="-5"/>
                <w:sz w:val="18"/>
              </w:rPr>
              <w:t> </w:t>
            </w:r>
            <w:r>
              <w:rPr>
                <w:rFonts w:ascii="宋体"/>
                <w:sz w:val="18"/>
              </w:rPr>
              <w:t>Retail</w:t>
            </w:r>
            <w:r>
              <w:rPr>
                <w:rFonts w:ascii="宋体"/>
                <w:sz w:val="18"/>
              </w:rPr>
              <w:t> Europe</w:t>
            </w:r>
            <w:r>
              <w:rPr>
                <w:rFonts w:ascii="宋体"/>
                <w:spacing w:val="-2"/>
                <w:sz w:val="18"/>
              </w:rPr>
              <w:t> </w:t>
            </w:r>
            <w:r>
              <w:rPr>
                <w:rFonts w:ascii="宋体"/>
                <w:sz w:val="18"/>
              </w:rPr>
              <w:t>B.V.</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5"/>
              <w:jc w:val="left"/>
              <w:rPr>
                <w:rFonts w:ascii="宋体" w:hAnsi="宋体" w:cs="宋体" w:eastAsia="宋体" w:hint="default"/>
                <w:sz w:val="18"/>
                <w:szCs w:val="18"/>
              </w:rPr>
            </w:pPr>
            <w:r>
              <w:rPr>
                <w:rFonts w:ascii="宋体"/>
                <w:sz w:val="18"/>
              </w:rPr>
              <w:t>Century</w:t>
            </w:r>
            <w:r>
              <w:rPr>
                <w:rFonts w:ascii="宋体"/>
                <w:spacing w:val="-4"/>
                <w:sz w:val="18"/>
              </w:rPr>
              <w:t> </w:t>
            </w:r>
            <w:r>
              <w:rPr>
                <w:rFonts w:ascii="宋体"/>
                <w:sz w:val="18"/>
              </w:rPr>
              <w:t>Link</w:t>
            </w:r>
            <w:r>
              <w:rPr>
                <w:rFonts w:ascii="宋体"/>
                <w:sz w:val="18"/>
              </w:rPr>
              <w:t> America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sz w:val="18"/>
              </w:rPr>
              <w:t>EWELL</w:t>
            </w:r>
            <w:r>
              <w:rPr>
                <w:rFonts w:ascii="宋体"/>
                <w:spacing w:val="-5"/>
                <w:sz w:val="18"/>
              </w:rPr>
              <w:t> </w:t>
            </w:r>
            <w:r>
              <w:rPr>
                <w:rFonts w:ascii="宋体"/>
                <w:sz w:val="18"/>
              </w:rPr>
              <w:t>HONGKONG</w:t>
            </w:r>
            <w:r>
              <w:rPr>
                <w:rFonts w:ascii="宋体"/>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医惠（苏州）科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杭州简惠信息技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杭州智海医惠信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杭州医惠物联网 科技有限公司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杭州医惠软件有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无锡医惠物联网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浙江省中卫护理 信息管理研究院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广州医惠信息科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杭州华洁医疗科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浙江医洁医疗科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杭州认知投资管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杭州沃森诊所有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杭州琅玕科技有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杭州医惠医用织 物管理有限公司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杭州思创医惠孵 化器有限公司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重庆医惠医疗科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杭州睿杰信息技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软件与信息服务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40" w:lineRule="auto" w:before="1"/>
        <w:rPr>
          <w:rFonts w:ascii="宋体" w:hAnsi="宋体" w:cs="宋体" w:eastAsia="宋体" w:hint="default"/>
          <w:sz w:val="13"/>
          <w:szCs w:val="13"/>
        </w:rPr>
      </w:pPr>
    </w:p>
    <w:p>
      <w:pPr>
        <w:pStyle w:val="BodyText"/>
        <w:spacing w:line="240" w:lineRule="auto" w:before="0"/>
        <w:ind w:left="573" w:right="95"/>
        <w:jc w:val="left"/>
      </w:pPr>
      <w:r>
        <w:rPr/>
        <w:t>注：</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13</w:t>
      </w:r>
      <w:r>
        <w:rPr/>
        <w:t>日，杭州赛胜科技有限公司更名为杭州医惠物联网科技有限公司。</w:t>
      </w:r>
    </w:p>
    <w:p>
      <w:pPr>
        <w:spacing w:before="178"/>
        <w:ind w:left="15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408" w:lineRule="auto" w:before="0"/>
        <w:ind w:right="95" w:firstLine="420"/>
        <w:jc w:val="left"/>
      </w:pPr>
      <w:r>
        <w:rPr>
          <w:spacing w:val="-4"/>
        </w:rPr>
        <w:t>截至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日，由医惠科技公司、孙美凤和张丹芬投资设立的福建医惠医疗信息服务有限公司，</w:t>
      </w:r>
      <w:r>
        <w:rPr>
          <w:w w:val="100"/>
        </w:rPr>
        <w:t> </w:t>
      </w:r>
      <w:r>
        <w:rPr/>
        <w:t>各方实际出资额为</w:t>
      </w:r>
      <w:r>
        <w:rPr>
          <w:rFonts w:ascii="宋体" w:hAnsi="宋体" w:cs="宋体" w:eastAsia="宋体" w:hint="default"/>
        </w:rPr>
        <w:t>0</w:t>
      </w:r>
      <w:r>
        <w:rPr/>
        <w:t>，该公司未发生任何业务。</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5"/>
        <w:rPr>
          <w:rFonts w:ascii="宋体" w:hAnsi="宋体" w:cs="宋体" w:eastAsia="宋体" w:hint="default"/>
          <w:b/>
          <w:bCs/>
          <w:sz w:val="27"/>
          <w:szCs w:val="27"/>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558"/>
        <w:gridCol w:w="2268"/>
        <w:gridCol w:w="2838"/>
        <w:gridCol w:w="1915"/>
      </w:tblGrid>
      <w:tr>
        <w:trPr>
          <w:trHeight w:val="76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997,467.23</w:t>
            </w:r>
          </w:p>
        </w:tc>
        <w:tc>
          <w:tcPr>
            <w:tcW w:w="2838"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14,163,896.63</w:t>
            </w:r>
          </w:p>
        </w:tc>
      </w:tr>
    </w:tbl>
    <w:p>
      <w:pPr>
        <w:spacing w:line="357" w:lineRule="auto" w:before="49"/>
        <w:ind w:left="152" w:right="55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95"/>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39,938,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1,286,5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41,224,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12,318,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2" w:right="0"/>
              <w:jc w:val="left"/>
              <w:rPr>
                <w:rFonts w:ascii="宋体" w:hAnsi="宋体" w:cs="宋体" w:eastAsia="宋体" w:hint="default"/>
                <w:sz w:val="18"/>
                <w:szCs w:val="18"/>
              </w:rPr>
            </w:pPr>
            <w:r>
              <w:rPr>
                <w:rFonts w:ascii="宋体"/>
                <w:sz w:val="18"/>
              </w:rPr>
              <w:t>12,318,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37,768,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889,471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1" w:right="0"/>
              <w:jc w:val="left"/>
              <w:rPr>
                <w:rFonts w:ascii="宋体" w:hAnsi="宋体" w:cs="宋体" w:eastAsia="宋体" w:hint="default"/>
                <w:sz w:val="18"/>
                <w:szCs w:val="18"/>
              </w:rPr>
            </w:pPr>
            <w:r>
              <w:rPr>
                <w:rFonts w:ascii="宋体"/>
                <w:sz w:val="18"/>
              </w:rPr>
              <w:t>38,658,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4" w:right="0"/>
              <w:jc w:val="left"/>
              <w:rPr>
                <w:rFonts w:ascii="宋体" w:hAnsi="宋体" w:cs="宋体" w:eastAsia="宋体" w:hint="default"/>
                <w:sz w:val="18"/>
                <w:szCs w:val="18"/>
              </w:rPr>
            </w:pPr>
            <w:r>
              <w:rPr>
                <w:rFonts w:ascii="宋体"/>
                <w:sz w:val="18"/>
              </w:rPr>
              <w:t>12,509,</w:t>
            </w: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2" w:right="0"/>
              <w:jc w:val="left"/>
              <w:rPr>
                <w:rFonts w:ascii="宋体" w:hAnsi="宋体" w:cs="宋体" w:eastAsia="宋体" w:hint="default"/>
                <w:sz w:val="18"/>
                <w:szCs w:val="18"/>
              </w:rPr>
            </w:pPr>
            <w:r>
              <w:rPr>
                <w:rFonts w:ascii="宋体"/>
                <w:sz w:val="18"/>
              </w:rPr>
              <w:t>12,509,</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9"/>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350.32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sz w:val="18"/>
              </w:rPr>
              <w:t>53.76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904.08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992.60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992.60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534.65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1" w:right="0"/>
              <w:jc w:val="left"/>
              <w:rPr>
                <w:rFonts w:ascii="宋体" w:hAnsi="宋体" w:cs="宋体" w:eastAsia="宋体" w:hint="default"/>
                <w:sz w:val="18"/>
                <w:szCs w:val="18"/>
              </w:rPr>
            </w:pPr>
            <w:r>
              <w:rPr>
                <w:rFonts w:ascii="宋体"/>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005.94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sz w:val="18"/>
              </w:rPr>
              <w:t>214.62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214.62</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55"/>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GL</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44,656,519.</w:t>
            </w:r>
          </w:p>
          <w:p>
            <w:pPr>
              <w:pStyle w:val="TableParagraph"/>
              <w:spacing w:line="240" w:lineRule="auto" w:before="76"/>
              <w:ind w:right="17"/>
              <w:jc w:val="right"/>
              <w:rPr>
                <w:rFonts w:ascii="宋体" w:hAnsi="宋体" w:cs="宋体" w:eastAsia="宋体" w:hint="default"/>
                <w:sz w:val="18"/>
                <w:szCs w:val="18"/>
              </w:rPr>
            </w:pPr>
            <w:r>
              <w:rPr>
                <w:rFonts w:ascii="宋体"/>
                <w:sz w:val="18"/>
              </w:rPr>
              <w:t>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2,035,647.4</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2,757,120.1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1,484,848.8</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41,589,398.</w:t>
            </w:r>
          </w:p>
          <w:p>
            <w:pPr>
              <w:pStyle w:val="TableParagraph"/>
              <w:spacing w:line="240" w:lineRule="auto" w:before="76"/>
              <w:ind w:right="17"/>
              <w:jc w:val="right"/>
              <w:rPr>
                <w:rFonts w:ascii="宋体" w:hAnsi="宋体" w:cs="宋体" w:eastAsia="宋体" w:hint="default"/>
                <w:sz w:val="18"/>
                <w:szCs w:val="18"/>
              </w:rPr>
            </w:pPr>
            <w:r>
              <w:rPr>
                <w:rFonts w:ascii="宋体"/>
                <w:sz w:val="18"/>
              </w:rPr>
              <w:t>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2,064,213.6</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5,300,870.1</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2,422,438.8</w:t>
            </w:r>
          </w:p>
          <w:p>
            <w:pPr>
              <w:pStyle w:val="TableParagraph"/>
              <w:spacing w:line="240" w:lineRule="auto" w:before="76"/>
              <w:ind w:right="11"/>
              <w:jc w:val="right"/>
              <w:rPr>
                <w:rFonts w:ascii="宋体" w:hAnsi="宋体" w:cs="宋体" w:eastAsia="宋体" w:hint="default"/>
                <w:sz w:val="18"/>
                <w:szCs w:val="18"/>
              </w:rPr>
            </w:pPr>
            <w:r>
              <w:rPr>
                <w:rFonts w:ascii="宋体"/>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）在子公司所有者权益份额发生变化的情况说明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537"/>
        <w:gridCol w:w="1419"/>
        <w:gridCol w:w="1702"/>
        <w:gridCol w:w="1843"/>
      </w:tblGrid>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184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2017.6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70%</w:t>
            </w:r>
          </w:p>
        </w:tc>
        <w:tc>
          <w:tcPr>
            <w:tcW w:w="184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杭州思创宣道信息技术有限公司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2017.8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100%</w:t>
            </w:r>
          </w:p>
        </w:tc>
        <w:tc>
          <w:tcPr>
            <w:tcW w:w="1843"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90.91%</w:t>
            </w:r>
          </w:p>
        </w:tc>
      </w:tr>
    </w:tbl>
    <w:p>
      <w:pPr>
        <w:pStyle w:val="BodyText"/>
        <w:spacing w:line="262" w:lineRule="exact" w:before="0"/>
        <w:ind w:left="573" w:right="0"/>
        <w:jc w:val="left"/>
      </w:pPr>
      <w:r>
        <w:rPr/>
        <w:t>注：详见本财务报表附注资本公积之说明。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宋体" w:hAnsi="宋体" w:cs="宋体" w:eastAsia="宋体"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-585,161.07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-1,585,161.07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-1,585,161.07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039"/>
        <w:gridCol w:w="853"/>
        <w:gridCol w:w="991"/>
        <w:gridCol w:w="1136"/>
        <w:gridCol w:w="1983"/>
        <w:gridCol w:w="2201"/>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0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2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74" w:right="103" w:hanging="269"/>
              <w:jc w:val="left"/>
              <w:rPr>
                <w:rFonts w:ascii="宋体" w:hAnsi="宋体" w:cs="宋体" w:eastAsia="宋体" w:hint="default"/>
                <w:sz w:val="18"/>
                <w:szCs w:val="18"/>
              </w:rPr>
            </w:pPr>
            <w:r>
              <w:rPr>
                <w:rFonts w:ascii="宋体" w:hAnsi="宋体" w:cs="宋体" w:eastAsia="宋体" w:hint="default"/>
                <w:sz w:val="18"/>
                <w:szCs w:val="18"/>
              </w:rPr>
              <w:t>对合营企业或联营企业投 资的会计处理方法</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039"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2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25.00%</w:t>
            </w:r>
          </w:p>
        </w:tc>
        <w:tc>
          <w:tcPr>
            <w:tcW w:w="1983"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24.40%</w:t>
            </w:r>
          </w:p>
        </w:tc>
        <w:tc>
          <w:tcPr>
            <w:tcW w:w="1983"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4"/>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或以上表决权但不具有重大影响的依据：</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5"/>
        <w:jc w:val="left"/>
        <w:rPr>
          <w:b w:val="0"/>
          <w:bCs w:val="0"/>
        </w:rPr>
      </w:pPr>
      <w:r>
        <w:rPr/>
        <w:t>（</w:t>
      </w:r>
      <w:r>
        <w:rPr>
          <w:rFonts w:ascii="宋体" w:hAnsi="宋体" w:cs="宋体" w:eastAsia="宋体" w:hint="default"/>
        </w:rPr>
        <w:t>2</w:t>
      </w:r>
      <w:r>
        <w:rPr/>
        <w:t>）重要联营企业的主要财务信息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1570"/>
        <w:gridCol w:w="1560"/>
        <w:gridCol w:w="1844"/>
        <w:gridCol w:w="1490"/>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3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4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瑞章公司</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90,587,096.22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283,138,441.10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71,223,625.58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302,702,115.07</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11,451,397.21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390,540,156.77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8,052,651.72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309,272,520.33</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102,038,493.43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673,678,597.87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79,276,277.30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611,974,635.40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37,862,417.46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211,855,990.96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28,726,493.75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169,216,078.60</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37,862,417.46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213,455,990.96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28,726,493.75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169,216,078.60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201,376,431.71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187,341,976.68</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64,176,075.97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258,846,175.20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50,549,783.55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255,416,580.12</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16,044,019.00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63,158,466.75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12,637,445.89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62,321,645.56</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46,836,951.20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46,836,951.20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46,836,951.20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46,836,951.20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62,880,970.20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63,158,466.75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59,474,397.09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62,321,645.56</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91,791,326.52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361,797,069.71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90,248,293.61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294,922,281.46</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13,626,292.42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5,300,200.51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9,468,036.07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9,510,288.35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13,626,292.42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3,429,595.08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9,468,036.07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11,079,434.73</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95"/>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206" w:firstLine="420"/>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408" w:lineRule="auto"/>
        <w:ind w:right="206" w:firstLine="420"/>
        <w:jc w:val="both"/>
      </w:pPr>
      <w:r>
        <w:rPr>
          <w:spacing w:val="-2"/>
        </w:rPr>
        <w:t>本公司在日常活动中面临各种与金融工具相关的风险，主要包括信用风险、流动风险及市场风险。管</w:t>
      </w:r>
      <w:r>
        <w:rPr>
          <w:w w:val="100"/>
        </w:rPr>
        <w:t> </w:t>
      </w:r>
      <w:r>
        <w:rPr/>
        <w:t>理层已审议并批准管理这些风险的政策，概括如下。</w:t>
      </w:r>
    </w:p>
    <w:p>
      <w:pPr>
        <w:pStyle w:val="BodyText"/>
        <w:spacing w:line="408" w:lineRule="auto"/>
        <w:ind w:left="573" w:right="600"/>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spacing w:val="-2"/>
        </w:rPr>
        <w:t>信用风险，是指金融工具的一方不能履行义务，造成另一方发生财务损失的风险。</w:t>
      </w:r>
    </w:p>
    <w:p>
      <w:pPr>
        <w:pStyle w:val="BodyText"/>
        <w:spacing w:line="408" w:lineRule="auto"/>
        <w:ind w:left="573" w:right="95"/>
        <w:jc w:val="left"/>
      </w:pPr>
      <w:r>
        <w:rPr>
          <w:spacing w:val="-5"/>
        </w:rPr>
        <w:t>本公司的信用风险主要来自银行存款和应收款项。为控制上述相关风险，本公司分别采取了以下措施。</w:t>
      </w:r>
      <w:r>
        <w:rPr>
          <w:spacing w:val="-16"/>
        </w:rPr>
        <w:t> </w:t>
      </w:r>
      <w:r>
        <w:rPr>
          <w:spacing w:val="-16"/>
        </w:rPr>
      </w:r>
      <w:r>
        <w:rPr>
          <w:rFonts w:ascii="宋体" w:hAnsi="宋体" w:cs="宋体" w:eastAsia="宋体" w:hint="default"/>
        </w:rPr>
        <w:t>1. </w:t>
      </w:r>
      <w:r>
        <w:rPr/>
        <w:t>银行存款</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left="573" w:right="2574"/>
        <w:jc w:val="left"/>
      </w:pP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408" w:lineRule="auto"/>
        <w:ind w:right="0" w:firstLine="420"/>
        <w:jc w:val="left"/>
      </w:pPr>
      <w:r>
        <w:rPr>
          <w:spacing w:val="-2"/>
        </w:rPr>
        <w:t>本公司定期对采用信用方式交易的客户进行信用评估。根据信用评估结果，本公司选择与经认可的且</w:t>
      </w:r>
      <w:r>
        <w:rPr>
          <w:w w:val="100"/>
        </w:rPr>
        <w:t> </w:t>
      </w:r>
      <w:r>
        <w:rPr/>
        <w:t>信用良好的客户进行交易，并对其应收款项余额进行监控，以确保本公司不会面临重大坏账风险。</w:t>
      </w:r>
    </w:p>
    <w:p>
      <w:pPr>
        <w:pStyle w:val="BodyText"/>
        <w:spacing w:line="408" w:lineRule="auto"/>
        <w:ind w:right="0" w:firstLine="420"/>
        <w:jc w:val="left"/>
      </w:pPr>
      <w:r>
        <w:rPr>
          <w:spacing w:val="-2"/>
        </w:rPr>
        <w:t>由于本公司的应收账款风险点分布于多个合作方和多个客户，截至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日，本公司应收账款</w:t>
      </w:r>
      <w:r>
        <w:rPr>
          <w:w w:val="100"/>
        </w:rPr>
        <w:t> </w:t>
      </w:r>
      <w:r>
        <w:rPr/>
        <w:t>的</w:t>
      </w:r>
      <w:r>
        <w:rPr>
          <w:rFonts w:ascii="宋体" w:hAnsi="宋体" w:cs="宋体" w:eastAsia="宋体" w:hint="default"/>
        </w:rPr>
        <w:t>16.95%(2016</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23.89%)</w:t>
      </w:r>
      <w:r>
        <w:rPr/>
        <w:t>源于余额前五名客户，本公司不存在重大的信用集中风险。</w:t>
      </w:r>
    </w:p>
    <w:p>
      <w:pPr>
        <w:pStyle w:val="BodyText"/>
        <w:spacing w:line="408" w:lineRule="auto"/>
        <w:ind w:right="0" w:firstLine="420"/>
        <w:jc w:val="left"/>
      </w:pPr>
      <w:r>
        <w:rPr>
          <w:rFonts w:ascii="宋体" w:hAnsi="宋体" w:cs="宋体" w:eastAsia="宋体" w:hint="default"/>
        </w:rPr>
        <w:t>(1)</w:t>
      </w:r>
      <w:r>
        <w:rPr>
          <w:rFonts w:ascii="宋体" w:hAnsi="宋体" w:cs="宋体" w:eastAsia="宋体" w:hint="default"/>
          <w:spacing w:val="73"/>
        </w:rPr>
        <w:t> </w:t>
      </w:r>
      <w:r>
        <w:rPr>
          <w:spacing w:val="2"/>
        </w:rPr>
        <w:t>本公司的应收款项中未逾期且未减值的金额，以及虽已逾期但未减值的金额和逾期账龄分析如</w:t>
      </w:r>
      <w:r>
        <w:rPr>
          <w:w w:val="100"/>
        </w:rPr>
        <w:t> </w:t>
      </w:r>
      <w:r>
        <w:rPr/>
        <w:t>下：</w:t>
      </w:r>
    </w:p>
    <w:tbl>
      <w:tblPr>
        <w:tblW w:w="0" w:type="auto"/>
        <w:jc w:val="left"/>
        <w:tblInd w:w="145" w:type="dxa"/>
        <w:tblLayout w:type="fixed"/>
        <w:tblCellMar>
          <w:top w:w="0" w:type="dxa"/>
          <w:left w:w="0" w:type="dxa"/>
          <w:bottom w:w="0" w:type="dxa"/>
          <w:right w:w="0" w:type="dxa"/>
        </w:tblCellMar>
        <w:tblLook w:val="01E0"/>
      </w:tblPr>
      <w:tblGrid>
        <w:gridCol w:w="1421"/>
        <w:gridCol w:w="1664"/>
        <w:gridCol w:w="1418"/>
        <w:gridCol w:w="1277"/>
        <w:gridCol w:w="1322"/>
        <w:gridCol w:w="1421"/>
      </w:tblGrid>
      <w:tr>
        <w:trPr>
          <w:trHeight w:val="348" w:hRule="exact"/>
        </w:trPr>
        <w:tc>
          <w:tcPr>
            <w:tcW w:w="1421" w:type="dxa"/>
            <w:vMerge w:val="restart"/>
            <w:tcBorders>
              <w:top w:val="single" w:sz="6" w:space="0" w:color="000000"/>
              <w:left w:val="single" w:sz="6" w:space="0" w:color="000000"/>
              <w:right w:val="single" w:sz="6" w:space="0" w:color="000000"/>
            </w:tcBorders>
          </w:tcPr>
          <w:p>
            <w:pPr>
              <w:pStyle w:val="TableParagraph"/>
              <w:tabs>
                <w:tab w:pos="533" w:val="left" w:leader="none"/>
              </w:tabs>
              <w:spacing w:line="254" w:lineRule="exact"/>
              <w:ind w:left="1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6" w:hRule="exact"/>
        </w:trPr>
        <w:tc>
          <w:tcPr>
            <w:tcW w:w="1421" w:type="dxa"/>
            <w:vMerge/>
            <w:tcBorders>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6" w:space="0" w:color="000000"/>
            </w:tcBorders>
          </w:tcPr>
          <w:p>
            <w:pPr>
              <w:pStyle w:val="TableParagraph"/>
              <w:spacing w:line="254" w:lineRule="exact"/>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6" w:space="0" w:color="000000"/>
              <w:left w:val="single" w:sz="6" w:space="0" w:color="000000"/>
              <w:right w:val="single" w:sz="4" w:space="0" w:color="000000"/>
            </w:tcBorders>
          </w:tcPr>
          <w:p>
            <w:pPr>
              <w:pStyle w:val="TableParagraph"/>
              <w:spacing w:line="254" w:lineRule="exact"/>
              <w:ind w:left="439"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348" w:hRule="exact"/>
        </w:trPr>
        <w:tc>
          <w:tcPr>
            <w:tcW w:w="1421"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8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p>
        </w:tc>
        <w:tc>
          <w:tcPr>
            <w:tcW w:w="1421" w:type="dxa"/>
            <w:vMerge/>
            <w:tcBorders>
              <w:left w:val="single" w:sz="6" w:space="0" w:color="000000"/>
              <w:bottom w:val="single" w:sz="6" w:space="0" w:color="000000"/>
              <w:right w:val="single" w:sz="4" w:space="0" w:color="000000"/>
            </w:tcBorders>
          </w:tcPr>
          <w:p>
            <w:pP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552"/>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right"/>
              <w:rPr>
                <w:rFonts w:ascii="宋体" w:hAnsi="宋体" w:cs="宋体" w:eastAsia="宋体" w:hint="default"/>
                <w:sz w:val="21"/>
                <w:szCs w:val="21"/>
              </w:rPr>
            </w:pPr>
            <w:r>
              <w:rPr>
                <w:rFonts w:ascii="宋体"/>
                <w:spacing w:val="-1"/>
                <w:sz w:val="21"/>
              </w:rPr>
              <w:t>85,014.16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0"/>
              <w:jc w:val="right"/>
              <w:rPr>
                <w:rFonts w:ascii="宋体" w:hAnsi="宋体" w:cs="宋体" w:eastAsia="宋体" w:hint="default"/>
                <w:sz w:val="21"/>
                <w:szCs w:val="21"/>
              </w:rPr>
            </w:pPr>
            <w:r>
              <w:rPr>
                <w:rFonts w:ascii="宋体"/>
                <w:spacing w:val="-1"/>
                <w:sz w:val="21"/>
              </w:rPr>
              <w:t>85,014.16</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57" w:lineRule="exact"/>
              <w:ind w:right="549"/>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right"/>
              <w:rPr>
                <w:rFonts w:ascii="宋体" w:hAnsi="宋体" w:cs="宋体" w:eastAsia="宋体" w:hint="default"/>
                <w:sz w:val="21"/>
                <w:szCs w:val="21"/>
              </w:rPr>
            </w:pPr>
            <w:r>
              <w:rPr>
                <w:rFonts w:ascii="宋体"/>
                <w:spacing w:val="-1"/>
                <w:sz w:val="21"/>
              </w:rPr>
              <w:t>85,014.16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0"/>
              <w:jc w:val="right"/>
              <w:rPr>
                <w:rFonts w:ascii="宋体" w:hAnsi="宋体" w:cs="宋体" w:eastAsia="宋体" w:hint="default"/>
                <w:sz w:val="21"/>
                <w:szCs w:val="21"/>
              </w:rPr>
            </w:pPr>
            <w:r>
              <w:rPr>
                <w:rFonts w:ascii="宋体"/>
                <w:spacing w:val="-1"/>
                <w:sz w:val="21"/>
              </w:rPr>
              <w:t>85,014.16</w:t>
            </w:r>
          </w:p>
        </w:tc>
      </w:tr>
    </w:tbl>
    <w:p>
      <w:pPr>
        <w:pStyle w:val="BodyText"/>
        <w:spacing w:line="245" w:lineRule="exact" w:before="0"/>
        <w:ind w:left="573"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421"/>
        <w:gridCol w:w="1664"/>
        <w:gridCol w:w="1418"/>
        <w:gridCol w:w="1277"/>
        <w:gridCol w:w="1322"/>
        <w:gridCol w:w="1421"/>
      </w:tblGrid>
      <w:tr>
        <w:trPr>
          <w:trHeight w:val="348" w:hRule="exact"/>
        </w:trPr>
        <w:tc>
          <w:tcPr>
            <w:tcW w:w="1421" w:type="dxa"/>
            <w:vMerge w:val="restart"/>
            <w:tcBorders>
              <w:top w:val="single" w:sz="6" w:space="0" w:color="000000"/>
              <w:left w:val="single" w:sz="6" w:space="0" w:color="000000"/>
              <w:right w:val="single" w:sz="6" w:space="0" w:color="000000"/>
            </w:tcBorders>
          </w:tcPr>
          <w:p>
            <w:pPr>
              <w:pStyle w:val="TableParagraph"/>
              <w:tabs>
                <w:tab w:pos="533" w:val="left" w:leader="none"/>
              </w:tabs>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6" w:hRule="exact"/>
        </w:trPr>
        <w:tc>
          <w:tcPr>
            <w:tcW w:w="1421" w:type="dxa"/>
            <w:vMerge/>
            <w:tcBorders>
              <w:left w:val="single" w:sz="6" w:space="0" w:color="000000"/>
              <w:right w:val="single" w:sz="6" w:space="0" w:color="000000"/>
            </w:tcBorders>
          </w:tcPr>
          <w:p>
            <w:pPr/>
          </w:p>
        </w:tc>
        <w:tc>
          <w:tcPr>
            <w:tcW w:w="1664" w:type="dxa"/>
            <w:vMerge w:val="restart"/>
            <w:tcBorders>
              <w:top w:val="single" w:sz="6" w:space="0" w:color="000000"/>
              <w:left w:val="single" w:sz="6" w:space="0" w:color="000000"/>
              <w:right w:val="single" w:sz="6" w:space="0" w:color="000000"/>
            </w:tcBorders>
          </w:tcPr>
          <w:p>
            <w:pPr>
              <w:pStyle w:val="TableParagraph"/>
              <w:spacing w:line="272" w:lineRule="exact"/>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6" w:space="0" w:color="000000"/>
              <w:left w:val="single" w:sz="6" w:space="0" w:color="000000"/>
              <w:right w:val="single" w:sz="4" w:space="0" w:color="000000"/>
            </w:tcBorders>
          </w:tcPr>
          <w:p>
            <w:pPr>
              <w:pStyle w:val="TableParagraph"/>
              <w:spacing w:line="272" w:lineRule="exact"/>
              <w:ind w:left="439"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348" w:hRule="exact"/>
        </w:trPr>
        <w:tc>
          <w:tcPr>
            <w:tcW w:w="1421"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6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p>
        </w:tc>
        <w:tc>
          <w:tcPr>
            <w:tcW w:w="1421" w:type="dxa"/>
            <w:vMerge/>
            <w:tcBorders>
              <w:left w:val="single" w:sz="6" w:space="0" w:color="000000"/>
              <w:bottom w:val="single" w:sz="6" w:space="0" w:color="000000"/>
              <w:right w:val="single" w:sz="4" w:space="0" w:color="000000"/>
            </w:tcBorders>
          </w:tcPr>
          <w:p>
            <w:pPr/>
          </w:p>
        </w:tc>
      </w:tr>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52"/>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148,142.78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148,142.78</w:t>
            </w:r>
          </w:p>
        </w:tc>
      </w:tr>
      <w:tr>
        <w:trPr>
          <w:trHeight w:val="3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74" w:lineRule="exact"/>
              <w:ind w:right="549"/>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148,142.78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148,142.78</w:t>
            </w:r>
          </w:p>
        </w:tc>
      </w:tr>
    </w:tbl>
    <w:p>
      <w:pPr>
        <w:pStyle w:val="BodyText"/>
        <w:spacing w:line="408" w:lineRule="auto" w:before="64"/>
        <w:ind w:left="573" w:right="748"/>
        <w:jc w:val="left"/>
      </w:pPr>
      <w:r>
        <w:rPr>
          <w:rFonts w:ascii="宋体" w:hAnsi="宋体" w:cs="宋体" w:eastAsia="宋体" w:hint="default"/>
        </w:rPr>
        <w:t>(2)</w:t>
      </w:r>
      <w:r>
        <w:rPr>
          <w:rFonts w:ascii="宋体" w:hAnsi="宋体" w:cs="宋体" w:eastAsia="宋体" w:hint="default"/>
          <w:spacing w:val="-5"/>
        </w:rPr>
        <w:t> </w:t>
      </w:r>
      <w:r>
        <w:rPr/>
        <w:t>单项计提减值的应收款项情况见本财务报表附注合并财务报表项目注释之应收款项说明。</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流动风险</w:t>
      </w:r>
    </w:p>
    <w:p>
      <w:pPr>
        <w:pStyle w:val="BodyText"/>
        <w:spacing w:line="408" w:lineRule="auto"/>
        <w:ind w:right="124" w:firstLine="420"/>
        <w:jc w:val="both"/>
      </w:pPr>
      <w:r>
        <w:rPr>
          <w:spacing w:val="-2"/>
        </w:rPr>
        <w:t>流动风险，是指本公司在履行以交付现金或其他金融资产的方式结算的义务时发生资金短缺的风险。</w:t>
      </w:r>
      <w:r>
        <w:rPr>
          <w:w w:val="100"/>
        </w:rPr>
        <w:t> </w:t>
      </w:r>
      <w:r>
        <w:rPr>
          <w:spacing w:val="-2"/>
        </w:rPr>
        <w:t>流动风险可能源于无法尽快以公允价值售出金融资产；或者源于对方无法偿还其合同债务；或者源于提前</w:t>
      </w:r>
      <w:r>
        <w:rPr>
          <w:spacing w:val="-43"/>
        </w:rPr>
        <w:t> </w:t>
      </w:r>
      <w:r>
        <w:rPr>
          <w:spacing w:val="-43"/>
        </w:rPr>
      </w:r>
      <w:r>
        <w:rPr/>
        <w:t>到期的债务；或者源于无法产生预期的现金流量。</w:t>
      </w:r>
    </w:p>
    <w:p>
      <w:pPr>
        <w:pStyle w:val="BodyText"/>
        <w:spacing w:line="410" w:lineRule="auto"/>
        <w:ind w:right="151" w:firstLine="420"/>
        <w:jc w:val="both"/>
      </w:pPr>
      <w:r>
        <w:rPr>
          <w:spacing w:val="-3"/>
        </w:rPr>
        <w:t>为控制该项风险，本公司综合运用票据结算、银行借款等多种融资手段，并采取长、短期融资方式适</w:t>
      </w:r>
      <w:r>
        <w:rPr>
          <w:w w:val="100"/>
        </w:rPr>
        <w:t> </w:t>
      </w:r>
      <w:r>
        <w:rPr/>
        <w:t>当结合，优化融资结构的方法，保持融资持续性与灵活性之间的平衡。</w:t>
      </w:r>
    </w:p>
    <w:p>
      <w:pPr>
        <w:pStyle w:val="BodyText"/>
        <w:spacing w:line="240" w:lineRule="auto" w:before="44"/>
        <w:ind w:left="573" w:right="0"/>
        <w:jc w:val="left"/>
      </w:pPr>
      <w:r>
        <w:rPr/>
        <w:t>金融负债按剩余到期日分类</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36"/>
        <w:gridCol w:w="1580"/>
        <w:gridCol w:w="1622"/>
        <w:gridCol w:w="1476"/>
        <w:gridCol w:w="1476"/>
        <w:gridCol w:w="1409"/>
      </w:tblGrid>
      <w:tr>
        <w:trPr>
          <w:trHeight w:val="348"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564"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136"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492,800,000.00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513,930,955.96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370,923,344.85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1"/>
              <w:jc w:val="left"/>
              <w:rPr>
                <w:rFonts w:ascii="宋体" w:hAnsi="宋体" w:cs="宋体" w:eastAsia="宋体" w:hint="default"/>
                <w:sz w:val="18"/>
                <w:szCs w:val="18"/>
              </w:rPr>
            </w:pPr>
            <w:r>
              <w:rPr>
                <w:rFonts w:ascii="宋体"/>
                <w:sz w:val="18"/>
              </w:rPr>
              <w:t>108,633,652.78</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34,373,958.33</w:t>
            </w: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152,900.28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152,900.28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152,900.28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132,424,866.13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132,424,866.13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132,424,866.13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636,667.82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636,667.82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636,667.82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22,334,612.69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22,334,612.69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22,334,612.69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36"/>
        <w:gridCol w:w="1580"/>
        <w:gridCol w:w="1622"/>
        <w:gridCol w:w="1476"/>
        <w:gridCol w:w="1476"/>
        <w:gridCol w:w="1409"/>
      </w:tblGrid>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sz w:val="18"/>
              </w:rPr>
              <w:t>648,349,046.92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7" w:right="-1"/>
              <w:jc w:val="left"/>
              <w:rPr>
                <w:rFonts w:ascii="宋体" w:hAnsi="宋体" w:cs="宋体" w:eastAsia="宋体" w:hint="default"/>
                <w:sz w:val="18"/>
                <w:szCs w:val="18"/>
              </w:rPr>
            </w:pPr>
            <w:r>
              <w:rPr>
                <w:rFonts w:ascii="宋体"/>
                <w:sz w:val="18"/>
              </w:rPr>
              <w:t>669,480,002.88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sz w:val="18"/>
              </w:rPr>
              <w:t>526,472,391.77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1"/>
              <w:jc w:val="left"/>
              <w:rPr>
                <w:rFonts w:ascii="宋体" w:hAnsi="宋体" w:cs="宋体" w:eastAsia="宋体" w:hint="default"/>
                <w:sz w:val="18"/>
                <w:szCs w:val="18"/>
              </w:rPr>
            </w:pPr>
            <w:r>
              <w:rPr>
                <w:rFonts w:ascii="宋体"/>
                <w:sz w:val="18"/>
              </w:rPr>
              <w:t>108,633,652.78</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34,373,958.33</w:t>
            </w:r>
          </w:p>
        </w:tc>
      </w:tr>
    </w:tbl>
    <w:p>
      <w:pPr>
        <w:pStyle w:val="BodyText"/>
        <w:spacing w:line="262" w:lineRule="exact" w:before="0"/>
        <w:ind w:left="573"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172"/>
        <w:gridCol w:w="1477"/>
        <w:gridCol w:w="1622"/>
        <w:gridCol w:w="1476"/>
        <w:gridCol w:w="1476"/>
        <w:gridCol w:w="1477"/>
      </w:tblGrid>
      <w:tr>
        <w:trPr>
          <w:trHeight w:val="346" w:hRule="exact"/>
        </w:trPr>
        <w:tc>
          <w:tcPr>
            <w:tcW w:w="1172" w:type="dxa"/>
            <w:vMerge w:val="restart"/>
            <w:tcBorders>
              <w:top w:val="single" w:sz="6" w:space="0" w:color="000000"/>
              <w:left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528"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172" w:type="dxa"/>
            <w:vMerge/>
            <w:tcBorders>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41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8"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643,526,084.75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694,934,681.97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255,814,668.08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228,682,541.67</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210,437,472.22</w:t>
            </w:r>
          </w:p>
        </w:tc>
      </w:tr>
      <w:tr>
        <w:trPr>
          <w:trHeight w:val="346"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8,740.62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8,740.62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8,740.62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111,483,999.86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111,483,999.86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111,483,999.86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4" w:space="0" w:color="000000"/>
            </w:tcBorders>
          </w:tcPr>
          <w:p>
            <w:pPr/>
          </w:p>
        </w:tc>
      </w:tr>
      <w:tr>
        <w:trPr>
          <w:trHeight w:val="346"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769,993.07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769,993.07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769,993.07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26,020,118.51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26,020,118.51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26,020,118.51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4" w:space="0" w:color="000000"/>
            </w:tcBorders>
          </w:tcPr>
          <w:p>
            <w:pPr/>
          </w:p>
        </w:tc>
      </w:tr>
      <w:tr>
        <w:trPr>
          <w:trHeight w:val="348"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781,808,936.81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833,217,534.03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394,097,520.14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228,682,541.67</w:t>
            </w:r>
          </w:p>
        </w:tc>
        <w:tc>
          <w:tcPr>
            <w:tcW w:w="14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210,437,472.22</w:t>
            </w:r>
          </w:p>
        </w:tc>
      </w:tr>
    </w:tbl>
    <w:p>
      <w:pPr>
        <w:pStyle w:val="BodyText"/>
        <w:spacing w:line="408" w:lineRule="auto" w:before="65"/>
        <w:ind w:left="573" w:right="0"/>
        <w:jc w:val="left"/>
      </w:pPr>
      <w:r>
        <w:rPr>
          <w:rFonts w:ascii="宋体" w:hAnsi="宋体" w:cs="宋体" w:eastAsia="宋体" w:hint="default"/>
        </w:rPr>
        <w:t>(</w:t>
      </w:r>
      <w:r>
        <w:rPr/>
        <w:t>三</w:t>
      </w:r>
      <w:r>
        <w:rPr>
          <w:rFonts w:ascii="宋体" w:hAnsi="宋体" w:cs="宋体" w:eastAsia="宋体" w:hint="default"/>
        </w:rPr>
        <w:t>) </w:t>
      </w:r>
      <w:r>
        <w:rPr/>
        <w:t>市场风险</w:t>
      </w:r>
      <w:r>
        <w:rPr>
          <w:spacing w:val="-103"/>
        </w:rPr>
        <w:t> </w:t>
      </w:r>
      <w:r>
        <w:rPr>
          <w:spacing w:val="-103"/>
        </w:rPr>
      </w:r>
      <w:r>
        <w:rPr>
          <w:spacing w:val="-2"/>
        </w:rPr>
        <w:t>市场风险，是指金融工具的公允价值或未来现金流量因市场价格变动而发生波动的风险。市场风险主</w:t>
      </w:r>
    </w:p>
    <w:p>
      <w:pPr>
        <w:pStyle w:val="BodyText"/>
        <w:spacing w:line="408" w:lineRule="auto"/>
        <w:ind w:left="573" w:right="6900" w:hanging="421"/>
        <w:jc w:val="left"/>
      </w:pPr>
      <w:r>
        <w:rPr>
          <w:spacing w:val="-2"/>
        </w:rPr>
        <w:t>要包括利率风险和外汇风险。</w:t>
      </w:r>
      <w:r>
        <w:rPr>
          <w:spacing w:val="-79"/>
        </w:rPr>
        <w:t> </w:t>
      </w:r>
      <w:r>
        <w:rPr>
          <w:spacing w:val="-79"/>
        </w:rPr>
      </w:r>
      <w:r>
        <w:rPr>
          <w:rFonts w:ascii="宋体" w:hAnsi="宋体" w:cs="宋体" w:eastAsia="宋体" w:hint="default"/>
        </w:rPr>
        <w:t>1. </w:t>
      </w:r>
      <w:r>
        <w:rPr/>
        <w:t>利率风险</w:t>
      </w:r>
    </w:p>
    <w:p>
      <w:pPr>
        <w:pStyle w:val="BodyText"/>
        <w:spacing w:line="408" w:lineRule="auto"/>
        <w:ind w:right="0" w:firstLine="420"/>
        <w:jc w:val="left"/>
      </w:pPr>
      <w:r>
        <w:rPr>
          <w:spacing w:val="-2"/>
        </w:rPr>
        <w:t>利率风险，是指金融工具的公允价值或未来现金流量因市场利率变动而发生波动的风险。本公司不存</w:t>
      </w:r>
      <w:r>
        <w:rPr>
          <w:w w:val="100"/>
        </w:rPr>
        <w:t> </w:t>
      </w:r>
      <w:r>
        <w:rPr/>
        <w:t>在重大市场利率变动的风险。</w:t>
      </w:r>
    </w:p>
    <w:p>
      <w:pPr>
        <w:pStyle w:val="BodyText"/>
        <w:spacing w:line="240" w:lineRule="auto"/>
        <w:ind w:left="573" w:right="0"/>
        <w:jc w:val="left"/>
      </w:pPr>
      <w:r>
        <w:rPr>
          <w:rFonts w:ascii="宋体" w:hAnsi="宋体" w:cs="宋体" w:eastAsia="宋体" w:hint="default"/>
        </w:rPr>
        <w:t>2. </w:t>
      </w:r>
      <w:r>
        <w:rPr/>
        <w:t>外汇风险</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十一、关联方及关联交易</w:t>
      </w:r>
      <w:r>
        <w:rPr>
          <w:b w:val="0"/>
          <w:bCs w:val="0"/>
        </w:rPr>
      </w:r>
    </w:p>
    <w:p>
      <w:pPr>
        <w:spacing w:line="614" w:lineRule="exact" w:before="77"/>
        <w:ind w:left="152" w:right="671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本企业的最终控制方是路楠</w:t>
      </w:r>
    </w:p>
    <w:p>
      <w:pPr>
        <w:spacing w:before="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2127"/>
        <w:gridCol w:w="2552"/>
        <w:gridCol w:w="2979"/>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自然人姓名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对本公司的持股比例</w:t>
            </w:r>
            <w:r>
              <w:rPr>
                <w:rFonts w:ascii="宋体" w:hAnsi="宋体" w:cs="宋体" w:eastAsia="宋体" w:hint="default"/>
                <w:sz w:val="18"/>
                <w:szCs w:val="18"/>
              </w:rPr>
              <w:t>(%)</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对本公司的表决权比例</w:t>
            </w:r>
            <w:r>
              <w:rPr>
                <w:rFonts w:ascii="宋体" w:hAnsi="宋体" w:cs="宋体" w:eastAsia="宋体" w:hint="default"/>
                <w:sz w:val="18"/>
                <w:szCs w:val="18"/>
              </w:rPr>
              <w:t>(%)</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17.65</w:t>
            </w:r>
          </w:p>
        </w:tc>
      </w:tr>
    </w:tbl>
    <w:p>
      <w:pPr>
        <w:pStyle w:val="BodyText"/>
        <w:spacing w:line="408" w:lineRule="auto" w:before="64"/>
        <w:ind w:right="0" w:firstLine="420"/>
        <w:jc w:val="left"/>
      </w:pPr>
      <w:r>
        <w:rPr>
          <w:spacing w:val="-2"/>
        </w:rPr>
        <w:t>注：路楠直接持有本公司</w:t>
      </w:r>
      <w:r>
        <w:rPr>
          <w:rFonts w:ascii="宋体" w:hAnsi="宋体" w:cs="宋体" w:eastAsia="宋体" w:hint="default"/>
          <w:spacing w:val="-2"/>
        </w:rPr>
        <w:t>16.33%</w:t>
      </w:r>
      <w:r>
        <w:rPr>
          <w:spacing w:val="-2"/>
        </w:rPr>
        <w:t>的股权，杭州博泰投资管理有限公司持有本公司</w:t>
      </w:r>
      <w:r>
        <w:rPr>
          <w:rFonts w:ascii="宋体" w:hAnsi="宋体" w:cs="宋体" w:eastAsia="宋体" w:hint="default"/>
          <w:spacing w:val="-2"/>
        </w:rPr>
        <w:t>1.32%</w:t>
      </w:r>
      <w:r>
        <w:rPr>
          <w:spacing w:val="-2"/>
        </w:rPr>
        <w:t>的股权，路楠</w:t>
      </w:r>
      <w:r>
        <w:rPr>
          <w:w w:val="100"/>
        </w:rPr>
        <w:t> </w:t>
      </w:r>
      <w:r>
        <w:rPr/>
        <w:t>持有杭州博泰投资管理有限公司</w:t>
      </w:r>
      <w:r>
        <w:rPr>
          <w:rFonts w:ascii="宋体" w:hAnsi="宋体" w:cs="宋体" w:eastAsia="宋体" w:hint="default"/>
        </w:rPr>
        <w:t>59.02%</w:t>
      </w:r>
      <w:r>
        <w:rPr/>
        <w:t>的股权。</w:t>
      </w:r>
    </w:p>
    <w:p>
      <w:pPr>
        <w:spacing w:line="240" w:lineRule="auto" w:before="8"/>
        <w:rPr>
          <w:rFonts w:ascii="宋体" w:hAnsi="宋体" w:cs="宋体" w:eastAsia="宋体" w:hint="default"/>
          <w:sz w:val="20"/>
          <w:szCs w:val="20"/>
        </w:rPr>
      </w:pPr>
    </w:p>
    <w:p>
      <w:pPr>
        <w:spacing w:line="578" w:lineRule="auto" w:before="0"/>
        <w:ind w:left="152" w:right="329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3"/>
          <w:sz w:val="21"/>
          <w:szCs w:val="21"/>
        </w:rPr>
        <w:t> </w:t>
      </w:r>
      <w:r>
        <w:rPr>
          <w:rFonts w:ascii="宋体" w:hAnsi="宋体" w:cs="宋体" w:eastAsia="宋体" w:hint="default"/>
          <w:sz w:val="18"/>
          <w:szCs w:val="18"/>
        </w:rPr>
        <w:t>本企业子公司的情况详见附注注在其他主体中的权益之说明。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60" w:lineRule="auto" w:before="61"/>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本企业重要的合营或联营企业详见附注在其他主体中的权益之说明。 本期与本公司发生关联方交易，或前期与本公司发生关联方交易形成余额的其他合营或联营企业情况如下：</w:t>
      </w:r>
    </w:p>
    <w:p>
      <w:pPr>
        <w:spacing w:after="0" w:line="36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杭州医惠投资管理有限公司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法定代表人章笠中持股的企业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本公司之股东、董事长、法定代表人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535" w:lineRule="auto" w:before="94"/>
        <w:ind w:right="228" w:firstLine="420"/>
        <w:jc w:val="left"/>
        <w:rPr>
          <w:rFonts w:ascii="宋体" w:hAnsi="宋体" w:cs="宋体" w:eastAsia="宋体" w:hint="default"/>
        </w:rPr>
      </w:pPr>
      <w:r>
        <w:rPr>
          <w:spacing w:val="-2"/>
        </w:rPr>
        <w:t>注：</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日，杭州医惠投资管理有限公司更名为杭州思创医惠集团有限公司。</w:t>
      </w:r>
      <w:r>
        <w:rPr>
          <w:w w:val="100"/>
        </w:rPr>
        <w:t> </w:t>
      </w:r>
      <w:r>
        <w:rPr>
          <w:rFonts w:ascii="宋体" w:hAnsi="宋体" w:cs="宋体" w:eastAsia="宋体" w:hint="default"/>
          <w:b/>
          <w:bCs/>
        </w:rPr>
        <w:t>5</w:t>
      </w:r>
      <w:r>
        <w:rPr>
          <w:rFonts w:ascii="宋体" w:hAnsi="宋体" w:cs="宋体" w:eastAsia="宋体" w:hint="default"/>
          <w:b/>
          <w:bCs/>
        </w:rPr>
        <w:t>、关联交易情况</w:t>
      </w:r>
      <w:r>
        <w:rPr>
          <w:rFonts w:ascii="宋体" w:hAnsi="宋体" w:cs="宋体" w:eastAsia="宋体" w:hint="default"/>
        </w:rPr>
      </w:r>
    </w:p>
    <w:p>
      <w:pPr>
        <w:pStyle w:val="Heading4"/>
        <w:spacing w:line="240" w:lineRule="auto" w:before="79"/>
        <w:ind w:right="0"/>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宋体" w:hAnsi="宋体" w:cs="宋体" w:eastAsia="宋体" w:hint="default"/>
          <w:sz w:val="18"/>
          <w:szCs w:val="18"/>
        </w:rPr>
        <w:t>/</w:t>
      </w:r>
      <w:r>
        <w:rPr>
          <w:rFonts w:ascii="宋体" w:hAnsi="宋体" w:cs="宋体" w:eastAsia="宋体" w:hint="default"/>
          <w:sz w:val="18"/>
          <w:szCs w:val="18"/>
        </w:rPr>
        <w:t>接受劳务情况表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277"/>
        <w:gridCol w:w="1416"/>
        <w:gridCol w:w="1561"/>
        <w:gridCol w:w="1205"/>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8,178,205.20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1,094,017.07</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3,572,405.08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1,021,141.61</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1,908,535.38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867,377.34</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277"/>
        <w:gridCol w:w="1416"/>
        <w:gridCol w:w="1561"/>
        <w:gridCol w:w="1205"/>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641,509.45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641,509.46</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532,264.95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150,132.04</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449,320.72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411,067.97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161,538.46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1,941,747.57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2,651,735.94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955,555.58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165,094.34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1,114,529.93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92,820.51</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广东百慧信息技术有限公司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软件采购成本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912,621.37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宋体" w:hAnsi="宋体" w:cs="宋体" w:eastAsia="宋体" w:hint="default"/>
          <w:sz w:val="18"/>
          <w:szCs w:val="18"/>
        </w:rPr>
        <w:t>/</w:t>
      </w:r>
      <w:r>
        <w:rPr>
          <w:rFonts w:ascii="宋体" w:hAnsi="宋体" w:cs="宋体" w:eastAsia="宋体" w:hint="default"/>
          <w:sz w:val="18"/>
          <w:szCs w:val="18"/>
        </w:rPr>
        <w:t>提供劳务情况表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822"/>
        <w:gridCol w:w="2259"/>
        <w:gridCol w:w="265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9,696,581.19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1,196,581.20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5,124,786.34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159,171.28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418,448.67</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1,899,972.64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943.40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943.40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300,471.70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6,367.52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44,904.04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杭州医惠投资管理有限公司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固定资产销售收入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29,417.48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开发与维保收入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16,981.13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2</w:t>
      </w:r>
      <w:r>
        <w:rPr/>
        <w:t>）关联租赁情况</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693"/>
        <w:gridCol w:w="1844"/>
        <w:gridCol w:w="191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107,003.61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0" w:right="0"/>
              <w:jc w:val="left"/>
              <w:rPr>
                <w:rFonts w:ascii="宋体" w:hAnsi="宋体" w:cs="宋体" w:eastAsia="宋体" w:hint="default"/>
                <w:sz w:val="18"/>
                <w:szCs w:val="18"/>
              </w:rPr>
            </w:pPr>
            <w:r>
              <w:rPr>
                <w:rFonts w:ascii="宋体"/>
                <w:sz w:val="18"/>
              </w:rPr>
              <w:t>25,864.05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99,391.77</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3</w:t>
      </w:r>
      <w:r>
        <w:rPr/>
        <w:t>）关联担保情况</w:t>
      </w:r>
      <w:r>
        <w:rPr>
          <w:b w:val="0"/>
          <w:bCs w:val="0"/>
        </w:rPr>
      </w:r>
    </w:p>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4" w:right="0"/>
              <w:jc w:val="left"/>
              <w:rPr>
                <w:rFonts w:ascii="宋体" w:hAnsi="宋体" w:cs="宋体" w:eastAsia="宋体" w:hint="default"/>
                <w:sz w:val="18"/>
                <w:szCs w:val="18"/>
              </w:rPr>
            </w:pPr>
            <w:r>
              <w:rPr>
                <w:rFonts w:ascii="宋体"/>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宋体" w:hAnsi="宋体" w:cs="宋体" w:eastAsia="宋体" w:hint="default"/>
        </w:rPr>
        <w:t>4</w:t>
      </w:r>
      <w:r>
        <w:rPr/>
        <w:t>）关键管理人员报酬</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3,940,241.23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4,676,753.00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6</w:t>
      </w:r>
      <w:r>
        <w:rPr/>
        <w:t>、关联方应收应付款项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）应收项目</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2835"/>
        <w:gridCol w:w="1702"/>
        <w:gridCol w:w="1274"/>
        <w:gridCol w:w="1419"/>
        <w:gridCol w:w="1344"/>
      </w:tblGrid>
      <w:tr>
        <w:trPr>
          <w:trHeight w:val="401"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2835"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11,671,390.00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599,889.00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1,783,810.00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89,190.50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120,000.00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185,230.40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9,261.52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243,595.00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12,179.75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1,872,968.00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93,648.40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318,500.00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15,925.00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15,548,088.40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793,723.92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3,227,405.00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221,370.25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638,461.54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556,840.00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107,000.00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1,302,301.54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685,344.60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34,267.23</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41,048.20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2,052.41</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41,095.57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2,054.78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30,213.78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1,510.69</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1,156,815.39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57,840.77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1,232,910.96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61,645.55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756,606.58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37,830.33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3082"/>
        <w:gridCol w:w="2393"/>
        <w:gridCol w:w="2393"/>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573,660.00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1,955,525.63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331,427.00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97,426.49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76,340.00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267,457.50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24,600.01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2,917,167.77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1,078,853.49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杭州医惠投资管理有限公司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52,500.00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4,544.00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164,544.00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217,044.00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十二、承诺及或有事项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、重要承诺事项</w:t>
      </w:r>
      <w:r>
        <w:rPr>
          <w:b w:val="0"/>
          <w:bCs w:val="0"/>
        </w:rPr>
      </w:r>
    </w:p>
    <w:p>
      <w:pPr>
        <w:spacing w:line="240" w:lineRule="auto" w:before="7"/>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6"/>
        <w:ind w:left="573" w:right="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日，本公司募集资金承诺投资项目情况如下：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716"/>
        <w:gridCol w:w="2187"/>
        <w:gridCol w:w="2621"/>
      </w:tblGrid>
      <w:tr>
        <w:trPr>
          <w:trHeight w:val="346"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47" w:right="0"/>
              <w:jc w:val="left"/>
              <w:rPr>
                <w:rFonts w:ascii="宋体" w:hAnsi="宋体" w:cs="宋体" w:eastAsia="宋体" w:hint="default"/>
                <w:sz w:val="21"/>
                <w:szCs w:val="21"/>
              </w:rPr>
            </w:pPr>
            <w:r>
              <w:rPr>
                <w:rFonts w:ascii="宋体" w:hAnsi="宋体" w:cs="宋体" w:eastAsia="宋体" w:hint="default"/>
                <w:sz w:val="21"/>
                <w:szCs w:val="21"/>
              </w:rPr>
              <w:t>总投资额（万元）</w:t>
            </w:r>
          </w:p>
        </w:tc>
        <w:tc>
          <w:tcPr>
            <w:tcW w:w="262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254" w:right="0"/>
              <w:jc w:val="left"/>
              <w:rPr>
                <w:rFonts w:ascii="宋体" w:hAnsi="宋体" w:cs="宋体" w:eastAsia="宋体" w:hint="default"/>
                <w:sz w:val="21"/>
                <w:szCs w:val="21"/>
              </w:rPr>
            </w:pPr>
            <w:r>
              <w:rPr>
                <w:rFonts w:ascii="宋体" w:hAnsi="宋体" w:cs="宋体" w:eastAsia="宋体" w:hint="default"/>
                <w:sz w:val="21"/>
                <w:szCs w:val="21"/>
              </w:rPr>
              <w:t>累计投入金额（万元）</w:t>
            </w:r>
          </w:p>
        </w:tc>
      </w:tr>
      <w:tr>
        <w:trPr>
          <w:trHeight w:val="34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z w:val="21"/>
                <w:szCs w:val="21"/>
              </w:rPr>
              <w:t>系统及设备生产建设项目</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35,805.00</w:t>
            </w:r>
          </w:p>
        </w:tc>
        <w:tc>
          <w:tcPr>
            <w:tcW w:w="2621"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20,580.78</w:t>
            </w:r>
          </w:p>
        </w:tc>
      </w:tr>
      <w:tr>
        <w:trPr>
          <w:trHeight w:val="34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z w:val="21"/>
                <w:szCs w:val="21"/>
              </w:rPr>
              <w:t>标签生产项目</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20,000.00</w:t>
            </w:r>
          </w:p>
        </w:tc>
        <w:tc>
          <w:tcPr>
            <w:tcW w:w="262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2"/>
              <w:jc w:val="right"/>
              <w:rPr>
                <w:rFonts w:ascii="宋体" w:hAnsi="宋体" w:cs="宋体" w:eastAsia="宋体" w:hint="default"/>
                <w:sz w:val="21"/>
                <w:szCs w:val="21"/>
              </w:rPr>
            </w:pPr>
            <w:r>
              <w:rPr>
                <w:rFonts w:ascii="宋体"/>
                <w:spacing w:val="-1"/>
                <w:sz w:val="21"/>
              </w:rPr>
              <w:t>16,141.90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、利润分配情况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146"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7"/>
        </w:rPr>
        <w:t> </w:t>
      </w:r>
      <w:r>
        <w:rPr/>
        <w:t>经</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8</w:t>
      </w:r>
      <w:r>
        <w:rPr/>
        <w:t>日公司第三届董事会第三十四次会议审议通过，公司决定向合格投资者公开发行</w:t>
      </w:r>
      <w:r>
        <w:rPr>
          <w:w w:val="100"/>
        </w:rPr>
        <w:t> </w:t>
      </w:r>
      <w:r>
        <w:rPr>
          <w:spacing w:val="-2"/>
        </w:rPr>
        <w:t>公司债券，发行的公司债券票面总额不超过人民币</w:t>
      </w:r>
      <w:r>
        <w:rPr>
          <w:rFonts w:ascii="宋体" w:hAnsi="宋体" w:cs="宋体" w:eastAsia="宋体" w:hint="default"/>
          <w:spacing w:val="-2"/>
        </w:rPr>
        <w:t>5</w:t>
      </w:r>
      <w:r>
        <w:rPr>
          <w:spacing w:val="-2"/>
        </w:rPr>
        <w:t>亿元</w:t>
      </w:r>
      <w:r>
        <w:rPr>
          <w:rFonts w:ascii="宋体" w:hAnsi="宋体" w:cs="宋体" w:eastAsia="宋体" w:hint="default"/>
          <w:spacing w:val="-2"/>
        </w:rPr>
        <w:t>(</w:t>
      </w:r>
      <w:r>
        <w:rPr>
          <w:spacing w:val="-2"/>
        </w:rPr>
        <w:t>含</w:t>
      </w:r>
      <w:r>
        <w:rPr>
          <w:rFonts w:ascii="宋体" w:hAnsi="宋体" w:cs="宋体" w:eastAsia="宋体" w:hint="default"/>
          <w:spacing w:val="-2"/>
        </w:rPr>
        <w:t>5</w:t>
      </w:r>
      <w:r>
        <w:rPr>
          <w:spacing w:val="-2"/>
        </w:rPr>
        <w:t>亿元</w:t>
      </w:r>
      <w:r>
        <w:rPr>
          <w:rFonts w:ascii="宋体" w:hAnsi="宋体" w:cs="宋体" w:eastAsia="宋体" w:hint="default"/>
          <w:spacing w:val="-2"/>
        </w:rPr>
        <w:t>)</w:t>
      </w:r>
      <w:r>
        <w:rPr>
          <w:spacing w:val="-2"/>
        </w:rPr>
        <w:t>，债券期限不超过</w:t>
      </w:r>
      <w:r>
        <w:rPr>
          <w:rFonts w:ascii="宋体" w:hAnsi="宋体" w:cs="宋体" w:eastAsia="宋体" w:hint="default"/>
          <w:spacing w:val="-2"/>
        </w:rPr>
        <w:t>5</w:t>
      </w:r>
      <w:r>
        <w:rPr>
          <w:spacing w:val="-2"/>
        </w:rPr>
        <w:t>年</w:t>
      </w:r>
      <w:r>
        <w:rPr>
          <w:rFonts w:ascii="宋体" w:hAnsi="宋体" w:cs="宋体" w:eastAsia="宋体" w:hint="default"/>
          <w:spacing w:val="-2"/>
        </w:rPr>
        <w:t>(</w:t>
      </w:r>
      <w:r>
        <w:rPr>
          <w:spacing w:val="-2"/>
        </w:rPr>
        <w:t>含</w:t>
      </w:r>
      <w:r>
        <w:rPr>
          <w:rFonts w:ascii="宋体" w:hAnsi="宋体" w:cs="宋体" w:eastAsia="宋体" w:hint="default"/>
          <w:spacing w:val="-2"/>
        </w:rPr>
        <w:t>5</w:t>
      </w:r>
      <w:r>
        <w:rPr>
          <w:spacing w:val="-2"/>
        </w:rPr>
        <w:t>年</w:t>
      </w:r>
      <w:r>
        <w:rPr>
          <w:rFonts w:ascii="宋体" w:hAnsi="宋体" w:cs="宋体" w:eastAsia="宋体" w:hint="default"/>
          <w:spacing w:val="-2"/>
        </w:rPr>
        <w:t>)</w:t>
      </w:r>
      <w:r>
        <w:rPr>
          <w:spacing w:val="-2"/>
        </w:rPr>
        <w:t>，所募集</w:t>
      </w:r>
      <w:r>
        <w:rPr>
          <w:spacing w:val="-39"/>
        </w:rPr>
        <w:t> </w:t>
      </w:r>
      <w:r>
        <w:rPr>
          <w:spacing w:val="-39"/>
        </w:rPr>
      </w:r>
      <w:r>
        <w:rPr>
          <w:spacing w:val="-2"/>
        </w:rPr>
        <w:t>的资金拟用于偿还借款及补充流动资金，本次公开发行公司债券相关议案将提交</w:t>
      </w:r>
      <w:r>
        <w:rPr>
          <w:rFonts w:ascii="宋体" w:hAnsi="宋体" w:cs="宋体" w:eastAsia="宋体" w:hint="default"/>
          <w:spacing w:val="-2"/>
        </w:rPr>
        <w:t>2018</w:t>
      </w:r>
      <w:r>
        <w:rPr>
          <w:spacing w:val="-2"/>
        </w:rPr>
        <w:t>年第二次临时股东大</w:t>
      </w:r>
      <w:r>
        <w:rPr>
          <w:spacing w:val="-40"/>
        </w:rPr>
        <w:t> </w:t>
      </w:r>
      <w:r>
        <w:rPr>
          <w:spacing w:val="-40"/>
        </w:rPr>
      </w:r>
      <w:r>
        <w:rPr/>
        <w:t>会审议。</w:t>
      </w:r>
    </w:p>
    <w:p>
      <w:pPr>
        <w:pStyle w:val="BodyText"/>
        <w:spacing w:line="408" w:lineRule="auto"/>
        <w:ind w:right="230"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94"/>
        </w:rPr>
        <w:t> </w:t>
      </w:r>
      <w:r>
        <w:rPr/>
        <w:t>经</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12</w:t>
      </w:r>
      <w:r>
        <w:rPr/>
        <w:t>日公司第三届董事会第三十五次会议审议通过，公司</w:t>
      </w:r>
      <w:r>
        <w:rPr>
          <w:rFonts w:ascii="宋体" w:hAnsi="宋体" w:cs="宋体" w:eastAsia="宋体" w:hint="default"/>
        </w:rPr>
        <w:t>2017</w:t>
      </w:r>
      <w:r>
        <w:rPr/>
        <w:t>年度利润分配议案如</w:t>
      </w:r>
      <w:r>
        <w:rPr>
          <w:w w:val="100"/>
        </w:rPr>
        <w:t> </w:t>
      </w:r>
      <w:r>
        <w:rPr/>
        <w:t>下：</w:t>
      </w:r>
      <w:r>
        <w:rPr>
          <w:rFonts w:ascii="宋体" w:hAnsi="宋体" w:cs="宋体" w:eastAsia="宋体" w:hint="default"/>
        </w:rPr>
        <w:t>1)</w:t>
      </w:r>
      <w:r>
        <w:rPr/>
        <w:t>按</w:t>
      </w:r>
      <w:r>
        <w:rPr>
          <w:rFonts w:ascii="宋体" w:hAnsi="宋体" w:cs="宋体" w:eastAsia="宋体" w:hint="default"/>
        </w:rPr>
        <w:t>2017</w:t>
      </w:r>
      <w:r>
        <w:rPr/>
        <w:t>年度母公司实现净利润的</w:t>
      </w:r>
      <w:r>
        <w:rPr>
          <w:rFonts w:ascii="宋体" w:hAnsi="宋体" w:cs="宋体" w:eastAsia="宋体" w:hint="default"/>
        </w:rPr>
        <w:t>10%</w:t>
      </w:r>
      <w:r>
        <w:rPr/>
        <w:t>提取法定盈余公积金</w:t>
      </w:r>
      <w:r>
        <w:rPr>
          <w:rFonts w:ascii="宋体" w:hAnsi="宋体" w:cs="宋体" w:eastAsia="宋体" w:hint="default"/>
        </w:rPr>
        <w:t>4,441,452.08</w:t>
      </w:r>
      <w:r>
        <w:rPr/>
        <w:t>元。</w:t>
      </w:r>
      <w:r>
        <w:rPr>
          <w:rFonts w:ascii="宋体" w:hAnsi="宋体" w:cs="宋体" w:eastAsia="宋体" w:hint="default"/>
        </w:rPr>
        <w:t>2)</w:t>
      </w:r>
      <w:r>
        <w:rPr/>
        <w:t>每</w:t>
      </w:r>
      <w:r>
        <w:rPr>
          <w:rFonts w:ascii="宋体" w:hAnsi="宋体" w:cs="宋体" w:eastAsia="宋体" w:hint="default"/>
        </w:rPr>
        <w:t>10</w:t>
      </w:r>
      <w:r>
        <w:rPr>
          <w:rFonts w:ascii="宋体" w:hAnsi="宋体" w:cs="宋体" w:eastAsia="宋体" w:hint="default"/>
          <w:spacing w:val="94"/>
        </w:rPr>
        <w:t> </w:t>
      </w:r>
      <w:r>
        <w:rPr/>
        <w:t>股派发现金股</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利人民币</w:t>
      </w:r>
      <w:r>
        <w:rPr>
          <w:rFonts w:ascii="宋体" w:hAnsi="宋体" w:cs="宋体" w:eastAsia="宋体" w:hint="default"/>
        </w:rPr>
        <w:t>0.18</w:t>
      </w:r>
      <w:r>
        <w:rPr/>
        <w:t>元（含税）</w:t>
      </w:r>
      <w:r>
        <w:rPr>
          <w:rFonts w:ascii="宋体" w:hAnsi="宋体" w:cs="宋体" w:eastAsia="宋体" w:hint="default"/>
        </w:rPr>
        <w:t>,</w:t>
      </w:r>
      <w:r>
        <w:rPr/>
        <w:t>共计</w:t>
      </w:r>
      <w:r>
        <w:rPr>
          <w:rFonts w:ascii="宋体" w:hAnsi="宋体" w:cs="宋体" w:eastAsia="宋体" w:hint="default"/>
        </w:rPr>
        <w:t>14,541,936.01</w:t>
      </w:r>
      <w:r>
        <w:rPr/>
        <w:t>元。</w:t>
      </w:r>
    </w:p>
    <w:p>
      <w:pPr>
        <w:spacing w:line="240" w:lineRule="auto" w:before="10"/>
        <w:rPr>
          <w:rFonts w:ascii="宋体" w:hAnsi="宋体" w:cs="宋体" w:eastAsia="宋体" w:hint="default"/>
          <w:sz w:val="14"/>
          <w:szCs w:val="14"/>
        </w:rPr>
      </w:pPr>
    </w:p>
    <w:p>
      <w:pPr>
        <w:pStyle w:val="BodyText"/>
        <w:tabs>
          <w:tab w:pos="1204" w:val="left" w:leader="none"/>
        </w:tabs>
        <w:spacing w:line="408" w:lineRule="auto" w:before="0"/>
        <w:ind w:right="230" w:firstLine="420"/>
        <w:jc w:val="left"/>
      </w:pPr>
      <w:r>
        <w:rPr>
          <w:rFonts w:ascii="宋体" w:hAnsi="宋体" w:cs="宋体" w:eastAsia="宋体" w:hint="default"/>
        </w:rPr>
        <w:t>(</w:t>
      </w:r>
      <w:r>
        <w:rPr/>
        <w:t>三</w:t>
      </w:r>
      <w:r>
        <w:rPr>
          <w:rFonts w:ascii="宋体" w:hAnsi="宋体" w:cs="宋体" w:eastAsia="宋体" w:hint="default"/>
        </w:rPr>
        <w:t>)</w:t>
        <w:tab/>
      </w:r>
      <w:r>
        <w:rPr>
          <w:spacing w:val="-2"/>
        </w:rPr>
        <w:t>经</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日公司第三届董事会第三十五次会议审议通过，公司同意为子公司上扬无线射</w:t>
      </w:r>
      <w:r>
        <w:rPr>
          <w:w w:val="100"/>
        </w:rPr>
        <w:t> </w:t>
      </w:r>
      <w:r>
        <w:rPr>
          <w:spacing w:val="-2"/>
        </w:rPr>
        <w:t>频科技扬州有限公司向中国工商银行股份有限公司扬州分行</w:t>
      </w:r>
      <w:r>
        <w:rPr>
          <w:rFonts w:ascii="宋体" w:hAnsi="宋体" w:cs="宋体" w:eastAsia="宋体" w:hint="default"/>
          <w:spacing w:val="-2"/>
        </w:rPr>
        <w:t>2,800</w:t>
      </w:r>
      <w:r>
        <w:rPr>
          <w:spacing w:val="-2"/>
        </w:rPr>
        <w:t>万元人民币的融资提供连带责任担保。</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、分部信息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left="573" w:right="0"/>
        <w:jc w:val="left"/>
      </w:pPr>
      <w:r>
        <w:rPr/>
        <w:t>公司以内部组织结构、管理要求、内部报告制度等为依据确定报告分部。</w:t>
      </w:r>
      <w:r>
        <w:rPr>
          <w:w w:val="100"/>
        </w:rPr>
        <w:t> </w:t>
      </w:r>
      <w:r>
        <w:rPr>
          <w:spacing w:val="-2"/>
        </w:rPr>
        <w:t>本公司以地区分部为基础确定报告分部，主营业务收入、主营业务成本按最终实现销售地进行划分，</w:t>
      </w:r>
    </w:p>
    <w:p>
      <w:pPr>
        <w:pStyle w:val="BodyText"/>
        <w:spacing w:line="240" w:lineRule="auto"/>
        <w:ind w:right="0"/>
        <w:jc w:val="left"/>
      </w:pPr>
      <w:r>
        <w:rPr/>
        <w:t>资产和负债按经营实体所在地进行划分。</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宋体" w:hAnsi="宋体" w:cs="宋体" w:eastAsia="宋体" w:hint="default"/>
        </w:rPr>
        <w:t>2</w:t>
      </w:r>
      <w:r>
        <w:rPr/>
        <w:t>）报告分部的财务信息</w:t>
      </w:r>
      <w:r>
        <w:rPr>
          <w:b w:val="0"/>
          <w:bCs w:val="0"/>
        </w:rPr>
      </w:r>
    </w:p>
    <w:p>
      <w:pPr>
        <w:spacing w:line="240" w:lineRule="auto" w:before="5"/>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43" w:hRule="exact"/>
        </w:trPr>
        <w:tc>
          <w:tcPr>
            <w:tcW w:w="1916" w:type="dxa"/>
            <w:tcBorders>
              <w:top w:val="single" w:sz="4" w:space="0" w:color="000000"/>
              <w:left w:val="single" w:sz="4" w:space="0" w:color="000000"/>
              <w:bottom w:val="single" w:sz="4" w:space="0" w:color="FFFFFF"/>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FFFFFF"/>
              <w:right w:val="single" w:sz="4" w:space="0" w:color="000000"/>
            </w:tcBorders>
            <w:shd w:val="clear" w:color="auto" w:fill="E0FFFF"/>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916" w:type="dxa"/>
            <w:tcBorders>
              <w:top w:val="single" w:sz="4" w:space="0" w:color="000000"/>
              <w:left w:val="single" w:sz="4" w:space="0" w:color="000000"/>
              <w:bottom w:val="single" w:sz="4" w:space="0" w:color="FFFFFF"/>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913" w:type="dxa"/>
            <w:tcBorders>
              <w:top w:val="single" w:sz="4" w:space="0" w:color="000000"/>
              <w:left w:val="single" w:sz="13" w:space="0" w:color="E0FFFF"/>
              <w:bottom w:val="single" w:sz="4" w:space="0" w:color="FFFFFF"/>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1916" w:type="dxa"/>
            <w:tcBorders>
              <w:top w:val="single" w:sz="4" w:space="0" w:color="FFFFFF"/>
              <w:left w:val="single" w:sz="4" w:space="0" w:color="000000"/>
              <w:bottom w:val="single" w:sz="4" w:space="0" w:color="FFFFFF"/>
              <w:right w:val="single" w:sz="4" w:space="0" w:color="000000"/>
            </w:tcBorders>
            <w:shd w:val="clear" w:color="auto" w:fill="E0FFFF"/>
          </w:tcPr>
          <w:p>
            <w:pPr>
              <w:pStyle w:val="TableParagraph"/>
              <w:spacing w:line="240" w:lineRule="auto" w:before="86"/>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FFFFFF"/>
              <w:left w:val="single" w:sz="13" w:space="0" w:color="E0FFFF"/>
              <w:bottom w:val="single" w:sz="4" w:space="0" w:color="FFFFFF"/>
              <w:right w:val="single" w:sz="4" w:space="0" w:color="000000"/>
            </w:tcBorders>
          </w:tcPr>
          <w:p>
            <w:pPr>
              <w:pStyle w:val="TableParagraph"/>
              <w:spacing w:line="240" w:lineRule="auto" w:before="70"/>
              <w:ind w:right="20"/>
              <w:jc w:val="right"/>
              <w:rPr>
                <w:rFonts w:ascii="宋体" w:hAnsi="宋体" w:cs="宋体" w:eastAsia="宋体" w:hint="default"/>
                <w:sz w:val="20"/>
                <w:szCs w:val="20"/>
              </w:rPr>
            </w:pPr>
            <w:r>
              <w:rPr>
                <w:rFonts w:ascii="宋体"/>
                <w:w w:val="95"/>
                <w:sz w:val="20"/>
              </w:rPr>
              <w:t>657,675,090.56</w:t>
            </w:r>
            <w:r>
              <w:rPr>
                <w:rFonts w:ascii="宋体"/>
                <w:sz w:val="20"/>
              </w:rPr>
            </w:r>
          </w:p>
        </w:tc>
        <w:tc>
          <w:tcPr>
            <w:tcW w:w="191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3"/>
              <w:jc w:val="right"/>
              <w:rPr>
                <w:rFonts w:ascii="宋体" w:hAnsi="宋体" w:cs="宋体" w:eastAsia="宋体" w:hint="default"/>
                <w:sz w:val="20"/>
                <w:szCs w:val="20"/>
              </w:rPr>
            </w:pPr>
            <w:r>
              <w:rPr>
                <w:rFonts w:ascii="宋体"/>
                <w:w w:val="95"/>
                <w:sz w:val="20"/>
              </w:rPr>
              <w:t>513,572,696.55</w:t>
            </w:r>
            <w:r>
              <w:rPr>
                <w:rFonts w:ascii="宋体"/>
                <w:sz w:val="20"/>
              </w:rPr>
            </w:r>
          </w:p>
        </w:tc>
        <w:tc>
          <w:tcPr>
            <w:tcW w:w="191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0"/>
              <w:jc w:val="right"/>
              <w:rPr>
                <w:rFonts w:ascii="宋体" w:hAnsi="宋体" w:cs="宋体" w:eastAsia="宋体" w:hint="default"/>
                <w:sz w:val="20"/>
                <w:szCs w:val="20"/>
              </w:rPr>
            </w:pPr>
            <w:r>
              <w:rPr>
                <w:rFonts w:ascii="宋体"/>
                <w:w w:val="95"/>
                <w:sz w:val="20"/>
              </w:rPr>
              <w:t>80,355,812.62</w:t>
            </w:r>
            <w:r>
              <w:rPr>
                <w:rFonts w:ascii="宋体"/>
                <w:sz w:val="20"/>
              </w:rPr>
            </w:r>
          </w:p>
        </w:tc>
        <w:tc>
          <w:tcPr>
            <w:tcW w:w="19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3"/>
              <w:jc w:val="right"/>
              <w:rPr>
                <w:rFonts w:ascii="宋体" w:hAnsi="宋体" w:cs="宋体" w:eastAsia="宋体" w:hint="default"/>
                <w:sz w:val="20"/>
                <w:szCs w:val="20"/>
              </w:rPr>
            </w:pPr>
            <w:r>
              <w:rPr>
                <w:rFonts w:ascii="宋体"/>
                <w:w w:val="95"/>
                <w:sz w:val="20"/>
              </w:rPr>
              <w:t>1,090,891,974.49</w:t>
            </w:r>
            <w:r>
              <w:rPr>
                <w:rFonts w:ascii="宋体"/>
                <w:sz w:val="20"/>
              </w:rPr>
            </w:r>
          </w:p>
        </w:tc>
      </w:tr>
      <w:tr>
        <w:trPr>
          <w:trHeight w:val="558" w:hRule="exact"/>
        </w:trPr>
        <w:tc>
          <w:tcPr>
            <w:tcW w:w="1916" w:type="dxa"/>
            <w:tcBorders>
              <w:top w:val="single" w:sz="4" w:space="0" w:color="FFFFFF"/>
              <w:left w:val="single" w:sz="4" w:space="0" w:color="000000"/>
              <w:bottom w:val="single" w:sz="4" w:space="0" w:color="FFFFFF"/>
              <w:right w:val="single" w:sz="4" w:space="0" w:color="000000"/>
            </w:tcBorders>
            <w:shd w:val="clear" w:color="auto" w:fill="E0FFFF"/>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FFFFFF"/>
              <w:left w:val="single" w:sz="13" w:space="0" w:color="E0FFFF"/>
              <w:bottom w:val="single" w:sz="4" w:space="0" w:color="FFFFFF"/>
              <w:right w:val="single" w:sz="4" w:space="0" w:color="000000"/>
            </w:tcBorders>
          </w:tcPr>
          <w:p>
            <w:pPr>
              <w:pStyle w:val="TableParagraph"/>
              <w:spacing w:line="240" w:lineRule="auto" w:before="71"/>
              <w:ind w:right="20"/>
              <w:jc w:val="right"/>
              <w:rPr>
                <w:rFonts w:ascii="宋体" w:hAnsi="宋体" w:cs="宋体" w:eastAsia="宋体" w:hint="default"/>
                <w:sz w:val="20"/>
                <w:szCs w:val="20"/>
              </w:rPr>
            </w:pPr>
            <w:r>
              <w:rPr>
                <w:rFonts w:ascii="宋体"/>
                <w:w w:val="95"/>
                <w:sz w:val="20"/>
              </w:rPr>
              <w:t>329,298,762.61</w:t>
            </w:r>
            <w:r>
              <w:rPr>
                <w:rFonts w:ascii="宋体"/>
                <w:sz w:val="20"/>
              </w:rPr>
            </w:r>
          </w:p>
        </w:tc>
        <w:tc>
          <w:tcPr>
            <w:tcW w:w="191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23"/>
              <w:jc w:val="right"/>
              <w:rPr>
                <w:rFonts w:ascii="宋体" w:hAnsi="宋体" w:cs="宋体" w:eastAsia="宋体" w:hint="default"/>
                <w:sz w:val="20"/>
                <w:szCs w:val="20"/>
              </w:rPr>
            </w:pPr>
            <w:r>
              <w:rPr>
                <w:rFonts w:ascii="宋体"/>
                <w:w w:val="95"/>
                <w:sz w:val="20"/>
              </w:rPr>
              <w:t>354,836,049.56</w:t>
            </w:r>
            <w:r>
              <w:rPr>
                <w:rFonts w:ascii="宋体"/>
                <w:sz w:val="20"/>
              </w:rPr>
            </w:r>
          </w:p>
        </w:tc>
        <w:tc>
          <w:tcPr>
            <w:tcW w:w="191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20"/>
              <w:jc w:val="right"/>
              <w:rPr>
                <w:rFonts w:ascii="宋体" w:hAnsi="宋体" w:cs="宋体" w:eastAsia="宋体" w:hint="default"/>
                <w:sz w:val="20"/>
                <w:szCs w:val="20"/>
              </w:rPr>
            </w:pPr>
            <w:r>
              <w:rPr>
                <w:rFonts w:ascii="宋体"/>
                <w:w w:val="95"/>
                <w:sz w:val="20"/>
              </w:rPr>
              <w:t>63,294,650.16</w:t>
            </w:r>
            <w:r>
              <w:rPr>
                <w:rFonts w:ascii="宋体"/>
                <w:sz w:val="20"/>
              </w:rPr>
            </w:r>
          </w:p>
        </w:tc>
        <w:tc>
          <w:tcPr>
            <w:tcW w:w="19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1"/>
              <w:ind w:right="22"/>
              <w:jc w:val="right"/>
              <w:rPr>
                <w:rFonts w:ascii="宋体" w:hAnsi="宋体" w:cs="宋体" w:eastAsia="宋体" w:hint="default"/>
                <w:sz w:val="20"/>
                <w:szCs w:val="20"/>
              </w:rPr>
            </w:pPr>
            <w:r>
              <w:rPr>
                <w:rFonts w:ascii="宋体"/>
                <w:w w:val="95"/>
                <w:sz w:val="20"/>
              </w:rPr>
              <w:t>620,840,162.01</w:t>
            </w:r>
            <w:r>
              <w:rPr>
                <w:rFonts w:ascii="宋体"/>
                <w:sz w:val="20"/>
              </w:rPr>
            </w:r>
          </w:p>
        </w:tc>
      </w:tr>
      <w:tr>
        <w:trPr>
          <w:trHeight w:val="558" w:hRule="exact"/>
        </w:trPr>
        <w:tc>
          <w:tcPr>
            <w:tcW w:w="1916" w:type="dxa"/>
            <w:tcBorders>
              <w:top w:val="single" w:sz="4" w:space="0" w:color="FFFFFF"/>
              <w:left w:val="single" w:sz="4" w:space="0" w:color="000000"/>
              <w:bottom w:val="single" w:sz="4" w:space="0" w:color="FFFFFF"/>
              <w:right w:val="single" w:sz="4" w:space="0" w:color="000000"/>
            </w:tcBorders>
            <w:shd w:val="clear" w:color="auto" w:fill="E0FFFF"/>
          </w:tcPr>
          <w:p>
            <w:pPr>
              <w:pStyle w:val="TableParagraph"/>
              <w:spacing w:line="240" w:lineRule="auto" w:before="86"/>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FFFFFF"/>
              <w:left w:val="single" w:sz="13" w:space="0" w:color="E0FFFF"/>
              <w:bottom w:val="single" w:sz="4" w:space="0" w:color="FFFFFF"/>
              <w:right w:val="single" w:sz="4" w:space="0" w:color="000000"/>
            </w:tcBorders>
          </w:tcPr>
          <w:p>
            <w:pPr>
              <w:pStyle w:val="TableParagraph"/>
              <w:spacing w:line="240" w:lineRule="auto" w:before="70"/>
              <w:ind w:right="21"/>
              <w:jc w:val="right"/>
              <w:rPr>
                <w:rFonts w:ascii="宋体" w:hAnsi="宋体" w:cs="宋体" w:eastAsia="宋体" w:hint="default"/>
                <w:sz w:val="20"/>
                <w:szCs w:val="20"/>
              </w:rPr>
            </w:pPr>
            <w:r>
              <w:rPr>
                <w:rFonts w:ascii="宋体"/>
                <w:w w:val="95"/>
                <w:sz w:val="20"/>
              </w:rPr>
              <w:t>2,972,976,509.59</w:t>
            </w:r>
            <w:r>
              <w:rPr>
                <w:rFonts w:ascii="宋体"/>
                <w:sz w:val="20"/>
              </w:rPr>
            </w:r>
          </w:p>
        </w:tc>
        <w:tc>
          <w:tcPr>
            <w:tcW w:w="191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3"/>
              <w:jc w:val="right"/>
              <w:rPr>
                <w:rFonts w:ascii="宋体" w:hAnsi="宋体" w:cs="宋体" w:eastAsia="宋体" w:hint="default"/>
                <w:sz w:val="20"/>
                <w:szCs w:val="20"/>
              </w:rPr>
            </w:pPr>
            <w:r>
              <w:rPr>
                <w:rFonts w:ascii="宋体"/>
                <w:w w:val="95"/>
                <w:sz w:val="20"/>
              </w:rPr>
              <w:t>153,563,835.57</w:t>
            </w:r>
            <w:r>
              <w:rPr>
                <w:rFonts w:ascii="宋体"/>
                <w:sz w:val="20"/>
              </w:rPr>
            </w:r>
          </w:p>
        </w:tc>
        <w:tc>
          <w:tcPr>
            <w:tcW w:w="191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0"/>
              <w:jc w:val="right"/>
              <w:rPr>
                <w:rFonts w:ascii="宋体" w:hAnsi="宋体" w:cs="宋体" w:eastAsia="宋体" w:hint="default"/>
                <w:sz w:val="20"/>
                <w:szCs w:val="20"/>
              </w:rPr>
            </w:pPr>
            <w:r>
              <w:rPr>
                <w:rFonts w:ascii="宋体"/>
                <w:w w:val="95"/>
                <w:sz w:val="20"/>
              </w:rPr>
              <w:t>224,835,358.18</w:t>
            </w:r>
            <w:r>
              <w:rPr>
                <w:rFonts w:ascii="宋体"/>
                <w:sz w:val="20"/>
              </w:rPr>
            </w:r>
          </w:p>
        </w:tc>
        <w:tc>
          <w:tcPr>
            <w:tcW w:w="19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23"/>
              <w:jc w:val="right"/>
              <w:rPr>
                <w:rFonts w:ascii="宋体" w:hAnsi="宋体" w:cs="宋体" w:eastAsia="宋体" w:hint="default"/>
                <w:sz w:val="20"/>
                <w:szCs w:val="20"/>
              </w:rPr>
            </w:pPr>
            <w:r>
              <w:rPr>
                <w:rFonts w:ascii="宋体"/>
                <w:w w:val="95"/>
                <w:sz w:val="20"/>
              </w:rPr>
              <w:t>2,901,704,986.98</w:t>
            </w:r>
            <w:r>
              <w:rPr>
                <w:rFonts w:ascii="宋体"/>
                <w:sz w:val="20"/>
              </w:rPr>
            </w:r>
          </w:p>
        </w:tc>
      </w:tr>
      <w:tr>
        <w:trPr>
          <w:trHeight w:val="516" w:hRule="exact"/>
        </w:trPr>
        <w:tc>
          <w:tcPr>
            <w:tcW w:w="1916" w:type="dxa"/>
            <w:tcBorders>
              <w:top w:val="single" w:sz="4" w:space="0" w:color="FFFFFF"/>
              <w:left w:val="single" w:sz="4" w:space="0" w:color="000000"/>
              <w:bottom w:val="single" w:sz="4" w:space="0" w:color="000000"/>
              <w:right w:val="single" w:sz="4" w:space="0" w:color="000000"/>
            </w:tcBorders>
            <w:shd w:val="clear" w:color="auto" w:fill="E0FFFF"/>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FFFFFF"/>
              <w:left w:val="single" w:sz="13" w:space="0" w:color="E0FFFF"/>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20"/>
                <w:szCs w:val="20"/>
              </w:rPr>
            </w:pPr>
            <w:r>
              <w:rPr>
                <w:rFonts w:ascii="宋体"/>
                <w:w w:val="95"/>
                <w:sz w:val="20"/>
              </w:rPr>
              <w:t>782,017,617.93</w:t>
            </w:r>
            <w:r>
              <w:rPr>
                <w:rFonts w:ascii="宋体"/>
                <w:sz w:val="20"/>
              </w:rPr>
            </w:r>
          </w:p>
        </w:tc>
        <w:tc>
          <w:tcPr>
            <w:tcW w:w="19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20"/>
                <w:szCs w:val="20"/>
              </w:rPr>
            </w:pPr>
            <w:r>
              <w:rPr>
                <w:rFonts w:ascii="宋体"/>
                <w:w w:val="95"/>
                <w:sz w:val="20"/>
              </w:rPr>
              <w:t>234,859,168.62</w:t>
            </w:r>
            <w:r>
              <w:rPr>
                <w:rFonts w:ascii="宋体"/>
                <w:sz w:val="20"/>
              </w:rPr>
            </w:r>
          </w:p>
        </w:tc>
        <w:tc>
          <w:tcPr>
            <w:tcW w:w="191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20"/>
                <w:szCs w:val="20"/>
              </w:rPr>
            </w:pPr>
            <w:r>
              <w:rPr>
                <w:rFonts w:ascii="宋体"/>
                <w:w w:val="95"/>
                <w:sz w:val="20"/>
              </w:rPr>
              <w:t>227,254,709.89</w:t>
            </w:r>
            <w:r>
              <w:rPr>
                <w:rFonts w:ascii="宋体"/>
                <w:sz w:val="20"/>
              </w:rPr>
            </w:r>
          </w:p>
        </w:tc>
        <w:tc>
          <w:tcPr>
            <w:tcW w:w="19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1"/>
              <w:ind w:right="22"/>
              <w:jc w:val="right"/>
              <w:rPr>
                <w:rFonts w:ascii="宋体" w:hAnsi="宋体" w:cs="宋体" w:eastAsia="宋体" w:hint="default"/>
                <w:sz w:val="20"/>
                <w:szCs w:val="20"/>
              </w:rPr>
            </w:pPr>
            <w:r>
              <w:rPr>
                <w:rFonts w:ascii="宋体"/>
                <w:w w:val="95"/>
                <w:sz w:val="20"/>
              </w:rPr>
              <w:t>789,622,076.66</w:t>
            </w:r>
            <w:r>
              <w:rPr>
                <w:rFonts w:ascii="宋体"/>
                <w:sz w:val="20"/>
              </w:rPr>
            </w:r>
          </w:p>
        </w:tc>
      </w:tr>
    </w:tbl>
    <w:p>
      <w:pPr>
        <w:spacing w:line="240" w:lineRule="auto" w:before="3"/>
        <w:rPr>
          <w:rFonts w:ascii="宋体" w:hAnsi="宋体" w:cs="宋体" w:eastAsia="宋体" w:hint="default"/>
          <w:sz w:val="19"/>
          <w:szCs w:val="19"/>
        </w:rPr>
      </w:pPr>
    </w:p>
    <w:p>
      <w:pPr>
        <w:spacing w:line="525" w:lineRule="auto" w:before="36"/>
        <w:ind w:left="152" w:right="0"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sz w:val="21"/>
          <w:szCs w:val="21"/>
        </w:rPr>
        <w:t>截至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日，本公司开立的尚在有效期内的信用证余额为人民币</w:t>
      </w:r>
      <w:r>
        <w:rPr>
          <w:rFonts w:ascii="宋体" w:hAnsi="宋体" w:cs="宋体" w:eastAsia="宋体" w:hint="default"/>
          <w:sz w:val="21"/>
          <w:szCs w:val="21"/>
        </w:rPr>
        <w:t>22,555,780.00</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pStyle w:val="Heading4"/>
        <w:spacing w:line="240" w:lineRule="auto" w:before="40"/>
        <w:ind w:right="0"/>
        <w:jc w:val="left"/>
        <w:rPr>
          <w:b w:val="0"/>
          <w:bCs w:val="0"/>
        </w:rPr>
      </w:pPr>
      <w:r>
        <w:rPr>
          <w:rFonts w:ascii="宋体" w:hAnsi="宋体" w:cs="宋体" w:eastAsia="宋体" w:hint="default"/>
        </w:rPr>
        <w:t>1</w:t>
      </w:r>
      <w:r>
        <w:rPr/>
        <w:t>、应收账款</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154,716</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,212.77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93.26%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11,048,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665.56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7.14%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143,667,</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547.21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185,71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3,709.</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9,602,64</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3.08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176,111,0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66.15</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11,182,</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232.10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6.74%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5,032,0</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04.45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6,150,22</w:t>
            </w:r>
          </w:p>
          <w:p>
            <w:pPr>
              <w:pStyle w:val="TableParagraph"/>
              <w:spacing w:line="240" w:lineRule="auto" w:before="76"/>
              <w:ind w:left="396" w:right="0"/>
              <w:jc w:val="left"/>
              <w:rPr>
                <w:rFonts w:ascii="宋体" w:hAnsi="宋体" w:cs="宋体" w:eastAsia="宋体" w:hint="default"/>
                <w:sz w:val="18"/>
                <w:szCs w:val="18"/>
              </w:rPr>
            </w:pPr>
            <w:r>
              <w:rPr>
                <w:rFonts w:ascii="宋体"/>
                <w:sz w:val="18"/>
              </w:rPr>
              <w:t>7.65</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165,898</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,444.87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16,080,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670.01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9.69%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149,817,</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774.86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185,71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3,709.</w:t>
            </w:r>
          </w:p>
          <w:p>
            <w:pPr>
              <w:pStyle w:val="TableParagraph"/>
              <w:spacing w:line="240" w:lineRule="auto" w:before="76"/>
              <w:ind w:right="17"/>
              <w:jc w:val="right"/>
              <w:rPr>
                <w:rFonts w:ascii="宋体" w:hAnsi="宋体" w:cs="宋体" w:eastAsia="宋体" w:hint="default"/>
                <w:sz w:val="18"/>
                <w:szCs w:val="18"/>
              </w:rPr>
            </w:pPr>
            <w:r>
              <w:rPr>
                <w:rFonts w:ascii="宋体"/>
                <w:sz w:val="18"/>
              </w:rPr>
              <w:t>23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9,602,64</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3.08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5.17%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176,111,0</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66.15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8"/>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8"/>
        <w:gridCol w:w="2300"/>
        <w:gridCol w:w="2391"/>
        <w:gridCol w:w="2390"/>
      </w:tblGrid>
      <w:tr>
        <w:trPr>
          <w:trHeight w:val="205" w:hRule="exact"/>
        </w:trPr>
        <w:tc>
          <w:tcPr>
            <w:tcW w:w="2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8"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105,796,123.93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5,289,806.20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4"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44,893,298.86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4,489,329.89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3,938,943.58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1,181,683.07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87,846.40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87,846.40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154,716,212.77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11,048,665.56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7.14%</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9"/>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pStyle w:val="BodyText"/>
        <w:spacing w:line="408" w:lineRule="auto" w:before="85"/>
        <w:ind w:right="146" w:firstLine="420"/>
        <w:jc w:val="left"/>
      </w:pPr>
      <w:r>
        <w:rPr/>
        <w:t>期末单项金额不重大但单项计提坏账准备的应收账款系因客户</w:t>
      </w:r>
      <w:r>
        <w:rPr>
          <w:rFonts w:ascii="宋体" w:hAnsi="宋体" w:cs="宋体" w:eastAsia="宋体" w:hint="default"/>
        </w:rPr>
        <w:t>UNIVERSAL SURVEILLANCE SYSTEMS</w:t>
      </w:r>
      <w:r>
        <w:rPr>
          <w:rFonts w:ascii="宋体" w:hAnsi="宋体" w:cs="宋体" w:eastAsia="宋体" w:hint="default"/>
          <w:spacing w:val="-7"/>
        </w:rPr>
        <w:t> </w:t>
      </w:r>
      <w:r>
        <w:rPr/>
        <w:t>目</w:t>
      </w:r>
      <w:r>
        <w:rPr>
          <w:w w:val="100"/>
        </w:rPr>
        <w:t> </w:t>
      </w:r>
      <w:r>
        <w:rPr/>
        <w:t>前资金状况紧张，根据中国出口信用保险公司的预计赔付比例，对应收</w:t>
      </w:r>
      <w:r>
        <w:rPr>
          <w:rFonts w:ascii="宋体" w:hAnsi="宋体" w:cs="宋体" w:eastAsia="宋体" w:hint="default"/>
        </w:rPr>
        <w:t>UNIVERSAL SURVEILLANCE</w:t>
      </w:r>
      <w:r>
        <w:rPr>
          <w:rFonts w:ascii="宋体" w:hAnsi="宋体" w:cs="宋体" w:eastAsia="宋体" w:hint="default"/>
          <w:spacing w:val="-32"/>
        </w:rPr>
        <w:t> </w:t>
      </w:r>
      <w:r>
        <w:rPr>
          <w:rFonts w:ascii="宋体" w:hAnsi="宋体" w:cs="宋体" w:eastAsia="宋体" w:hint="default"/>
        </w:rPr>
        <w:t>SYSTEMS</w:t>
      </w:r>
      <w:r>
        <w:rPr>
          <w:rFonts w:ascii="宋体" w:hAnsi="宋体" w:cs="宋体" w:eastAsia="宋体" w:hint="default"/>
          <w:w w:val="100"/>
        </w:rPr>
        <w:t> </w:t>
      </w:r>
      <w:r>
        <w:rPr/>
        <w:t>款项</w:t>
      </w:r>
      <w:r>
        <w:rPr>
          <w:rFonts w:ascii="宋体" w:hAnsi="宋体" w:cs="宋体" w:eastAsia="宋体" w:hint="default"/>
        </w:rPr>
        <w:t>11,182,232.10</w:t>
      </w:r>
      <w:r>
        <w:rPr/>
        <w:t>元按预计未来现金流量现值低于账面价值的差额计提坏账准备</w:t>
      </w:r>
      <w:r>
        <w:rPr>
          <w:rFonts w:ascii="宋体" w:hAnsi="宋体" w:cs="宋体" w:eastAsia="宋体" w:hint="default"/>
        </w:rPr>
        <w:t>5,032,004.45</w:t>
      </w:r>
      <w:r>
        <w:rPr/>
        <w:t>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right="0"/>
        <w:jc w:val="left"/>
      </w:pPr>
      <w:r>
        <w:rPr/>
        <w:t>本期计提坏账准备金额</w:t>
      </w:r>
      <w:r>
        <w:rPr>
          <w:spacing w:val="-58"/>
        </w:rPr>
        <w:t> </w:t>
      </w:r>
      <w:r>
        <w:rPr>
          <w:rFonts w:ascii="宋体" w:hAnsi="宋体" w:cs="宋体" w:eastAsia="宋体" w:hint="default"/>
        </w:rPr>
        <w:t>6,874,430.28</w:t>
      </w:r>
      <w:r>
        <w:rPr>
          <w:rFonts w:ascii="宋体" w:hAnsi="宋体" w:cs="宋体" w:eastAsia="宋体" w:hint="default"/>
          <w:spacing w:val="-57"/>
        </w:rPr>
        <w:t> </w:t>
      </w:r>
      <w:r>
        <w:rPr/>
        <w:t>元；本期收回或转回坏账准备金额元。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4"/>
        <w:gridCol w:w="4587"/>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396,403.35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344"/>
        <w:gridCol w:w="1798"/>
        <w:gridCol w:w="1800"/>
        <w:gridCol w:w="1582"/>
      </w:tblGrid>
      <w:tr>
        <w:trPr>
          <w:trHeight w:val="658"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151" w:hanging="264"/>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left="3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8"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杭州思越科技有限公司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48,364,234.38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29.15</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4,580,316.36</w:t>
            </w:r>
          </w:p>
        </w:tc>
      </w:tr>
      <w:tr>
        <w:trPr>
          <w:trHeight w:val="346"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Century Link</w:t>
            </w:r>
            <w:r>
              <w:rPr>
                <w:rFonts w:ascii="宋体"/>
                <w:spacing w:val="-2"/>
                <w:sz w:val="21"/>
              </w:rPr>
              <w:t> </w:t>
            </w:r>
            <w:r>
              <w:rPr>
                <w:rFonts w:ascii="宋体"/>
                <w:sz w:val="21"/>
              </w:rPr>
              <w:t>America</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21,966,749.24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13.24</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1,098,337.46</w:t>
            </w:r>
          </w:p>
        </w:tc>
      </w:tr>
      <w:tr>
        <w:trPr>
          <w:trHeight w:val="348"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上海拉夏贝尔服饰股份有限公司</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14,141,500.00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8.52</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707,075.00</w:t>
            </w:r>
          </w:p>
        </w:tc>
      </w:tr>
      <w:tr>
        <w:trPr>
          <w:trHeight w:val="349"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Century Retail Europe</w:t>
            </w:r>
            <w:r>
              <w:rPr>
                <w:rFonts w:ascii="宋体"/>
                <w:spacing w:val="-3"/>
                <w:sz w:val="21"/>
              </w:rPr>
              <w:t> </w:t>
            </w:r>
            <w:r>
              <w:rPr>
                <w:rFonts w:ascii="宋体"/>
                <w:sz w:val="21"/>
              </w:rPr>
              <w:t>B.V.</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13,397,937.55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8.08</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669,896.88</w:t>
            </w:r>
          </w:p>
        </w:tc>
      </w:tr>
      <w:tr>
        <w:trPr>
          <w:trHeight w:val="346"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UNIVERSAL SURVEILLANCE</w:t>
            </w:r>
            <w:r>
              <w:rPr>
                <w:rFonts w:ascii="宋体"/>
                <w:spacing w:val="-3"/>
                <w:sz w:val="21"/>
              </w:rPr>
              <w:t> </w:t>
            </w:r>
            <w:r>
              <w:rPr>
                <w:rFonts w:ascii="宋体"/>
                <w:sz w:val="21"/>
              </w:rPr>
              <w:t>SYSTEMS</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11,182,232.10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6.74</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6,150,227.66</w:t>
            </w:r>
          </w:p>
        </w:tc>
      </w:tr>
      <w:tr>
        <w:trPr>
          <w:trHeight w:val="348"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tabs>
                <w:tab w:pos="638" w:val="left" w:leader="none"/>
              </w:tabs>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109,052,653.27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65.73</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13,205,853.36</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57,928,</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501.76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3,813,7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92.47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6.58%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54,114,7</w:t>
            </w:r>
          </w:p>
          <w:p>
            <w:pPr>
              <w:pStyle w:val="TableParagraph"/>
              <w:spacing w:line="240" w:lineRule="auto" w:before="76"/>
              <w:ind w:left="305" w:right="0"/>
              <w:jc w:val="left"/>
              <w:rPr>
                <w:rFonts w:ascii="宋体" w:hAnsi="宋体" w:cs="宋体" w:eastAsia="宋体" w:hint="default"/>
                <w:sz w:val="18"/>
                <w:szCs w:val="18"/>
              </w:rPr>
            </w:pPr>
            <w:r>
              <w:rPr>
                <w:rFonts w:ascii="宋体"/>
                <w:sz w:val="18"/>
              </w:rPr>
              <w:t>09.29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18,795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,534.0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1,056,90</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0.97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5.62%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17,738,63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3.06</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57,928,</w:t>
            </w:r>
          </w:p>
          <w:p>
            <w:pPr>
              <w:pStyle w:val="TableParagraph"/>
              <w:spacing w:line="240" w:lineRule="auto" w:before="76"/>
              <w:ind w:left="196" w:right="0"/>
              <w:jc w:val="left"/>
              <w:rPr>
                <w:rFonts w:ascii="宋体" w:hAnsi="宋体" w:cs="宋体" w:eastAsia="宋体" w:hint="default"/>
                <w:sz w:val="18"/>
                <w:szCs w:val="18"/>
              </w:rPr>
            </w:pPr>
            <w:r>
              <w:rPr>
                <w:rFonts w:ascii="宋体"/>
                <w:sz w:val="18"/>
              </w:rPr>
              <w:t>501.76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3,813,7</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92.47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6.58%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54,114,7</w:t>
            </w:r>
          </w:p>
          <w:p>
            <w:pPr>
              <w:pStyle w:val="TableParagraph"/>
              <w:spacing w:line="240" w:lineRule="auto" w:before="76"/>
              <w:ind w:left="305" w:right="0"/>
              <w:jc w:val="left"/>
              <w:rPr>
                <w:rFonts w:ascii="宋体" w:hAnsi="宋体" w:cs="宋体" w:eastAsia="宋体" w:hint="default"/>
                <w:sz w:val="18"/>
                <w:szCs w:val="18"/>
              </w:rPr>
            </w:pPr>
            <w:r>
              <w:rPr>
                <w:rFonts w:ascii="宋体"/>
                <w:sz w:val="18"/>
              </w:rPr>
              <w:t>09.29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18,795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,534.0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1,056,90</w:t>
            </w:r>
          </w:p>
          <w:p>
            <w:pPr>
              <w:pStyle w:val="TableParagraph"/>
              <w:spacing w:line="240" w:lineRule="auto" w:before="76"/>
              <w:ind w:left="423" w:right="0"/>
              <w:jc w:val="left"/>
              <w:rPr>
                <w:rFonts w:ascii="宋体" w:hAnsi="宋体" w:cs="宋体" w:eastAsia="宋体" w:hint="default"/>
                <w:sz w:val="18"/>
                <w:szCs w:val="18"/>
              </w:rPr>
            </w:pPr>
            <w:r>
              <w:rPr>
                <w:rFonts w:ascii="宋体"/>
                <w:sz w:val="18"/>
              </w:rPr>
              <w:t>0.97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8" w:right="0"/>
              <w:jc w:val="left"/>
              <w:rPr>
                <w:rFonts w:ascii="宋体" w:hAnsi="宋体" w:cs="宋体" w:eastAsia="宋体" w:hint="default"/>
                <w:sz w:val="18"/>
                <w:szCs w:val="18"/>
              </w:rPr>
            </w:pPr>
            <w:r>
              <w:rPr>
                <w:rFonts w:ascii="宋体"/>
                <w:sz w:val="18"/>
              </w:rPr>
              <w:t>5.62%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17,738,63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3.06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2" w:right="16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8"/>
        <w:gridCol w:w="2300"/>
        <w:gridCol w:w="2391"/>
        <w:gridCol w:w="2390"/>
      </w:tblGrid>
      <w:tr>
        <w:trPr>
          <w:trHeight w:val="205" w:hRule="exact"/>
        </w:trPr>
        <w:tc>
          <w:tcPr>
            <w:tcW w:w="2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8"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1"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47,415,454.61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2,370,772.73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8,577,844.00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857,784.40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1,928,525.45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578,557.64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6,677.70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6,677.70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57,928,501.76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3,813,792.47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6.58%</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9"/>
        <w:ind w:left="152" w:right="56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before="0"/>
        <w:ind w:right="0"/>
        <w:jc w:val="left"/>
      </w:pPr>
      <w:r>
        <w:rPr/>
        <w:t>本期计提坏账准备金额</w:t>
      </w:r>
      <w:r>
        <w:rPr>
          <w:spacing w:val="-58"/>
        </w:rPr>
        <w:t> </w:t>
      </w:r>
      <w:r>
        <w:rPr>
          <w:rFonts w:ascii="宋体" w:hAnsi="宋体" w:cs="宋体" w:eastAsia="宋体" w:hint="default"/>
        </w:rPr>
        <w:t>2,756,891.50</w:t>
      </w:r>
      <w:r>
        <w:rPr>
          <w:rFonts w:ascii="宋体" w:hAnsi="宋体" w:cs="宋体" w:eastAsia="宋体" w:hint="default"/>
          <w:spacing w:val="-57"/>
        </w:rPr>
        <w:t> </w:t>
      </w:r>
      <w:r>
        <w:rPr/>
        <w:t>元；本期收回或转回坏账准备金额元。</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宋体" w:hAnsi="宋体" w:cs="宋体" w:eastAsia="宋体" w:hint="default"/>
        </w:rPr>
        <w:t>3</w:t>
      </w:r>
      <w:r>
        <w:rPr/>
        <w:t>）其他应收款按款项性质分类情况</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48,759,400.70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14,425,824.99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子公司注销应收回的投资款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6,184,347.55</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1,430,847.50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971,181.50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1,553,906.01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3,398,527.54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57,928,501.76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18,795,534.03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560"/>
        <w:gridCol w:w="1277"/>
        <w:gridCol w:w="950"/>
        <w:gridCol w:w="1616"/>
        <w:gridCol w:w="1615"/>
      </w:tblGrid>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拆借款、其他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37,793,279.26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65.24%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2,293,160.39</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杭州医惠医用织物管理有限公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9,467,845.81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473,392.29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绿泰信息科技（上海）有限公司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应收投资款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6,184,347.55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309,217.38</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杭州思创宣道信息技术有限公 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2,093,405.55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585,963.61</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浙江省杭州市中级人民法院</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押金保证金、受理 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560,670.00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28,033.50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56,099,548.17</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3,689,767.17</w:t>
            </w:r>
          </w:p>
        </w:tc>
      </w:tr>
    </w:tbl>
    <w:p>
      <w:pPr>
        <w:pStyle w:val="BodyText"/>
        <w:spacing w:line="240" w:lineRule="auto" w:before="64"/>
        <w:ind w:left="678" w:right="0"/>
        <w:jc w:val="left"/>
      </w:pPr>
      <w:r>
        <w:rPr>
          <w:rFonts w:ascii="宋体" w:hAnsi="宋体" w:cs="宋体" w:eastAsia="宋体" w:hint="default"/>
        </w:rPr>
        <w:t>[</w:t>
      </w:r>
      <w:r>
        <w:rPr/>
        <w:t>注</w:t>
      </w:r>
      <w:r>
        <w:rPr>
          <w:rFonts w:ascii="宋体" w:hAnsi="宋体" w:cs="宋体" w:eastAsia="宋体" w:hint="default"/>
        </w:rPr>
        <w:t>1]</w:t>
      </w:r>
      <w:r>
        <w:rPr/>
        <w:t>：款项性质中拆借款金额为</w:t>
      </w:r>
      <w:r>
        <w:rPr>
          <w:rFonts w:ascii="宋体" w:hAnsi="宋体" w:cs="宋体" w:eastAsia="宋体" w:hint="default"/>
        </w:rPr>
        <w:t>37,198,149.34</w:t>
      </w:r>
      <w:r>
        <w:rPr/>
        <w:t>元，其他金额为</w:t>
      </w:r>
      <w:r>
        <w:rPr>
          <w:rFonts w:ascii="宋体" w:hAnsi="宋体" w:cs="宋体" w:eastAsia="宋体" w:hint="default"/>
        </w:rPr>
        <w:t>595,129.92</w:t>
      </w:r>
      <w:r>
        <w:rPr/>
        <w:t>元；账龄</w:t>
      </w:r>
      <w:r>
        <w:rPr>
          <w:rFonts w:ascii="宋体" w:hAnsi="宋体" w:cs="宋体" w:eastAsia="宋体" w:hint="default"/>
        </w:rPr>
        <w:t>1</w:t>
      </w:r>
      <w:r>
        <w:rPr/>
        <w:t>年以内金额为</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rFonts w:ascii="宋体" w:hAnsi="宋体" w:cs="宋体" w:eastAsia="宋体" w:hint="default"/>
        </w:rPr>
        <w:t>29,723,350.77</w:t>
      </w:r>
      <w:r>
        <w:rPr/>
        <w:t>元，</w:t>
      </w:r>
      <w:r>
        <w:rPr>
          <w:rFonts w:ascii="宋体" w:hAnsi="宋体" w:cs="宋体" w:eastAsia="宋体" w:hint="default"/>
        </w:rPr>
        <w:t>1-2</w:t>
      </w:r>
      <w:r>
        <w:rPr/>
        <w:t>年金额为</w:t>
      </w:r>
      <w:r>
        <w:rPr>
          <w:rFonts w:ascii="宋体" w:hAnsi="宋体" w:cs="宋体" w:eastAsia="宋体" w:hint="default"/>
        </w:rPr>
        <w:t>8,069,928.49</w:t>
      </w:r>
      <w:r>
        <w:rPr/>
        <w:t>元。</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spacing w:val="-2"/>
        </w:rPr>
        <w:t>[</w:t>
      </w:r>
      <w:r>
        <w:rPr>
          <w:spacing w:val="-2"/>
        </w:rPr>
        <w:t>注</w:t>
      </w:r>
      <w:r>
        <w:rPr>
          <w:rFonts w:ascii="宋体" w:hAnsi="宋体" w:cs="宋体" w:eastAsia="宋体" w:hint="default"/>
          <w:spacing w:val="-2"/>
        </w:rPr>
        <w:t>2]</w:t>
      </w:r>
      <w:r>
        <w:rPr>
          <w:spacing w:val="-2"/>
        </w:rPr>
        <w:t>：账龄</w:t>
      </w:r>
      <w:r>
        <w:rPr>
          <w:rFonts w:ascii="宋体" w:hAnsi="宋体" w:cs="宋体" w:eastAsia="宋体" w:hint="default"/>
          <w:spacing w:val="-2"/>
        </w:rPr>
        <w:t>1</w:t>
      </w:r>
      <w:r>
        <w:rPr>
          <w:spacing w:val="-2"/>
        </w:rPr>
        <w:t>年以内金额为</w:t>
      </w:r>
      <w:r>
        <w:rPr>
          <w:rFonts w:ascii="宋体" w:hAnsi="宋体" w:cs="宋体" w:eastAsia="宋体" w:hint="default"/>
          <w:spacing w:val="-2"/>
        </w:rPr>
        <w:t>93,405.55</w:t>
      </w:r>
      <w:r>
        <w:rPr>
          <w:spacing w:val="-2"/>
        </w:rPr>
        <w:t>元，</w:t>
      </w:r>
      <w:r>
        <w:rPr>
          <w:rFonts w:ascii="宋体" w:hAnsi="宋体" w:cs="宋体" w:eastAsia="宋体" w:hint="default"/>
          <w:spacing w:val="-2"/>
        </w:rPr>
        <w:t>1-2</w:t>
      </w:r>
      <w:r>
        <w:rPr>
          <w:spacing w:val="-2"/>
        </w:rPr>
        <w:t>年金额为</w:t>
      </w:r>
      <w:r>
        <w:rPr>
          <w:rFonts w:ascii="宋体" w:hAnsi="宋体" w:cs="宋体" w:eastAsia="宋体" w:hint="default"/>
          <w:spacing w:val="-2"/>
        </w:rPr>
        <w:t>93,533.33</w:t>
      </w:r>
      <w:r>
        <w:rPr>
          <w:spacing w:val="-2"/>
        </w:rPr>
        <w:t>元，</w:t>
      </w:r>
      <w:r>
        <w:rPr>
          <w:rFonts w:ascii="宋体" w:hAnsi="宋体" w:cs="宋体" w:eastAsia="宋体" w:hint="default"/>
          <w:spacing w:val="-2"/>
        </w:rPr>
        <w:t>2-3</w:t>
      </w:r>
      <w:r>
        <w:rPr>
          <w:spacing w:val="-2"/>
        </w:rPr>
        <w:t>年金额为</w:t>
      </w:r>
      <w:r>
        <w:rPr>
          <w:rFonts w:ascii="宋体" w:hAnsi="宋体" w:cs="宋体" w:eastAsia="宋体" w:hint="default"/>
          <w:spacing w:val="-2"/>
        </w:rPr>
        <w:t>1,906,466.67</w:t>
      </w:r>
      <w:r>
        <w:rPr>
          <w:spacing w:val="-2"/>
        </w:rPr>
        <w:t>元。</w:t>
      </w:r>
      <w:r>
        <w:rPr>
          <w:spacing w:val="8"/>
        </w:rPr>
        <w:t> </w:t>
      </w:r>
      <w:r>
        <w:rPr>
          <w:rFonts w:ascii="宋体" w:hAnsi="宋体" w:cs="宋体" w:eastAsia="宋体" w:hint="default"/>
        </w:rPr>
        <w:t>[</w:t>
      </w:r>
      <w:r>
        <w:rPr/>
        <w:t>注</w:t>
      </w:r>
      <w:r>
        <w:rPr>
          <w:rFonts w:ascii="宋体" w:hAnsi="宋体" w:cs="宋体" w:eastAsia="宋体" w:hint="default"/>
        </w:rPr>
        <w:t>3]</w:t>
      </w:r>
      <w:r>
        <w:rPr/>
        <w:t>：款项性质中项目保证金为</w:t>
      </w:r>
      <w:r>
        <w:rPr>
          <w:rFonts w:ascii="宋体" w:hAnsi="宋体" w:cs="宋体" w:eastAsia="宋体" w:hint="default"/>
        </w:rPr>
        <w:t>500,000</w:t>
      </w:r>
      <w:r>
        <w:rPr/>
        <w:t>元，案件受理费为</w:t>
      </w:r>
      <w:r>
        <w:rPr>
          <w:rFonts w:ascii="宋体" w:hAnsi="宋体" w:cs="宋体" w:eastAsia="宋体" w:hint="default"/>
        </w:rPr>
        <w:t>60,670.00</w:t>
      </w:r>
      <w:r>
        <w:rPr/>
        <w:t>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、长期股权投资</w:t>
      </w:r>
      <w:r>
        <w:rPr>
          <w:b w:val="0"/>
          <w:bCs w:val="0"/>
        </w:rPr>
      </w:r>
    </w:p>
    <w:p>
      <w:pPr>
        <w:spacing w:line="240" w:lineRule="auto" w:before="7"/>
        <w:rPr>
          <w:rFonts w:ascii="宋体" w:hAnsi="宋体" w:cs="宋体" w:eastAsia="宋体" w:hint="default"/>
          <w:b/>
          <w:bCs/>
          <w:sz w:val="27"/>
          <w:szCs w:val="27"/>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619"/>
        <w:gridCol w:w="852"/>
        <w:gridCol w:w="1642"/>
        <w:gridCol w:w="1618"/>
        <w:gridCol w:w="853"/>
        <w:gridCol w:w="1632"/>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642" w:type="dxa"/>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1,584,900,611.03</w:t>
            </w:r>
          </w:p>
        </w:tc>
        <w:tc>
          <w:tcPr>
            <w:tcW w:w="85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1,584,900,611.03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1,542,466,723.17</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1,542,466,723.17</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129,226,730.67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129,226,730.67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124,862,647.89</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124,862,647.89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1,714,127,341.70</w:t>
            </w:r>
          </w:p>
        </w:tc>
        <w:tc>
          <w:tcPr>
            <w:tcW w:w="85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1,714,127,341.70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1,667,329,371.06</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1,667,329,371.06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1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1277"/>
        <w:gridCol w:w="1561"/>
        <w:gridCol w:w="991"/>
        <w:gridCol w:w="919"/>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杭州思创安防科技有限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4,666,112.14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4,666,112.14</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杭州中瑞思创物联科技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29,269,199.42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29,269,199.42</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杭州中科思创射频识别 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中瑞思创（香港）国际有</w:t>
            </w:r>
            <w:r>
              <w:rPr>
                <w:rFonts w:ascii="宋体" w:hAnsi="宋体" w:cs="宋体" w:eastAsia="宋体" w:hint="default"/>
                <w:sz w:val="18"/>
                <w:szCs w:val="18"/>
              </w:rPr>
              <w:t> 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9,815,780.34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9,815,780.34</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杭州思创汇联科技有限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上扬无限射频科技扬州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杭州思创宣道信息技术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绿泰信息科技（上海）有</w:t>
            </w:r>
            <w:r>
              <w:rPr>
                <w:rFonts w:ascii="宋体" w:hAnsi="宋体" w:cs="宋体" w:eastAsia="宋体" w:hint="default"/>
                <w:sz w:val="18"/>
                <w:szCs w:val="18"/>
              </w:rPr>
              <w:t> 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19,200,000.00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19,200,000.00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17,275,631.27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17,275,631.27</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浙江省沃森智慧医疗研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1277"/>
        <w:gridCol w:w="1561"/>
        <w:gridCol w:w="991"/>
        <w:gridCol w:w="919"/>
      </w:tblGrid>
      <w:tr>
        <w:trPr>
          <w:trHeight w:val="36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1,087,240,000.0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1,087,240,000.00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杭州华洁医疗科技有限 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杭州医惠医用织物管理 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杭州思创医惠孵化器有 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杭州认知投资管理有限 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1,542,466,723.1</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66,300,000.00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23,866,112.14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1,584,900,611.03</w:t>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62,321,6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1,293,24</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63,158,4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66.75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59,474,3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3,406,57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62,880,9</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70.20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广州市天 威电子科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3,066,60</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120,688.</w:t>
            </w:r>
          </w:p>
          <w:p>
            <w:pPr>
              <w:pStyle w:val="TableParagraph"/>
              <w:spacing w:line="240" w:lineRule="auto" w:before="77"/>
              <w:ind w:right="19"/>
              <w:jc w:val="right"/>
              <w:rPr>
                <w:rFonts w:ascii="宋体" w:hAnsi="宋体" w:cs="宋体" w:eastAsia="宋体" w:hint="default"/>
                <w:sz w:val="18"/>
                <w:szCs w:val="18"/>
              </w:rPr>
            </w:pPr>
            <w:r>
              <w:rPr>
                <w:rFonts w:ascii="宋体"/>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3,187,29</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3.72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124,862,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647.89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4,820,51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129,226,</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730.67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124,862,</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647.89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4,820,51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-456,427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sz w:val="18"/>
              </w:rPr>
              <w:t>129,226,</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730.67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4</w:t>
      </w:r>
      <w:r>
        <w:rPr/>
        <w:t>、营业收入和营业成本</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402,101,268.51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291,327,470.21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465,203,326.89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308,478,175.87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6,882,439.81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4,122,372.52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48,779,036.91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47,340,153.69</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408,983,708.32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295,449,842.73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513,982,363.80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355,818,329.56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宋体" w:hAnsi="宋体" w:cs="宋体" w:eastAsia="宋体" w:hint="default"/>
        </w:rPr>
        <w:t>5</w:t>
      </w:r>
      <w:r>
        <w:rPr/>
        <w:t>、投资收益</w:t>
      </w:r>
      <w:r>
        <w:rPr>
          <w:b w:val="0"/>
          <w:bCs w:val="0"/>
        </w:rPr>
      </w:r>
    </w:p>
    <w:p>
      <w:pPr>
        <w:spacing w:line="240" w:lineRule="auto" w:before="2"/>
        <w:rPr>
          <w:rFonts w:ascii="宋体" w:hAnsi="宋体" w:cs="宋体" w:eastAsia="宋体" w:hint="default"/>
          <w:b/>
          <w:bCs/>
          <w:sz w:val="24"/>
          <w:szCs w:val="24"/>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36,644,718.55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37,472,307.47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4,820,510.50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4,754,124.62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1,064,876.29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42,530,105.34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42,226,432.09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、当期非经常性损益明细表</w:t>
      </w:r>
      <w:r>
        <w:rPr>
          <w:b w:val="0"/>
          <w:bCs w:val="0"/>
        </w:rPr>
      </w:r>
    </w:p>
    <w:p>
      <w:pPr>
        <w:spacing w:line="240" w:lineRule="auto" w:before="13"/>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1859"/>
        <w:gridCol w:w="3185"/>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871,702.47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22,064,343.60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1,480,155.63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193,339.46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2,915,719.03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22,668.11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21,671,154.02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4"/>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0.16</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0.13</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3"/>
        <w:rPr>
          <w:rFonts w:ascii="宋体" w:hAnsi="宋体" w:cs="宋体" w:eastAsia="宋体" w:hint="default"/>
          <w:b/>
          <w:bCs/>
          <w:sz w:val="46"/>
          <w:szCs w:val="46"/>
        </w:rPr>
      </w:pPr>
    </w:p>
    <w:p>
      <w:pPr>
        <w:pStyle w:val="BodyText"/>
        <w:spacing w:line="408" w:lineRule="auto" w:before="0"/>
        <w:ind w:right="0" w:firstLine="420"/>
        <w:jc w:val="left"/>
      </w:pPr>
      <w:r>
        <w:rPr>
          <w:spacing w:val="-2"/>
        </w:rPr>
        <w:t>一、载有公司负责人章笠中先生、主管会计工作负责人王凛先生、会计机构负责人（会计主管人员）</w:t>
      </w:r>
      <w:r>
        <w:rPr>
          <w:w w:val="100"/>
        </w:rPr>
        <w:t> </w:t>
      </w:r>
      <w:r>
        <w:rPr/>
        <w:t>王凛先生签名并盖章的财务报表。</w:t>
      </w:r>
    </w:p>
    <w:p>
      <w:pPr>
        <w:pStyle w:val="BodyText"/>
        <w:spacing w:line="408" w:lineRule="auto"/>
        <w:ind w:left="573" w:right="228"/>
        <w:jc w:val="left"/>
      </w:pPr>
      <w:r>
        <w:rPr/>
        <w:t>二、载有会计师事务所盖章、注册会计师签名并盖章的审计报告原件。</w:t>
      </w:r>
      <w:r>
        <w:rPr>
          <w:w w:val="100"/>
        </w:rPr>
        <w:t> </w:t>
      </w:r>
      <w:r>
        <w:rPr>
          <w:spacing w:val="-2"/>
        </w:rPr>
        <w:t>三、报告期内在中国证监会指定网站上公开披露的所有公司文件的正本及公告的原稿。</w:t>
      </w:r>
      <w:r>
        <w:rPr>
          <w:spacing w:val="-32"/>
        </w:rPr>
        <w:t> </w:t>
      </w:r>
      <w:r>
        <w:rPr>
          <w:spacing w:val="-32"/>
        </w:rPr>
      </w:r>
      <w:r>
        <w:rPr/>
        <w:t>四、载有董事长签名的</w:t>
      </w:r>
      <w:r>
        <w:rPr>
          <w:rFonts w:ascii="宋体" w:hAnsi="宋体" w:cs="宋体" w:eastAsia="宋体" w:hint="default"/>
        </w:rPr>
        <w:t>2017</w:t>
      </w:r>
      <w:r>
        <w:rPr/>
        <w:t>年年度报告及摘要文本原件。</w:t>
      </w:r>
      <w:r>
        <w:rPr>
          <w:w w:val="100"/>
        </w:rPr>
        <w:t> </w:t>
      </w:r>
      <w:r>
        <w:rPr/>
        <w:t>以上备查文件的备置地点：公司证券投资部</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77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076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76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77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77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77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77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77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077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77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076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077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13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ichuangyihui.com.cn/" TargetMode="External"/><Relationship Id="rId10" Type="http://schemas.openxmlformats.org/officeDocument/2006/relationships/hyperlink" Target="mailto:zhengquanbu@century-cn.com" TargetMode="External"/><Relationship Id="rId11" Type="http://schemas.openxmlformats.org/officeDocument/2006/relationships/hyperlink" Target="mailto:sunxinjun@century-cn.com" TargetMode="External"/><Relationship Id="rId12" Type="http://schemas.openxmlformats.org/officeDocument/2006/relationships/hyperlink" Target="mailto:zengzheng@century-cn.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2.jpeg"/><Relationship Id="rId19" Type="http://schemas.openxmlformats.org/officeDocument/2006/relationships/hyperlink" Target="http://cninfo.com.cn/" TargetMode="Externa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思创医惠科技股份有限公司</dc:creator>
  <dc:title>思创医惠科技股份有限公司2017年年度报告全文</dc:title>
  <dcterms:created xsi:type="dcterms:W3CDTF">2020-05-02T23:48:11Z</dcterms:created>
  <dcterms:modified xsi:type="dcterms:W3CDTF">2020-05-02T23:48:11Z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Microsoft® Word 2010</vt:lpwstr>
  </property>
  <property fmtid="{D5CDD505-2E9C-101B-9397-08002B2CF9AE}" pid="4" name="LastSaved">
    <vt:filetime>2020-05-02T00:00:00Z</vt:filetime>
  </property>
</Properties>
</file>