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 w:after="1500" w:line="240" w:lineRule="auto"/>
        <w:ind w:left="0" w:right="0" w:firstLine="0"/>
        <w:jc w:val="center"/>
        <w:rPr>
          <w:sz w:val="58"/>
          <w:szCs w:val="58"/>
        </w:rPr>
      </w:pPr>
      <w:r>
        <w:rPr>
          <w:rFonts w:ascii="Arial" w:eastAsia="Arial" w:hAnsi="Arial" w:cs="Arial"/>
          <w:i/>
          <w:iCs/>
          <w:color w:val="1F529E"/>
          <w:spacing w:val="0"/>
          <w:w w:val="100"/>
          <w:position w:val="0"/>
          <w:sz w:val="58"/>
          <w:szCs w:val="58"/>
        </w:rPr>
        <w:t>M CENTURY</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思创医惠科技股份有限公司</w:t>
      </w:r>
    </w:p>
    <w:p>
      <w:pPr>
        <w:pStyle w:val="Style2"/>
        <w:keepNext w:val="0"/>
        <w:keepLines w:val="0"/>
        <w:widowControl w:val="0"/>
        <w:shd w:val="clear" w:color="auto" w:fill="auto"/>
        <w:bidi w:val="0"/>
        <w:spacing w:before="0" w:after="60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950" w:right="963" w:bottom="2950" w:left="110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68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0"/>
        <w:keepNext w:val="0"/>
        <w:keepLines w:val="0"/>
        <w:widowControl w:val="0"/>
        <w:shd w:val="clear" w:color="auto" w:fill="auto"/>
        <w:bidi w:val="0"/>
        <w:spacing w:before="0" w:line="662" w:lineRule="exact"/>
        <w:ind w:left="0" w:right="0"/>
        <w:jc w:val="both"/>
      </w:pPr>
      <w:r>
        <w:rPr>
          <w:color w:val="000000"/>
          <w:spacing w:val="0"/>
          <w:w w:val="100"/>
          <w:position w:val="0"/>
        </w:rPr>
        <w:t>公司负责人章笠中、主管会计工作负责人陈云昌及会计机构负责人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陈云昌声明：保证本年度报告中财务报告的真实、准确、完整。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43" w:lineRule="exact"/>
        <w:ind w:left="0" w:right="0"/>
        <w:jc w:val="both"/>
      </w:pPr>
      <w:r>
        <w:rPr>
          <w:color w:val="000000"/>
          <w:spacing w:val="0"/>
          <w:w w:val="100"/>
          <w:position w:val="0"/>
        </w:rPr>
        <w:t>天健会计师事务所（特殊普通合伙）为本公司出具了保留意见的审计报告， 本公司董事会、监事会对相关事项已有详细说明，请投资者注意阅读。</w:t>
      </w:r>
    </w:p>
    <w:p>
      <w:pPr>
        <w:pStyle w:val="Style10"/>
        <w:keepNext w:val="0"/>
        <w:keepLines w:val="0"/>
        <w:widowControl w:val="0"/>
        <w:shd w:val="clear" w:color="auto" w:fill="auto"/>
        <w:bidi w:val="0"/>
        <w:spacing w:before="0" w:line="627" w:lineRule="exact"/>
        <w:ind w:left="0" w:right="0"/>
        <w:jc w:val="both"/>
      </w:pPr>
      <w:r>
        <w:rPr>
          <w:color w:val="000000"/>
          <w:spacing w:val="0"/>
          <w:w w:val="100"/>
          <w:position w:val="0"/>
        </w:rPr>
        <w:t>公司致力于打造以智慧医疗、智慧商业、智慧健康、智慧养老为核心的全 产业链布局，持续引领行业创新发展，致力于成为全球领先的智慧医疗和物联 网应用整体解决方案的服务商。主营业务以智慧医疗产业为核心，带动物联网 相关产业发展。但新冠疫情反复，延误了医院客户内进行部署的项目进度，从 而导致了收入的降低；报告期内计提大额减值准备、计提发行可转债利息等因 素影响，净利润大幅度减少；经营性现金流受报告期内到期的银行业务保证金 及收回的还款，带来了现金流的大幅度增加。综上所述，以上因素对主要财务 指标影响，将随着新的产品周期到来、疫情常态化管理而对公司长期经营的负 面影响逐渐减弱，乃至消除。</w:t>
      </w:r>
    </w:p>
    <w:p>
      <w:pPr>
        <w:pStyle w:val="Style10"/>
        <w:keepNext w:val="0"/>
        <w:keepLines w:val="0"/>
        <w:widowControl w:val="0"/>
        <w:shd w:val="clear" w:color="auto" w:fill="auto"/>
        <w:bidi w:val="0"/>
        <w:spacing w:before="0" w:line="634" w:lineRule="exact"/>
        <w:ind w:left="0" w:right="0" w:firstLine="720"/>
        <w:jc w:val="both"/>
      </w:pPr>
      <w:r>
        <w:rPr>
          <w:color w:val="000000"/>
          <w:spacing w:val="0"/>
          <w:w w:val="100"/>
          <w:position w:val="0"/>
        </w:rPr>
        <w:t xml:space="preserve">在人口增长及老龄化趋势下，提升医疗效率、提高医疗质量、优化医疗资 源配置等医疗建设目标引导医疗信息化行业不断发展的背景下，市场发展潜力 </w:t>
      </w:r>
      <w:r>
        <w:rPr>
          <w:color w:val="000000"/>
          <w:spacing w:val="0"/>
          <w:w w:val="100"/>
          <w:position w:val="0"/>
        </w:rPr>
        <w:t>较大。根据</w:t>
      </w:r>
      <w:r>
        <w:rPr>
          <w:rFonts w:ascii="Times New Roman" w:eastAsia="Times New Roman" w:hAnsi="Times New Roman" w:cs="Times New Roman"/>
          <w:color w:val="000000"/>
          <w:spacing w:val="0"/>
          <w:w w:val="100"/>
          <w:position w:val="0"/>
        </w:rPr>
        <w:t>IDC</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月发布的报告，</w:t>
      </w:r>
      <w:r>
        <w:rPr>
          <w:rFonts w:ascii="Times New Roman" w:eastAsia="Times New Roman" w:hAnsi="Times New Roman" w:cs="Times New Roman"/>
          <w:color w:val="000000"/>
          <w:spacing w:val="0"/>
          <w:w w:val="100"/>
          <w:position w:val="0"/>
        </w:rPr>
        <w:t>IDC</w:t>
      </w:r>
      <w:r>
        <w:rPr>
          <w:color w:val="000000"/>
          <w:spacing w:val="0"/>
          <w:w w:val="100"/>
          <w:position w:val="0"/>
        </w:rPr>
        <w:t>预测到</w:t>
      </w:r>
      <w:r>
        <w:rPr>
          <w:rFonts w:ascii="Times New Roman" w:eastAsia="Times New Roman" w:hAnsi="Times New Roman" w:cs="Times New Roman"/>
          <w:color w:val="000000"/>
          <w:spacing w:val="0"/>
          <w:w w:val="100"/>
          <w:position w:val="0"/>
        </w:rPr>
        <w:t>2024</w:t>
      </w:r>
      <w:r>
        <w:rPr>
          <w:color w:val="000000"/>
          <w:spacing w:val="0"/>
          <w:w w:val="100"/>
          <w:position w:val="0"/>
        </w:rPr>
        <w:t xml:space="preserve">年中国医疗行业 </w:t>
      </w:r>
      <w:r>
        <w:rPr>
          <w:rFonts w:ascii="Times New Roman" w:eastAsia="Times New Roman" w:hAnsi="Times New Roman" w:cs="Times New Roman"/>
          <w:color w:val="000000"/>
          <w:spacing w:val="0"/>
          <w:w w:val="100"/>
          <w:position w:val="0"/>
        </w:rPr>
        <w:t>IT</w:t>
      </w:r>
      <w:r>
        <w:rPr>
          <w:color w:val="000000"/>
          <w:spacing w:val="0"/>
          <w:w w:val="100"/>
          <w:position w:val="0"/>
        </w:rPr>
        <w:t>总支出市场规模将达到</w:t>
      </w:r>
      <w:r>
        <w:rPr>
          <w:rFonts w:ascii="Times New Roman" w:eastAsia="Times New Roman" w:hAnsi="Times New Roman" w:cs="Times New Roman"/>
          <w:color w:val="000000"/>
          <w:spacing w:val="0"/>
          <w:w w:val="100"/>
          <w:position w:val="0"/>
        </w:rPr>
        <w:t>1,041.5</w:t>
      </w:r>
      <w:r>
        <w:rPr>
          <w:color w:val="000000"/>
          <w:spacing w:val="0"/>
          <w:w w:val="100"/>
          <w:position w:val="0"/>
        </w:rPr>
        <w:t>亿元；预计到</w:t>
      </w:r>
      <w:r>
        <w:rPr>
          <w:rFonts w:ascii="Times New Roman" w:eastAsia="Times New Roman" w:hAnsi="Times New Roman" w:cs="Times New Roman"/>
          <w:color w:val="000000"/>
          <w:spacing w:val="0"/>
          <w:w w:val="100"/>
          <w:position w:val="0"/>
        </w:rPr>
        <w:t>2024</w:t>
      </w:r>
      <w:r>
        <w:rPr>
          <w:color w:val="000000"/>
          <w:spacing w:val="0"/>
          <w:w w:val="100"/>
          <w:position w:val="0"/>
        </w:rPr>
        <w:t>年中国医疗应用软件解决 方案市场规模将达到</w:t>
      </w:r>
      <w:r>
        <w:rPr>
          <w:rFonts w:ascii="Times New Roman" w:eastAsia="Times New Roman" w:hAnsi="Times New Roman" w:cs="Times New Roman"/>
          <w:color w:val="000000"/>
          <w:spacing w:val="0"/>
          <w:w w:val="100"/>
          <w:position w:val="0"/>
        </w:rPr>
        <w:t>327.2</w:t>
      </w:r>
      <w:r>
        <w:rPr>
          <w:color w:val="000000"/>
          <w:spacing w:val="0"/>
          <w:w w:val="100"/>
          <w:position w:val="0"/>
        </w:rPr>
        <w:t>亿元，年均复合增长率超过</w:t>
      </w:r>
      <w:r>
        <w:rPr>
          <w:rFonts w:ascii="Times New Roman" w:eastAsia="Times New Roman" w:hAnsi="Times New Roman" w:cs="Times New Roman"/>
          <w:color w:val="000000"/>
          <w:spacing w:val="0"/>
          <w:w w:val="100"/>
          <w:position w:val="0"/>
        </w:rPr>
        <w:t>15%</w:t>
      </w:r>
      <w:r>
        <w:rPr>
          <w:color w:val="000000"/>
          <w:spacing w:val="0"/>
          <w:w w:val="100"/>
          <w:position w:val="0"/>
        </w:rPr>
        <w:t>。国家颁布的医疗 信息化相关产业政策指引了医疗卫生信息化行业发展方向，也为智慧医疗行业 发展保驾护航。</w:t>
      </w:r>
      <w:r>
        <w:rPr>
          <w:rFonts w:ascii="Times New Roman" w:eastAsia="Times New Roman" w:hAnsi="Times New Roman" w:cs="Times New Roman"/>
          <w:color w:val="000000"/>
          <w:spacing w:val="0"/>
          <w:w w:val="100"/>
          <w:position w:val="0"/>
        </w:rPr>
        <w:t>2021</w:t>
      </w:r>
      <w:r>
        <w:rPr>
          <w:color w:val="000000"/>
          <w:spacing w:val="0"/>
          <w:w w:val="100"/>
          <w:position w:val="0"/>
        </w:rPr>
        <w:t>年，国家卫生健康委及其他部委密切出台相关政策，推进 智慧医疗体系建设，给行业带来了新的发展机遇。</w:t>
      </w:r>
    </w:p>
    <w:p>
      <w:pPr>
        <w:pStyle w:val="Style10"/>
        <w:keepNext w:val="0"/>
        <w:keepLines w:val="0"/>
        <w:widowControl w:val="0"/>
        <w:shd w:val="clear" w:color="auto" w:fill="auto"/>
        <w:bidi w:val="0"/>
        <w:spacing w:before="0" w:after="80" w:line="625" w:lineRule="exact"/>
        <w:ind w:left="0" w:right="0"/>
        <w:jc w:val="both"/>
      </w:pPr>
      <w:r>
        <w:rPr>
          <w:color w:val="000000"/>
          <w:spacing w:val="0"/>
          <w:w w:val="100"/>
          <w:position w:val="0"/>
        </w:rPr>
        <w:t>公司一直以“简约智慧医疗”为理念，以“病人安全、医疗质量、临床效 率和费用控制”为目标，以物联网、大数据、人工智能、区块链等核心技术为 依托，实现从居民到医护人员全人全程可及连贯的智慧医疗服务。公司以技术 创新为核心引擎，与华为、华三、百度、</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Intel</w:t>
      </w:r>
      <w:r>
        <w:rPr>
          <w:color w:val="000000"/>
          <w:spacing w:val="0"/>
          <w:w w:val="100"/>
          <w:position w:val="0"/>
        </w:rPr>
        <w:t>等多家国际知名企业达成 长期战略合作。经过多年积累，公司已成为国内著名的智慧医疗整体解决方案 服务商，是国内首家给境外医院提供符合国际标准整体信息化建设服务的医疗 信息化企业，也是目前国内少数几家能够同时提供电子病历等级评审、医院信 息互联互通测评等认证咨询服务的</w:t>
      </w:r>
      <w:r>
        <w:rPr>
          <w:rFonts w:ascii="Times New Roman" w:eastAsia="Times New Roman" w:hAnsi="Times New Roman" w:cs="Times New Roman"/>
          <w:color w:val="000000"/>
          <w:spacing w:val="0"/>
          <w:w w:val="100"/>
          <w:position w:val="0"/>
        </w:rPr>
        <w:t>IT</w:t>
      </w:r>
      <w:r>
        <w:rPr>
          <w:color w:val="000000"/>
          <w:spacing w:val="0"/>
          <w:w w:val="100"/>
          <w:position w:val="0"/>
        </w:rPr>
        <w:t xml:space="preserve">企业。公司研发的智能开放平台的技术架 构，为开展可及连贯医疗健康服务、推动国内医疗信息化建设模式的变革提供 了重要平台架构基础。公司自主制定并申报通过了 </w:t>
      </w:r>
      <w:r>
        <w:rPr>
          <w:rFonts w:ascii="Times New Roman" w:eastAsia="Times New Roman" w:hAnsi="Times New Roman" w:cs="Times New Roman"/>
          <w:color w:val="000000"/>
          <w:spacing w:val="0"/>
          <w:w w:val="100"/>
          <w:position w:val="0"/>
        </w:rPr>
        <w:t>ISO/PRFTS22990</w:t>
      </w:r>
      <w:r>
        <w:rPr>
          <w:color w:val="000000"/>
          <w:spacing w:val="0"/>
          <w:w w:val="100"/>
          <w:position w:val="0"/>
        </w:rPr>
        <w:t>《中文中 西医临床术语体系框架》等数项医疗信息化国际标准，实现了中国在医疗国际 标准领域的新突破。公司是国内第一家通过</w:t>
      </w:r>
      <w:r>
        <w:rPr>
          <w:rFonts w:ascii="Times New Roman" w:eastAsia="Times New Roman" w:hAnsi="Times New Roman" w:cs="Times New Roman"/>
          <w:color w:val="000000"/>
          <w:spacing w:val="0"/>
          <w:w w:val="100"/>
          <w:position w:val="0"/>
        </w:rPr>
        <w:t>Kubernetes</w:t>
      </w:r>
      <w:r>
        <w:rPr>
          <w:color w:val="000000"/>
          <w:spacing w:val="0"/>
          <w:w w:val="100"/>
          <w:position w:val="0"/>
        </w:rPr>
        <w:t>云原生解决方案和事实 标准认证的专业从事医疗业务软件开发的厂商。至</w:t>
      </w:r>
      <w:r>
        <w:rPr>
          <w:rFonts w:ascii="Times New Roman" w:eastAsia="Times New Roman" w:hAnsi="Times New Roman" w:cs="Times New Roman"/>
          <w:color w:val="000000"/>
          <w:spacing w:val="0"/>
          <w:w w:val="100"/>
          <w:position w:val="0"/>
        </w:rPr>
        <w:t>2021</w:t>
      </w:r>
      <w:r>
        <w:rPr>
          <w:color w:val="000000"/>
          <w:spacing w:val="0"/>
          <w:w w:val="100"/>
          <w:position w:val="0"/>
        </w:rPr>
        <w:t>年底，公司已累计为全 国</w:t>
      </w:r>
      <w:r>
        <w:rPr>
          <w:rFonts w:ascii="Times New Roman" w:eastAsia="Times New Roman" w:hAnsi="Times New Roman" w:cs="Times New Roman"/>
          <w:color w:val="000000"/>
          <w:spacing w:val="0"/>
          <w:w w:val="100"/>
          <w:position w:val="0"/>
        </w:rPr>
        <w:t>1600</w:t>
      </w:r>
      <w:r>
        <w:rPr>
          <w:color w:val="000000"/>
          <w:spacing w:val="0"/>
          <w:w w:val="100"/>
          <w:position w:val="0"/>
        </w:rPr>
        <w:t>多家医疗机构提供医疗信息化建设服务，其中包括</w:t>
      </w:r>
      <w:r>
        <w:rPr>
          <w:rFonts w:ascii="Times New Roman" w:eastAsia="Times New Roman" w:hAnsi="Times New Roman" w:cs="Times New Roman"/>
          <w:color w:val="000000"/>
          <w:spacing w:val="0"/>
          <w:w w:val="100"/>
          <w:position w:val="0"/>
        </w:rPr>
        <w:t>14</w:t>
      </w:r>
      <w:r>
        <w:rPr>
          <w:color w:val="000000"/>
          <w:spacing w:val="0"/>
          <w:w w:val="100"/>
          <w:position w:val="0"/>
        </w:rPr>
        <w:t>家全国</w:t>
      </w:r>
      <w:r>
        <w:rPr>
          <w:rFonts w:ascii="Times New Roman" w:eastAsia="Times New Roman" w:hAnsi="Times New Roman" w:cs="Times New Roman"/>
          <w:color w:val="000000"/>
          <w:spacing w:val="0"/>
          <w:w w:val="100"/>
          <w:position w:val="0"/>
        </w:rPr>
        <w:t>20</w:t>
      </w:r>
      <w:r>
        <w:rPr>
          <w:color w:val="000000"/>
          <w:spacing w:val="0"/>
          <w:w w:val="100"/>
          <w:position w:val="0"/>
        </w:rPr>
        <w:t xml:space="preserve">强医院、 </w:t>
      </w:r>
      <w:r>
        <w:rPr>
          <w:rFonts w:ascii="Times New Roman" w:eastAsia="Times New Roman" w:hAnsi="Times New Roman" w:cs="Times New Roman"/>
          <w:color w:val="000000"/>
          <w:spacing w:val="0"/>
          <w:w w:val="100"/>
          <w:position w:val="0"/>
        </w:rPr>
        <w:t>50</w:t>
      </w:r>
      <w:r>
        <w:rPr>
          <w:color w:val="000000"/>
          <w:spacing w:val="0"/>
          <w:w w:val="100"/>
          <w:position w:val="0"/>
        </w:rPr>
        <w:t>家全国百强医院和</w:t>
      </w:r>
      <w:r>
        <w:rPr>
          <w:rFonts w:ascii="Times New Roman" w:eastAsia="Times New Roman" w:hAnsi="Times New Roman" w:cs="Times New Roman"/>
          <w:color w:val="000000"/>
          <w:spacing w:val="0"/>
          <w:w w:val="100"/>
          <w:position w:val="0"/>
        </w:rPr>
        <w:t>7</w:t>
      </w:r>
      <w:r>
        <w:rPr>
          <w:color w:val="000000"/>
          <w:spacing w:val="0"/>
          <w:w w:val="100"/>
          <w:position w:val="0"/>
        </w:rPr>
        <w:t>家港澳医院，</w:t>
      </w:r>
      <w:r>
        <w:rPr>
          <w:rFonts w:ascii="Times New Roman" w:eastAsia="Times New Roman" w:hAnsi="Times New Roman" w:cs="Times New Roman"/>
          <w:color w:val="000000"/>
          <w:spacing w:val="0"/>
          <w:w w:val="100"/>
          <w:position w:val="0"/>
        </w:rPr>
        <w:t>176</w:t>
      </w:r>
      <w:r>
        <w:rPr>
          <w:color w:val="000000"/>
          <w:spacing w:val="0"/>
          <w:w w:val="100"/>
          <w:position w:val="0"/>
        </w:rPr>
        <w:t xml:space="preserve">家大型三甲医院。展望未来，公司将 继续依托“物联网、人工智能、平台大数据交互、微服务框架、区块链”五大 </w:t>
      </w:r>
      <w:r>
        <w:rPr>
          <w:color w:val="000000"/>
          <w:spacing w:val="0"/>
          <w:w w:val="100"/>
          <w:position w:val="0"/>
        </w:rPr>
        <w:t>核心技术，强化互联网</w:t>
      </w:r>
      <w:r>
        <w:rPr>
          <w:rFonts w:ascii="Times New Roman" w:eastAsia="Times New Roman" w:hAnsi="Times New Roman" w:cs="Times New Roman"/>
          <w:color w:val="000000"/>
          <w:spacing w:val="0"/>
          <w:w w:val="100"/>
          <w:position w:val="0"/>
        </w:rPr>
        <w:t>+</w:t>
      </w:r>
      <w:r>
        <w:rPr>
          <w:color w:val="000000"/>
          <w:spacing w:val="0"/>
          <w:w w:val="100"/>
          <w:position w:val="0"/>
        </w:rPr>
        <w:t>物联网领域的核心优势，构建无处不在的智慧医疗健康 服务新模式，持续引领行业创新发展。</w:t>
      </w:r>
    </w:p>
    <w:p>
      <w:pPr>
        <w:pStyle w:val="Style10"/>
        <w:keepNext w:val="0"/>
        <w:keepLines w:val="0"/>
        <w:widowControl w:val="0"/>
        <w:shd w:val="clear" w:color="auto" w:fill="auto"/>
        <w:bidi w:val="0"/>
        <w:spacing w:before="0" w:after="80" w:line="630" w:lineRule="exact"/>
        <w:ind w:left="0" w:right="0" w:firstLine="720"/>
        <w:jc w:val="both"/>
      </w:pPr>
      <w:r>
        <w:rPr>
          <w:color w:val="000000"/>
          <w:spacing w:val="0"/>
          <w:w w:val="100"/>
          <w:position w:val="0"/>
        </w:rPr>
        <w:t>报告期内，公司智慧医疗板块新增订单量较上年同期增加</w:t>
      </w:r>
      <w:r>
        <w:rPr>
          <w:rFonts w:ascii="Times New Roman" w:eastAsia="Times New Roman" w:hAnsi="Times New Roman" w:cs="Times New Roman"/>
          <w:color w:val="000000"/>
          <w:spacing w:val="0"/>
          <w:w w:val="100"/>
          <w:position w:val="0"/>
        </w:rPr>
        <w:t>6.6%</w:t>
      </w:r>
      <w:r>
        <w:rPr>
          <w:color w:val="000000"/>
          <w:spacing w:val="0"/>
          <w:w w:val="100"/>
          <w:position w:val="0"/>
        </w:rPr>
        <w:t>，存量订 单较上年同期增加约</w:t>
      </w:r>
      <w:r>
        <w:rPr>
          <w:rFonts w:ascii="Times New Roman" w:eastAsia="Times New Roman" w:hAnsi="Times New Roman" w:cs="Times New Roman"/>
          <w:color w:val="000000"/>
          <w:spacing w:val="0"/>
          <w:w w:val="100"/>
          <w:position w:val="0"/>
        </w:rPr>
        <w:t>40%</w:t>
      </w:r>
      <w:r>
        <w:rPr>
          <w:color w:val="000000"/>
          <w:spacing w:val="0"/>
          <w:w w:val="100"/>
          <w:position w:val="0"/>
        </w:rPr>
        <w:t>。随着疫情常态化管理、医疗管理精细化的现时需求， 医疗信息化行业将快步踏上全面发展的道路，对于公司的医疗信息化业务则是 充满机遇的未来和挑战。</w:t>
      </w:r>
    </w:p>
    <w:p>
      <w:pPr>
        <w:pStyle w:val="Style10"/>
        <w:keepNext w:val="0"/>
        <w:keepLines w:val="0"/>
        <w:widowControl w:val="0"/>
        <w:shd w:val="clear" w:color="auto" w:fill="auto"/>
        <w:bidi w:val="0"/>
        <w:spacing w:before="0" w:after="80" w:line="631" w:lineRule="exact"/>
        <w:ind w:left="0" w:right="0"/>
        <w:jc w:val="both"/>
      </w:pPr>
      <w:r>
        <w:rPr>
          <w:color w:val="000000"/>
          <w:spacing w:val="0"/>
          <w:w w:val="100"/>
          <w:position w:val="0"/>
        </w:rPr>
        <w:t>公司在经营管理中可能面临的主要风险与相应举措已在本报告第三节“管 理层讨论与分析”之“十一、公司未来发展的展望”部分予以描述。敬请广大 投资者注意风险。</w:t>
      </w:r>
    </w:p>
    <w:p>
      <w:pPr>
        <w:pStyle w:val="Style10"/>
        <w:keepNext w:val="0"/>
        <w:keepLines w:val="0"/>
        <w:widowControl w:val="0"/>
        <w:shd w:val="clear" w:color="auto" w:fill="auto"/>
        <w:bidi w:val="0"/>
        <w:spacing w:before="0" w:after="80" w:line="631" w:lineRule="exact"/>
        <w:ind w:left="0" w:right="0"/>
        <w:jc w:val="both"/>
        <w:sectPr>
          <w:footnotePr>
            <w:pos w:val="pageBottom"/>
            <w:numFmt w:val="decimal"/>
            <w:numRestart w:val="continuous"/>
          </w:footnotePr>
          <w:pgSz w:w="11900" w:h="16840"/>
          <w:pgMar w:top="1285" w:right="963" w:bottom="1688" w:left="11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2</w:t>
        </w:r>
      </w:hyperlink>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pPr>
      <w:hyperlink w:anchor="bookmark8"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9</w:t>
        </w:r>
      </w:hyperlink>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pPr>
      <w:hyperlink w:anchor="bookmark50"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14</w:t>
        </w:r>
      </w:hyperlink>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pPr>
      <w:hyperlink w:anchor="bookmark257"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54</w:t>
        </w:r>
      </w:hyperlink>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pPr>
      <w:hyperlink w:anchor="bookmark427"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77</w:t>
        </w:r>
      </w:hyperlink>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pPr>
      <w:hyperlink w:anchor="bookmark444"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79</w:t>
        </w:r>
      </w:hyperlink>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pPr>
      <w:hyperlink w:anchor="bookmark594"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95</w:t>
        </w:r>
      </w:hyperlink>
    </w:p>
    <w:p>
      <w:pPr>
        <w:pStyle w:val="Style13"/>
        <w:keepNext w:val="0"/>
        <w:keepLines w:val="0"/>
        <w:widowControl w:val="0"/>
        <w:shd w:val="clear" w:color="auto" w:fill="auto"/>
        <w:tabs>
          <w:tab w:pos="906" w:val="left"/>
          <w:tab w:leader="dot" w:pos="9624" w:val="right"/>
        </w:tabs>
        <w:bidi w:val="0"/>
        <w:spacing w:before="0" w:line="240" w:lineRule="auto"/>
        <w:ind w:left="0" w:right="0" w:firstLine="0"/>
        <w:jc w:val="left"/>
        <w:rPr>
          <w:sz w:val="18"/>
          <w:szCs w:val="18"/>
        </w:rPr>
      </w:pPr>
      <w:hyperlink w:anchor="bookmark664"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103</w:t>
        </w:r>
      </w:hyperlink>
    </w:p>
    <w:p>
      <w:pPr>
        <w:pStyle w:val="Style13"/>
        <w:keepNext w:val="0"/>
        <w:keepLines w:val="0"/>
        <w:widowControl w:val="0"/>
        <w:shd w:val="clear" w:color="auto" w:fill="auto"/>
        <w:tabs>
          <w:tab w:pos="906" w:val="left"/>
          <w:tab w:leader="dot" w:pos="9624" w:val="right"/>
        </w:tabs>
        <w:bidi w:val="0"/>
        <w:spacing w:before="0" w:line="240" w:lineRule="auto"/>
        <w:ind w:left="0" w:right="0" w:firstLine="0"/>
        <w:jc w:val="left"/>
        <w:rPr>
          <w:sz w:val="18"/>
          <w:szCs w:val="18"/>
        </w:rPr>
      </w:pPr>
      <w:hyperlink w:anchor="bookmark667" w:tooltip="Current Document">
        <w:r>
          <w:rPr>
            <w:color w:val="000000"/>
            <w:spacing w:val="0"/>
            <w:w w:val="100"/>
            <w:position w:val="0"/>
            <w:sz w:val="22"/>
            <w:szCs w:val="22"/>
          </w:rPr>
          <w:t>第九节</w:t>
          <w:tab/>
          <w:t>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104</w:t>
        </w:r>
      </w:hyperlink>
    </w:p>
    <w:p>
      <w:pPr>
        <w:pStyle w:val="Style13"/>
        <w:keepNext w:val="0"/>
        <w:keepLines w:val="0"/>
        <w:widowControl w:val="0"/>
        <w:shd w:val="clear" w:color="auto" w:fill="auto"/>
        <w:tabs>
          <w:tab w:leader="dot" w:pos="9624"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4" w:right="1107" w:bottom="2864" w:left="1107" w:header="0" w:footer="3" w:gutter="0"/>
          <w:cols w:space="720"/>
          <w:noEndnote/>
          <w:rtlGutter w:val="0"/>
          <w:docGrid w:linePitch="360"/>
        </w:sectPr>
      </w:pPr>
      <w:hyperlink w:anchor="bookmark726"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18"/>
            <w:szCs w:val="18"/>
          </w:rPr>
          <w:t>108</w:t>
        </w:r>
      </w:hyperlink>
      <w:r>
        <w:fldChar w:fldCharType="end"/>
      </w:r>
    </w:p>
    <w:p>
      <w:pPr>
        <w:pStyle w:val="Style2"/>
        <w:keepNext w:val="0"/>
        <w:keepLines w:val="0"/>
        <w:widowControl w:val="0"/>
        <w:shd w:val="clear" w:color="auto" w:fill="auto"/>
        <w:bidi w:val="0"/>
        <w:spacing w:before="700" w:after="76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478" w:val="left"/>
        </w:tabs>
        <w:bidi w:val="0"/>
        <w:spacing w:before="0" w:after="0" w:line="326" w:lineRule="exact"/>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载有公司负责人章笠中先生、主管会计工作负责人陈云昌先生、会计机构负责人（会计主管人员）陈 云昌先生签名并盖章的财务报表。</w:t>
      </w:r>
    </w:p>
    <w:p>
      <w:pPr>
        <w:pStyle w:val="Style16"/>
        <w:keepNext w:val="0"/>
        <w:keepLines w:val="0"/>
        <w:widowControl w:val="0"/>
        <w:shd w:val="clear" w:color="auto" w:fill="auto"/>
        <w:tabs>
          <w:tab w:pos="478" w:val="left"/>
        </w:tabs>
        <w:bidi w:val="0"/>
        <w:spacing w:before="0" w:after="0" w:line="326" w:lineRule="exact"/>
        <w:ind w:left="0" w:right="0" w:firstLine="0"/>
        <w:jc w:val="left"/>
      </w:pPr>
      <w:bookmarkStart w:id="4" w:name="bookmark4"/>
      <w:r>
        <w:rPr>
          <w:color w:val="000000"/>
          <w:spacing w:val="0"/>
          <w:w w:val="100"/>
          <w:position w:val="0"/>
        </w:rPr>
        <w:t>二</w:t>
      </w:r>
      <w:bookmarkEnd w:id="4"/>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83" w:val="left"/>
        </w:tabs>
        <w:bidi w:val="0"/>
        <w:spacing w:before="0" w:after="0" w:line="326" w:lineRule="exact"/>
        <w:ind w:left="0" w:right="0" w:firstLine="0"/>
        <w:jc w:val="left"/>
      </w:pPr>
      <w:bookmarkStart w:id="5" w:name="bookmark5"/>
      <w:r>
        <w:rPr>
          <w:color w:val="000000"/>
          <w:spacing w:val="0"/>
          <w:w w:val="100"/>
          <w:position w:val="0"/>
        </w:rPr>
        <w:t>三</w:t>
      </w:r>
      <w:bookmarkEnd w:id="5"/>
      <w:r>
        <w:rPr>
          <w:color w:val="000000"/>
          <w:spacing w:val="0"/>
          <w:w w:val="100"/>
          <w:position w:val="0"/>
        </w:rPr>
        <w:t>、</w:t>
        <w:tab/>
        <w:t>报告期内在中国证监会指定网站上公开披露的所有公司文件的正本及公告的原稿。</w:t>
      </w:r>
    </w:p>
    <w:p>
      <w:pPr>
        <w:pStyle w:val="Style16"/>
        <w:keepNext w:val="0"/>
        <w:keepLines w:val="0"/>
        <w:widowControl w:val="0"/>
        <w:shd w:val="clear" w:color="auto" w:fill="auto"/>
        <w:tabs>
          <w:tab w:pos="483" w:val="left"/>
        </w:tabs>
        <w:bidi w:val="0"/>
        <w:spacing w:before="0" w:after="0" w:line="326" w:lineRule="exact"/>
        <w:ind w:left="0" w:right="0" w:firstLine="0"/>
        <w:jc w:val="left"/>
      </w:pPr>
      <w:bookmarkStart w:id="6" w:name="bookmark6"/>
      <w:r>
        <w:rPr>
          <w:color w:val="000000"/>
          <w:spacing w:val="0"/>
          <w:w w:val="100"/>
          <w:position w:val="0"/>
        </w:rPr>
        <w:t>四</w:t>
      </w:r>
      <w:bookmarkEnd w:id="6"/>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年年度报告及摘要文本原件。</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以上备查文件的备置地点：公司证券管理部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思创医惠、公司、上市公司、本公司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思创医惠科技股份有限公司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医惠科技有限公司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云海控股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云海链控股股份有限公司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杭州思创医惠集团有限公司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思越科技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杭州思越科技有限公司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思创汇联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杭州思创汇联科技有限公司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上扬无线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上扬无线射频科技扬州有限公司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思创香港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中瑞思创（香港）国际有限公司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江苏钜芯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江苏钜芯集成电路技术股份有限公司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杭州医惠物联网科技有限公司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杭州医惠软件有限公司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Electronic Article Surveillance</w:t>
            </w:r>
            <w:r>
              <w:rPr>
                <w:color w:val="000000"/>
                <w:spacing w:val="0"/>
                <w:w w:val="100"/>
                <w:position w:val="0"/>
                <w:sz w:val="17"/>
                <w:szCs w:val="17"/>
              </w:rPr>
              <w:t>的简称，即电子商品防盗系统，该系 统是一个高科技的电子防盗设备体系，它以高科技的手段赋予商品 一种自卫能力，能有效的保护商品、防止商品失窃。</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Tag</w:t>
            </w:r>
            <w:r>
              <w:rPr>
                <w:color w:val="000000"/>
                <w:spacing w:val="0"/>
                <w:w w:val="100"/>
                <w:position w:val="0"/>
                <w:sz w:val="17"/>
                <w:szCs w:val="17"/>
              </w:rPr>
              <w:t>，</w:t>
            </w:r>
            <w:r>
              <w:rPr>
                <w:color w:val="000000"/>
                <w:spacing w:val="0"/>
                <w:w w:val="100"/>
                <w:position w:val="0"/>
                <w:sz w:val="17"/>
                <w:szCs w:val="17"/>
              </w:rPr>
              <w:t>由锁芯、线圈、塑壳、线路板等构成的防盗标签，用于服装、 鞋帽、高档化妆品、箱包、电脑等商品的防盗。</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射频软标签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RF Label</w:t>
            </w:r>
            <w:r>
              <w:rPr>
                <w:color w:val="000000"/>
                <w:spacing w:val="0"/>
                <w:w w:val="100"/>
                <w:position w:val="0"/>
                <w:sz w:val="17"/>
                <w:szCs w:val="17"/>
              </w:rPr>
              <w:t>，</w:t>
            </w:r>
            <w:r>
              <w:rPr>
                <w:color w:val="000000"/>
                <w:spacing w:val="0"/>
                <w:w w:val="100"/>
                <w:position w:val="0"/>
                <w:sz w:val="17"/>
                <w:szCs w:val="17"/>
              </w:rPr>
              <w:t>又称纸标签，利用射频技术，由电磁线圈、电容、不干 胶黏贴纸等构成的防盗标签，贴在商品表面，用于书本、食品、日 用品等商品的防盗。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声磁软标签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AM Label</w:t>
            </w:r>
            <w:r>
              <w:rPr>
                <w:color w:val="000000"/>
                <w:spacing w:val="0"/>
                <w:w w:val="100"/>
                <w:position w:val="0"/>
                <w:sz w:val="17"/>
                <w:szCs w:val="17"/>
              </w:rPr>
              <w:t>，</w:t>
            </w:r>
            <w:r>
              <w:rPr>
                <w:color w:val="000000"/>
                <w:spacing w:val="0"/>
                <w:w w:val="100"/>
                <w:position w:val="0"/>
                <w:sz w:val="17"/>
                <w:szCs w:val="17"/>
              </w:rPr>
              <w:t>利用声磁共振技术，由非晶片、半硬磁片、不干胶黏贴 纸等构成的防盗标签，主要用途与纸标签相同。</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展示保护类商品，一种专业为零售商就笔记本电脑、手机、</w:t>
            </w:r>
            <w:r>
              <w:rPr>
                <w:rFonts w:ascii="Times New Roman" w:eastAsia="Times New Roman" w:hAnsi="Times New Roman" w:cs="Times New Roman"/>
                <w:color w:val="000000"/>
                <w:spacing w:val="0"/>
                <w:w w:val="100"/>
                <w:position w:val="0"/>
                <w:sz w:val="18"/>
                <w:szCs w:val="18"/>
              </w:rPr>
              <w:t>IPAD</w:t>
            </w:r>
            <w:r>
              <w:rPr>
                <w:color w:val="000000"/>
                <w:spacing w:val="0"/>
                <w:w w:val="100"/>
                <w:position w:val="0"/>
                <w:sz w:val="17"/>
                <w:szCs w:val="17"/>
              </w:rPr>
              <w:t xml:space="preserve">等 </w:t>
            </w:r>
            <w:r>
              <w:rPr>
                <w:rFonts w:ascii="Times New Roman" w:eastAsia="Times New Roman" w:hAnsi="Times New Roman" w:cs="Times New Roman"/>
                <w:color w:val="000000"/>
                <w:spacing w:val="0"/>
                <w:w w:val="100"/>
                <w:position w:val="0"/>
                <w:sz w:val="18"/>
                <w:szCs w:val="18"/>
              </w:rPr>
              <w:t>3C</w:t>
            </w:r>
            <w:r>
              <w:rPr>
                <w:color w:val="000000"/>
                <w:spacing w:val="0"/>
                <w:w w:val="100"/>
                <w:position w:val="0"/>
                <w:sz w:val="17"/>
                <w:szCs w:val="17"/>
              </w:rPr>
              <w:t>电子产品开架销售提供供电保护系统的产品，以提高客户体验， 促进销售。</w:t>
            </w:r>
          </w:p>
        </w:tc>
      </w:tr>
    </w:tbl>
    <w:p>
      <w:pPr>
        <w:spacing w:lineRule="exact" w:line="1"/>
        <w:rPr>
          <w:sz w:val="2"/>
          <w:szCs w:val="2"/>
        </w:rPr>
      </w:pPr>
      <w:r>
        <w:br w:type="page"/>
      </w:r>
    </w:p>
    <w:tbl>
      <w:tblPr>
        <w:tblOverlap w:val="never"/>
        <w:jc w:val="center"/>
        <w:tblLayout w:type="fixed"/>
      </w:tblPr>
      <w:tblGrid>
        <w:gridCol w:w="3547"/>
        <w:gridCol w:w="605"/>
        <w:gridCol w:w="543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RFID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Radio Frequency Identification</w:t>
            </w:r>
            <w:r>
              <w:rPr>
                <w:color w:val="000000"/>
                <w:spacing w:val="0"/>
                <w:w w:val="100"/>
                <w:position w:val="0"/>
                <w:sz w:val="17"/>
                <w:szCs w:val="17"/>
              </w:rPr>
              <w:t>的简称，即射频识别，是一种非接触 式的自动识别技术，它通过射频信号自动识别目标对象并获取相关 数据，识别工作无需人工干预，可工作于各种恶劣环境。</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特种标签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应用于特定的场合、环境、物品的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7"/>
                <w:szCs w:val="17"/>
              </w:rPr>
              <w:t>标签，是</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7"/>
                <w:szCs w:val="17"/>
              </w:rPr>
              <w:t>裸标签的 扩展应用。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移动互联网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互联网的技术、平台、商业模式和应用与移动通信技术结合并实践 的活动的总称。</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7"/>
                <w:szCs w:val="17"/>
              </w:rPr>
              <w:t>通过射频识别</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7"/>
                <w:szCs w:val="17"/>
              </w:rPr>
              <w:t>）</w:t>
            </w:r>
            <w:r>
              <w:rPr>
                <w:color w:val="000000"/>
                <w:spacing w:val="0"/>
                <w:w w:val="100"/>
                <w:position w:val="0"/>
                <w:sz w:val="17"/>
                <w:szCs w:val="17"/>
              </w:rPr>
              <w:t>、红外感应器、全球定位系统、激光扫描器 等信息传感设备，按约定的协议，把任何物品与互联网相连接，进 行信息交换和通信，以实现对物品的智能化识别、定位、跟踪、监 控和管理的一种网络。</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一种基于互联网的计算方式，通过这种方式，共享的软硬件资源和 信息可以按需求提供给计算机和其他设备。</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需要新处理模式才能具有更强的决策力、洞察发现力和流程优化能 力的海量、高增长率和多样化的信息资产。</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HIMSS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Healthcare Information and Management Systems Society </w:t>
            </w:r>
            <w:r>
              <w:rPr>
                <w:color w:val="000000"/>
                <w:spacing w:val="0"/>
                <w:w w:val="100"/>
                <w:position w:val="0"/>
                <w:sz w:val="17"/>
                <w:szCs w:val="17"/>
              </w:rPr>
              <w:t>简称，即医 疗卫生信息和管理系统协会</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ESL</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Electronic Shef Label</w:t>
            </w:r>
            <w:r>
              <w:rPr>
                <w:color w:val="000000"/>
                <w:spacing w:val="0"/>
                <w:w w:val="100"/>
                <w:position w:val="0"/>
                <w:sz w:val="17"/>
                <w:szCs w:val="17"/>
              </w:rPr>
              <w:t>的简称，即电子货架标签，是一种放置在货架 上、可替代传统纸质价格标签和</w:t>
            </w:r>
            <w:r>
              <w:rPr>
                <w:rFonts w:ascii="Times New Roman" w:eastAsia="Times New Roman" w:hAnsi="Times New Roman" w:cs="Times New Roman"/>
                <w:color w:val="000000"/>
                <w:spacing w:val="0"/>
                <w:w w:val="100"/>
                <w:position w:val="0"/>
                <w:sz w:val="18"/>
                <w:szCs w:val="18"/>
              </w:rPr>
              <w:t>TN</w:t>
            </w:r>
            <w:r>
              <w:rPr>
                <w:color w:val="000000"/>
                <w:spacing w:val="0"/>
                <w:w w:val="100"/>
                <w:position w:val="0"/>
                <w:sz w:val="17"/>
                <w:szCs w:val="17"/>
              </w:rPr>
              <w:t>型液晶显示屏的全新一代多稳 态电子显示装置。</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1"/>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思创医惠</w:t>
              <w:tab/>
              <w:t>股票代码</w:t>
              <w:tab/>
            </w:r>
            <w:r>
              <w:rPr>
                <w:rFonts w:ascii="Times New Roman" w:eastAsia="Times New Roman" w:hAnsi="Times New Roman" w:cs="Times New Roman"/>
                <w:color w:val="000000"/>
                <w:spacing w:val="0"/>
                <w:w w:val="100"/>
                <w:position w:val="0"/>
                <w:sz w:val="18"/>
                <w:szCs w:val="18"/>
              </w:rPr>
              <w:t>300078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思创医惠科技股份有限公司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思创医惠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HANGZHOU CENTURY CO., LTD</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杭州市莫干山路</w:t>
            </w:r>
            <w:r>
              <w:rPr>
                <w:rFonts w:ascii="Times New Roman" w:eastAsia="Times New Roman" w:hAnsi="Times New Roman" w:cs="Times New Roman"/>
                <w:color w:val="000000"/>
                <w:spacing w:val="0"/>
                <w:w w:val="100"/>
                <w:position w:val="0"/>
                <w:sz w:val="18"/>
                <w:szCs w:val="18"/>
              </w:rPr>
              <w:t>1418-25</w:t>
            </w:r>
            <w:r>
              <w:rPr>
                <w:color w:val="000000"/>
                <w:spacing w:val="0"/>
                <w:w w:val="100"/>
                <w:position w:val="0"/>
                <w:sz w:val="17"/>
                <w:szCs w:val="17"/>
              </w:rPr>
              <w:t>号（上城科技经济园）</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杭州市莫干山路</w:t>
            </w:r>
            <w:r>
              <w:rPr>
                <w:rFonts w:ascii="Times New Roman" w:eastAsia="Times New Roman" w:hAnsi="Times New Roman" w:cs="Times New Roman"/>
                <w:color w:val="000000"/>
                <w:spacing w:val="0"/>
                <w:w w:val="100"/>
                <w:position w:val="0"/>
                <w:sz w:val="18"/>
                <w:szCs w:val="18"/>
              </w:rPr>
              <w:t>1418-48</w:t>
            </w:r>
            <w:r>
              <w:rPr>
                <w:color w:val="000000"/>
                <w:spacing w:val="0"/>
                <w:w w:val="100"/>
                <w:position w:val="0"/>
                <w:sz w:val="17"/>
                <w:szCs w:val="17"/>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"http://www.sichuangyihui.com.cn" </w:instrText>
            </w:r>
            <w:r>
              <w:fldChar w:fldCharType="separate"/>
            </w:r>
            <w:r>
              <w:rPr>
                <w:rFonts w:ascii="Times New Roman" w:eastAsia="Times New Roman" w:hAnsi="Times New Roman" w:cs="Times New Roman"/>
                <w:color w:val="000000"/>
                <w:spacing w:val="0"/>
                <w:w w:val="100"/>
                <w:position w:val="0"/>
                <w:sz w:val="18"/>
                <w:szCs w:val="18"/>
              </w:rPr>
              <w:t>www.sichuangyihui.com.cn</w:t>
            </w:r>
            <w:r>
              <w:fldChar w:fldCharType="end"/>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"mailto:zhengquanbu@century-cn.com" </w:instrText>
            </w:r>
            <w:r>
              <w:fldChar w:fldCharType="separate"/>
            </w:r>
            <w:r>
              <w:rPr>
                <w:rFonts w:ascii="Times New Roman" w:eastAsia="Times New Roman" w:hAnsi="Times New Roman" w:cs="Times New Roman"/>
                <w:color w:val="000000"/>
                <w:spacing w:val="0"/>
                <w:w w:val="100"/>
                <w:position w:val="0"/>
                <w:sz w:val="18"/>
                <w:szCs w:val="18"/>
              </w:rPr>
              <w:t>zhengquanbu@century-cn.com</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鲁丽娟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唐莹</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杭州市莫干山路</w:t>
            </w:r>
            <w:r>
              <w:rPr>
                <w:rFonts w:ascii="Times New Roman" w:eastAsia="Times New Roman" w:hAnsi="Times New Roman" w:cs="Times New Roman"/>
                <w:color w:val="000000"/>
                <w:spacing w:val="0"/>
                <w:w w:val="100"/>
                <w:position w:val="0"/>
                <w:sz w:val="18"/>
                <w:szCs w:val="18"/>
              </w:rPr>
              <w:t>1418-48</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杭州市莫干山路</w:t>
            </w:r>
            <w:r>
              <w:rPr>
                <w:rFonts w:ascii="Times New Roman" w:eastAsia="Times New Roman" w:hAnsi="Times New Roman" w:cs="Times New Roman"/>
                <w:color w:val="000000"/>
                <w:spacing w:val="0"/>
                <w:w w:val="100"/>
                <w:position w:val="0"/>
                <w:sz w:val="18"/>
                <w:szCs w:val="18"/>
              </w:rPr>
              <w:t>1418-48</w:t>
            </w:r>
            <w:r>
              <w:rPr>
                <w:color w:val="000000"/>
                <w:spacing w:val="0"/>
                <w:w w:val="100"/>
                <w:position w:val="0"/>
                <w:sz w:val="17"/>
                <w:szCs w:val="17"/>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"mailto:lulijuan@century-cn.com" </w:instrText>
            </w:r>
            <w:r>
              <w:fldChar w:fldCharType="separate"/>
            </w:r>
            <w:r>
              <w:rPr>
                <w:rFonts w:ascii="Times New Roman" w:eastAsia="Times New Roman" w:hAnsi="Times New Roman" w:cs="Times New Roman"/>
                <w:color w:val="000000"/>
                <w:spacing w:val="0"/>
                <w:w w:val="100"/>
                <w:position w:val="0"/>
                <w:sz w:val="18"/>
                <w:szCs w:val="18"/>
              </w:rPr>
              <w:t>lulijuan@century-cn.com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"mailto:tangying@century-cn.com" </w:instrText>
            </w:r>
            <w:r>
              <w:fldChar w:fldCharType="separate"/>
            </w:r>
            <w:r>
              <w:rPr>
                <w:rFonts w:ascii="Times New Roman" w:eastAsia="Times New Roman" w:hAnsi="Times New Roman" w:cs="Times New Roman"/>
                <w:color w:val="000000"/>
                <w:spacing w:val="0"/>
                <w:w w:val="100"/>
                <w:position w:val="0"/>
                <w:sz w:val="18"/>
                <w:szCs w:val="18"/>
              </w:rPr>
              <w:t>tangying@century-cn.com</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证券管理部</w:t>
            </w: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、其他有关资料</w:t>
      </w:r>
      <w:bookmarkEnd w:id="21"/>
      <w:bookmarkEnd w:id="22"/>
      <w:bookmarkEnd w:id="2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sz w:val="17"/>
                <w:szCs w:val="17"/>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胡彦龙、倪彬</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广东省深圳市福田区中心三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号卓越时代广场（二期） 北座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徐峰先生、马齐玮先生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11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、主要会计数据和财务指标</w:t>
      </w:r>
      <w:bookmarkEnd w:id="25"/>
      <w:bookmarkEnd w:id="26"/>
      <w:bookmarkEnd w:id="2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是□否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追溯调整或重述原因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会计差错更正</w:t>
      </w:r>
    </w:p>
    <w:tbl>
      <w:tblPr>
        <w:tblOverlap w:val="never"/>
        <w:jc w:val="center"/>
        <w:tblLayout w:type="fixed"/>
      </w:tblPr>
      <w:tblGrid>
        <w:gridCol w:w="2381"/>
        <w:gridCol w:w="1195"/>
        <w:gridCol w:w="1200"/>
        <w:gridCol w:w="1200"/>
        <w:gridCol w:w="1205"/>
        <w:gridCol w:w="1200"/>
        <w:gridCol w:w="1210"/>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本年比上年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961,549,939.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1,471,264,74</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1,455,255,70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1,573,993,60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1,573,993,60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-727,023,296</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104,893,557.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94,469,519.7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147,607,911.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147,607,911.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除非经常性损益的净利润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-802,615,651</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31,342,664.4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20,918,626.1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119,728,829.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119,728,829.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134,041,273.</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-13,707,363.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-10,081,929.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4,016,052.21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4,016,052.21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本年末比上 年末增减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bl>
    <w:p>
      <w:pPr>
        <w:spacing w:lineRule="exact" w:line="1"/>
        <w:rPr>
          <w:sz w:val="2"/>
          <w:szCs w:val="2"/>
        </w:rPr>
      </w:pPr>
      <w:r>
        <w:br w:type="page"/>
      </w:r>
    </w:p>
    <w:tbl>
      <w:tblPr>
        <w:tblOverlap w:val="never"/>
        <w:jc w:val="center"/>
        <w:tblLayout w:type="fixed"/>
      </w:tblPr>
      <w:tblGrid>
        <w:gridCol w:w="2376"/>
        <w:gridCol w:w="1200"/>
        <w:gridCol w:w="1200"/>
        <w:gridCol w:w="1200"/>
        <w:gridCol w:w="1205"/>
        <w:gridCol w:w="1200"/>
        <w:gridCol w:w="121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调整后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4,863,530,76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4,722,321,86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4,709,698,92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4,224,616,75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4,224,616,75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2,180,294,68</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2,945,910,86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2,935,486,83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2,891,926,58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2,891,926,58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r>
    </w:tbl>
    <w:p>
      <w:pPr>
        <w:pStyle w:val="Style25"/>
        <w:keepNext w:val="0"/>
        <w:keepLines w:val="0"/>
        <w:widowControl w:val="0"/>
        <w:shd w:val="clear" w:color="auto" w:fill="auto"/>
        <w:bidi w:val="0"/>
        <w:spacing w:before="0" w:after="0" w:line="329" w:lineRule="exact"/>
        <w:ind w:left="0" w:right="0" w:firstLine="0"/>
        <w:jc w:val="both"/>
      </w:pPr>
      <w:r>
        <w:rPr>
          <w:color w:val="000000"/>
          <w:spacing w:val="0"/>
          <w:w w:val="100"/>
          <w:position w:val="0"/>
        </w:rPr>
        <w:t>会计政策变更的原因及会计差错更正的情况</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公司子公司医惠科技有限公司与杭州闻然信息技术有限公司合作开展医院医废运营业务，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年度公司对相关交易过程进 行重新梳理后，发现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年度部分收入确认依据不足，公司采用追溯调整法对涉及的收入进行了差错更正，调整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的合并财务报表：调减应收账款账面余额</w:t>
      </w:r>
      <w:r>
        <w:rPr>
          <w:rFonts w:ascii="Times New Roman" w:eastAsia="Times New Roman" w:hAnsi="Times New Roman" w:cs="Times New Roman"/>
          <w:color w:val="000000"/>
          <w:spacing w:val="0"/>
          <w:w w:val="100"/>
          <w:position w:val="0"/>
          <w:sz w:val="18"/>
          <w:szCs w:val="18"/>
        </w:rPr>
        <w:t>16,969,582.59</w:t>
      </w:r>
      <w:r>
        <w:rPr>
          <w:color w:val="000000"/>
          <w:spacing w:val="0"/>
          <w:w w:val="100"/>
          <w:position w:val="0"/>
        </w:rPr>
        <w:t>元，调减主营业务收入</w:t>
      </w:r>
      <w:r>
        <w:rPr>
          <w:rFonts w:ascii="Times New Roman" w:eastAsia="Times New Roman" w:hAnsi="Times New Roman" w:cs="Times New Roman"/>
          <w:color w:val="000000"/>
          <w:spacing w:val="0"/>
          <w:w w:val="100"/>
          <w:position w:val="0"/>
          <w:sz w:val="18"/>
          <w:szCs w:val="18"/>
        </w:rPr>
        <w:t>16,009,040.18</w:t>
      </w:r>
      <w:r>
        <w:rPr>
          <w:color w:val="000000"/>
          <w:spacing w:val="0"/>
          <w:w w:val="100"/>
          <w:position w:val="0"/>
        </w:rPr>
        <w:t>元，调减应交税费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增值税 </w:t>
      </w:r>
      <w:r>
        <w:rPr>
          <w:rFonts w:ascii="Times New Roman" w:eastAsia="Times New Roman" w:hAnsi="Times New Roman" w:cs="Times New Roman"/>
          <w:color w:val="000000"/>
          <w:spacing w:val="0"/>
          <w:w w:val="100"/>
          <w:position w:val="0"/>
          <w:sz w:val="18"/>
          <w:szCs w:val="18"/>
        </w:rPr>
        <w:t>960,542.41</w:t>
      </w:r>
      <w:r>
        <w:rPr>
          <w:color w:val="000000"/>
          <w:spacing w:val="0"/>
          <w:w w:val="100"/>
          <w:position w:val="0"/>
        </w:rPr>
        <w:t>元，调减主营业务成本</w:t>
      </w:r>
      <w:r>
        <w:rPr>
          <w:rFonts w:ascii="Times New Roman" w:eastAsia="Times New Roman" w:hAnsi="Times New Roman" w:cs="Times New Roman"/>
          <w:color w:val="000000"/>
          <w:spacing w:val="0"/>
          <w:w w:val="100"/>
          <w:position w:val="0"/>
          <w:sz w:val="18"/>
          <w:szCs w:val="18"/>
        </w:rPr>
        <w:t>3,625,434.10</w:t>
      </w:r>
      <w:r>
        <w:rPr>
          <w:color w:val="000000"/>
          <w:spacing w:val="0"/>
          <w:w w:val="100"/>
          <w:position w:val="0"/>
        </w:rPr>
        <w:t>元，调增无形资产</w:t>
      </w:r>
      <w:r>
        <w:rPr>
          <w:rFonts w:ascii="Times New Roman" w:eastAsia="Times New Roman" w:hAnsi="Times New Roman" w:cs="Times New Roman"/>
          <w:color w:val="000000"/>
          <w:spacing w:val="0"/>
          <w:w w:val="100"/>
          <w:position w:val="0"/>
          <w:sz w:val="18"/>
          <w:szCs w:val="18"/>
        </w:rPr>
        <w:t>3,625,434.10</w:t>
      </w:r>
      <w:r>
        <w:rPr>
          <w:color w:val="000000"/>
          <w:spacing w:val="0"/>
          <w:w w:val="100"/>
          <w:position w:val="0"/>
        </w:rPr>
        <w:t>元。</w:t>
      </w:r>
    </w:p>
    <w:p>
      <w:pPr>
        <w:pStyle w:val="Style25"/>
        <w:keepNext w:val="0"/>
        <w:keepLines w:val="0"/>
        <w:widowControl w:val="0"/>
        <w:shd w:val="clear" w:color="auto" w:fill="auto"/>
        <w:bidi w:val="0"/>
        <w:spacing w:before="0" w:after="0" w:line="329" w:lineRule="exact"/>
        <w:ind w:left="0" w:right="0" w:firstLine="0"/>
        <w:jc w:val="both"/>
      </w:pPr>
      <w:r>
        <w:rPr>
          <w:color w:val="000000"/>
          <w:spacing w:val="0"/>
          <w:w w:val="100"/>
          <w:position w:val="0"/>
        </w:rPr>
        <w:t>因上述收入成本调整事项，公司重新厘定应收账款坏账准备、递延所得税资产和所得税费用，调整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年度合并财务报表: 调减应收账款坏账准备</w:t>
      </w:r>
      <w:r>
        <w:rPr>
          <w:rFonts w:ascii="Times New Roman" w:eastAsia="Times New Roman" w:hAnsi="Times New Roman" w:cs="Times New Roman"/>
          <w:color w:val="000000"/>
          <w:spacing w:val="0"/>
          <w:w w:val="100"/>
          <w:position w:val="0"/>
          <w:sz w:val="18"/>
          <w:szCs w:val="18"/>
        </w:rPr>
        <w:t>848,479.13</w:t>
      </w:r>
      <w:r>
        <w:rPr>
          <w:color w:val="000000"/>
          <w:spacing w:val="0"/>
          <w:w w:val="100"/>
          <w:position w:val="0"/>
        </w:rPr>
        <w:t>元，调减信用减值损失</w:t>
      </w:r>
      <w:r>
        <w:rPr>
          <w:rFonts w:ascii="Times New Roman" w:eastAsia="Times New Roman" w:hAnsi="Times New Roman" w:cs="Times New Roman"/>
          <w:color w:val="000000"/>
          <w:spacing w:val="0"/>
          <w:w w:val="100"/>
          <w:position w:val="0"/>
          <w:sz w:val="18"/>
          <w:szCs w:val="18"/>
        </w:rPr>
        <w:t>848,479.13</w:t>
      </w:r>
      <w:r>
        <w:rPr>
          <w:color w:val="000000"/>
          <w:spacing w:val="0"/>
          <w:w w:val="100"/>
          <w:position w:val="0"/>
        </w:rPr>
        <w:t>元，调减递延所得税资产</w:t>
      </w:r>
      <w:r>
        <w:rPr>
          <w:rFonts w:ascii="Times New Roman" w:eastAsia="Times New Roman" w:hAnsi="Times New Roman" w:cs="Times New Roman"/>
          <w:color w:val="000000"/>
          <w:spacing w:val="0"/>
          <w:w w:val="100"/>
          <w:position w:val="0"/>
          <w:sz w:val="18"/>
          <w:szCs w:val="18"/>
        </w:rPr>
        <w:t>127,271.87</w:t>
      </w:r>
      <w:r>
        <w:rPr>
          <w:color w:val="000000"/>
          <w:spacing w:val="0"/>
          <w:w w:val="100"/>
          <w:position w:val="0"/>
        </w:rPr>
        <w:t>元，调增所得税费 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递延所得税费用</w:t>
      </w:r>
      <w:r>
        <w:rPr>
          <w:rFonts w:ascii="Times New Roman" w:eastAsia="Times New Roman" w:hAnsi="Times New Roman" w:cs="Times New Roman"/>
          <w:color w:val="000000"/>
          <w:spacing w:val="0"/>
          <w:w w:val="100"/>
          <w:position w:val="0"/>
          <w:sz w:val="18"/>
          <w:szCs w:val="18"/>
        </w:rPr>
        <w:t>127,271.87</w:t>
      </w:r>
      <w:r>
        <w:rPr>
          <w:color w:val="000000"/>
          <w:spacing w:val="0"/>
          <w:w w:val="100"/>
          <w:position w:val="0"/>
        </w:rPr>
        <w:t>元，调减应交税费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所得税</w:t>
      </w:r>
      <w:r>
        <w:rPr>
          <w:rFonts w:ascii="Times New Roman" w:eastAsia="Times New Roman" w:hAnsi="Times New Roman" w:cs="Times New Roman"/>
          <w:color w:val="000000"/>
          <w:spacing w:val="0"/>
          <w:w w:val="100"/>
          <w:position w:val="0"/>
          <w:sz w:val="18"/>
          <w:szCs w:val="18"/>
        </w:rPr>
        <w:t>1,238,360.61</w:t>
      </w:r>
      <w:r>
        <w:rPr>
          <w:color w:val="000000"/>
          <w:spacing w:val="0"/>
          <w:w w:val="100"/>
          <w:position w:val="0"/>
        </w:rPr>
        <w:t>元，调减所得税费用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当期所得税费用</w:t>
      </w:r>
      <w:r>
        <w:rPr>
          <w:rFonts w:ascii="Times New Roman" w:eastAsia="Times New Roman" w:hAnsi="Times New Roman" w:cs="Times New Roman"/>
          <w:color w:val="000000"/>
          <w:spacing w:val="0"/>
          <w:w w:val="100"/>
          <w:position w:val="0"/>
          <w:sz w:val="18"/>
          <w:szCs w:val="18"/>
        </w:rPr>
        <w:t>1,238,360.61</w:t>
      </w:r>
      <w:r>
        <w:rPr>
          <w:color w:val="000000"/>
          <w:spacing w:val="0"/>
          <w:w w:val="100"/>
          <w:position w:val="0"/>
        </w:rPr>
        <w:t>元。 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29" w:lineRule="exact"/>
        <w:ind w:left="0" w:right="0" w:firstLine="0"/>
        <w:jc w:val="both"/>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0" w:line="329" w:lineRule="exact"/>
        <w:ind w:left="0" w:right="0" w:firstLine="0"/>
        <w:jc w:val="both"/>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80" w:line="329" w:lineRule="exact"/>
        <w:ind w:left="0" w:right="0" w:firstLine="0"/>
        <w:jc w:val="both"/>
      </w:pPr>
      <w:r>
        <w:rPr>
          <w:color w:val="000000"/>
          <w:spacing w:val="0"/>
          <w:w w:val="100"/>
          <w:position w:val="0"/>
          <w:sz w:val="17"/>
          <w:szCs w:val="17"/>
        </w:rPr>
        <w:t>V</w:t>
      </w:r>
      <w:r>
        <w:rPr>
          <w:color w:val="000000"/>
          <w:spacing w:val="0"/>
          <w:w w:val="100"/>
          <w:position w:val="0"/>
        </w:rPr>
        <w:t>是□否</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1,455,255,702.92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27,066,348. 57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18,023,787.11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主要为材料销售、废料销售、 加工费租赁等其他业务收入</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934,483,591.03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1,206,923,096.75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收入扣除后金额</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、分季度主要财务指标</w:t>
      </w:r>
      <w:bookmarkEnd w:id="29"/>
      <w:bookmarkEnd w:id="30"/>
      <w:bookmarkEnd w:id="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7"/>
        <w:gridCol w:w="1738"/>
        <w:gridCol w:w="173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第四季度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329,145,737.18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320,772,896.74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314,655,998.45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-3,024,692.77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31,462,503.73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-4,052,449.86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28,440267.88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-782,873,618.21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22,073223.29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-13,879,962.98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20,662,036.14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-831,470,947.86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-180,371,345.32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268,343,234.47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-67,708,309.30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113,777,693.78</w:t>
            </w:r>
          </w:p>
        </w:tc>
      </w:tr>
    </w:tbl>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sz w:val="17"/>
          <w:szCs w:val="17"/>
        </w:rPr>
        <w:t>V</w:t>
      </w:r>
      <w:r>
        <w:rPr>
          <w:color w:val="000000"/>
          <w:spacing w:val="0"/>
          <w:w w:val="100"/>
          <w:position w:val="0"/>
        </w:rPr>
        <w:t>否</w:t>
      </w:r>
    </w:p>
    <w:p>
      <w:pPr>
        <w:pStyle w:val="Style21"/>
        <w:keepNext/>
        <w:keepLines/>
        <w:widowControl w:val="0"/>
        <w:shd w:val="clear" w:color="auto" w:fill="auto"/>
        <w:tabs>
          <w:tab w:pos="522" w:val="left"/>
        </w:tabs>
        <w:bidi w:val="0"/>
        <w:spacing w:before="0" w:after="38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29"/>
        <w:keepNext/>
        <w:keepLines/>
        <w:widowControl w:val="0"/>
        <w:shd w:val="clear" w:color="auto" w:fill="auto"/>
        <w:tabs>
          <w:tab w:pos="404" w:val="left"/>
        </w:tabs>
        <w:bidi w:val="0"/>
        <w:spacing w:before="0" w:after="38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4"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非经常性损益项目及金额</w:t>
      </w:r>
      <w:bookmarkEnd w:id="45"/>
      <w:bookmarkEnd w:id="46"/>
      <w:bookmarkEnd w:id="48"/>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48,329,757.95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4,942,121.80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7,570,564.33</w:t>
            </w: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18,849,936.02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60,347,744.</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20,952,547.49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698,601.66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8,434,395.70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6,832,074.93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71,857.90</w:t>
            </w: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22,882,126.80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10,109,834.02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2,869,589.50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-14262,694.54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312,818.71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279,070.79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9,508,167.37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7,870,723.13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3,246,039.17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-128,631.17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968,268.10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652,257.54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75,592,354.95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73,550,893.57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27,879,081.22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 xml:space="preserve">适用"不适用 </w:t>
      </w: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386" w:right="1087" w:bottom="1645" w:left="1041"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before="0"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21"/>
        <w:keepNext/>
        <w:keepLines/>
        <w:widowControl w:val="0"/>
        <w:shd w:val="clear" w:color="auto" w:fill="auto"/>
        <w:bidi w:val="0"/>
        <w:spacing w:before="0" w:after="1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、报告期内公司所处行业情况</w:t>
      </w:r>
      <w:bookmarkEnd w:id="52"/>
      <w:bookmarkEnd w:id="53"/>
      <w:bookmarkEnd w:id="55"/>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公司需遵守《深圳证券交易所上市公司自律监管指引第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 业”的披露要求</w:t>
      </w:r>
    </w:p>
    <w:p>
      <w:pPr>
        <w:pStyle w:val="Style16"/>
        <w:keepNext w:val="0"/>
        <w:keepLines w:val="0"/>
        <w:widowControl w:val="0"/>
        <w:shd w:val="clear" w:color="auto" w:fill="auto"/>
        <w:bidi w:val="0"/>
        <w:spacing w:before="0" w:after="0" w:line="469" w:lineRule="exact"/>
        <w:ind w:left="0" w:right="0" w:firstLine="0"/>
        <w:jc w:val="both"/>
      </w:pPr>
      <w:bookmarkStart w:id="56" w:name="bookmark56"/>
      <w:r>
        <w:rPr>
          <w:color w:val="000000"/>
          <w:spacing w:val="0"/>
          <w:w w:val="100"/>
          <w:position w:val="0"/>
        </w:rPr>
        <w:t>1</w:t>
      </w:r>
      <w:bookmarkEnd w:id="56"/>
      <w:r>
        <w:rPr>
          <w:color w:val="000000"/>
          <w:spacing w:val="0"/>
          <w:w w:val="100"/>
          <w:position w:val="0"/>
        </w:rPr>
        <w:t>、智慧医疗行业</w:t>
      </w:r>
    </w:p>
    <w:p>
      <w:pPr>
        <w:pStyle w:val="Style16"/>
        <w:keepNext w:val="0"/>
        <w:keepLines w:val="0"/>
        <w:widowControl w:val="0"/>
        <w:shd w:val="clear" w:color="auto" w:fill="auto"/>
        <w:bidi w:val="0"/>
        <w:spacing w:before="0" w:after="0" w:line="469" w:lineRule="exact"/>
        <w:ind w:left="0" w:right="0" w:firstLine="0"/>
        <w:jc w:val="both"/>
      </w:pPr>
      <w:bookmarkStart w:id="57" w:name="bookmark57"/>
      <w:r>
        <w:rPr>
          <w:color w:val="000000"/>
          <w:spacing w:val="0"/>
          <w:w w:val="100"/>
          <w:position w:val="0"/>
        </w:rPr>
        <w:t>（</w:t>
      </w:r>
      <w:bookmarkEnd w:id="57"/>
      <w:r>
        <w:rPr>
          <w:color w:val="000000"/>
          <w:spacing w:val="0"/>
          <w:w w:val="100"/>
          <w:position w:val="0"/>
        </w:rPr>
        <w:t>1）</w:t>
      </w:r>
      <w:r>
        <w:rPr>
          <w:color w:val="000000"/>
          <w:spacing w:val="0"/>
          <w:w w:val="100"/>
          <w:position w:val="0"/>
        </w:rPr>
        <w:t>智慧医疗行业发展现状及政策背景</w:t>
      </w:r>
    </w:p>
    <w:p>
      <w:pPr>
        <w:pStyle w:val="Style16"/>
        <w:keepNext w:val="0"/>
        <w:keepLines w:val="0"/>
        <w:widowControl w:val="0"/>
        <w:numPr>
          <w:ilvl w:val="0"/>
          <w:numId w:val="1"/>
        </w:numPr>
        <w:shd w:val="clear" w:color="auto" w:fill="auto"/>
        <w:tabs>
          <w:tab w:pos="820" w:val="left"/>
        </w:tabs>
        <w:bidi w:val="0"/>
        <w:spacing w:before="0" w:after="0" w:line="469" w:lineRule="exact"/>
        <w:ind w:left="0" w:right="0" w:firstLine="440"/>
        <w:jc w:val="both"/>
      </w:pPr>
      <w:bookmarkStart w:id="58" w:name="bookmark58"/>
      <w:bookmarkEnd w:id="58"/>
      <w:r>
        <w:rPr>
          <w:color w:val="000000"/>
          <w:spacing w:val="0"/>
          <w:w w:val="100"/>
          <w:position w:val="0"/>
        </w:rPr>
        <w:t>行业发展现状</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随着人口增长及老龄化趋势显现，提升医疗效率、提高医疗质量、优化医疗资源配置等医疗建设目标 引导医疗信息化行业不断发展。</w:t>
      </w:r>
      <w:r>
        <w:rPr>
          <w:color w:val="000000"/>
          <w:spacing w:val="0"/>
          <w:w w:val="100"/>
          <w:position w:val="0"/>
        </w:rPr>
        <w:t>2020</w:t>
      </w:r>
      <w:r>
        <w:rPr>
          <w:color w:val="000000"/>
          <w:spacing w:val="0"/>
          <w:w w:val="100"/>
          <w:position w:val="0"/>
        </w:rPr>
        <w:t>年新冠肺炎疫情中，我国防控疫情阶段初步显现医疗信息化建设成果， 但也暴露了公共卫生管理体系不完善、卫生应急处置能力不足、基层医疗体制不健全等问题，整体医疗生 态有待完善。</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目前我国基层医疗机构与本地医疗信息平台互通性、医院间协同性、医院内部不同条线信息融合性较 弱，降低了医疗救治效率。打破医疗系统间数据孤岛、实现医疗数据资源共享、促进医疗资源高效配置， 是医疗信息化建设的重要方向，行业市场发展潜力较大。根据</w:t>
      </w:r>
      <w:r>
        <w:rPr>
          <w:color w:val="000000"/>
          <w:spacing w:val="0"/>
          <w:w w:val="100"/>
          <w:position w:val="0"/>
        </w:rPr>
        <w:t>IDC</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月发布的报告，</w:t>
      </w:r>
      <w:r>
        <w:rPr>
          <w:color w:val="000000"/>
          <w:spacing w:val="0"/>
          <w:w w:val="100"/>
          <w:position w:val="0"/>
        </w:rPr>
        <w:t>IDC</w:t>
      </w:r>
      <w:r>
        <w:rPr>
          <w:color w:val="000000"/>
          <w:spacing w:val="0"/>
          <w:w w:val="100"/>
          <w:position w:val="0"/>
        </w:rPr>
        <w:t>预测到</w:t>
      </w:r>
      <w:r>
        <w:rPr>
          <w:color w:val="000000"/>
          <w:spacing w:val="0"/>
          <w:w w:val="100"/>
          <w:position w:val="0"/>
        </w:rPr>
        <w:t xml:space="preserve">2024 </w:t>
      </w:r>
      <w:r>
        <w:rPr>
          <w:color w:val="000000"/>
          <w:spacing w:val="0"/>
          <w:w w:val="100"/>
          <w:position w:val="0"/>
        </w:rPr>
        <w:t>年中国医疗行业</w:t>
      </w:r>
      <w:r>
        <w:rPr>
          <w:color w:val="000000"/>
          <w:spacing w:val="0"/>
          <w:w w:val="100"/>
          <w:position w:val="0"/>
        </w:rPr>
        <w:t>IT</w:t>
      </w:r>
      <w:r>
        <w:rPr>
          <w:color w:val="000000"/>
          <w:spacing w:val="0"/>
          <w:w w:val="100"/>
          <w:position w:val="0"/>
        </w:rPr>
        <w:t>总支出市场规模将达到</w:t>
      </w:r>
      <w:r>
        <w:rPr>
          <w:color w:val="000000"/>
          <w:spacing w:val="0"/>
          <w:w w:val="100"/>
          <w:position w:val="0"/>
        </w:rPr>
        <w:t xml:space="preserve">1,041. </w:t>
      </w:r>
      <w:r>
        <w:rPr>
          <w:color w:val="000000"/>
          <w:spacing w:val="0"/>
          <w:w w:val="100"/>
          <w:position w:val="0"/>
        </w:rPr>
        <w:t>5</w:t>
      </w:r>
      <w:r>
        <w:rPr>
          <w:color w:val="000000"/>
          <w:spacing w:val="0"/>
          <w:w w:val="100"/>
          <w:position w:val="0"/>
        </w:rPr>
        <w:t>亿元；预计到</w:t>
      </w:r>
      <w:r>
        <w:rPr>
          <w:color w:val="000000"/>
          <w:spacing w:val="0"/>
          <w:w w:val="100"/>
          <w:position w:val="0"/>
        </w:rPr>
        <w:t>2024</w:t>
      </w:r>
      <w:r>
        <w:rPr>
          <w:color w:val="000000"/>
          <w:spacing w:val="0"/>
          <w:w w:val="100"/>
          <w:position w:val="0"/>
        </w:rPr>
        <w:t>年中国医疗应用软件解决方案市场规 模将达到</w:t>
      </w:r>
      <w:r>
        <w:rPr>
          <w:color w:val="000000"/>
          <w:spacing w:val="0"/>
          <w:w w:val="100"/>
          <w:position w:val="0"/>
        </w:rPr>
        <w:t xml:space="preserve">327. </w:t>
      </w:r>
      <w:r>
        <w:rPr>
          <w:color w:val="000000"/>
          <w:spacing w:val="0"/>
          <w:w w:val="100"/>
          <w:position w:val="0"/>
        </w:rPr>
        <w:t>2</w:t>
      </w:r>
      <w:r>
        <w:rPr>
          <w:color w:val="000000"/>
          <w:spacing w:val="0"/>
          <w:w w:val="100"/>
          <w:position w:val="0"/>
        </w:rPr>
        <w:t>亿元，年均复合增长率超过</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技术推动是智慧医疗行业保持持续发展的重要因素。智慧医疗融合人工智能、大数据、物联网等多项 前沿技术，并不断利用新的技术手段实现产品及服务落地。</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月，中国正式进入</w:t>
      </w:r>
      <w:r>
        <w:rPr>
          <w:color w:val="000000"/>
          <w:spacing w:val="0"/>
          <w:w w:val="100"/>
          <w:position w:val="0"/>
        </w:rPr>
        <w:t>5G</w:t>
      </w:r>
      <w:r>
        <w:rPr>
          <w:color w:val="000000"/>
          <w:spacing w:val="0"/>
          <w:w w:val="100"/>
          <w:position w:val="0"/>
        </w:rPr>
        <w:t>商用时代，</w:t>
      </w:r>
      <w:r>
        <w:rPr>
          <w:color w:val="000000"/>
          <w:spacing w:val="0"/>
          <w:w w:val="100"/>
          <w:position w:val="0"/>
        </w:rPr>
        <w:t xml:space="preserve">2020 </w:t>
      </w:r>
      <w:r>
        <w:rPr>
          <w:color w:val="000000"/>
          <w:spacing w:val="0"/>
          <w:w w:val="100"/>
          <w:position w:val="0"/>
        </w:rPr>
        <w:t>年“</w:t>
      </w:r>
      <w:r>
        <w:rPr>
          <w:color w:val="000000"/>
          <w:spacing w:val="0"/>
          <w:w w:val="100"/>
          <w:position w:val="0"/>
        </w:rPr>
        <w:t>5G+</w:t>
      </w:r>
      <w:r>
        <w:rPr>
          <w:color w:val="000000"/>
          <w:spacing w:val="0"/>
          <w:w w:val="100"/>
          <w:position w:val="0"/>
        </w:rPr>
        <w:t>智慧医疗”在远程医疗、患者服务、研究探索多方面取得进步。在此背景下，国家卫生健康委确 立由中日友好医院牵头</w:t>
      </w:r>
      <w:r>
        <w:rPr>
          <w:color w:val="000000"/>
          <w:spacing w:val="0"/>
          <w:w w:val="100"/>
          <w:position w:val="0"/>
        </w:rPr>
        <w:t>《</w:t>
      </w:r>
      <w:r>
        <w:rPr>
          <w:color w:val="000000"/>
          <w:spacing w:val="0"/>
          <w:w w:val="100"/>
          <w:position w:val="0"/>
        </w:rPr>
        <w:t>5G</w:t>
      </w:r>
      <w:r>
        <w:rPr>
          <w:color w:val="000000"/>
          <w:spacing w:val="0"/>
          <w:w w:val="100"/>
          <w:position w:val="0"/>
        </w:rPr>
        <w:t>技术在医疗卫生行业应用的标准研究》项目，联合各相关医院、科研院所和</w:t>
      </w:r>
      <w:r>
        <w:rPr>
          <w:color w:val="000000"/>
          <w:spacing w:val="0"/>
          <w:w w:val="100"/>
          <w:position w:val="0"/>
        </w:rPr>
        <w:t xml:space="preserve">5G </w:t>
      </w:r>
      <w:r>
        <w:rPr>
          <w:color w:val="000000"/>
          <w:spacing w:val="0"/>
          <w:w w:val="100"/>
          <w:position w:val="0"/>
        </w:rPr>
        <w:t>技术行业领军企业共同承担</w:t>
      </w:r>
      <w:r>
        <w:rPr>
          <w:color w:val="000000"/>
          <w:spacing w:val="0"/>
          <w:w w:val="100"/>
          <w:position w:val="0"/>
        </w:rPr>
        <w:t>5G</w:t>
      </w:r>
      <w:r>
        <w:rPr>
          <w:color w:val="000000"/>
          <w:spacing w:val="0"/>
          <w:w w:val="100"/>
          <w:position w:val="0"/>
        </w:rPr>
        <w:t>医疗卫生行业标准研究，智慧医疗发展开启新的阶段。</w:t>
      </w:r>
    </w:p>
    <w:p>
      <w:pPr>
        <w:pStyle w:val="Style16"/>
        <w:keepNext w:val="0"/>
        <w:keepLines w:val="0"/>
        <w:widowControl w:val="0"/>
        <w:numPr>
          <w:ilvl w:val="0"/>
          <w:numId w:val="1"/>
        </w:numPr>
        <w:shd w:val="clear" w:color="auto" w:fill="auto"/>
        <w:tabs>
          <w:tab w:pos="825" w:val="left"/>
        </w:tabs>
        <w:bidi w:val="0"/>
        <w:spacing w:before="0" w:after="0" w:line="468" w:lineRule="exact"/>
        <w:ind w:left="0" w:right="0" w:firstLine="440"/>
        <w:jc w:val="both"/>
      </w:pPr>
      <w:bookmarkStart w:id="59" w:name="bookmark59"/>
      <w:bookmarkEnd w:id="59"/>
      <w:r>
        <w:rPr>
          <w:color w:val="000000"/>
          <w:spacing w:val="0"/>
          <w:w w:val="100"/>
          <w:position w:val="0"/>
        </w:rPr>
        <w:t>政策背景</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国家颁布的医疗信息化相关产业政策指引了医疗卫生信息化行业发展方向，也为智慧医疗行业发展保 驾护航。</w:t>
      </w:r>
      <w:r>
        <w:rPr>
          <w:color w:val="000000"/>
          <w:spacing w:val="0"/>
          <w:w w:val="100"/>
          <w:position w:val="0"/>
        </w:rPr>
        <w:t>2021</w:t>
      </w:r>
      <w:r>
        <w:rPr>
          <w:color w:val="000000"/>
          <w:spacing w:val="0"/>
          <w:w w:val="100"/>
          <w:position w:val="0"/>
        </w:rPr>
        <w:t>年，国家卫生健康委及其他部委密切出台相关政策，推进智慧医疗体系建设，给行业带来了 新的发展机遇。</w:t>
      </w:r>
    </w:p>
    <w:p>
      <w:pPr>
        <w:pStyle w:val="Style16"/>
        <w:keepNext w:val="0"/>
        <w:keepLines w:val="0"/>
        <w:widowControl w:val="0"/>
        <w:shd w:val="clear" w:color="auto" w:fill="auto"/>
        <w:bidi w:val="0"/>
        <w:spacing w:before="0" w:after="100" w:line="485" w:lineRule="exact"/>
        <w:ind w:left="0" w:right="0" w:firstLine="440"/>
        <w:jc w:val="both"/>
        <w:sectPr>
          <w:footnotePr>
            <w:pos w:val="pageBottom"/>
            <w:numFmt w:val="decimal"/>
            <w:numRestart w:val="continuous"/>
          </w:footnotePr>
          <w:pgSz w:w="11900" w:h="16840"/>
          <w:pgMar w:top="1923" w:right="997" w:bottom="1803" w:left="1107" w:header="0" w:footer="3" w:gutter="0"/>
          <w:cols w:space="720"/>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月，国家卫健委发布了《电子病历系统应用水平分级评价工作规程和专家管理办法》，提出 对电子病历应用水平</w:t>
      </w:r>
      <w:r>
        <w:rPr>
          <w:color w:val="000000"/>
          <w:spacing w:val="0"/>
          <w:w w:val="100"/>
          <w:position w:val="0"/>
        </w:rPr>
        <w:t>0-4</w:t>
      </w:r>
      <w:r>
        <w:rPr>
          <w:color w:val="000000"/>
          <w:spacing w:val="0"/>
          <w:w w:val="100"/>
          <w:position w:val="0"/>
        </w:rPr>
        <w:t>级的医院每年度进行监督抽查，不合格者取消评价结果；不合格率超过</w:t>
      </w:r>
      <w:r>
        <w:rPr>
          <w:color w:val="000000"/>
          <w:spacing w:val="0"/>
          <w:w w:val="100"/>
          <w:position w:val="0"/>
        </w:rPr>
        <w:t>30%，</w:t>
      </w:r>
      <w:r>
        <w:rPr>
          <w:color w:val="000000"/>
          <w:spacing w:val="0"/>
          <w:w w:val="100"/>
          <w:position w:val="0"/>
        </w:rPr>
        <w:t>驳回</w:t>
      </w:r>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该年度该省全部审核结果。每年对既往通过</w:t>
      </w:r>
      <w:r>
        <w:rPr>
          <w:color w:val="000000"/>
          <w:spacing w:val="0"/>
          <w:w w:val="100"/>
          <w:position w:val="0"/>
        </w:rPr>
        <w:t>5</w:t>
      </w:r>
      <w:r>
        <w:rPr>
          <w:color w:val="000000"/>
          <w:spacing w:val="0"/>
          <w:w w:val="100"/>
          <w:position w:val="0"/>
        </w:rPr>
        <w:t>级以上的医院进行监督抽查，不合格的取消结果。</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 国务院印发《关于推动公立医院高质量发展的意见》，指出公立医院推进医学技术和医疗服务模式创新， 强化信息化支撑作用。</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月，国务院印发《深化医药卫生体制改革</w:t>
      </w:r>
      <w:r>
        <w:rPr>
          <w:color w:val="000000"/>
          <w:spacing w:val="0"/>
          <w:w w:val="100"/>
          <w:position w:val="0"/>
        </w:rPr>
        <w:t>2021</w:t>
      </w:r>
      <w:r>
        <w:rPr>
          <w:color w:val="000000"/>
          <w:spacing w:val="0"/>
          <w:w w:val="100"/>
          <w:position w:val="0"/>
        </w:rPr>
        <w:t>年重点工作任务的通知》。 其中，重点任务包括：进一步推广三明市医改经验，加快推进医疗、医保、医药联动改革；促进优质医疗 资源均衡布局，完善分级诊疗体系；坚持预防为主，加强公共卫生体系建设等；并要求制定全国医疗卫生 机构医疗健康信息互通共享实施方案，破除信息壁垒，促进数据共享互通。</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月，国务院印发《公 立医院高质量发展促进行动</w:t>
      </w:r>
      <w:r>
        <w:rPr>
          <w:color w:val="000000"/>
          <w:spacing w:val="0"/>
          <w:w w:val="100"/>
          <w:position w:val="0"/>
        </w:rPr>
        <w:t>（2021-2025</w:t>
      </w:r>
      <w:r>
        <w:rPr>
          <w:color w:val="000000"/>
          <w:spacing w:val="0"/>
          <w:w w:val="100"/>
          <w:position w:val="0"/>
        </w:rPr>
        <w:t>年）》，提出将信息化作为医院基本建设的优先领域，建设电子 病历、智慧服务、智慧管理“三位一体”的智慧医院信息系统完善智慧医院分级评估顶层设计；提高医疗 服务的智慧化、个性化水平，推进医院信息化建设标准化、规范化水平，落实国家和行业信息化标准。</w:t>
      </w:r>
    </w:p>
    <w:p>
      <w:pPr>
        <w:pStyle w:val="Style16"/>
        <w:keepNext w:val="0"/>
        <w:keepLines w:val="0"/>
        <w:widowControl w:val="0"/>
        <w:shd w:val="clear" w:color="auto" w:fill="auto"/>
        <w:bidi w:val="0"/>
        <w:spacing w:before="0" w:after="0" w:line="468"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2）</w:t>
      </w:r>
      <w:r>
        <w:rPr>
          <w:color w:val="000000"/>
          <w:spacing w:val="0"/>
          <w:w w:val="100"/>
          <w:position w:val="0"/>
        </w:rPr>
        <w:t>公司在智慧医疗行业的地位及变动趋势</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公司一直以“简约智慧医疗”为理念，以“病人安全、医疗质量、临床效率和费用控制”为目标，以 物联网、大数据、人工智能、区块链等核心技术为依托，实现从居民到医护人员全人全程可及连贯的智慧 医疗服务。公司以技术创新为核心引擎，与华为、华三、百度、</w:t>
      </w:r>
      <w:r>
        <w:rPr>
          <w:color w:val="000000"/>
          <w:spacing w:val="0"/>
          <w:w w:val="100"/>
          <w:position w:val="0"/>
        </w:rPr>
        <w:t>IBM</w:t>
      </w:r>
      <w:r>
        <w:rPr>
          <w:color w:val="000000"/>
          <w:spacing w:val="0"/>
          <w:w w:val="100"/>
          <w:position w:val="0"/>
        </w:rPr>
        <w:t>、</w:t>
      </w:r>
      <w:r>
        <w:rPr>
          <w:color w:val="000000"/>
          <w:spacing w:val="0"/>
          <w:w w:val="100"/>
          <w:position w:val="0"/>
        </w:rPr>
        <w:t>Intel</w:t>
      </w:r>
      <w:r>
        <w:rPr>
          <w:color w:val="000000"/>
          <w:spacing w:val="0"/>
          <w:w w:val="100"/>
          <w:position w:val="0"/>
        </w:rPr>
        <w:t>等多家国际知名企业达成长期 战略合作。经过多年积累，公司已成为国内著名的智慧医疗整体解决方案服务商，是国内首家给境外医院 提供符合国际标准整体信息化建设服务的医疗信息化企业，也是目前国内少数几家能够同时提供电子病历 等级评审、医院信息互联互通测评等认证咨询服务的</w:t>
      </w:r>
      <w:r>
        <w:rPr>
          <w:color w:val="000000"/>
          <w:spacing w:val="0"/>
          <w:w w:val="100"/>
          <w:position w:val="0"/>
        </w:rPr>
        <w:t>IT</w:t>
      </w:r>
      <w:r>
        <w:rPr>
          <w:color w:val="000000"/>
          <w:spacing w:val="0"/>
          <w:w w:val="100"/>
          <w:position w:val="0"/>
        </w:rPr>
        <w:t>企业。公司研发的智能开放平台的技术架构，为开 展可及连贯医疗健康服务、推动国内医疗信息化建设模式的变革提供了重要平台架构基础。公司自主制定 并申报通过了</w:t>
      </w:r>
      <w:r>
        <w:rPr>
          <w:color w:val="000000"/>
          <w:spacing w:val="0"/>
          <w:w w:val="100"/>
          <w:position w:val="0"/>
        </w:rPr>
        <w:t>ISO/PRFTS22990</w:t>
      </w:r>
      <w:r>
        <w:rPr>
          <w:color w:val="000000"/>
          <w:spacing w:val="0"/>
          <w:w w:val="100"/>
          <w:position w:val="0"/>
        </w:rPr>
        <w:t>《中文中西医临床术语体系框架》等数项医疗信息化国际标准，实现了中 国在医疗国际标准领域的新突破。公司是国内第一家通过</w:t>
      </w:r>
      <w:r>
        <w:rPr>
          <w:color w:val="000000"/>
          <w:spacing w:val="0"/>
          <w:w w:val="100"/>
          <w:position w:val="0"/>
        </w:rPr>
        <w:t>Kubernetes</w:t>
      </w:r>
      <w:r>
        <w:rPr>
          <w:color w:val="000000"/>
          <w:spacing w:val="0"/>
          <w:w w:val="100"/>
          <w:position w:val="0"/>
        </w:rPr>
        <w:t>云原生解决方案和事实标准认证的专 业从事医疗业务软件开发的厂商。至</w:t>
      </w:r>
      <w:r>
        <w:rPr>
          <w:color w:val="000000"/>
          <w:spacing w:val="0"/>
          <w:w w:val="100"/>
          <w:position w:val="0"/>
        </w:rPr>
        <w:t>2021</w:t>
      </w:r>
      <w:r>
        <w:rPr>
          <w:color w:val="000000"/>
          <w:spacing w:val="0"/>
          <w:w w:val="100"/>
          <w:position w:val="0"/>
        </w:rPr>
        <w:t>年底，公司已累计为全国</w:t>
      </w:r>
      <w:r>
        <w:rPr>
          <w:color w:val="000000"/>
          <w:spacing w:val="0"/>
          <w:w w:val="100"/>
          <w:position w:val="0"/>
        </w:rPr>
        <w:t>1600</w:t>
      </w:r>
      <w:r>
        <w:rPr>
          <w:color w:val="000000"/>
          <w:spacing w:val="0"/>
          <w:w w:val="100"/>
          <w:position w:val="0"/>
        </w:rPr>
        <w:t>多家医疗机构提供医疗信息化建设 服务，其中包括</w:t>
      </w:r>
      <w:r>
        <w:rPr>
          <w:color w:val="000000"/>
          <w:spacing w:val="0"/>
          <w:w w:val="100"/>
          <w:position w:val="0"/>
        </w:rPr>
        <w:t>14</w:t>
      </w:r>
      <w:r>
        <w:rPr>
          <w:color w:val="000000"/>
          <w:spacing w:val="0"/>
          <w:w w:val="100"/>
          <w:position w:val="0"/>
        </w:rPr>
        <w:t>家全国</w:t>
      </w:r>
      <w:r>
        <w:rPr>
          <w:color w:val="000000"/>
          <w:spacing w:val="0"/>
          <w:w w:val="100"/>
          <w:position w:val="0"/>
        </w:rPr>
        <w:t>20</w:t>
      </w:r>
      <w:r>
        <w:rPr>
          <w:color w:val="000000"/>
          <w:spacing w:val="0"/>
          <w:w w:val="100"/>
          <w:position w:val="0"/>
        </w:rPr>
        <w:t>强医院、</w:t>
      </w:r>
      <w:r>
        <w:rPr>
          <w:color w:val="000000"/>
          <w:spacing w:val="0"/>
          <w:w w:val="100"/>
          <w:position w:val="0"/>
        </w:rPr>
        <w:t>50</w:t>
      </w:r>
      <w:r>
        <w:rPr>
          <w:color w:val="000000"/>
          <w:spacing w:val="0"/>
          <w:w w:val="100"/>
          <w:position w:val="0"/>
        </w:rPr>
        <w:t>家全国百强医院和</w:t>
      </w:r>
      <w:r>
        <w:rPr>
          <w:color w:val="000000"/>
          <w:spacing w:val="0"/>
          <w:w w:val="100"/>
          <w:position w:val="0"/>
        </w:rPr>
        <w:t>7</w:t>
      </w:r>
      <w:r>
        <w:rPr>
          <w:color w:val="000000"/>
          <w:spacing w:val="0"/>
          <w:w w:val="100"/>
          <w:position w:val="0"/>
        </w:rPr>
        <w:t>家港澳医院，</w:t>
      </w:r>
      <w:r>
        <w:rPr>
          <w:color w:val="000000"/>
          <w:spacing w:val="0"/>
          <w:w w:val="100"/>
          <w:position w:val="0"/>
        </w:rPr>
        <w:t>176</w:t>
      </w:r>
      <w:r>
        <w:rPr>
          <w:color w:val="000000"/>
          <w:spacing w:val="0"/>
          <w:w w:val="100"/>
          <w:position w:val="0"/>
        </w:rPr>
        <w:t>家大型三甲医院。展望未来， 公司将继续依托“物联网、人工智能、平台大数据交互、微服务框架、区块链”五大核心技术，强化互联 网+物联网领域的核心优势，构建无处不在的智慧医疗健康服务新模式，持续引领行业创新发展。</w:t>
      </w:r>
    </w:p>
    <w:p>
      <w:pPr>
        <w:pStyle w:val="Style16"/>
        <w:keepNext w:val="0"/>
        <w:keepLines w:val="0"/>
        <w:widowControl w:val="0"/>
        <w:shd w:val="clear" w:color="auto" w:fill="auto"/>
        <w:bidi w:val="0"/>
        <w:spacing w:before="0" w:after="0" w:line="468" w:lineRule="exact"/>
        <w:ind w:left="0" w:right="0" w:firstLine="440"/>
        <w:jc w:val="both"/>
      </w:pPr>
      <w:bookmarkStart w:id="61" w:name="bookmark61"/>
      <w:r>
        <w:rPr>
          <w:color w:val="000000"/>
          <w:spacing w:val="0"/>
          <w:w w:val="100"/>
          <w:position w:val="0"/>
        </w:rPr>
        <w:t>2</w:t>
      </w:r>
      <w:bookmarkEnd w:id="61"/>
      <w:r>
        <w:rPr>
          <w:color w:val="000000"/>
          <w:spacing w:val="0"/>
          <w:w w:val="100"/>
          <w:position w:val="0"/>
        </w:rPr>
        <w:t>、</w:t>
      </w:r>
      <w:r>
        <w:rPr>
          <w:color w:val="000000"/>
          <w:spacing w:val="0"/>
          <w:w w:val="100"/>
          <w:position w:val="0"/>
        </w:rPr>
        <w:t>RFID</w:t>
      </w:r>
      <w:r>
        <w:rPr>
          <w:color w:val="000000"/>
          <w:spacing w:val="0"/>
          <w:w w:val="100"/>
          <w:position w:val="0"/>
        </w:rPr>
        <w:t>行业</w:t>
      </w:r>
    </w:p>
    <w:p>
      <w:pPr>
        <w:pStyle w:val="Style16"/>
        <w:keepNext w:val="0"/>
        <w:keepLines w:val="0"/>
        <w:widowControl w:val="0"/>
        <w:shd w:val="clear" w:color="auto" w:fill="auto"/>
        <w:bidi w:val="0"/>
        <w:spacing w:before="0" w:after="0" w:line="468"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1）</w:t>
      </w:r>
      <w:r>
        <w:rPr>
          <w:color w:val="000000"/>
          <w:spacing w:val="0"/>
          <w:w w:val="100"/>
          <w:position w:val="0"/>
        </w:rPr>
        <w:t>RFID</w:t>
      </w:r>
      <w:r>
        <w:rPr>
          <w:color w:val="000000"/>
          <w:spacing w:val="0"/>
          <w:w w:val="100"/>
          <w:position w:val="0"/>
        </w:rPr>
        <w:t>行业发展现状及政策背景</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①行业发展现状</w:t>
      </w:r>
    </w:p>
    <w:p>
      <w:pPr>
        <w:pStyle w:val="Style16"/>
        <w:keepNext w:val="0"/>
        <w:keepLines w:val="0"/>
        <w:widowControl w:val="0"/>
        <w:shd w:val="clear" w:color="auto" w:fill="auto"/>
        <w:bidi w:val="0"/>
        <w:spacing w:before="0" w:after="0" w:line="468" w:lineRule="exact"/>
        <w:ind w:left="0" w:right="0" w:firstLine="360"/>
        <w:jc w:val="both"/>
        <w:rPr>
          <w:sz w:val="18"/>
          <w:szCs w:val="18"/>
        </w:rPr>
        <w:sectPr>
          <w:footnotePr>
            <w:pos w:val="pageBottom"/>
            <w:numFmt w:val="decimal"/>
            <w:numRestart w:val="continuous"/>
          </w:footnotePr>
          <w:pgSz w:w="11900" w:h="16840"/>
          <w:pgMar w:top="1304" w:right="987" w:bottom="1011" w:left="1107" w:header="0" w:footer="3" w:gutter="0"/>
          <w:cols w:space="720"/>
          <w:noEndnote/>
          <w:rtlGutter w:val="0"/>
          <w:docGrid w:linePitch="360"/>
        </w:sectPr>
      </w:pPr>
      <w:r>
        <w:rPr>
          <w:color w:val="000000"/>
          <w:spacing w:val="0"/>
          <w:w w:val="100"/>
          <w:position w:val="0"/>
          <w:sz w:val="20"/>
          <w:szCs w:val="20"/>
        </w:rPr>
        <w:t xml:space="preserve">RFID </w:t>
      </w:r>
      <w:r>
        <w:rPr>
          <w:color w:val="000000"/>
          <w:spacing w:val="0"/>
          <w:w w:val="100"/>
          <w:position w:val="0"/>
          <w:sz w:val="20"/>
          <w:szCs w:val="20"/>
        </w:rPr>
        <w:t>（射频识别技术）是自动识别技术的一种，通过无线射频方式进行非接触双向数据通信，利用无 线射频方式对记录媒体进行读写，从而达到识别目标和数据交换的目的。</w:t>
      </w:r>
      <w:r>
        <w:rPr>
          <w:color w:val="000000"/>
          <w:spacing w:val="0"/>
          <w:w w:val="100"/>
          <w:position w:val="0"/>
          <w:sz w:val="20"/>
          <w:szCs w:val="20"/>
        </w:rPr>
        <w:t>RFID</w:t>
      </w:r>
      <w:r>
        <w:rPr>
          <w:color w:val="000000"/>
          <w:spacing w:val="0"/>
          <w:w w:val="100"/>
          <w:position w:val="0"/>
          <w:sz w:val="20"/>
          <w:szCs w:val="20"/>
        </w:rPr>
        <w:t xml:space="preserve">产业链主要包含标签及封装、 读写器具、系统集成和软件四大板块，其中标签及封装包括标签芯片设计与制造、天线设计与制造以及标 签封装技术与设备，读写器具包括读写模块设计与制造、读写器天线设计与制造以及读写器设计与制造。 </w:t>
      </w:r>
      <w:r>
        <w:rPr>
          <w:rFonts w:ascii="Times New Roman" w:eastAsia="Times New Roman" w:hAnsi="Times New Roman" w:cs="Times New Roman"/>
          <w:color w:val="000000"/>
          <w:spacing w:val="0"/>
          <w:w w:val="100"/>
          <w:position w:val="0"/>
          <w:sz w:val="18"/>
          <w:szCs w:val="18"/>
        </w:rPr>
        <w:t>15</w:t>
      </w:r>
    </w:p>
    <w:p>
      <w:pPr>
        <w:pStyle w:val="Style16"/>
        <w:keepNext w:val="0"/>
        <w:keepLines w:val="0"/>
        <w:widowControl w:val="0"/>
        <w:shd w:val="clear" w:color="auto" w:fill="auto"/>
        <w:bidi w:val="0"/>
        <w:spacing w:before="0" w:after="0" w:line="471" w:lineRule="exact"/>
        <w:ind w:left="0" w:right="0" w:firstLine="0"/>
        <w:jc w:val="left"/>
      </w:pPr>
      <w:r>
        <w:rPr>
          <w:color w:val="000000"/>
          <w:spacing w:val="0"/>
          <w:w w:val="100"/>
          <w:position w:val="0"/>
        </w:rPr>
        <w:t>随着大规模集成电路、信息安全等技术发展，</w:t>
      </w:r>
      <w:r>
        <w:rPr>
          <w:color w:val="000000"/>
          <w:spacing w:val="0"/>
          <w:w w:val="100"/>
          <w:position w:val="0"/>
        </w:rPr>
        <w:t>RFID</w:t>
      </w:r>
      <w:r>
        <w:rPr>
          <w:color w:val="000000"/>
          <w:spacing w:val="0"/>
          <w:w w:val="100"/>
          <w:position w:val="0"/>
        </w:rPr>
        <w:t>技术逐渐渗透各大应用领域。</w:t>
      </w:r>
    </w:p>
    <w:p>
      <w:pPr>
        <w:pStyle w:val="Style16"/>
        <w:keepNext w:val="0"/>
        <w:keepLines w:val="0"/>
        <w:widowControl w:val="0"/>
        <w:shd w:val="clear" w:color="auto" w:fill="auto"/>
        <w:bidi w:val="0"/>
        <w:spacing w:before="0" w:after="0" w:line="471" w:lineRule="exact"/>
        <w:ind w:left="0" w:right="0" w:firstLine="400"/>
        <w:jc w:val="both"/>
      </w:pPr>
      <w:r>
        <w:rPr>
          <w:color w:val="000000"/>
          <w:spacing w:val="0"/>
          <w:w w:val="100"/>
          <w:position w:val="0"/>
        </w:rPr>
        <w:t>RFID</w:t>
      </w:r>
      <w:r>
        <w:rPr>
          <w:color w:val="000000"/>
          <w:spacing w:val="0"/>
          <w:w w:val="100"/>
          <w:position w:val="0"/>
        </w:rPr>
        <w:t>行业壁垒体现于技术、资金实力及品牌价值。技术方面，国内企业在芯片设计封装领域技术实力 偏弱，此外</w:t>
      </w:r>
      <w:r>
        <w:rPr>
          <w:color w:val="000000"/>
          <w:spacing w:val="0"/>
          <w:w w:val="100"/>
          <w:position w:val="0"/>
        </w:rPr>
        <w:t>RFID</w:t>
      </w:r>
      <w:r>
        <w:rPr>
          <w:color w:val="000000"/>
          <w:spacing w:val="0"/>
          <w:w w:val="100"/>
          <w:position w:val="0"/>
        </w:rPr>
        <w:t>行业涉及无线射频、通信、电子工程等多项领域，对企业核心技术研发能力要求较高，一 旦形成技术突破，将大幅提升业内话语权。资金方面，</w:t>
      </w:r>
      <w:r>
        <w:rPr>
          <w:color w:val="000000"/>
          <w:spacing w:val="0"/>
          <w:w w:val="100"/>
          <w:position w:val="0"/>
        </w:rPr>
        <w:t>RFID</w:t>
      </w:r>
      <w:r>
        <w:rPr>
          <w:color w:val="000000"/>
          <w:spacing w:val="0"/>
          <w:w w:val="100"/>
          <w:position w:val="0"/>
        </w:rPr>
        <w:t>产品大规模应用需通过规模化采购与生产降低 平均单位成本，企业资金实力直接影响其规模化生产能力。品牌方面，大客户易优先选择品牌价值高的合 作商，选定合作品牌并与其持续合作有助于提高客户信息采集的稳定性和有效性，更换供应商将为客户产 生高额替换成本，且新旧产品更替需要一定磨合时间，因此若原合作商产品、服务质量稳定，易获得较强 的客户粘性。</w:t>
      </w:r>
    </w:p>
    <w:p>
      <w:pPr>
        <w:pStyle w:val="Style16"/>
        <w:keepNext w:val="0"/>
        <w:keepLines w:val="0"/>
        <w:widowControl w:val="0"/>
        <w:shd w:val="clear" w:color="auto" w:fill="auto"/>
        <w:bidi w:val="0"/>
        <w:spacing w:before="0" w:after="0" w:line="471" w:lineRule="exact"/>
        <w:ind w:left="0" w:right="0" w:firstLine="360"/>
        <w:jc w:val="both"/>
      </w:pPr>
      <w:r>
        <w:rPr>
          <w:color w:val="000000"/>
          <w:spacing w:val="0"/>
          <w:w w:val="100"/>
          <w:position w:val="0"/>
        </w:rPr>
        <w:t>②政策背景</w:t>
      </w:r>
    </w:p>
    <w:p>
      <w:pPr>
        <w:pStyle w:val="Style16"/>
        <w:keepNext w:val="0"/>
        <w:keepLines w:val="0"/>
        <w:widowControl w:val="0"/>
        <w:shd w:val="clear" w:color="auto" w:fill="auto"/>
        <w:bidi w:val="0"/>
        <w:spacing w:before="0" w:after="0" w:line="471" w:lineRule="exact"/>
        <w:ind w:left="0" w:right="0" w:firstLine="400"/>
        <w:jc w:val="left"/>
      </w:pPr>
      <w:r>
        <w:rPr>
          <w:color w:val="000000"/>
          <w:spacing w:val="0"/>
          <w:w w:val="100"/>
          <w:position w:val="0"/>
        </w:rPr>
        <w:t>近年来，政府部门持续加大对</w:t>
      </w:r>
      <w:r>
        <w:rPr>
          <w:color w:val="000000"/>
          <w:spacing w:val="0"/>
          <w:w w:val="100"/>
          <w:position w:val="0"/>
        </w:rPr>
        <w:t>RFID</w:t>
      </w:r>
      <w:r>
        <w:rPr>
          <w:color w:val="000000"/>
          <w:spacing w:val="0"/>
          <w:w w:val="100"/>
          <w:position w:val="0"/>
        </w:rPr>
        <w:t>的政策扶持力度，为</w:t>
      </w:r>
      <w:r>
        <w:rPr>
          <w:color w:val="000000"/>
          <w:spacing w:val="0"/>
          <w:w w:val="100"/>
          <w:position w:val="0"/>
        </w:rPr>
        <w:t>RFID</w:t>
      </w:r>
      <w:r>
        <w:rPr>
          <w:color w:val="000000"/>
          <w:spacing w:val="0"/>
          <w:w w:val="100"/>
          <w:position w:val="0"/>
        </w:rPr>
        <w:t>的发展创造了一个良好的成长环境。随着 技术的进一步成熟和成本的进一步降低，中国</w:t>
      </w:r>
      <w:r>
        <w:rPr>
          <w:color w:val="000000"/>
          <w:spacing w:val="0"/>
          <w:w w:val="100"/>
          <w:position w:val="0"/>
        </w:rPr>
        <w:t>RFID</w:t>
      </w:r>
      <w:r>
        <w:rPr>
          <w:color w:val="000000"/>
          <w:spacing w:val="0"/>
          <w:w w:val="100"/>
          <w:position w:val="0"/>
        </w:rPr>
        <w:t>的应用从政府主导项目逐步向各行各业扩散。</w:t>
      </w:r>
    </w:p>
    <w:p>
      <w:pPr>
        <w:pStyle w:val="Style16"/>
        <w:keepNext w:val="0"/>
        <w:keepLines w:val="0"/>
        <w:widowControl w:val="0"/>
        <w:shd w:val="clear" w:color="auto" w:fill="auto"/>
        <w:bidi w:val="0"/>
        <w:spacing w:before="0" w:after="0" w:line="471" w:lineRule="exact"/>
        <w:ind w:left="0" w:right="0" w:firstLine="400"/>
        <w:jc w:val="left"/>
      </w:pPr>
      <w:r>
        <w:rPr>
          <w:color w:val="000000"/>
          <w:spacing w:val="0"/>
          <w:w w:val="100"/>
          <w:position w:val="0"/>
        </w:rPr>
        <w:t>自</w:t>
      </w:r>
      <w:r>
        <w:rPr>
          <w:color w:val="000000"/>
          <w:spacing w:val="0"/>
          <w:w w:val="100"/>
          <w:position w:val="0"/>
        </w:rPr>
        <w:t>2010</w:t>
      </w:r>
      <w:r>
        <w:rPr>
          <w:color w:val="000000"/>
          <w:spacing w:val="0"/>
          <w:w w:val="100"/>
          <w:position w:val="0"/>
        </w:rPr>
        <w:t>年中国物联网发展被正式列入国家发展战略后，中国</w:t>
      </w:r>
      <w:r>
        <w:rPr>
          <w:color w:val="000000"/>
          <w:spacing w:val="0"/>
          <w:w w:val="100"/>
          <w:position w:val="0"/>
        </w:rPr>
        <w:t>RFID</w:t>
      </w:r>
      <w:r>
        <w:rPr>
          <w:color w:val="000000"/>
          <w:spacing w:val="0"/>
          <w:w w:val="100"/>
          <w:position w:val="0"/>
        </w:rPr>
        <w:t>及物联网产业迎来了难得的发展机遇。 根据前瞻产业研究院数据显示，</w:t>
      </w:r>
      <w:r>
        <w:rPr>
          <w:color w:val="000000"/>
          <w:spacing w:val="0"/>
          <w:w w:val="100"/>
          <w:position w:val="0"/>
        </w:rPr>
        <w:t>2019</w:t>
      </w:r>
      <w:r>
        <w:rPr>
          <w:color w:val="000000"/>
          <w:spacing w:val="0"/>
          <w:w w:val="100"/>
          <w:position w:val="0"/>
        </w:rPr>
        <w:t>年我国超高频</w:t>
      </w:r>
      <w:r>
        <w:rPr>
          <w:color w:val="000000"/>
          <w:spacing w:val="0"/>
          <w:w w:val="100"/>
          <w:position w:val="0"/>
        </w:rPr>
        <w:t>RFID</w:t>
      </w:r>
      <w:r>
        <w:rPr>
          <w:color w:val="000000"/>
          <w:spacing w:val="0"/>
          <w:w w:val="100"/>
          <w:position w:val="0"/>
        </w:rPr>
        <w:t>产业产值为</w:t>
      </w:r>
      <w:r>
        <w:rPr>
          <w:color w:val="000000"/>
          <w:spacing w:val="0"/>
          <w:w w:val="100"/>
          <w:position w:val="0"/>
        </w:rPr>
        <w:t>144</w:t>
      </w:r>
      <w:r>
        <w:rPr>
          <w:color w:val="000000"/>
          <w:spacing w:val="0"/>
          <w:w w:val="100"/>
          <w:position w:val="0"/>
        </w:rPr>
        <w:t>亿元，</w:t>
      </w:r>
      <w:r>
        <w:rPr>
          <w:color w:val="000000"/>
          <w:spacing w:val="0"/>
          <w:w w:val="100"/>
          <w:position w:val="0"/>
        </w:rPr>
        <w:t>2020</w:t>
      </w:r>
      <w:r>
        <w:rPr>
          <w:color w:val="000000"/>
          <w:spacing w:val="0"/>
          <w:w w:val="100"/>
          <w:position w:val="0"/>
        </w:rPr>
        <w:t>年疫情影响采购、生产 等环节，预估产值为</w:t>
      </w:r>
      <w:r>
        <w:rPr>
          <w:color w:val="000000"/>
          <w:spacing w:val="0"/>
          <w:w w:val="100"/>
          <w:position w:val="0"/>
        </w:rPr>
        <w:t>136</w:t>
      </w:r>
      <w:r>
        <w:rPr>
          <w:color w:val="000000"/>
          <w:spacing w:val="0"/>
          <w:w w:val="100"/>
          <w:position w:val="0"/>
        </w:rPr>
        <w:t>亿元，但此后预计市场规模仍将保持大幅度增长，至</w:t>
      </w:r>
      <w:r>
        <w:rPr>
          <w:color w:val="000000"/>
          <w:spacing w:val="0"/>
          <w:w w:val="100"/>
          <w:position w:val="0"/>
        </w:rPr>
        <w:t>2025</w:t>
      </w:r>
      <w:r>
        <w:rPr>
          <w:color w:val="000000"/>
          <w:spacing w:val="0"/>
          <w:w w:val="100"/>
          <w:position w:val="0"/>
        </w:rPr>
        <w:t xml:space="preserve">年，预计可实现产值超 </w:t>
      </w:r>
      <w:r>
        <w:rPr>
          <w:color w:val="000000"/>
          <w:spacing w:val="0"/>
          <w:w w:val="100"/>
          <w:position w:val="0"/>
        </w:rPr>
        <w:t>350</w:t>
      </w:r>
      <w:r>
        <w:rPr>
          <w:color w:val="000000"/>
          <w:spacing w:val="0"/>
          <w:w w:val="100"/>
          <w:position w:val="0"/>
        </w:rPr>
        <w:t>亿元。目前</w:t>
      </w:r>
      <w:r>
        <w:rPr>
          <w:color w:val="000000"/>
          <w:spacing w:val="0"/>
          <w:w w:val="100"/>
          <w:position w:val="0"/>
        </w:rPr>
        <w:t>RFID</w:t>
      </w:r>
      <w:r>
        <w:rPr>
          <w:color w:val="000000"/>
          <w:spacing w:val="0"/>
          <w:w w:val="100"/>
          <w:position w:val="0"/>
        </w:rPr>
        <w:t>行业内在应用领域、产品及服务形式等多方面形成多元化竞争，整体行业标准暂不统 一，企业在标签及封装、读写器具等产业附加值较低的领域较为集中，但系统集成、芯片制造等高附加值 领域仍待开拓，未来应用广泛化、行业细分化、产品定制化、流程自动化仍将作为行业发展目标，引导企 业竞争方向。</w:t>
      </w:r>
    </w:p>
    <w:p>
      <w:pPr>
        <w:pStyle w:val="Style16"/>
        <w:keepNext w:val="0"/>
        <w:keepLines w:val="0"/>
        <w:widowControl w:val="0"/>
        <w:shd w:val="clear" w:color="auto" w:fill="auto"/>
        <w:bidi w:val="0"/>
        <w:spacing w:before="0" w:after="0" w:line="471" w:lineRule="exact"/>
        <w:ind w:left="0" w:right="0" w:firstLine="360"/>
        <w:jc w:val="left"/>
      </w:pPr>
      <w:bookmarkStart w:id="63" w:name="bookmark63"/>
      <w:r>
        <w:rPr>
          <w:color w:val="000000"/>
          <w:spacing w:val="0"/>
          <w:w w:val="100"/>
          <w:position w:val="0"/>
        </w:rPr>
        <w:t>（</w:t>
      </w:r>
      <w:bookmarkEnd w:id="63"/>
      <w:r>
        <w:rPr>
          <w:color w:val="000000"/>
          <w:spacing w:val="0"/>
          <w:w w:val="100"/>
          <w:position w:val="0"/>
        </w:rPr>
        <w:t>2）</w:t>
      </w:r>
      <w:r>
        <w:rPr>
          <w:color w:val="000000"/>
          <w:spacing w:val="0"/>
          <w:w w:val="100"/>
          <w:position w:val="0"/>
        </w:rPr>
        <w:t>公司在</w:t>
      </w:r>
      <w:r>
        <w:rPr>
          <w:color w:val="000000"/>
          <w:spacing w:val="0"/>
          <w:w w:val="100"/>
          <w:position w:val="0"/>
        </w:rPr>
        <w:t>RFID</w:t>
      </w:r>
      <w:r>
        <w:rPr>
          <w:color w:val="000000"/>
          <w:spacing w:val="0"/>
          <w:w w:val="100"/>
          <w:position w:val="0"/>
        </w:rPr>
        <w:t>行业的地位及变动趋势</w:t>
      </w:r>
    </w:p>
    <w:p>
      <w:pPr>
        <w:pStyle w:val="Style16"/>
        <w:keepNext w:val="0"/>
        <w:keepLines w:val="0"/>
        <w:widowControl w:val="0"/>
        <w:shd w:val="clear" w:color="auto" w:fill="auto"/>
        <w:bidi w:val="0"/>
        <w:spacing w:before="0" w:after="200" w:line="471" w:lineRule="exact"/>
        <w:ind w:left="0" w:right="0" w:firstLine="480"/>
        <w:jc w:val="both"/>
      </w:pPr>
      <w:r>
        <w:rPr>
          <w:color w:val="000000"/>
          <w:spacing w:val="0"/>
          <w:w w:val="100"/>
          <w:position w:val="0"/>
        </w:rPr>
        <w:t>公司是全球最早从事</w:t>
      </w:r>
      <w:r>
        <w:rPr>
          <w:color w:val="000000"/>
          <w:spacing w:val="0"/>
          <w:w w:val="100"/>
          <w:position w:val="0"/>
        </w:rPr>
        <w:t>EAS</w:t>
      </w:r>
      <w:r>
        <w:rPr>
          <w:color w:val="000000"/>
          <w:spacing w:val="0"/>
          <w:w w:val="100"/>
          <w:position w:val="0"/>
        </w:rPr>
        <w:t>业务的企业之一，也是国内首家</w:t>
      </w:r>
      <w:r>
        <w:rPr>
          <w:color w:val="000000"/>
          <w:spacing w:val="0"/>
          <w:w w:val="100"/>
          <w:position w:val="0"/>
        </w:rPr>
        <w:t>EAS</w:t>
      </w:r>
      <w:r>
        <w:rPr>
          <w:color w:val="000000"/>
          <w:spacing w:val="0"/>
          <w:w w:val="100"/>
          <w:position w:val="0"/>
        </w:rPr>
        <w:t>领域的上市公司。公司自</w:t>
      </w:r>
      <w:r>
        <w:rPr>
          <w:color w:val="000000"/>
          <w:spacing w:val="0"/>
          <w:w w:val="100"/>
          <w:position w:val="0"/>
        </w:rPr>
        <w:t>2012</w:t>
      </w:r>
      <w:r>
        <w:rPr>
          <w:color w:val="000000"/>
          <w:spacing w:val="0"/>
          <w:w w:val="100"/>
          <w:position w:val="0"/>
        </w:rPr>
        <w:t xml:space="preserve">年开始部署 </w:t>
      </w:r>
      <w:r>
        <w:rPr>
          <w:color w:val="000000"/>
          <w:spacing w:val="0"/>
          <w:w w:val="100"/>
          <w:position w:val="0"/>
        </w:rPr>
        <w:t>RFID</w:t>
      </w:r>
      <w:r>
        <w:rPr>
          <w:color w:val="000000"/>
          <w:spacing w:val="0"/>
          <w:w w:val="100"/>
          <w:position w:val="0"/>
        </w:rPr>
        <w:t>业务，经过近十年的技术积累和业务发展，公司已成为具有先进研发技术、优良生产管理及规模化产 能的集</w:t>
      </w:r>
      <w:r>
        <w:rPr>
          <w:color w:val="000000"/>
          <w:spacing w:val="0"/>
          <w:w w:val="100"/>
          <w:position w:val="0"/>
        </w:rPr>
        <w:t>RFID</w:t>
      </w:r>
      <w:r>
        <w:rPr>
          <w:color w:val="000000"/>
          <w:spacing w:val="0"/>
          <w:w w:val="100"/>
          <w:position w:val="0"/>
        </w:rPr>
        <w:t>生产制造和集成应用技术服务为一体的综合性企业，公司</w:t>
      </w:r>
      <w:r>
        <w:rPr>
          <w:color w:val="000000"/>
          <w:spacing w:val="0"/>
          <w:w w:val="100"/>
          <w:position w:val="0"/>
        </w:rPr>
        <w:t>RFID</w:t>
      </w:r>
      <w:r>
        <w:rPr>
          <w:color w:val="000000"/>
          <w:spacing w:val="0"/>
          <w:w w:val="100"/>
          <w:position w:val="0"/>
        </w:rPr>
        <w:t>基础标签产品、超高频</w:t>
      </w:r>
      <w:r>
        <w:rPr>
          <w:color w:val="000000"/>
          <w:spacing w:val="0"/>
          <w:w w:val="100"/>
          <w:position w:val="0"/>
        </w:rPr>
        <w:t>RFID</w:t>
      </w:r>
      <w:r>
        <w:rPr>
          <w:color w:val="000000"/>
          <w:spacing w:val="0"/>
          <w:w w:val="100"/>
          <w:position w:val="0"/>
        </w:rPr>
        <w:t>标签 产品、</w:t>
      </w:r>
      <w:r>
        <w:rPr>
          <w:color w:val="000000"/>
          <w:spacing w:val="0"/>
          <w:w w:val="100"/>
          <w:position w:val="0"/>
        </w:rPr>
        <w:t>UHF</w:t>
      </w:r>
      <w:r>
        <w:rPr>
          <w:color w:val="000000"/>
          <w:spacing w:val="0"/>
          <w:w w:val="100"/>
          <w:position w:val="0"/>
        </w:rPr>
        <w:t>标签产品在国际市场上持续保持领先的市场占有率。目前，公司是全球前三大</w:t>
      </w:r>
      <w:r>
        <w:rPr>
          <w:color w:val="000000"/>
          <w:spacing w:val="0"/>
          <w:w w:val="100"/>
          <w:position w:val="0"/>
        </w:rPr>
        <w:t>RFID</w:t>
      </w:r>
      <w:r>
        <w:rPr>
          <w:color w:val="000000"/>
          <w:spacing w:val="0"/>
          <w:w w:val="100"/>
          <w:position w:val="0"/>
        </w:rPr>
        <w:t>生产研发基 地之一，并在数字化零售和</w:t>
      </w:r>
      <w:r>
        <w:rPr>
          <w:color w:val="000000"/>
          <w:spacing w:val="0"/>
          <w:w w:val="100"/>
          <w:position w:val="0"/>
        </w:rPr>
        <w:t>RFID</w:t>
      </w:r>
      <w:r>
        <w:rPr>
          <w:color w:val="000000"/>
          <w:spacing w:val="0"/>
          <w:w w:val="100"/>
          <w:position w:val="0"/>
        </w:rPr>
        <w:t>应用领域处于领先地位，与全球</w:t>
      </w:r>
      <w:r>
        <w:rPr>
          <w:color w:val="000000"/>
          <w:spacing w:val="0"/>
          <w:w w:val="100"/>
          <w:position w:val="0"/>
        </w:rPr>
        <w:t>300</w:t>
      </w:r>
      <w:r>
        <w:rPr>
          <w:color w:val="000000"/>
          <w:spacing w:val="0"/>
          <w:w w:val="100"/>
          <w:position w:val="0"/>
        </w:rPr>
        <w:t>多家客户和代理伙伴建立了长期稳定 的合作关系，产品出口遍及欧洲、美洲、中东、东南亚等</w:t>
      </w:r>
      <w:r>
        <w:rPr>
          <w:color w:val="000000"/>
          <w:spacing w:val="0"/>
          <w:w w:val="100"/>
          <w:position w:val="0"/>
        </w:rPr>
        <w:t>70</w:t>
      </w:r>
      <w:r>
        <w:rPr>
          <w:color w:val="000000"/>
          <w:spacing w:val="0"/>
          <w:w w:val="100"/>
          <w:position w:val="0"/>
        </w:rPr>
        <w:t>多个国家及地区。</w:t>
      </w:r>
    </w:p>
    <w:p>
      <w:pPr>
        <w:pStyle w:val="Style21"/>
        <w:keepNext/>
        <w:keepLines/>
        <w:widowControl w:val="0"/>
        <w:shd w:val="clear" w:color="auto" w:fill="auto"/>
        <w:bidi w:val="0"/>
        <w:spacing w:before="0" w:after="200" w:line="471" w:lineRule="exact"/>
        <w:ind w:left="0" w:right="0" w:firstLine="0"/>
        <w:jc w:val="left"/>
        <w:rPr>
          <w:sz w:val="20"/>
          <w:szCs w:val="20"/>
        </w:rPr>
      </w:pPr>
      <w:bookmarkStart w:id="64" w:name="bookmark64"/>
      <w:bookmarkStart w:id="65" w:name="bookmark65"/>
      <w:bookmarkStart w:id="66" w:name="bookmark66"/>
      <w:bookmarkStart w:id="67" w:name="bookmark67"/>
      <w:r>
        <w:rPr>
          <w:color w:val="000000"/>
          <w:spacing w:val="0"/>
          <w:w w:val="100"/>
          <w:position w:val="0"/>
          <w:sz w:val="20"/>
          <w:szCs w:val="20"/>
        </w:rPr>
        <w:t>二</w:t>
      </w:r>
      <w:bookmarkEnd w:id="66"/>
      <w:r>
        <w:rPr>
          <w:color w:val="000000"/>
          <w:spacing w:val="0"/>
          <w:w w:val="100"/>
          <w:position w:val="0"/>
          <w:sz w:val="20"/>
          <w:szCs w:val="20"/>
        </w:rPr>
        <w:t>、报告期内公司从事的主要业务</w:t>
      </w:r>
      <w:bookmarkEnd w:id="64"/>
      <w:bookmarkEnd w:id="65"/>
      <w:bookmarkEnd w:id="67"/>
    </w:p>
    <w:p>
      <w:pPr>
        <w:pStyle w:val="Style16"/>
        <w:keepNext w:val="0"/>
        <w:keepLines w:val="0"/>
        <w:widowControl w:val="0"/>
        <w:shd w:val="clear" w:color="auto" w:fill="auto"/>
        <w:bidi w:val="0"/>
        <w:spacing w:before="0" w:after="0" w:line="468" w:lineRule="exact"/>
        <w:ind w:left="0" w:right="0" w:firstLine="400"/>
        <w:jc w:val="both"/>
      </w:pPr>
      <w:r>
        <w:rPr>
          <w:color w:val="000000"/>
          <w:spacing w:val="0"/>
          <w:w w:val="100"/>
          <w:position w:val="0"/>
        </w:rPr>
        <w:t xml:space="preserve">报告期内，公司始终秉承“互联物联，改变生活”的理念，以技术创新为核心引擎，依托“物联网、 人工智能、平台大数据交互、微服务框架、区块链”五大核心技术，创造性地将互联网和物联网在平台、 网络、终端等各个层面进行融合，打造大健康及物联生活的生态平台，形成以智慧医疗、智慧商业、智慧 </w:t>
      </w:r>
      <w:r>
        <w:rPr>
          <w:color w:val="000000"/>
          <w:spacing w:val="0"/>
          <w:w w:val="100"/>
          <w:position w:val="0"/>
        </w:rPr>
        <w:t>健康、智慧养老为核心的全产业链布局，持续引领行业创新发展，致力于成为全球领先的智慧医疗和物联 网应用整体解决方案的服务商。</w:t>
      </w:r>
    </w:p>
    <w:p>
      <w:pPr>
        <w:pStyle w:val="Style16"/>
        <w:keepNext w:val="0"/>
        <w:keepLines w:val="0"/>
        <w:widowControl w:val="0"/>
        <w:shd w:val="clear" w:color="auto" w:fill="auto"/>
        <w:bidi w:val="0"/>
        <w:spacing w:before="0" w:after="0" w:line="469" w:lineRule="exact"/>
        <w:ind w:left="0" w:right="0" w:firstLine="360"/>
        <w:jc w:val="both"/>
      </w:pPr>
      <w:bookmarkStart w:id="68" w:name="bookmark68"/>
      <w:r>
        <w:rPr>
          <w:color w:val="000000"/>
          <w:spacing w:val="0"/>
          <w:w w:val="100"/>
          <w:position w:val="0"/>
        </w:rPr>
        <w:t>（</w:t>
      </w:r>
      <w:bookmarkEnd w:id="68"/>
      <w:r>
        <w:rPr>
          <w:color w:val="000000"/>
          <w:spacing w:val="0"/>
          <w:w w:val="100"/>
          <w:position w:val="0"/>
        </w:rPr>
        <w:t>1）</w:t>
      </w:r>
      <w:r>
        <w:rPr>
          <w:color w:val="000000"/>
          <w:spacing w:val="0"/>
          <w:w w:val="100"/>
          <w:position w:val="0"/>
        </w:rPr>
        <w:t>智慧医疗业务</w:t>
      </w:r>
    </w:p>
    <w:p>
      <w:pPr>
        <w:pStyle w:val="Style16"/>
        <w:keepNext w:val="0"/>
        <w:keepLines w:val="0"/>
        <w:widowControl w:val="0"/>
        <w:shd w:val="clear" w:color="auto" w:fill="auto"/>
        <w:tabs>
          <w:tab w:pos="684" w:val="left"/>
        </w:tabs>
        <w:bidi w:val="0"/>
        <w:spacing w:before="0" w:after="0" w:line="469" w:lineRule="exact"/>
        <w:ind w:left="0" w:right="0" w:firstLine="360"/>
        <w:jc w:val="both"/>
      </w:pPr>
      <w:bookmarkStart w:id="69" w:name="bookmark69"/>
      <w:r>
        <w:rPr>
          <w:color w:val="000000"/>
          <w:spacing w:val="0"/>
          <w:w w:val="100"/>
          <w:position w:val="0"/>
        </w:rPr>
        <w:t>1</w:t>
      </w:r>
      <w:bookmarkEnd w:id="69"/>
      <w:r>
        <w:rPr>
          <w:color w:val="000000"/>
          <w:spacing w:val="0"/>
          <w:w w:val="100"/>
          <w:position w:val="0"/>
        </w:rPr>
        <w:t>、</w:t>
        <w:tab/>
        <w:t>主要业务情况</w:t>
      </w:r>
    </w:p>
    <w:p>
      <w:pPr>
        <w:pStyle w:val="Style1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公司坚持以“简约智慧医疗”为理念，以“提高患者安全、医疗质量、临床效率”为目标，依托物联 网、大数据、人工智能、区块链、</w:t>
      </w:r>
      <w:r>
        <w:rPr>
          <w:color w:val="000000"/>
          <w:spacing w:val="0"/>
          <w:w w:val="100"/>
          <w:position w:val="0"/>
        </w:rPr>
        <w:t>5G</w:t>
      </w:r>
      <w:r>
        <w:rPr>
          <w:color w:val="000000"/>
          <w:spacing w:val="0"/>
          <w:w w:val="100"/>
          <w:position w:val="0"/>
        </w:rPr>
        <w:t>等核心技术，为各级医院提供信息化整体解决方案，全面构建面向医 院业务、基层卫生、居民养老和健康管理的智慧医疗健康服务体系，为居民和医疗机构提供全人全程可及 连贯的智慧医疗健康服务。目前公司业务主要涉及智慧医院解决方案、智慧医共体解决方案、医疗健康服 务运营、大数据下的人工智能服务等板块，专注于打造创新型智慧医疗服务生态体系，助力医疗改革、提 高医疗效益、服务全民健康。</w:t>
      </w:r>
    </w:p>
    <w:p>
      <w:pPr>
        <w:pStyle w:val="Style16"/>
        <w:keepNext w:val="0"/>
        <w:keepLines w:val="0"/>
        <w:widowControl w:val="0"/>
        <w:shd w:val="clear" w:color="auto" w:fill="auto"/>
        <w:tabs>
          <w:tab w:pos="684" w:val="left"/>
        </w:tabs>
        <w:bidi w:val="0"/>
        <w:spacing w:before="0" w:after="0" w:line="469" w:lineRule="exact"/>
        <w:ind w:left="0" w:right="0" w:firstLine="360"/>
        <w:jc w:val="both"/>
      </w:pPr>
      <w:bookmarkStart w:id="70" w:name="bookmark70"/>
      <w:r>
        <w:rPr>
          <w:color w:val="000000"/>
          <w:spacing w:val="0"/>
          <w:w w:val="100"/>
          <w:position w:val="0"/>
        </w:rPr>
        <w:t>2</w:t>
      </w:r>
      <w:bookmarkEnd w:id="70"/>
      <w:r>
        <w:rPr>
          <w:color w:val="000000"/>
          <w:spacing w:val="0"/>
          <w:w w:val="100"/>
          <w:position w:val="0"/>
        </w:rPr>
        <w:t>、</w:t>
        <w:tab/>
        <w:t>主要产品及用途</w:t>
      </w:r>
    </w:p>
    <w:p>
      <w:pPr>
        <w:pStyle w:val="Style16"/>
        <w:keepNext w:val="0"/>
        <w:keepLines w:val="0"/>
        <w:widowControl w:val="0"/>
        <w:shd w:val="clear" w:color="auto" w:fill="auto"/>
        <w:tabs>
          <w:tab w:pos="894" w:val="left"/>
        </w:tabs>
        <w:bidi w:val="0"/>
        <w:spacing w:before="0" w:after="0" w:line="469" w:lineRule="exact"/>
        <w:ind w:left="0" w:right="0" w:firstLine="360"/>
        <w:jc w:val="both"/>
      </w:pPr>
      <w:bookmarkStart w:id="71" w:name="bookmark71"/>
      <w:r>
        <w:rPr>
          <w:color w:val="000000"/>
          <w:spacing w:val="0"/>
          <w:w w:val="100"/>
          <w:position w:val="0"/>
        </w:rPr>
        <w:t>（</w:t>
      </w:r>
      <w:bookmarkEnd w:id="71"/>
      <w:r>
        <w:rPr>
          <w:color w:val="000000"/>
          <w:spacing w:val="0"/>
          <w:w w:val="100"/>
          <w:position w:val="0"/>
        </w:rPr>
        <w:t>1）</w:t>
        <w:tab/>
      </w:r>
      <w:r>
        <w:rPr>
          <w:color w:val="000000"/>
          <w:spacing w:val="0"/>
          <w:w w:val="100"/>
          <w:position w:val="0"/>
        </w:rPr>
        <w:t>智慧医院板块，公司智慧医院整体解决方案依据国家电子病历分级评价标准、互联互通标准、智 慧服务评审标准，以</w:t>
      </w:r>
      <w:r>
        <w:rPr>
          <w:color w:val="000000"/>
          <w:spacing w:val="0"/>
          <w:w w:val="100"/>
          <w:position w:val="0"/>
        </w:rPr>
        <w:t>E-Smart3.0</w:t>
      </w:r>
      <w:r>
        <w:rPr>
          <w:color w:val="000000"/>
          <w:spacing w:val="0"/>
          <w:w w:val="100"/>
          <w:position w:val="0"/>
        </w:rPr>
        <w:t>智慧医疗云生态服务平台为核心，创新运用微服务架构，将传统医疗业务 及功能进行彻底解耦，利用业务服务结合不同角色的业务场景及流程整合，从而实现各应用角色的业务服 务的微小化组装，将业务与数据及用户角色全面融合，实现医疗服务的场景化、智能化、个性化和专科化 应用。主要产品及服务有</w:t>
      </w:r>
      <w:r>
        <w:rPr>
          <w:color w:val="000000"/>
          <w:spacing w:val="0"/>
          <w:w w:val="100"/>
          <w:position w:val="0"/>
        </w:rPr>
        <w:t>E-Smart 3.0</w:t>
      </w:r>
      <w:r>
        <w:rPr>
          <w:color w:val="000000"/>
          <w:spacing w:val="0"/>
          <w:w w:val="100"/>
          <w:position w:val="0"/>
        </w:rPr>
        <w:t>智慧医疗云生态服务平台（基于医院），电子病历、移动护理等临 床业务系统，物联网共性开放平台、医院智慧后勤管理平台，医院运营管理与决策分析平台，医疗大数据 管理平台及人工智能服务平台等。</w:t>
      </w:r>
    </w:p>
    <w:p>
      <w:pPr>
        <w:pStyle w:val="Style16"/>
        <w:keepNext w:val="0"/>
        <w:keepLines w:val="0"/>
        <w:widowControl w:val="0"/>
        <w:shd w:val="clear" w:color="auto" w:fill="auto"/>
        <w:tabs>
          <w:tab w:pos="908" w:val="left"/>
        </w:tabs>
        <w:bidi w:val="0"/>
        <w:spacing w:before="0" w:after="0" w:line="469" w:lineRule="exact"/>
        <w:ind w:left="0" w:right="0" w:firstLine="360"/>
        <w:jc w:val="both"/>
      </w:pPr>
      <w:bookmarkStart w:id="72" w:name="bookmark72"/>
      <w:r>
        <w:rPr>
          <w:color w:val="000000"/>
          <w:spacing w:val="0"/>
          <w:w w:val="100"/>
          <w:position w:val="0"/>
        </w:rPr>
        <w:t>（</w:t>
      </w:r>
      <w:bookmarkEnd w:id="72"/>
      <w:r>
        <w:rPr>
          <w:color w:val="000000"/>
          <w:spacing w:val="0"/>
          <w:w w:val="100"/>
          <w:position w:val="0"/>
        </w:rPr>
        <w:t>2）</w:t>
        <w:tab/>
      </w:r>
      <w:r>
        <w:rPr>
          <w:color w:val="000000"/>
          <w:spacing w:val="0"/>
          <w:w w:val="100"/>
          <w:position w:val="0"/>
        </w:rPr>
        <w:t>智慧医共体板块，公司智慧医共体整体解决方案遵循国家医改政策，以</w:t>
      </w:r>
      <w:r>
        <w:rPr>
          <w:color w:val="000000"/>
          <w:spacing w:val="0"/>
          <w:w w:val="100"/>
          <w:position w:val="0"/>
        </w:rPr>
        <w:t>E-Smart3.0</w:t>
      </w:r>
      <w:r>
        <w:rPr>
          <w:color w:val="000000"/>
          <w:spacing w:val="0"/>
          <w:w w:val="100"/>
          <w:position w:val="0"/>
        </w:rPr>
        <w:t>智慧医疗云生 态服务平台为核心，以先进的信息技术整合区域医疗卫生服务体系，构建数据和服务一体化、临床诊疗和 公共卫生一体化、院前院中院后一体化、医疗健康一体化，贯彻“以人民健康为核心”理念，旨在提高医 疗卫生资源配置和使用效率，提升基层医疗卫生服务能力，推动分级诊疗和智慧家庭医生服务，为居民提 供连贯、可及、优质的医疗卫生服务。主要产品及服务有</w:t>
      </w:r>
      <w:r>
        <w:rPr>
          <w:color w:val="000000"/>
          <w:spacing w:val="0"/>
          <w:w w:val="100"/>
          <w:position w:val="0"/>
        </w:rPr>
        <w:t>E-Smart 3.0</w:t>
      </w:r>
      <w:r>
        <w:rPr>
          <w:color w:val="000000"/>
          <w:spacing w:val="0"/>
          <w:w w:val="100"/>
          <w:position w:val="0"/>
        </w:rPr>
        <w:t>智慧医疗云生态服务平台（基于医 共体），医共体监管平台、基层医疗业务应用系统、慢病管理服务平台、智慧家医、公卫监管系统等。</w:t>
      </w:r>
    </w:p>
    <w:p>
      <w:pPr>
        <w:pStyle w:val="Style16"/>
        <w:keepNext w:val="0"/>
        <w:keepLines w:val="0"/>
        <w:widowControl w:val="0"/>
        <w:shd w:val="clear" w:color="auto" w:fill="auto"/>
        <w:tabs>
          <w:tab w:pos="908" w:val="left"/>
        </w:tabs>
        <w:bidi w:val="0"/>
        <w:spacing w:before="0" w:after="0" w:line="469" w:lineRule="exact"/>
        <w:ind w:left="0" w:right="0" w:firstLine="360"/>
        <w:jc w:val="both"/>
        <w:sectPr>
          <w:footnotePr>
            <w:pos w:val="pageBottom"/>
            <w:numFmt w:val="decimal"/>
            <w:numRestart w:val="continuous"/>
          </w:footnotePr>
          <w:pgSz w:w="11900" w:h="16840"/>
          <w:pgMar w:top="1309" w:right="1013" w:bottom="1482" w:left="1085" w:header="0" w:footer="3" w:gutter="0"/>
          <w:cols w:space="720"/>
          <w:noEndnote/>
          <w:rtlGutter w:val="0"/>
          <w:docGrid w:linePitch="360"/>
        </w:sectPr>
      </w:pPr>
      <w:bookmarkStart w:id="73" w:name="bookmark73"/>
      <w:r>
        <w:rPr>
          <w:color w:val="000000"/>
          <w:spacing w:val="0"/>
          <w:w w:val="100"/>
          <w:position w:val="0"/>
        </w:rPr>
        <w:t>（</w:t>
      </w:r>
      <w:bookmarkEnd w:id="73"/>
      <w:r>
        <w:rPr>
          <w:color w:val="000000"/>
          <w:spacing w:val="0"/>
          <w:w w:val="100"/>
          <w:position w:val="0"/>
        </w:rPr>
        <w:t>3）</w:t>
        <w:tab/>
      </w:r>
      <w:r>
        <w:rPr>
          <w:color w:val="000000"/>
          <w:spacing w:val="0"/>
          <w:w w:val="100"/>
          <w:position w:val="0"/>
        </w:rPr>
        <w:t>医疗健康服务运营板块，公司居民健康服务平台以居民个人医疗健康智慧化服务为切入点，以物 联网、互联网、人工智能、云计算等信息技术创新融合应用为支撑，以专科（单病种）人工智能服务为特 色向居民提供全程医疗健康管理服务包，如：日常预防保健、健康（慢病）管理、就诊就医、院后康复、 医养结合等全人全程的医疗健康智能化服务包，实现覆盖婴幼儿、孕产妇、老年人等重点人群的全程医疗 健康服务应用，为健康人群提供精细化的健康管理服务，并可根据居民实际需求灵活配置服务包内容，做 到轻重兼顾。此外，公司还可为第三方健康服务机构提供接入服务和健康大数据服务，降低服务成本。</w:t>
      </w:r>
    </w:p>
    <w:p>
      <w:pPr>
        <w:pStyle w:val="Style16"/>
        <w:keepNext w:val="0"/>
        <w:keepLines w:val="0"/>
        <w:widowControl w:val="0"/>
        <w:numPr>
          <w:ilvl w:val="0"/>
          <w:numId w:val="3"/>
        </w:numPr>
        <w:shd w:val="clear" w:color="auto" w:fill="auto"/>
        <w:bidi w:val="0"/>
        <w:spacing w:before="0" w:after="0" w:line="472" w:lineRule="exact"/>
        <w:ind w:left="800" w:right="0" w:firstLine="360"/>
        <w:jc w:val="both"/>
      </w:pPr>
      <w:bookmarkStart w:id="74" w:name="bookmark74"/>
      <w:bookmarkEnd w:id="74"/>
      <w:r>
        <w:rPr>
          <w:color w:val="000000"/>
          <w:spacing w:val="0"/>
          <w:w w:val="100"/>
          <w:position w:val="0"/>
        </w:rPr>
        <w:t>大数据下的人工智能服务平台板块，公司运用自主知识产权的人工智能医疗认知引擎</w:t>
      </w:r>
      <w:r>
        <w:rPr>
          <w:color w:val="000000"/>
          <w:spacing w:val="0"/>
          <w:w w:val="100"/>
          <w:position w:val="0"/>
        </w:rPr>
        <w:t xml:space="preserve">THINKGO, </w:t>
      </w:r>
      <w:r>
        <w:rPr>
          <w:color w:val="000000"/>
          <w:spacing w:val="0"/>
          <w:w w:val="100"/>
          <w:position w:val="0"/>
        </w:rPr>
        <w:t>结合国际标准的术语库，通过对真实世界的临床大数据进行统计分析与建模，培育单病种临床辅助机器人。 此外，公司积极承建国家级医疗业务监管大数据平台，依托人工智能大数据技术为各级政府职能部门提供 医疗健康业务监管平台产品，通过大数据分析提高医疗相关业务的质量管控水平，并为下一步医保费用监 管提供数据支撑。</w:t>
      </w:r>
    </w:p>
    <w:p>
      <w:pPr>
        <w:pStyle w:val="Style16"/>
        <w:keepNext w:val="0"/>
        <w:keepLines w:val="0"/>
        <w:widowControl w:val="0"/>
        <w:shd w:val="clear" w:color="auto" w:fill="auto"/>
        <w:tabs>
          <w:tab w:pos="1485" w:val="left"/>
        </w:tabs>
        <w:bidi w:val="0"/>
        <w:spacing w:before="0" w:after="0" w:line="472" w:lineRule="exact"/>
        <w:ind w:left="1160" w:right="0" w:firstLine="0"/>
        <w:jc w:val="both"/>
      </w:pPr>
      <w:bookmarkStart w:id="75" w:name="bookmark75"/>
      <w:r>
        <w:rPr>
          <w:color w:val="000000"/>
          <w:spacing w:val="0"/>
          <w:w w:val="100"/>
          <w:position w:val="0"/>
        </w:rPr>
        <w:t>3</w:t>
      </w:r>
      <w:bookmarkEnd w:id="75"/>
      <w:r>
        <w:rPr>
          <w:color w:val="000000"/>
          <w:spacing w:val="0"/>
          <w:w w:val="100"/>
          <w:position w:val="0"/>
        </w:rPr>
        <w:t>、</w:t>
        <w:tab/>
        <w:t>经营模式</w:t>
      </w:r>
    </w:p>
    <w:p>
      <w:pPr>
        <w:pStyle w:val="Style16"/>
        <w:keepNext w:val="0"/>
        <w:keepLines w:val="0"/>
        <w:widowControl w:val="0"/>
        <w:shd w:val="clear" w:color="auto" w:fill="auto"/>
        <w:bidi w:val="0"/>
        <w:spacing w:before="0" w:after="0" w:line="472" w:lineRule="exact"/>
        <w:ind w:left="800" w:right="0" w:firstLine="360"/>
        <w:jc w:val="both"/>
      </w:pPr>
      <w:r>
        <w:rPr>
          <w:color w:val="000000"/>
          <w:spacing w:val="0"/>
          <w:w w:val="100"/>
          <w:position w:val="0"/>
        </w:rPr>
        <w:t>公司智慧医疗产品目前主要面向国内市场，并积极向境外市场开拓。业务通常采用直营的模式，主要 客户为国内及港澳地区的大中型医院及其他医疗健康养老机构。</w:t>
      </w:r>
    </w:p>
    <w:p>
      <w:pPr>
        <w:pStyle w:val="Style16"/>
        <w:keepNext w:val="0"/>
        <w:keepLines w:val="0"/>
        <w:widowControl w:val="0"/>
        <w:shd w:val="clear" w:color="auto" w:fill="auto"/>
        <w:tabs>
          <w:tab w:pos="1485" w:val="left"/>
        </w:tabs>
        <w:bidi w:val="0"/>
        <w:spacing w:before="0" w:after="0" w:line="467" w:lineRule="exact"/>
        <w:ind w:left="1160" w:right="0" w:firstLine="0"/>
        <w:jc w:val="both"/>
      </w:pPr>
      <w:bookmarkStart w:id="76" w:name="bookmark76"/>
      <w:r>
        <w:rPr>
          <w:color w:val="000000"/>
          <w:spacing w:val="0"/>
          <w:w w:val="100"/>
          <w:position w:val="0"/>
        </w:rPr>
        <w:t>4</w:t>
      </w:r>
      <w:bookmarkEnd w:id="76"/>
      <w:r>
        <w:rPr>
          <w:color w:val="000000"/>
          <w:spacing w:val="0"/>
          <w:w w:val="100"/>
          <w:position w:val="0"/>
        </w:rPr>
        <w:t>、</w:t>
        <w:tab/>
        <w:t>行业地位</w:t>
      </w:r>
    </w:p>
    <w:p>
      <w:pPr>
        <w:pStyle w:val="Style16"/>
        <w:keepNext w:val="0"/>
        <w:keepLines w:val="0"/>
        <w:widowControl w:val="0"/>
        <w:shd w:val="clear" w:color="auto" w:fill="auto"/>
        <w:bidi w:val="0"/>
        <w:spacing w:before="0" w:after="0" w:line="467" w:lineRule="exact"/>
        <w:ind w:left="800" w:right="0" w:firstLine="360"/>
        <w:jc w:val="both"/>
      </w:pPr>
      <w:r>
        <w:rPr>
          <w:color w:val="000000"/>
          <w:spacing w:val="0"/>
          <w:w w:val="100"/>
          <w:position w:val="0"/>
        </w:rPr>
        <w:t>公司是国内著名的智慧医疗整体解决方案服务商，在业内领先开发了医疗智能开放平台，推动了国内 医疗信息化建设模式的变革。公司是国家卫健委委属医院信息平台技术方案的顶层设计单位，承建了多个 国家级医疗业务监管平台，同时作为核心单位参与了医院信息互联互通标准等多项国家级、省级标准的制 定。公司自主制定并申报通过了</w:t>
      </w:r>
      <w:r>
        <w:rPr>
          <w:color w:val="000000"/>
          <w:spacing w:val="0"/>
          <w:w w:val="100"/>
          <w:position w:val="0"/>
        </w:rPr>
        <w:t>ISO/PRFTS22990</w:t>
      </w:r>
      <w:r>
        <w:rPr>
          <w:color w:val="000000"/>
          <w:spacing w:val="0"/>
          <w:w w:val="100"/>
          <w:position w:val="0"/>
        </w:rPr>
        <w:t>《中文中西医临床术语体系框架》等数项医疗信息化国际 标准，实现了中国在医疗国际标准领域的新突破。公司是国内专业从事医疗业务软件开发厂商中第一家通 过</w:t>
      </w:r>
      <w:r>
        <w:rPr>
          <w:color w:val="000000"/>
          <w:spacing w:val="0"/>
          <w:w w:val="100"/>
          <w:position w:val="0"/>
        </w:rPr>
        <w:t>Kubernetes</w:t>
      </w:r>
      <w:r>
        <w:rPr>
          <w:color w:val="000000"/>
          <w:spacing w:val="0"/>
          <w:w w:val="100"/>
          <w:position w:val="0"/>
        </w:rPr>
        <w:t>云原生解决方案和事实标准认证的企业，是国内首家给境外医院提供符合国际标准整体信息 化建设服务的企业，也是目前国内少数几家能够同时提供电子病历等级评审、医院信息互联互通测评等认 证咨询服务的</w:t>
      </w:r>
      <w:r>
        <w:rPr>
          <w:color w:val="000000"/>
          <w:spacing w:val="0"/>
          <w:w w:val="100"/>
          <w:position w:val="0"/>
        </w:rPr>
        <w:t>IT</w:t>
      </w:r>
      <w:r>
        <w:rPr>
          <w:color w:val="000000"/>
          <w:spacing w:val="0"/>
          <w:w w:val="100"/>
          <w:position w:val="0"/>
        </w:rPr>
        <w:t>企业。</w:t>
      </w:r>
    </w:p>
    <w:p>
      <w:pPr>
        <w:pStyle w:val="Style16"/>
        <w:keepNext w:val="0"/>
        <w:keepLines w:val="0"/>
        <w:widowControl w:val="0"/>
        <w:numPr>
          <w:ilvl w:val="0"/>
          <w:numId w:val="5"/>
        </w:numPr>
        <w:shd w:val="clear" w:color="auto" w:fill="auto"/>
        <w:bidi w:val="0"/>
        <w:spacing w:before="0" w:after="0" w:line="467" w:lineRule="exact"/>
        <w:ind w:left="1160" w:right="0" w:firstLine="0"/>
        <w:jc w:val="both"/>
      </w:pPr>
      <w:bookmarkStart w:id="77" w:name="bookmark77"/>
      <w:bookmarkEnd w:id="77"/>
      <w:r>
        <w:rPr>
          <w:color w:val="000000"/>
          <w:spacing w:val="0"/>
          <w:w w:val="100"/>
          <w:position w:val="0"/>
        </w:rPr>
        <w:t>商业智能业务</w:t>
      </w:r>
    </w:p>
    <w:p>
      <w:pPr>
        <w:pStyle w:val="Style16"/>
        <w:keepNext w:val="0"/>
        <w:keepLines w:val="0"/>
        <w:widowControl w:val="0"/>
        <w:shd w:val="clear" w:color="auto" w:fill="auto"/>
        <w:tabs>
          <w:tab w:pos="1485" w:val="left"/>
        </w:tabs>
        <w:bidi w:val="0"/>
        <w:spacing w:before="0" w:after="0" w:line="467" w:lineRule="exact"/>
        <w:ind w:left="1160" w:right="0" w:firstLine="0"/>
        <w:jc w:val="both"/>
      </w:pPr>
      <w:bookmarkStart w:id="78" w:name="bookmark78"/>
      <w:r>
        <w:rPr>
          <w:color w:val="000000"/>
          <w:spacing w:val="0"/>
          <w:w w:val="100"/>
          <w:position w:val="0"/>
        </w:rPr>
        <w:t>1</w:t>
      </w:r>
      <w:bookmarkEnd w:id="78"/>
      <w:r>
        <w:rPr>
          <w:color w:val="000000"/>
          <w:spacing w:val="0"/>
          <w:w w:val="100"/>
          <w:position w:val="0"/>
        </w:rPr>
        <w:t>、</w:t>
        <w:tab/>
        <w:t>主要业务情况</w:t>
      </w:r>
    </w:p>
    <w:p>
      <w:pPr>
        <w:pStyle w:val="Style16"/>
        <w:keepNext w:val="0"/>
        <w:keepLines w:val="0"/>
        <w:widowControl w:val="0"/>
        <w:shd w:val="clear" w:color="auto" w:fill="auto"/>
        <w:bidi w:val="0"/>
        <w:spacing w:before="0" w:after="0" w:line="467" w:lineRule="exact"/>
        <w:ind w:left="800" w:right="760" w:firstLine="360"/>
        <w:jc w:val="both"/>
      </w:pPr>
      <w:r>
        <w:rPr>
          <w:color w:val="000000"/>
          <w:spacing w:val="0"/>
          <w:w w:val="100"/>
          <w:position w:val="0"/>
        </w:rPr>
        <w:t>公司商业智能业务坚持以“互联物联，改变生活”为理念，以</w:t>
      </w:r>
      <w:r>
        <w:rPr>
          <w:color w:val="000000"/>
          <w:spacing w:val="0"/>
          <w:w w:val="100"/>
          <w:position w:val="0"/>
        </w:rPr>
        <w:t>EAS</w:t>
      </w:r>
      <w:r>
        <w:rPr>
          <w:color w:val="000000"/>
          <w:spacing w:val="0"/>
          <w:w w:val="100"/>
          <w:position w:val="0"/>
        </w:rPr>
        <w:t>和</w:t>
      </w:r>
      <w:r>
        <w:rPr>
          <w:color w:val="000000"/>
          <w:spacing w:val="0"/>
          <w:w w:val="100"/>
          <w:position w:val="0"/>
        </w:rPr>
        <w:t>RFID</w:t>
      </w:r>
      <w:r>
        <w:rPr>
          <w:color w:val="000000"/>
          <w:spacing w:val="0"/>
          <w:w w:val="100"/>
          <w:position w:val="0"/>
        </w:rPr>
        <w:t>研发生产为基础，以物联网应 用开放平台为生态体系，以行业难点为切入点，提供无人零售、智慧防损、服装供应链、智慧城市等行业 深度应用的物联网解决方案，为实现数字化零售、供应链全流程管理、体系管控等方面提供软硬件整体服 务。</w:t>
      </w:r>
    </w:p>
    <w:p>
      <w:pPr>
        <w:pStyle w:val="Style16"/>
        <w:keepNext w:val="0"/>
        <w:keepLines w:val="0"/>
        <w:widowControl w:val="0"/>
        <w:shd w:val="clear" w:color="auto" w:fill="auto"/>
        <w:tabs>
          <w:tab w:pos="1485" w:val="left"/>
        </w:tabs>
        <w:bidi w:val="0"/>
        <w:spacing w:before="0" w:after="0" w:line="467" w:lineRule="exact"/>
        <w:ind w:left="1160" w:right="0" w:firstLine="0"/>
        <w:jc w:val="both"/>
      </w:pPr>
      <w:bookmarkStart w:id="79" w:name="bookmark79"/>
      <w:r>
        <w:rPr>
          <w:color w:val="000000"/>
          <w:spacing w:val="0"/>
          <w:w w:val="100"/>
          <w:position w:val="0"/>
        </w:rPr>
        <w:t>2</w:t>
      </w:r>
      <w:bookmarkEnd w:id="79"/>
      <w:r>
        <w:rPr>
          <w:color w:val="000000"/>
          <w:spacing w:val="0"/>
          <w:w w:val="100"/>
          <w:position w:val="0"/>
        </w:rPr>
        <w:t>、</w:t>
        <w:tab/>
        <w:t>主要产品及用途</w:t>
      </w:r>
    </w:p>
    <w:p>
      <w:pPr>
        <w:pStyle w:val="Style16"/>
        <w:keepNext w:val="0"/>
        <w:keepLines w:val="0"/>
        <w:widowControl w:val="0"/>
        <w:numPr>
          <w:ilvl w:val="0"/>
          <w:numId w:val="7"/>
        </w:numPr>
        <w:shd w:val="clear" w:color="auto" w:fill="auto"/>
        <w:tabs>
          <w:tab w:pos="1694" w:val="left"/>
        </w:tabs>
        <w:bidi w:val="0"/>
        <w:spacing w:before="0" w:after="0" w:line="467" w:lineRule="exact"/>
        <w:ind w:left="800" w:right="0" w:firstLine="360"/>
        <w:jc w:val="both"/>
      </w:pPr>
      <w:bookmarkStart w:id="80" w:name="bookmark80"/>
      <w:bookmarkEnd w:id="80"/>
      <w:r>
        <w:rPr>
          <w:color w:val="000000"/>
          <w:spacing w:val="0"/>
          <w:w w:val="100"/>
          <w:position w:val="0"/>
        </w:rPr>
        <w:t>智能防损板块，主要产品有实现防损防盗产品展示功能的硬标签、软标签、电子标签及其配套设 备、</w:t>
      </w:r>
      <w:r>
        <w:rPr>
          <w:color w:val="000000"/>
          <w:spacing w:val="0"/>
          <w:w w:val="100"/>
          <w:position w:val="0"/>
        </w:rPr>
        <w:t>AM/RF</w:t>
      </w:r>
      <w:r>
        <w:rPr>
          <w:color w:val="000000"/>
          <w:spacing w:val="0"/>
          <w:w w:val="100"/>
          <w:position w:val="0"/>
        </w:rPr>
        <w:t>天线系统、展示保护类产品，同时也有根据业务需求配套的</w:t>
      </w:r>
      <w:r>
        <w:rPr>
          <w:color w:val="000000"/>
          <w:spacing w:val="0"/>
          <w:w w:val="100"/>
          <w:position w:val="0"/>
        </w:rPr>
        <w:t>RFID</w:t>
      </w:r>
      <w:r>
        <w:rPr>
          <w:color w:val="000000"/>
          <w:spacing w:val="0"/>
          <w:w w:val="100"/>
          <w:position w:val="0"/>
        </w:rPr>
        <w:t>监测系统、智慧仓储系统、智 慧门店等集成应用系统和平台。</w:t>
      </w:r>
    </w:p>
    <w:p>
      <w:pPr>
        <w:pStyle w:val="Style16"/>
        <w:keepNext w:val="0"/>
        <w:keepLines w:val="0"/>
        <w:widowControl w:val="0"/>
        <w:numPr>
          <w:ilvl w:val="0"/>
          <w:numId w:val="7"/>
        </w:numPr>
        <w:shd w:val="clear" w:color="auto" w:fill="auto"/>
        <w:tabs>
          <w:tab w:pos="1708" w:val="left"/>
        </w:tabs>
        <w:bidi w:val="0"/>
        <w:spacing w:before="0" w:after="0" w:line="467" w:lineRule="exact"/>
        <w:ind w:left="800" w:right="760" w:firstLine="360"/>
        <w:jc w:val="both"/>
        <w:rPr>
          <w:sz w:val="18"/>
          <w:szCs w:val="18"/>
        </w:rPr>
        <w:sectPr>
          <w:footnotePr>
            <w:pos w:val="pageBottom"/>
            <w:numFmt w:val="decimal"/>
            <w:numRestart w:val="continuous"/>
          </w:footnotePr>
          <w:pgSz w:w="11900" w:h="16840"/>
          <w:pgMar w:top="1299" w:right="310" w:bottom="1011" w:left="320" w:header="0" w:footer="3" w:gutter="0"/>
          <w:cols w:space="720"/>
          <w:noEndnote/>
          <w:rtlGutter w:val="0"/>
          <w:docGrid w:linePitch="360"/>
        </w:sectPr>
      </w:pPr>
      <w:bookmarkStart w:id="81" w:name="bookmark81"/>
      <w:bookmarkEnd w:id="81"/>
      <w:r>
        <w:rPr>
          <w:color w:val="000000"/>
          <w:spacing w:val="0"/>
          <w:w w:val="100"/>
          <w:position w:val="0"/>
          <w:sz w:val="20"/>
          <w:szCs w:val="20"/>
        </w:rPr>
        <w:t>数字化零售板块，主要产品为</w:t>
      </w:r>
      <w:r>
        <w:rPr>
          <w:color w:val="000000"/>
          <w:spacing w:val="0"/>
          <w:w w:val="100"/>
          <w:position w:val="0"/>
          <w:sz w:val="20"/>
          <w:szCs w:val="20"/>
        </w:rPr>
        <w:t>RFID</w:t>
      </w:r>
      <w:r>
        <w:rPr>
          <w:color w:val="000000"/>
          <w:spacing w:val="0"/>
          <w:w w:val="100"/>
          <w:position w:val="0"/>
          <w:sz w:val="20"/>
          <w:szCs w:val="20"/>
        </w:rPr>
        <w:t>标签、</w:t>
      </w:r>
      <w:r>
        <w:rPr>
          <w:color w:val="000000"/>
          <w:spacing w:val="0"/>
          <w:w w:val="100"/>
          <w:position w:val="0"/>
          <w:sz w:val="20"/>
          <w:szCs w:val="20"/>
        </w:rPr>
        <w:t>RFID</w:t>
      </w:r>
      <w:r>
        <w:rPr>
          <w:color w:val="000000"/>
          <w:spacing w:val="0"/>
          <w:w w:val="100"/>
          <w:position w:val="0"/>
          <w:sz w:val="20"/>
          <w:szCs w:val="20"/>
        </w:rPr>
        <w:t>读写器、</w:t>
      </w:r>
      <w:r>
        <w:rPr>
          <w:color w:val="000000"/>
          <w:spacing w:val="0"/>
          <w:w w:val="100"/>
          <w:position w:val="0"/>
          <w:sz w:val="20"/>
          <w:szCs w:val="20"/>
        </w:rPr>
        <w:t>RFID</w:t>
      </w:r>
      <w:r>
        <w:rPr>
          <w:color w:val="000000"/>
          <w:spacing w:val="0"/>
          <w:w w:val="100"/>
          <w:position w:val="0"/>
          <w:sz w:val="20"/>
          <w:szCs w:val="20"/>
        </w:rPr>
        <w:t>出入库、盘点、结账等应用系统和平 台；</w:t>
      </w:r>
      <w:r>
        <w:rPr>
          <w:color w:val="000000"/>
          <w:spacing w:val="0"/>
          <w:w w:val="100"/>
          <w:position w:val="0"/>
          <w:sz w:val="20"/>
          <w:szCs w:val="20"/>
        </w:rPr>
        <w:t>ESL/LCD</w:t>
      </w:r>
      <w:r>
        <w:rPr>
          <w:color w:val="000000"/>
          <w:spacing w:val="0"/>
          <w:w w:val="100"/>
          <w:position w:val="0"/>
          <w:sz w:val="20"/>
          <w:szCs w:val="20"/>
        </w:rPr>
        <w:t>电子价签，云上变价管理系统；</w:t>
      </w:r>
      <w:r>
        <w:rPr>
          <w:color w:val="000000"/>
          <w:spacing w:val="0"/>
          <w:w w:val="100"/>
          <w:position w:val="0"/>
          <w:sz w:val="20"/>
          <w:szCs w:val="20"/>
        </w:rPr>
        <w:t>Stella</w:t>
      </w:r>
      <w:r>
        <w:rPr>
          <w:color w:val="000000"/>
          <w:spacing w:val="0"/>
          <w:w w:val="100"/>
          <w:position w:val="0"/>
          <w:sz w:val="20"/>
          <w:szCs w:val="20"/>
        </w:rPr>
        <w:t>热感客流系统。采用“物联网</w:t>
      </w:r>
      <w:r>
        <w:rPr>
          <w:color w:val="000000"/>
          <w:spacing w:val="0"/>
          <w:w w:val="100"/>
          <w:position w:val="0"/>
          <w:sz w:val="20"/>
          <w:szCs w:val="20"/>
        </w:rPr>
        <w:t>”+“</w:t>
      </w:r>
      <w:r>
        <w:rPr>
          <w:color w:val="000000"/>
          <w:spacing w:val="0"/>
          <w:w w:val="100"/>
          <w:position w:val="0"/>
          <w:sz w:val="20"/>
          <w:szCs w:val="20"/>
        </w:rPr>
        <w:t>机器视觉</w:t>
      </w:r>
      <w:r>
        <w:rPr>
          <w:color w:val="000000"/>
          <w:spacing w:val="0"/>
          <w:w w:val="100"/>
          <w:position w:val="0"/>
          <w:sz w:val="20"/>
          <w:szCs w:val="20"/>
        </w:rPr>
        <w:t>”+“</w:t>
      </w:r>
      <w:r>
        <w:rPr>
          <w:color w:val="000000"/>
          <w:spacing w:val="0"/>
          <w:w w:val="100"/>
          <w:position w:val="0"/>
          <w:sz w:val="20"/>
          <w:szCs w:val="20"/>
        </w:rPr>
        <w:t xml:space="preserve">互 联网”等多重主流技术，打通零售“人”、“货”、“场”，在隐私保护的情况下为数字零售提供全面解 </w:t>
      </w:r>
      <w:r>
        <w:rPr>
          <w:rFonts w:ascii="Times New Roman" w:eastAsia="Times New Roman" w:hAnsi="Times New Roman" w:cs="Times New Roman"/>
          <w:color w:val="000000"/>
          <w:spacing w:val="0"/>
          <w:w w:val="100"/>
          <w:position w:val="0"/>
          <w:sz w:val="18"/>
          <w:szCs w:val="18"/>
        </w:rPr>
        <w:t>18</w:t>
      </w:r>
    </w:p>
    <w:p>
      <w:pPr>
        <w:pStyle w:val="Style16"/>
        <w:keepNext w:val="0"/>
        <w:keepLines w:val="0"/>
        <w:widowControl w:val="0"/>
        <w:shd w:val="clear" w:color="auto" w:fill="auto"/>
        <w:bidi w:val="0"/>
        <w:spacing w:before="0" w:after="0" w:line="470" w:lineRule="exact"/>
        <w:ind w:left="0" w:right="0" w:firstLine="800"/>
        <w:jc w:val="both"/>
      </w:pPr>
      <w:r>
        <w:rPr>
          <w:color w:val="000000"/>
          <w:spacing w:val="0"/>
          <w:w w:val="100"/>
          <w:position w:val="0"/>
        </w:rPr>
        <w:t>决方案。</w:t>
      </w:r>
    </w:p>
    <w:p>
      <w:pPr>
        <w:pStyle w:val="Style16"/>
        <w:keepNext w:val="0"/>
        <w:keepLines w:val="0"/>
        <w:widowControl w:val="0"/>
        <w:shd w:val="clear" w:color="auto" w:fill="auto"/>
        <w:bidi w:val="0"/>
        <w:spacing w:before="0" w:after="0" w:line="470" w:lineRule="exact"/>
        <w:ind w:left="800" w:right="0"/>
        <w:jc w:val="both"/>
      </w:pPr>
      <w:bookmarkStart w:id="82" w:name="bookmark82"/>
      <w:r>
        <w:rPr>
          <w:color w:val="000000"/>
          <w:spacing w:val="0"/>
          <w:w w:val="100"/>
          <w:position w:val="0"/>
        </w:rPr>
        <w:t>（</w:t>
      </w:r>
      <w:bookmarkEnd w:id="82"/>
      <w:r>
        <w:rPr>
          <w:color w:val="000000"/>
          <w:spacing w:val="0"/>
          <w:w w:val="100"/>
          <w:position w:val="0"/>
        </w:rPr>
        <w:t>3）</w:t>
      </w:r>
      <w:r>
        <w:rPr>
          <w:color w:val="000000"/>
          <w:spacing w:val="0"/>
          <w:w w:val="100"/>
          <w:position w:val="0"/>
        </w:rPr>
        <w:t>物联网行业应用板块，主要产品有应用于智慧城市的智慧井盖管理解决方案；应用于智慧医疗的 医疗耗材及医疗药剂</w:t>
      </w:r>
      <w:r>
        <w:rPr>
          <w:color w:val="000000"/>
          <w:spacing w:val="0"/>
          <w:w w:val="100"/>
          <w:position w:val="0"/>
        </w:rPr>
        <w:t>RFID</w:t>
      </w:r>
      <w:r>
        <w:rPr>
          <w:color w:val="000000"/>
          <w:spacing w:val="0"/>
          <w:w w:val="100"/>
          <w:position w:val="0"/>
        </w:rPr>
        <w:t>管理系统，血液制品全流程</w:t>
      </w:r>
      <w:r>
        <w:rPr>
          <w:color w:val="000000"/>
          <w:spacing w:val="0"/>
          <w:w w:val="100"/>
          <w:position w:val="0"/>
        </w:rPr>
        <w:t>RFID</w:t>
      </w:r>
      <w:r>
        <w:rPr>
          <w:color w:val="000000"/>
          <w:spacing w:val="0"/>
          <w:w w:val="100"/>
          <w:position w:val="0"/>
        </w:rPr>
        <w:t>管理系统，医疗织物全流程</w:t>
      </w:r>
      <w:r>
        <w:rPr>
          <w:color w:val="000000"/>
          <w:spacing w:val="0"/>
          <w:w w:val="100"/>
          <w:position w:val="0"/>
        </w:rPr>
        <w:t>RFID</w:t>
      </w:r>
      <w:r>
        <w:rPr>
          <w:color w:val="000000"/>
          <w:spacing w:val="0"/>
          <w:w w:val="100"/>
          <w:position w:val="0"/>
        </w:rPr>
        <w:t>管理系统，应用 于智慧物流的</w:t>
      </w:r>
      <w:r>
        <w:rPr>
          <w:color w:val="000000"/>
          <w:spacing w:val="0"/>
          <w:w w:val="100"/>
          <w:position w:val="0"/>
        </w:rPr>
        <w:t>RFID</w:t>
      </w:r>
      <w:r>
        <w:rPr>
          <w:color w:val="000000"/>
          <w:spacing w:val="0"/>
          <w:w w:val="100"/>
          <w:position w:val="0"/>
        </w:rPr>
        <w:t>载具管理系统，</w:t>
      </w:r>
      <w:r>
        <w:rPr>
          <w:color w:val="000000"/>
          <w:spacing w:val="0"/>
          <w:w w:val="100"/>
          <w:position w:val="0"/>
        </w:rPr>
        <w:t>RFID</w:t>
      </w:r>
      <w:r>
        <w:rPr>
          <w:color w:val="000000"/>
          <w:spacing w:val="0"/>
          <w:w w:val="100"/>
          <w:position w:val="0"/>
        </w:rPr>
        <w:t>库存管理系统等。</w:t>
      </w:r>
    </w:p>
    <w:p>
      <w:pPr>
        <w:pStyle w:val="Style16"/>
        <w:keepNext w:val="0"/>
        <w:keepLines w:val="0"/>
        <w:widowControl w:val="0"/>
        <w:shd w:val="clear" w:color="auto" w:fill="auto"/>
        <w:tabs>
          <w:tab w:pos="1515" w:val="left"/>
        </w:tabs>
        <w:bidi w:val="0"/>
        <w:spacing w:before="0" w:after="0" w:line="470" w:lineRule="exact"/>
        <w:ind w:left="1160" w:right="0" w:firstLine="0"/>
        <w:jc w:val="both"/>
      </w:pPr>
      <w:bookmarkStart w:id="83" w:name="bookmark83"/>
      <w:r>
        <w:rPr>
          <w:color w:val="000000"/>
          <w:spacing w:val="0"/>
          <w:w w:val="100"/>
          <w:position w:val="0"/>
        </w:rPr>
        <w:t>3</w:t>
      </w:r>
      <w:bookmarkEnd w:id="83"/>
      <w:r>
        <w:rPr>
          <w:color w:val="000000"/>
          <w:spacing w:val="0"/>
          <w:w w:val="100"/>
          <w:position w:val="0"/>
        </w:rPr>
        <w:t>、</w:t>
        <w:tab/>
        <w:t>经营模式</w:t>
      </w:r>
    </w:p>
    <w:p>
      <w:pPr>
        <w:pStyle w:val="Style16"/>
        <w:keepNext w:val="0"/>
        <w:keepLines w:val="0"/>
        <w:widowControl w:val="0"/>
        <w:shd w:val="clear" w:color="auto" w:fill="auto"/>
        <w:bidi w:val="0"/>
        <w:spacing w:before="0" w:after="0" w:line="470" w:lineRule="exact"/>
        <w:ind w:left="800" w:right="0"/>
        <w:jc w:val="both"/>
      </w:pPr>
      <w:r>
        <w:rPr>
          <w:color w:val="000000"/>
          <w:spacing w:val="0"/>
          <w:w w:val="100"/>
          <w:position w:val="0"/>
        </w:rPr>
        <w:t>公司商业智能产品销售覆盖国内和海外市场，海外市场以</w:t>
      </w:r>
      <w:r>
        <w:rPr>
          <w:color w:val="000000"/>
          <w:spacing w:val="0"/>
          <w:w w:val="100"/>
          <w:position w:val="0"/>
        </w:rPr>
        <w:t>ODM</w:t>
      </w:r>
      <w:r>
        <w:rPr>
          <w:color w:val="000000"/>
          <w:spacing w:val="0"/>
          <w:w w:val="100"/>
          <w:position w:val="0"/>
        </w:rPr>
        <w:t>、</w:t>
      </w:r>
      <w:r>
        <w:rPr>
          <w:color w:val="000000"/>
          <w:spacing w:val="0"/>
          <w:w w:val="100"/>
          <w:position w:val="0"/>
        </w:rPr>
        <w:t>OEM</w:t>
      </w:r>
      <w:r>
        <w:rPr>
          <w:color w:val="000000"/>
          <w:spacing w:val="0"/>
          <w:w w:val="100"/>
          <w:position w:val="0"/>
        </w:rPr>
        <w:t>为主，部分区域为直营模式，客户 主要为从事服装、零售等行业的应用系统集成商。国内市场均为自主品牌，以“一站式零售解决方案提供 商”的定位，采用直营加代理的模式，主要客户包括大型商超、服装连锁企业、</w:t>
      </w:r>
      <w:r>
        <w:rPr>
          <w:color w:val="000000"/>
          <w:spacing w:val="0"/>
          <w:w w:val="100"/>
          <w:position w:val="0"/>
        </w:rPr>
        <w:t>3C</w:t>
      </w:r>
      <w:r>
        <w:rPr>
          <w:color w:val="000000"/>
          <w:spacing w:val="0"/>
          <w:w w:val="100"/>
          <w:position w:val="0"/>
        </w:rPr>
        <w:t>卖场、生鲜店、珠宝、 物流、市政以及资产管理等行业客户。物联网业务已逐步从生产制造商转型成服务提供商，以行业难点为 切入点，提供整体解决方案和运营服务。</w:t>
      </w:r>
    </w:p>
    <w:p>
      <w:pPr>
        <w:pStyle w:val="Style16"/>
        <w:keepNext w:val="0"/>
        <w:keepLines w:val="0"/>
        <w:widowControl w:val="0"/>
        <w:shd w:val="clear" w:color="auto" w:fill="auto"/>
        <w:tabs>
          <w:tab w:pos="1515" w:val="left"/>
        </w:tabs>
        <w:bidi w:val="0"/>
        <w:spacing w:before="0" w:after="0" w:line="459" w:lineRule="exact"/>
        <w:ind w:left="1160" w:right="0" w:firstLine="0"/>
        <w:jc w:val="both"/>
      </w:pPr>
      <w:bookmarkStart w:id="84" w:name="bookmark84"/>
      <w:r>
        <w:rPr>
          <w:color w:val="000000"/>
          <w:spacing w:val="0"/>
          <w:w w:val="100"/>
          <w:position w:val="0"/>
        </w:rPr>
        <w:t>4</w:t>
      </w:r>
      <w:bookmarkEnd w:id="84"/>
      <w:r>
        <w:rPr>
          <w:color w:val="000000"/>
          <w:spacing w:val="0"/>
          <w:w w:val="100"/>
          <w:position w:val="0"/>
        </w:rPr>
        <w:t>、</w:t>
        <w:tab/>
        <w:t>行业地位</w:t>
      </w:r>
    </w:p>
    <w:p>
      <w:pPr>
        <w:pStyle w:val="Style16"/>
        <w:keepNext w:val="0"/>
        <w:keepLines w:val="0"/>
        <w:widowControl w:val="0"/>
        <w:shd w:val="clear" w:color="auto" w:fill="auto"/>
        <w:bidi w:val="0"/>
        <w:spacing w:before="0" w:after="240" w:line="459" w:lineRule="exact"/>
        <w:ind w:left="800" w:right="0"/>
        <w:jc w:val="both"/>
      </w:pPr>
      <w:r>
        <w:rPr>
          <w:color w:val="000000"/>
          <w:spacing w:val="0"/>
          <w:w w:val="100"/>
          <w:position w:val="0"/>
        </w:rPr>
        <w:t>公司是全球最大的</w:t>
      </w:r>
      <w:r>
        <w:rPr>
          <w:color w:val="000000"/>
          <w:spacing w:val="0"/>
          <w:w w:val="100"/>
          <w:position w:val="0"/>
        </w:rPr>
        <w:t>EAS</w:t>
      </w:r>
      <w:r>
        <w:rPr>
          <w:color w:val="000000"/>
          <w:spacing w:val="0"/>
          <w:w w:val="100"/>
          <w:position w:val="0"/>
        </w:rPr>
        <w:t>硬标签生产基地，目前</w:t>
      </w:r>
      <w:r>
        <w:rPr>
          <w:color w:val="000000"/>
          <w:spacing w:val="0"/>
          <w:w w:val="100"/>
          <w:position w:val="0"/>
        </w:rPr>
        <w:t>EAS</w:t>
      </w:r>
      <w:r>
        <w:rPr>
          <w:color w:val="000000"/>
          <w:spacing w:val="0"/>
          <w:w w:val="100"/>
          <w:position w:val="0"/>
        </w:rPr>
        <w:t>拥有</w:t>
      </w:r>
      <w:r>
        <w:rPr>
          <w:color w:val="000000"/>
          <w:spacing w:val="0"/>
          <w:w w:val="100"/>
          <w:position w:val="0"/>
        </w:rPr>
        <w:t>7</w:t>
      </w:r>
      <w:r>
        <w:rPr>
          <w:color w:val="000000"/>
          <w:spacing w:val="0"/>
          <w:w w:val="100"/>
          <w:position w:val="0"/>
        </w:rPr>
        <w:t>大产品系列，共计</w:t>
      </w:r>
      <w:r>
        <w:rPr>
          <w:color w:val="000000"/>
          <w:spacing w:val="0"/>
          <w:w w:val="100"/>
          <w:position w:val="0"/>
        </w:rPr>
        <w:t>500</w:t>
      </w:r>
      <w:r>
        <w:rPr>
          <w:color w:val="000000"/>
          <w:spacing w:val="0"/>
          <w:w w:val="100"/>
          <w:position w:val="0"/>
        </w:rPr>
        <w:t>多种产品，其中硬标签产 品市场占有率持续多年稳居全球前列。公司也是全球前三大</w:t>
      </w:r>
      <w:r>
        <w:rPr>
          <w:color w:val="000000"/>
          <w:spacing w:val="0"/>
          <w:w w:val="100"/>
          <w:position w:val="0"/>
        </w:rPr>
        <w:t>RFID</w:t>
      </w:r>
      <w:r>
        <w:rPr>
          <w:color w:val="000000"/>
          <w:spacing w:val="0"/>
          <w:w w:val="100"/>
          <w:position w:val="0"/>
        </w:rPr>
        <w:t xml:space="preserve">技术研发生产基地之一，为多家国际知名 </w:t>
      </w:r>
      <w:r>
        <w:rPr>
          <w:color w:val="000000"/>
          <w:spacing w:val="0"/>
          <w:w w:val="100"/>
          <w:position w:val="0"/>
        </w:rPr>
        <w:t>RFID</w:t>
      </w:r>
      <w:r>
        <w:rPr>
          <w:color w:val="000000"/>
          <w:spacing w:val="0"/>
          <w:w w:val="100"/>
          <w:position w:val="0"/>
        </w:rPr>
        <w:t>客户提供</w:t>
      </w:r>
      <w:r>
        <w:rPr>
          <w:color w:val="000000"/>
          <w:spacing w:val="0"/>
          <w:w w:val="100"/>
          <w:position w:val="0"/>
        </w:rPr>
        <w:t>OEM</w:t>
      </w:r>
      <w:r>
        <w:rPr>
          <w:color w:val="000000"/>
          <w:spacing w:val="0"/>
          <w:w w:val="100"/>
          <w:position w:val="0"/>
        </w:rPr>
        <w:t>服务。公司产品出口遍及欧洲、美洲、中东、东南亚等</w:t>
      </w:r>
      <w:r>
        <w:rPr>
          <w:color w:val="000000"/>
          <w:spacing w:val="0"/>
          <w:w w:val="100"/>
          <w:position w:val="0"/>
        </w:rPr>
        <w:t>70</w:t>
      </w:r>
      <w:r>
        <w:rPr>
          <w:color w:val="000000"/>
          <w:spacing w:val="0"/>
          <w:w w:val="100"/>
          <w:position w:val="0"/>
        </w:rPr>
        <w:t>多个国家及地区，与全球</w:t>
      </w:r>
      <w:r>
        <w:rPr>
          <w:color w:val="000000"/>
          <w:spacing w:val="0"/>
          <w:w w:val="100"/>
          <w:position w:val="0"/>
        </w:rPr>
        <w:t>300</w:t>
      </w:r>
      <w:r>
        <w:rPr>
          <w:color w:val="000000"/>
          <w:spacing w:val="0"/>
          <w:w w:val="100"/>
          <w:position w:val="0"/>
        </w:rPr>
        <w:t>多 家客户和代理商建立了长期稳定的合作关系。</w:t>
      </w:r>
    </w:p>
    <w:p>
      <w:pPr>
        <w:pStyle w:val="Style21"/>
        <w:keepNext/>
        <w:keepLines/>
        <w:widowControl w:val="0"/>
        <w:shd w:val="clear" w:color="auto" w:fill="auto"/>
        <w:bidi w:val="0"/>
        <w:spacing w:before="0" w:after="200" w:line="470" w:lineRule="exact"/>
        <w:ind w:left="0" w:right="0" w:firstLine="800"/>
        <w:jc w:val="both"/>
        <w:rPr>
          <w:sz w:val="20"/>
          <w:szCs w:val="20"/>
        </w:rPr>
      </w:pPr>
      <w:bookmarkStart w:id="85" w:name="bookmark85"/>
      <w:bookmarkStart w:id="86" w:name="bookmark86"/>
      <w:bookmarkStart w:id="87" w:name="bookmark87"/>
      <w:bookmarkStart w:id="88" w:name="bookmark88"/>
      <w:r>
        <w:rPr>
          <w:color w:val="000000"/>
          <w:spacing w:val="0"/>
          <w:w w:val="100"/>
          <w:position w:val="0"/>
          <w:sz w:val="20"/>
          <w:szCs w:val="20"/>
        </w:rPr>
        <w:t>三</w:t>
      </w:r>
      <w:bookmarkEnd w:id="87"/>
      <w:r>
        <w:rPr>
          <w:color w:val="000000"/>
          <w:spacing w:val="0"/>
          <w:w w:val="100"/>
          <w:position w:val="0"/>
          <w:sz w:val="20"/>
          <w:szCs w:val="20"/>
        </w:rPr>
        <w:t>、核心竞争力分析</w:t>
      </w:r>
      <w:bookmarkEnd w:id="85"/>
      <w:bookmarkEnd w:id="86"/>
      <w:bookmarkEnd w:id="88"/>
    </w:p>
    <w:p>
      <w:pPr>
        <w:pStyle w:val="Style16"/>
        <w:keepNext w:val="0"/>
        <w:keepLines w:val="0"/>
        <w:widowControl w:val="0"/>
        <w:shd w:val="clear" w:color="auto" w:fill="auto"/>
        <w:bidi w:val="0"/>
        <w:spacing w:before="0" w:after="0" w:line="473" w:lineRule="exact"/>
        <w:ind w:left="800" w:right="0"/>
        <w:jc w:val="both"/>
      </w:pPr>
      <w:r>
        <w:rPr>
          <w:color w:val="000000"/>
          <w:spacing w:val="0"/>
          <w:w w:val="100"/>
          <w:position w:val="0"/>
        </w:rPr>
        <w:t>公司持续注重产品研发的投入和自身产业技术的积累，针对行业发展趋势，积极布局创新产品的研发 和技术储备。报告期内，公司研发总投入</w:t>
      </w:r>
      <w:r>
        <w:rPr>
          <w:color w:val="000000"/>
          <w:spacing w:val="0"/>
          <w:w w:val="100"/>
          <w:position w:val="0"/>
        </w:rPr>
        <w:t>21,421.48</w:t>
      </w:r>
      <w:r>
        <w:rPr>
          <w:color w:val="000000"/>
          <w:spacing w:val="0"/>
          <w:w w:val="100"/>
          <w:position w:val="0"/>
        </w:rPr>
        <w:t>万元，占营业收入的</w:t>
      </w:r>
      <w:r>
        <w:rPr>
          <w:color w:val="000000"/>
          <w:spacing w:val="0"/>
          <w:w w:val="100"/>
          <w:position w:val="0"/>
        </w:rPr>
        <w:t>22.28%，</w:t>
      </w:r>
      <w:r>
        <w:rPr>
          <w:color w:val="000000"/>
          <w:spacing w:val="0"/>
          <w:w w:val="100"/>
          <w:position w:val="0"/>
        </w:rPr>
        <w:t>同比增长</w:t>
      </w:r>
      <w:r>
        <w:rPr>
          <w:color w:val="000000"/>
          <w:spacing w:val="0"/>
          <w:w w:val="100"/>
          <w:position w:val="0"/>
        </w:rPr>
        <w:t>5.45%</w:t>
      </w:r>
      <w:r>
        <w:rPr>
          <w:color w:val="000000"/>
          <w:spacing w:val="0"/>
          <w:w w:val="100"/>
          <w:position w:val="0"/>
        </w:rPr>
        <w:t>。公司以 持续的研发技术创新为基础，进一步形成和加强了自身的核心竞争优势。</w:t>
      </w:r>
    </w:p>
    <w:p>
      <w:pPr>
        <w:pStyle w:val="Style16"/>
        <w:keepNext w:val="0"/>
        <w:keepLines w:val="0"/>
        <w:widowControl w:val="0"/>
        <w:shd w:val="clear" w:color="auto" w:fill="auto"/>
        <w:tabs>
          <w:tab w:pos="1535" w:val="left"/>
        </w:tabs>
        <w:bidi w:val="0"/>
        <w:spacing w:before="0" w:after="0" w:line="470" w:lineRule="exact"/>
        <w:ind w:left="800" w:right="0"/>
        <w:jc w:val="both"/>
      </w:pPr>
      <w:bookmarkStart w:id="89" w:name="bookmark89"/>
      <w:r>
        <w:rPr>
          <w:color w:val="000000"/>
          <w:spacing w:val="0"/>
          <w:w w:val="100"/>
          <w:position w:val="0"/>
        </w:rPr>
        <w:t>1</w:t>
      </w:r>
      <w:bookmarkEnd w:id="89"/>
      <w:r>
        <w:rPr>
          <w:color w:val="000000"/>
          <w:spacing w:val="0"/>
          <w:w w:val="100"/>
          <w:position w:val="0"/>
        </w:rPr>
        <w:t>、</w:t>
        <w:tab/>
        <w:t>公司以打造医疗行业的“</w:t>
      </w:r>
      <w:r>
        <w:rPr>
          <w:color w:val="000000"/>
          <w:spacing w:val="0"/>
          <w:w w:val="100"/>
          <w:position w:val="0"/>
        </w:rPr>
        <w:t>Android”</w:t>
      </w:r>
      <w:r>
        <w:rPr>
          <w:color w:val="000000"/>
          <w:spacing w:val="0"/>
          <w:w w:val="100"/>
          <w:position w:val="0"/>
        </w:rPr>
        <w:t>为目标，通过</w:t>
      </w:r>
      <w:r>
        <w:rPr>
          <w:color w:val="000000"/>
          <w:spacing w:val="0"/>
          <w:w w:val="100"/>
          <w:position w:val="0"/>
        </w:rPr>
        <w:t xml:space="preserve">E-SMART3. </w:t>
      </w:r>
      <w:r>
        <w:rPr>
          <w:color w:val="000000"/>
          <w:spacing w:val="0"/>
          <w:w w:val="100"/>
          <w:position w:val="0"/>
        </w:rPr>
        <w:t>0</w:t>
      </w:r>
      <w:r>
        <w:rPr>
          <w:color w:val="000000"/>
          <w:spacing w:val="0"/>
          <w:w w:val="100"/>
          <w:position w:val="0"/>
        </w:rPr>
        <w:t>智慧医疗生态服务体系解决方案，将 成熟的开放式架构进一步发展为微服务框架体系。公司作为国内首个通过</w:t>
      </w:r>
      <w:r>
        <w:rPr>
          <w:color w:val="000000"/>
          <w:spacing w:val="0"/>
          <w:w w:val="100"/>
          <w:position w:val="0"/>
        </w:rPr>
        <w:t>KCSP</w:t>
      </w:r>
      <w:r>
        <w:rPr>
          <w:color w:val="000000"/>
          <w:spacing w:val="0"/>
          <w:w w:val="100"/>
          <w:position w:val="0"/>
        </w:rPr>
        <w:t>认证的医疗云原生解决方案 开发商，在业内率先实现以云原生、微服务技术构建智慧医疗云生态服务平台，支撑医疗信息化的场景化、 智能化、个性化、专科化应用，全面提高不同层面的用户体验。同时，公司基于微服务架构的智慧医疗云 生态服务平台，创新实现了以服务换数据的“导航式”数据汇聚模式，解决医疗数据分散、封闭、不标准 的难题，真正形成医疗大数据生态环境，以精细化数据为未来拓展更丰富数据运营场景提供空间。</w:t>
      </w:r>
    </w:p>
    <w:p>
      <w:pPr>
        <w:pStyle w:val="Style16"/>
        <w:keepNext w:val="0"/>
        <w:keepLines w:val="0"/>
        <w:widowControl w:val="0"/>
        <w:shd w:val="clear" w:color="auto" w:fill="auto"/>
        <w:tabs>
          <w:tab w:pos="1535" w:val="left"/>
        </w:tabs>
        <w:bidi w:val="0"/>
        <w:spacing w:before="0" w:after="0" w:line="470" w:lineRule="exact"/>
        <w:ind w:left="800" w:right="0"/>
        <w:jc w:val="both"/>
      </w:pPr>
      <w:bookmarkStart w:id="90" w:name="bookmark90"/>
      <w:r>
        <w:rPr>
          <w:color w:val="000000"/>
          <w:spacing w:val="0"/>
          <w:w w:val="100"/>
          <w:position w:val="0"/>
        </w:rPr>
        <w:t>2</w:t>
      </w:r>
      <w:bookmarkEnd w:id="90"/>
      <w:r>
        <w:rPr>
          <w:color w:val="000000"/>
          <w:spacing w:val="0"/>
          <w:w w:val="100"/>
          <w:position w:val="0"/>
        </w:rPr>
        <w:t>、</w:t>
        <w:tab/>
        <w:t>公司在智慧医疗产品研发上一直对标行业的国际先进水平，注重将国际上先进的医疗服务评审标 准（诸如</w:t>
      </w:r>
      <w:r>
        <w:rPr>
          <w:color w:val="000000"/>
          <w:spacing w:val="0"/>
          <w:w w:val="100"/>
          <w:position w:val="0"/>
        </w:rPr>
        <w:t>JCI</w:t>
      </w:r>
      <w:r>
        <w:rPr>
          <w:color w:val="000000"/>
          <w:spacing w:val="0"/>
          <w:w w:val="100"/>
          <w:position w:val="0"/>
        </w:rPr>
        <w:t>、</w:t>
      </w:r>
      <w:r>
        <w:rPr>
          <w:color w:val="000000"/>
          <w:spacing w:val="0"/>
          <w:w w:val="100"/>
          <w:position w:val="0"/>
        </w:rPr>
        <w:t>HIMSS</w:t>
      </w:r>
      <w:r>
        <w:rPr>
          <w:color w:val="000000"/>
          <w:spacing w:val="0"/>
          <w:w w:val="100"/>
          <w:position w:val="0"/>
        </w:rPr>
        <w:t xml:space="preserve">等）的理念融入公司的产品架构设计，使公司产品较好地吻合了国际市场的发展趋势。 公司积极拓展境外智慧医疗市场，是国内首家能够给境外医院提供符合国际标准的整体信息化建设服务的 企业。公司承建了香港中文大学医院的“智慧医院”整体建设项目，打造全港首家整体智慧化医院，展现 </w:t>
      </w:r>
      <w:r>
        <w:rPr>
          <w:color w:val="000000"/>
          <w:spacing w:val="0"/>
          <w:w w:val="100"/>
          <w:position w:val="0"/>
        </w:rPr>
        <w:t>了超强的多系统整合能力。微服务云生态的技术架构在香港中文大学医院成功落地，表明公司产品已获得 国际行业内认可。公司对境外智慧医疗市场的开拓，反过来又能促进公司更高层次地满足国内医院的需求， 增强公司在国内市场的竞争力和影响力，引领国内医疗信息化行业向国际高水平发展。</w:t>
      </w:r>
    </w:p>
    <w:p>
      <w:pPr>
        <w:pStyle w:val="Style16"/>
        <w:keepNext w:val="0"/>
        <w:keepLines w:val="0"/>
        <w:widowControl w:val="0"/>
        <w:shd w:val="clear" w:color="auto" w:fill="auto"/>
        <w:tabs>
          <w:tab w:pos="1549" w:val="left"/>
        </w:tabs>
        <w:bidi w:val="0"/>
        <w:spacing w:before="0" w:after="0" w:line="469" w:lineRule="exact"/>
        <w:ind w:left="800" w:right="0" w:firstLine="420"/>
        <w:jc w:val="both"/>
      </w:pPr>
      <w:bookmarkStart w:id="91" w:name="bookmark91"/>
      <w:r>
        <w:rPr>
          <w:color w:val="000000"/>
          <w:spacing w:val="0"/>
          <w:w w:val="100"/>
          <w:position w:val="0"/>
        </w:rPr>
        <w:t>3</w:t>
      </w:r>
      <w:bookmarkEnd w:id="91"/>
      <w:r>
        <w:rPr>
          <w:color w:val="000000"/>
          <w:spacing w:val="0"/>
          <w:w w:val="100"/>
          <w:position w:val="0"/>
        </w:rPr>
        <w:t>、</w:t>
        <w:tab/>
        <w:t>公司保持在人工智能技术自主研发上的持续投入，不断巩固在医疗人工智能领域的领先优势。公 司的单病种人工智能服务融合先进的大数据技术、</w:t>
      </w:r>
      <w:r>
        <w:rPr>
          <w:color w:val="000000"/>
          <w:spacing w:val="0"/>
          <w:w w:val="100"/>
          <w:position w:val="0"/>
        </w:rPr>
        <w:t>AI</w:t>
      </w:r>
      <w:r>
        <w:rPr>
          <w:color w:val="000000"/>
          <w:spacing w:val="0"/>
          <w:w w:val="100"/>
          <w:position w:val="0"/>
        </w:rPr>
        <w:t xml:space="preserve">技术、区块链技术，开发了具有自主知识产权的 </w:t>
      </w:r>
      <w:r>
        <w:rPr>
          <w:color w:val="000000"/>
          <w:spacing w:val="0"/>
          <w:w w:val="100"/>
          <w:position w:val="0"/>
        </w:rPr>
        <w:t>THINKGO+</w:t>
      </w:r>
      <w:r>
        <w:rPr>
          <w:color w:val="000000"/>
          <w:spacing w:val="0"/>
          <w:w w:val="100"/>
          <w:position w:val="0"/>
        </w:rPr>
        <w:t>认知引擎、</w:t>
      </w:r>
      <w:r>
        <w:rPr>
          <w:color w:val="000000"/>
          <w:spacing w:val="0"/>
          <w:w w:val="100"/>
          <w:position w:val="0"/>
        </w:rPr>
        <w:t>60</w:t>
      </w:r>
      <w:r>
        <w:rPr>
          <w:color w:val="000000"/>
          <w:spacing w:val="0"/>
          <w:w w:val="100"/>
          <w:position w:val="0"/>
        </w:rPr>
        <w:t>多种单病种数据资源库和数据科学应用服务平台。公司通过对真实世界的临床大数 据进行统计分析与建模，培育单病种临床辅助机器人。目前公司已经培育了包虫病机器人、小儿手足口病 机器人、消化道癌症内镜早筛机器人、乳腺癌病理机器人等十余种单病种机器人应用于临床。未来公司将 继续融合人工智能和互联网技术，强化</w:t>
      </w:r>
      <w:r>
        <w:rPr>
          <w:color w:val="000000"/>
          <w:spacing w:val="0"/>
          <w:w w:val="100"/>
          <w:position w:val="0"/>
        </w:rPr>
        <w:t>AI</w:t>
      </w:r>
      <w:r>
        <w:rPr>
          <w:color w:val="000000"/>
          <w:spacing w:val="0"/>
          <w:w w:val="100"/>
          <w:position w:val="0"/>
        </w:rPr>
        <w:t>核心驱动优势，形成人工智能体系化服务能力，在提供临床专科 辅助诊疗、基层全科临床辅助服务的同时，开展单病种疾病的全程管理等健康管理服务，并为解决医疗质 控、医保控费等医疗管理问题提供助力。</w:t>
      </w:r>
    </w:p>
    <w:p>
      <w:pPr>
        <w:pStyle w:val="Style16"/>
        <w:keepNext w:val="0"/>
        <w:keepLines w:val="0"/>
        <w:widowControl w:val="0"/>
        <w:shd w:val="clear" w:color="auto" w:fill="auto"/>
        <w:tabs>
          <w:tab w:pos="1549" w:val="left"/>
        </w:tabs>
        <w:bidi w:val="0"/>
        <w:spacing w:before="0" w:after="0" w:line="469" w:lineRule="exact"/>
        <w:ind w:left="800" w:right="0" w:firstLine="420"/>
        <w:jc w:val="both"/>
      </w:pPr>
      <w:bookmarkStart w:id="92" w:name="bookmark92"/>
      <w:r>
        <w:rPr>
          <w:color w:val="000000"/>
          <w:spacing w:val="0"/>
          <w:w w:val="100"/>
          <w:position w:val="0"/>
        </w:rPr>
        <w:t>4</w:t>
      </w:r>
      <w:bookmarkEnd w:id="92"/>
      <w:r>
        <w:rPr>
          <w:color w:val="000000"/>
          <w:spacing w:val="0"/>
          <w:w w:val="100"/>
          <w:position w:val="0"/>
        </w:rPr>
        <w:t>、</w:t>
        <w:tab/>
        <w:t>公司在智慧商业领域具有多年的技术积累和市场应用经验，曾与中科院</w:t>
      </w:r>
      <w:r>
        <w:rPr>
          <w:color w:val="000000"/>
          <w:spacing w:val="0"/>
          <w:w w:val="100"/>
          <w:position w:val="0"/>
        </w:rPr>
        <w:t>RFID</w:t>
      </w:r>
      <w:r>
        <w:rPr>
          <w:color w:val="000000"/>
          <w:spacing w:val="0"/>
          <w:w w:val="100"/>
          <w:position w:val="0"/>
        </w:rPr>
        <w:t>技术研发中心等科研 机构合作，拥有</w:t>
      </w:r>
      <w:r>
        <w:rPr>
          <w:color w:val="000000"/>
          <w:spacing w:val="0"/>
          <w:w w:val="100"/>
          <w:position w:val="0"/>
        </w:rPr>
        <w:t>EAS</w:t>
      </w:r>
      <w:r>
        <w:rPr>
          <w:color w:val="000000"/>
          <w:spacing w:val="0"/>
          <w:w w:val="100"/>
          <w:position w:val="0"/>
        </w:rPr>
        <w:t>、</w:t>
      </w:r>
      <w:r>
        <w:rPr>
          <w:color w:val="000000"/>
          <w:spacing w:val="0"/>
          <w:w w:val="100"/>
          <w:position w:val="0"/>
        </w:rPr>
        <w:t>ESL</w:t>
      </w:r>
      <w:r>
        <w:rPr>
          <w:color w:val="000000"/>
          <w:spacing w:val="0"/>
          <w:w w:val="100"/>
          <w:position w:val="0"/>
        </w:rPr>
        <w:t>、</w:t>
      </w:r>
      <w:r>
        <w:rPr>
          <w:color w:val="000000"/>
          <w:spacing w:val="0"/>
          <w:w w:val="100"/>
          <w:position w:val="0"/>
        </w:rPr>
        <w:t>RFID</w:t>
      </w:r>
      <w:r>
        <w:rPr>
          <w:color w:val="000000"/>
          <w:spacing w:val="0"/>
          <w:w w:val="100"/>
          <w:position w:val="0"/>
        </w:rPr>
        <w:t>开发与应用一体化平台，形成了物联网终端生产研发、应用平台搭建以及 系统集成的全产业链优势，行业应用覆盖了供应链管理、零售业、制造业、智慧城市等领域，为客户提供 一站式商业智能解决方案，获得百强零售连锁品牌的信赖与选择，产品出口</w:t>
      </w:r>
      <w:r>
        <w:rPr>
          <w:color w:val="000000"/>
          <w:spacing w:val="0"/>
          <w:w w:val="100"/>
          <w:position w:val="0"/>
        </w:rPr>
        <w:t>70</w:t>
      </w:r>
      <w:r>
        <w:rPr>
          <w:color w:val="000000"/>
          <w:spacing w:val="0"/>
          <w:w w:val="100"/>
          <w:position w:val="0"/>
        </w:rPr>
        <w:t>多个国家及地区，遍布欧洲、 美洲、中东、东南亚等区域，与全球</w:t>
      </w:r>
      <w:r>
        <w:rPr>
          <w:color w:val="000000"/>
          <w:spacing w:val="0"/>
          <w:w w:val="100"/>
          <w:position w:val="0"/>
        </w:rPr>
        <w:t>300</w:t>
      </w:r>
      <w:r>
        <w:rPr>
          <w:color w:val="000000"/>
          <w:spacing w:val="0"/>
          <w:w w:val="100"/>
          <w:position w:val="0"/>
        </w:rPr>
        <w:t>多家客户及代理商建立长期稳定的合作关系,保证了公司在数字化 零售和</w:t>
      </w:r>
      <w:r>
        <w:rPr>
          <w:color w:val="000000"/>
          <w:spacing w:val="0"/>
          <w:w w:val="100"/>
          <w:position w:val="0"/>
        </w:rPr>
        <w:t>RFID</w:t>
      </w:r>
      <w:r>
        <w:rPr>
          <w:color w:val="000000"/>
          <w:spacing w:val="0"/>
          <w:w w:val="100"/>
          <w:position w:val="0"/>
        </w:rPr>
        <w:t>应用领域处于世界领先地位。</w:t>
      </w:r>
    </w:p>
    <w:p>
      <w:pPr>
        <w:pStyle w:val="Style16"/>
        <w:keepNext w:val="0"/>
        <w:keepLines w:val="0"/>
        <w:widowControl w:val="0"/>
        <w:shd w:val="clear" w:color="auto" w:fill="auto"/>
        <w:bidi w:val="0"/>
        <w:spacing w:before="0" w:after="120" w:line="494" w:lineRule="exact"/>
        <w:ind w:left="800" w:right="0" w:firstLine="420"/>
        <w:jc w:val="both"/>
      </w:pPr>
      <w:bookmarkStart w:id="93" w:name="bookmark93"/>
      <w:r>
        <w:rPr>
          <w:color w:val="000000"/>
          <w:spacing w:val="0"/>
          <w:w w:val="100"/>
          <w:position w:val="0"/>
        </w:rPr>
        <w:t>5</w:t>
      </w:r>
      <w:bookmarkEnd w:id="93"/>
      <w:r>
        <w:rPr>
          <w:color w:val="000000"/>
          <w:spacing w:val="0"/>
          <w:w w:val="100"/>
          <w:position w:val="0"/>
        </w:rPr>
        <w:t>、报告期内，公司及子公司共获得发明专利</w:t>
      </w:r>
      <w:r>
        <w:rPr>
          <w:color w:val="000000"/>
          <w:spacing w:val="0"/>
          <w:w w:val="100"/>
          <w:position w:val="0"/>
        </w:rPr>
        <w:t>7</w:t>
      </w:r>
      <w:r>
        <w:rPr>
          <w:color w:val="000000"/>
          <w:spacing w:val="0"/>
          <w:w w:val="100"/>
          <w:position w:val="0"/>
        </w:rPr>
        <w:t>项，实用新型专利</w:t>
      </w:r>
      <w:r>
        <w:rPr>
          <w:color w:val="000000"/>
          <w:spacing w:val="0"/>
          <w:w w:val="100"/>
          <w:position w:val="0"/>
        </w:rPr>
        <w:t>27</w:t>
      </w:r>
      <w:r>
        <w:rPr>
          <w:color w:val="000000"/>
          <w:spacing w:val="0"/>
          <w:w w:val="100"/>
          <w:position w:val="0"/>
        </w:rPr>
        <w:t>项，软件著作权</w:t>
      </w:r>
      <w:r>
        <w:rPr>
          <w:color w:val="000000"/>
          <w:spacing w:val="0"/>
          <w:w w:val="100"/>
          <w:position w:val="0"/>
        </w:rPr>
        <w:t>79</w:t>
      </w:r>
      <w:r>
        <w:rPr>
          <w:color w:val="000000"/>
          <w:spacing w:val="0"/>
          <w:w w:val="100"/>
          <w:position w:val="0"/>
        </w:rPr>
        <w:t>项。其中发明专 利及软件著作权情况如下：</w:t>
      </w:r>
    </w:p>
    <w:tbl>
      <w:tblPr>
        <w:tblOverlap w:val="never"/>
        <w:jc w:val="center"/>
        <w:tblLayout w:type="fixed"/>
      </w:tblPr>
      <w:tblGrid>
        <w:gridCol w:w="749"/>
        <w:gridCol w:w="1214"/>
        <w:gridCol w:w="3893"/>
        <w:gridCol w:w="1646"/>
        <w:gridCol w:w="1042"/>
        <w:gridCol w:w="941"/>
        <w:gridCol w:w="1786"/>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专利号/登记号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登记日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取得方式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所有权人/著作权人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一种用于洗衣管理</w:t>
            </w:r>
            <w:r>
              <w:rPr>
                <w:rFonts w:ascii="Times New Roman" w:eastAsia="Times New Roman" w:hAnsi="Times New Roman" w:cs="Times New Roman"/>
                <w:color w:val="000000"/>
                <w:spacing w:val="0"/>
                <w:w w:val="100"/>
                <w:position w:val="0"/>
                <w:sz w:val="18"/>
                <w:szCs w:val="18"/>
              </w:rPr>
              <w:t>UHF RFID</w:t>
            </w:r>
            <w:r>
              <w:rPr>
                <w:color w:val="000000"/>
                <w:spacing w:val="0"/>
                <w:w w:val="100"/>
                <w:position w:val="0"/>
                <w:sz w:val="17"/>
                <w:szCs w:val="17"/>
              </w:rPr>
              <w:t>标签及制作方法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ZL201710573371.2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思创汇联</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具有可更换防盗电缆的电子标签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ES2724909B2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思创医惠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一种商品智能化管理系统、方法及存储介质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ZL201711396464.9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思创汇联</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一种医学术语系统的构建方法、装置、设备及存 储介质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ZL202010067200.4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一种脓毒血症的预警装置、设备及存储介质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ZL201911182563.6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一种脓毒血症的预警装置、设备及存储介质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ZL201911182563.8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一种电子标签式气体传感器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ZL201811226503.5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上扬无线</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思创医惠物联网共性开放平台【简称：物联网共 性开放平台】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2021SR0497852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思创医惠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思创医惠物联网操作系统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Biot OS］V1.0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2021SR0963416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思创医惠</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思创医惠电子价签变价管理系统【简称：电子价 签变价管理系统】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2021SR0963559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思创医惠</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思创医惠智能补货管理系统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简称：智能补货管理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2021SR1344914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思创医惠</w:t>
            </w:r>
          </w:p>
        </w:tc>
      </w:tr>
    </w:tbl>
    <w:p>
      <w:pPr>
        <w:spacing w:lineRule="exact" w:line="1"/>
        <w:rPr>
          <w:sz w:val="2"/>
          <w:szCs w:val="2"/>
        </w:rPr>
      </w:pPr>
      <w:r>
        <w:br w:type="page"/>
      </w:r>
    </w:p>
    <w:tbl>
      <w:tblPr>
        <w:tblOverlap w:val="never"/>
        <w:jc w:val="center"/>
        <w:tblLayout w:type="fixed"/>
      </w:tblPr>
      <w:tblGrid>
        <w:gridCol w:w="749"/>
        <w:gridCol w:w="1214"/>
        <w:gridCol w:w="3888"/>
        <w:gridCol w:w="1651"/>
        <w:gridCol w:w="1042"/>
        <w:gridCol w:w="941"/>
        <w:gridCol w:w="1786"/>
      </w:tblGrid>
      <w:tr>
        <w:trPr>
          <w:trHeight w:val="3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i/>
                <w:iCs/>
                <w:color w:val="000000"/>
                <w:spacing w:val="0"/>
                <w:w w:val="100"/>
                <w:position w:val="0"/>
                <w:sz w:val="18"/>
                <w:szCs w:val="18"/>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智能电子标牌管理系统软件【简称：智能电子标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牌管理系统】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2021SR1597883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思创医惠</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思创汇联</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7"/>
                <w:szCs w:val="17"/>
              </w:rPr>
              <w:t>一体化数据应用系统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 xml:space="preserve">RFID </w:t>
            </w:r>
            <w:r>
              <w:rPr>
                <w:color w:val="000000"/>
                <w:spacing w:val="0"/>
                <w:w w:val="100"/>
                <w:position w:val="0"/>
                <w:sz w:val="17"/>
                <w:szCs w:val="17"/>
              </w:rPr>
              <w:t>一体化数据应用系统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2021SR1003380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思创汇联</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智能药盒管理系统</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简称：智能药盒</w:t>
            </w:r>
            <w:r>
              <w:rPr>
                <w:rFonts w:ascii="Times New Roman" w:eastAsia="Times New Roman" w:hAnsi="Times New Roman" w:cs="Times New Roman"/>
                <w:color w:val="000000"/>
                <w:spacing w:val="0"/>
                <w:w w:val="100"/>
                <w:position w:val="0"/>
                <w:sz w:val="18"/>
                <w:szCs w:val="18"/>
              </w:rPr>
              <w:t>APP］V1.0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2021SR1677577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思创汇联</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老干部应急呼救管理平台【简称：老干部应急呼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救平台】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2021SR1677587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思创汇联</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医惠控制主柜管理后台软件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2021SR0385938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医惠外出服管理柜管理后台软件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2021SR0386036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医惠基于云服务的医养结合在线培训系统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2021SR0385915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医惠考试管理软件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2021SR0385914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医惠培训管理软件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2021SR0385939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医惠一体化康复工作站软件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2021SR0450220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医惠一体化手术室工作站软件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2021SR0444534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医惠一体化药师工作站软件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2021SR0444533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医惠一体化治疗工作站软件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2021SR0448554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医惠互联网医院平台软件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2021SR0926425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医惠双向转诊系统软件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2021SR0926423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医惠统一支付系统软件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2021SR0926424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医惠统一资源预约系统软件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医惠远程会诊系统软件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2021SR0926434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医惠云随访系统软件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2021SR0926414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医惠智慧后勤综合服务系统软件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2021SR0926402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医惠移动护理信息系统软件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2021SR1280319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医惠临床数据中心系统软件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伯仲医院健教平台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伯仲</w:t>
            </w: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7"/>
                <w:szCs w:val="17"/>
              </w:rPr>
              <w:t>护医管苑医院评审工具软件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伯仲</w:t>
            </w: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7"/>
                <w:szCs w:val="17"/>
              </w:rPr>
              <w:t>护新护士招聘考试软件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伯仲</w:t>
            </w: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7"/>
                <w:szCs w:val="17"/>
              </w:rPr>
              <w:t>护新护士规范化培训软件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盈网标准定位器模块软件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盈网出口监视器模块软件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2021SR1307174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盈网婴儿防盗后台管理控制中心软件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盈网婴儿防盗系统</w:t>
            </w:r>
            <w:r>
              <w:rPr>
                <w:rFonts w:ascii="Times New Roman" w:eastAsia="Times New Roman" w:hAnsi="Times New Roman" w:cs="Times New Roman"/>
                <w:color w:val="000000"/>
                <w:spacing w:val="0"/>
                <w:w w:val="100"/>
                <w:position w:val="0"/>
                <w:sz w:val="18"/>
                <w:szCs w:val="18"/>
              </w:rPr>
              <w:t>PDA</w:t>
            </w:r>
            <w:r>
              <w:rPr>
                <w:color w:val="000000"/>
                <w:spacing w:val="0"/>
                <w:w w:val="100"/>
                <w:position w:val="0"/>
                <w:sz w:val="17"/>
                <w:szCs w:val="17"/>
              </w:rPr>
              <w:t>端软件（</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sz w:val="17"/>
                <w:szCs w:val="17"/>
              </w:rPr>
              <w:t>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2021SR1307190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盈网婴儿防盗系统</w:t>
            </w:r>
            <w:r>
              <w:rPr>
                <w:rFonts w:ascii="Times New Roman" w:eastAsia="Times New Roman" w:hAnsi="Times New Roman" w:cs="Times New Roman"/>
                <w:color w:val="000000"/>
                <w:spacing w:val="0"/>
                <w:w w:val="100"/>
                <w:position w:val="0"/>
                <w:sz w:val="18"/>
                <w:szCs w:val="18"/>
              </w:rPr>
              <w:t>PDA</w:t>
            </w:r>
            <w:r>
              <w:rPr>
                <w:color w:val="000000"/>
                <w:spacing w:val="0"/>
                <w:w w:val="100"/>
                <w:position w:val="0"/>
                <w:sz w:val="17"/>
                <w:szCs w:val="17"/>
              </w:rPr>
              <w:t>端软件（</w:t>
            </w:r>
            <w:r>
              <w:rPr>
                <w:rFonts w:ascii="Times New Roman" w:eastAsia="Times New Roman" w:hAnsi="Times New Roman" w:cs="Times New Roman"/>
                <w:color w:val="000000"/>
                <w:spacing w:val="0"/>
                <w:w w:val="100"/>
                <w:position w:val="0"/>
                <w:sz w:val="18"/>
                <w:szCs w:val="18"/>
              </w:rPr>
              <w:t>Wndows</w:t>
            </w:r>
            <w:r>
              <w:rPr>
                <w:color w:val="000000"/>
                <w:spacing w:val="0"/>
                <w:w w:val="100"/>
                <w:position w:val="0"/>
                <w:sz w:val="17"/>
                <w:szCs w:val="17"/>
              </w:rPr>
              <w:t>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2021SR1307191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医惠广安门医院</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应用系统软件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2021SR1402021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精神专科护理电子病历系统软件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2021SR1485548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医保控费系统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2021SR1810619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医惠医院信息管理系统软件</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2021SR1598646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医惠手术衣鞋管理系统软件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2021SR1646880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医惠智能柜手机终端管理系统软件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2021SR1646876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bl>
    <w:p>
      <w:pPr>
        <w:spacing w:lineRule="exact" w:line="1"/>
        <w:rPr>
          <w:sz w:val="2"/>
          <w:szCs w:val="2"/>
        </w:rPr>
      </w:pPr>
      <w:r>
        <w:br w:type="page"/>
      </w:r>
    </w:p>
    <w:tbl>
      <w:tblPr>
        <w:tblOverlap w:val="never"/>
        <w:jc w:val="center"/>
        <w:tblLayout w:type="fixed"/>
      </w:tblPr>
      <w:tblGrid>
        <w:gridCol w:w="749"/>
        <w:gridCol w:w="1214"/>
        <w:gridCol w:w="3893"/>
        <w:gridCol w:w="1646"/>
        <w:gridCol w:w="1042"/>
        <w:gridCol w:w="941"/>
        <w:gridCol w:w="1786"/>
      </w:tblGrid>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医惠智能衣鞋柜管理系统软件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2021SR1646847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医惠三级公立医院绩效考核系统软件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2021SR1741322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数据标注平台软件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2021SR2104686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医惠预住院管理系统软件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2021SR2060284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医惠药品临床试验质量管理平台软件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2021SR2077369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医惠不良事件管理系统软件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2021SR2087312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医惠物联网急诊定位追溯管理系统软件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2021SR0408876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医院</w:t>
            </w:r>
            <w:r>
              <w:rPr>
                <w:rFonts w:ascii="Times New Roman" w:eastAsia="Times New Roman" w:hAnsi="Times New Roman" w:cs="Times New Roman"/>
                <w:color w:val="000000"/>
                <w:spacing w:val="0"/>
                <w:w w:val="100"/>
                <w:position w:val="0"/>
                <w:sz w:val="18"/>
                <w:szCs w:val="18"/>
              </w:rPr>
              <w:t>3D</w:t>
            </w:r>
            <w:r>
              <w:rPr>
                <w:color w:val="000000"/>
                <w:spacing w:val="0"/>
                <w:w w:val="100"/>
                <w:position w:val="0"/>
                <w:sz w:val="17"/>
                <w:szCs w:val="17"/>
              </w:rPr>
              <w:t>电子化地图软件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2021SR0477263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医惠物联网共性开放平台</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2021SR1226851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ERAS</w:t>
            </w:r>
            <w:r>
              <w:rPr>
                <w:color w:val="000000"/>
                <w:spacing w:val="0"/>
                <w:w w:val="100"/>
                <w:position w:val="0"/>
                <w:sz w:val="17"/>
                <w:szCs w:val="17"/>
              </w:rPr>
              <w:t>信息化系统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2021SR1150169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消毒供应中心质量追溯系统软件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2021SR1656715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急诊绿色通道流程管理系统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2021SR1611066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医惠医疗物联网共性开放平台软件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2021SR1656648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区域消毒中心管理系统软件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2021SR1888729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区域消毒供应中心监管平台软件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2021SR1800489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人员定位系统软件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2021SR1781406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医护安全救护系统软件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2021SR1920986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医院手术室智能更衣管理系统软件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2021SR2156997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医惠后勤运维调度服务平台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2021SR2157987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中央运送管理系统软件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2021SR2182015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设备巡检管理系统软件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2021SR2157473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设备维修管理系统软件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2021SR2166519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资产管理系统软件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2021SR2187332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消毒供应中心质量追溯系统软件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2021SR2166529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人员资产定位管理系统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2021SR2183279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智慧后勤综合管理平台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2021SR2156998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医用织物管理系统软件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2021SR2157412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医疗废物智慧云管理系统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2021SR2166530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内镜洗消闭环追溯系统软件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2021SR2156493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患者智能寻径分析决策系统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2021SR2183278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医惠手术物品清点管理系统软件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2021SR2166527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后勤综合服务系统软件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2021SR2156499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医惠物联网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简惠多学科联合会诊管理平台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2021SR1400146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杭州简惠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简惠电子健康码管理平台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2021SR1414209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杭州简惠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简惠医院双向转诊平台软件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2021SR1873213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杭州简惠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简惠医师手术资质授权与分级管理平台软件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2021SR1855580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杭州简惠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简惠医师协同办公管理平台软件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2021SR1863613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杭州简惠</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医院多学科联合会诊运营管理平台软件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2021SR1873212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杭州简惠</w:t>
            </w:r>
          </w:p>
        </w:tc>
      </w:tr>
    </w:tbl>
    <w:p>
      <w:pPr>
        <w:sectPr>
          <w:footnotePr>
            <w:pos w:val="pageBottom"/>
            <w:numFmt w:val="decimal"/>
            <w:numRestart w:val="continuous"/>
          </w:footnotePr>
          <w:pgSz w:w="11900" w:h="16840"/>
          <w:pgMar w:top="1318" w:right="317" w:bottom="1486" w:left="312" w:header="0" w:footer="3" w:gutter="0"/>
          <w:cols w:space="720"/>
          <w:noEndnote/>
          <w:rtlGutter w:val="0"/>
          <w:docGrid w:linePitch="360"/>
        </w:sectPr>
      </w:pPr>
    </w:p>
    <w:p>
      <w:pPr>
        <w:pStyle w:val="Style21"/>
        <w:keepNext/>
        <w:keepLines/>
        <w:widowControl w:val="0"/>
        <w:shd w:val="clear" w:color="auto" w:fill="auto"/>
        <w:bidi w:val="0"/>
        <w:spacing w:before="140" w:after="36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四</w:t>
      </w:r>
      <w:bookmarkEnd w:id="96"/>
      <w:r>
        <w:rPr>
          <w:color w:val="000000"/>
          <w:spacing w:val="0"/>
          <w:w w:val="100"/>
          <w:position w:val="0"/>
        </w:rPr>
        <w:t>、主营业务分析</w:t>
      </w:r>
      <w:bookmarkEnd w:id="94"/>
      <w:bookmarkEnd w:id="95"/>
      <w:bookmarkEnd w:id="97"/>
    </w:p>
    <w:p>
      <w:pPr>
        <w:pStyle w:val="Style29"/>
        <w:keepNext/>
        <w:keepLines/>
        <w:widowControl w:val="0"/>
        <w:shd w:val="clear" w:color="auto" w:fill="auto"/>
        <w:bidi w:val="0"/>
        <w:spacing w:before="0" w:after="0" w:line="492"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、概述</w:t>
      </w:r>
      <w:bookmarkEnd w:id="101"/>
      <w:bookmarkEnd w:id="98"/>
      <w:bookmarkEnd w:id="99"/>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2021</w:t>
      </w:r>
      <w:r>
        <w:rPr>
          <w:color w:val="000000"/>
          <w:spacing w:val="0"/>
          <w:w w:val="100"/>
          <w:position w:val="0"/>
        </w:rPr>
        <w:t>年度，公司经营管理层在董事会的领导下，继续以技术创新、行业引领为目标，以智慧医疗产业 为核心，带动物联网相关产业发展。</w:t>
      </w:r>
      <w:r>
        <w:rPr>
          <w:color w:val="000000"/>
          <w:spacing w:val="0"/>
          <w:w w:val="100"/>
          <w:position w:val="0"/>
        </w:rPr>
        <w:t>2021</w:t>
      </w:r>
      <w:r>
        <w:rPr>
          <w:color w:val="000000"/>
          <w:spacing w:val="0"/>
          <w:w w:val="100"/>
          <w:position w:val="0"/>
        </w:rPr>
        <w:t>年度智慧医疗业务在推广上取得了较为明显的进展，</w:t>
      </w:r>
      <w:r>
        <w:rPr>
          <w:color w:val="000000"/>
          <w:spacing w:val="0"/>
          <w:w w:val="100"/>
          <w:position w:val="0"/>
        </w:rPr>
        <w:t>2021</w:t>
      </w:r>
      <w:r>
        <w:rPr>
          <w:color w:val="000000"/>
          <w:spacing w:val="0"/>
          <w:w w:val="100"/>
          <w:position w:val="0"/>
        </w:rPr>
        <w:t>年度新 增订单量比上年同期增加了</w:t>
      </w:r>
      <w:r>
        <w:rPr>
          <w:color w:val="000000"/>
          <w:spacing w:val="0"/>
          <w:w w:val="100"/>
          <w:position w:val="0"/>
        </w:rPr>
        <w:t xml:space="preserve">6. </w:t>
      </w:r>
      <w:r>
        <w:rPr>
          <w:color w:val="000000"/>
          <w:spacing w:val="0"/>
          <w:w w:val="100"/>
          <w:position w:val="0"/>
        </w:rPr>
        <w:t>6%，</w:t>
      </w:r>
      <w:r>
        <w:rPr>
          <w:color w:val="000000"/>
          <w:spacing w:val="0"/>
          <w:w w:val="100"/>
          <w:position w:val="0"/>
        </w:rPr>
        <w:t>存量订单较上年同期增加约</w:t>
      </w:r>
      <w:r>
        <w:rPr>
          <w:color w:val="000000"/>
          <w:spacing w:val="0"/>
          <w:w w:val="100"/>
          <w:position w:val="0"/>
        </w:rPr>
        <w:t>40%，</w:t>
      </w:r>
      <w:r>
        <w:rPr>
          <w:color w:val="000000"/>
          <w:spacing w:val="0"/>
          <w:w w:val="100"/>
          <w:position w:val="0"/>
        </w:rPr>
        <w:t>但由于受新冠疫情期间复工延迟及项 目建设进度缓慢、项目验收延后，以及原材料价格上涨、芯片短缺等的影响，公司</w:t>
      </w:r>
      <w:r>
        <w:rPr>
          <w:color w:val="000000"/>
          <w:spacing w:val="0"/>
          <w:w w:val="100"/>
          <w:position w:val="0"/>
        </w:rPr>
        <w:t>2021</w:t>
      </w:r>
      <w:r>
        <w:rPr>
          <w:color w:val="000000"/>
          <w:spacing w:val="0"/>
          <w:w w:val="100"/>
          <w:position w:val="0"/>
        </w:rPr>
        <w:t>年度实现收入</w:t>
      </w:r>
      <w:r>
        <w:rPr>
          <w:color w:val="000000"/>
          <w:spacing w:val="0"/>
          <w:w w:val="100"/>
          <w:position w:val="0"/>
        </w:rPr>
        <w:t xml:space="preserve">96, 155 </w:t>
      </w:r>
      <w:r>
        <w:rPr>
          <w:color w:val="000000"/>
          <w:spacing w:val="0"/>
          <w:w w:val="100"/>
          <w:position w:val="0"/>
        </w:rPr>
        <w:t>万元，比上年同期下降</w:t>
      </w:r>
      <w:r>
        <w:rPr>
          <w:color w:val="000000"/>
          <w:spacing w:val="0"/>
          <w:w w:val="100"/>
          <w:position w:val="0"/>
        </w:rPr>
        <w:t>33.93%；</w:t>
      </w:r>
      <w:r>
        <w:rPr>
          <w:color w:val="000000"/>
          <w:spacing w:val="0"/>
          <w:w w:val="100"/>
          <w:position w:val="0"/>
        </w:rPr>
        <w:t xml:space="preserve">同时受计提大额减值准备等影响，导致归属于上市公司股东的净利润为 </w:t>
      </w:r>
      <w:r>
        <w:rPr>
          <w:color w:val="000000"/>
          <w:spacing w:val="0"/>
          <w:w w:val="100"/>
          <w:position w:val="0"/>
        </w:rPr>
        <w:t>-72,702.33</w:t>
      </w:r>
      <w:r>
        <w:rPr>
          <w:color w:val="000000"/>
          <w:spacing w:val="0"/>
          <w:w w:val="100"/>
          <w:position w:val="0"/>
        </w:rPr>
        <w:t>万元，比上年同期减少</w:t>
      </w:r>
      <w:r>
        <w:rPr>
          <w:color w:val="000000"/>
          <w:spacing w:val="0"/>
          <w:w w:val="100"/>
          <w:position w:val="0"/>
        </w:rPr>
        <w:t>869.59%</w:t>
      </w:r>
      <w:r>
        <w:rPr>
          <w:color w:val="000000"/>
          <w:spacing w:val="0"/>
          <w:w w:val="100"/>
          <w:position w:val="0"/>
        </w:rPr>
        <w:t>。</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报告期内，具体经营情况回顾如下：</w:t>
      </w:r>
    </w:p>
    <w:p>
      <w:pPr>
        <w:pStyle w:val="Style16"/>
        <w:keepNext w:val="0"/>
        <w:keepLines w:val="0"/>
        <w:widowControl w:val="0"/>
        <w:shd w:val="clear" w:color="auto" w:fill="auto"/>
        <w:bidi w:val="0"/>
        <w:spacing w:before="0" w:after="0" w:line="470" w:lineRule="exact"/>
        <w:ind w:left="0" w:right="0"/>
        <w:jc w:val="both"/>
      </w:pPr>
      <w:bookmarkStart w:id="102" w:name="bookmark102"/>
      <w:r>
        <w:rPr>
          <w:b/>
          <w:bCs/>
          <w:color w:val="000000"/>
          <w:spacing w:val="0"/>
          <w:w w:val="100"/>
          <w:position w:val="0"/>
        </w:rPr>
        <w:t>（</w:t>
      </w:r>
      <w:bookmarkEnd w:id="102"/>
      <w:r>
        <w:rPr>
          <w:b/>
          <w:bCs/>
          <w:color w:val="000000"/>
          <w:spacing w:val="0"/>
          <w:w w:val="100"/>
          <w:position w:val="0"/>
        </w:rPr>
        <w:t>一）技术研发方面</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公司对标智慧医院的“智慧医疗” “智慧服务”和“智慧管理”三大核心建设要求，不断优化和提升 技术体系架构。报告期内，公司基于云原生、微服务、人工智能等领先技术，创新研发医疗云生态服务体 系，在新的</w:t>
      </w:r>
      <w:r>
        <w:rPr>
          <w:color w:val="000000"/>
          <w:spacing w:val="0"/>
          <w:w w:val="100"/>
          <w:position w:val="0"/>
        </w:rPr>
        <w:t>E-SMAR T</w:t>
      </w:r>
      <w:r>
        <w:rPr>
          <w:color w:val="000000"/>
          <w:spacing w:val="0"/>
          <w:w w:val="100"/>
          <w:position w:val="0"/>
        </w:rPr>
        <w:t>微服务技术架构体系基础上，加快医疗业务产品的创新优化，真正实现智慧医疗、智 慧服务、智慧管理及智慧科研的紧密融合，为智慧医院、智慧医共体和区域医疗建设提供创新性的一体化 解决方案，着力将公司产品体系从以集成平台为核心的</w:t>
      </w:r>
      <w:r>
        <w:rPr>
          <w:color w:val="000000"/>
          <w:spacing w:val="0"/>
          <w:w w:val="100"/>
          <w:position w:val="0"/>
        </w:rPr>
        <w:t>V2.0</w:t>
      </w:r>
      <w:r>
        <w:rPr>
          <w:color w:val="000000"/>
          <w:spacing w:val="0"/>
          <w:w w:val="100"/>
          <w:position w:val="0"/>
        </w:rPr>
        <w:t>时代，推进到以场景化为主的</w:t>
      </w:r>
      <w:r>
        <w:rPr>
          <w:color w:val="000000"/>
          <w:spacing w:val="0"/>
          <w:w w:val="100"/>
          <w:position w:val="0"/>
        </w:rPr>
        <w:t>V3.0</w:t>
      </w:r>
      <w:r>
        <w:rPr>
          <w:color w:val="000000"/>
          <w:spacing w:val="0"/>
          <w:w w:val="100"/>
          <w:position w:val="0"/>
        </w:rPr>
        <w:t>微服务架构 时代。</w:t>
      </w:r>
    </w:p>
    <w:p>
      <w:pPr>
        <w:pStyle w:val="Style16"/>
        <w:keepNext w:val="0"/>
        <w:keepLines w:val="0"/>
        <w:widowControl w:val="0"/>
        <w:shd w:val="clear" w:color="auto" w:fill="auto"/>
        <w:bidi w:val="0"/>
        <w:spacing w:before="0" w:after="180" w:line="470" w:lineRule="exact"/>
        <w:ind w:left="0" w:right="0"/>
        <w:jc w:val="both"/>
      </w:pPr>
      <w:r>
        <w:rPr>
          <w:color w:val="000000"/>
          <w:spacing w:val="0"/>
          <w:w w:val="100"/>
          <w:position w:val="0"/>
        </w:rPr>
        <w:t>在智慧医疗业务方面，公司</w:t>
      </w:r>
      <w:r>
        <w:rPr>
          <w:color w:val="000000"/>
          <w:spacing w:val="0"/>
          <w:w w:val="100"/>
          <w:position w:val="0"/>
        </w:rPr>
        <w:t>2021</w:t>
      </w:r>
      <w:r>
        <w:rPr>
          <w:color w:val="000000"/>
          <w:spacing w:val="0"/>
          <w:w w:val="100"/>
          <w:position w:val="0"/>
        </w:rPr>
        <w:t xml:space="preserve">年针对单病种人工智能服务等前瞻性业务线持续投入研发，孵化质控 管理系统，重点参与国家级质控平台二期、三期的建设升级，同期开始国家超声质控平台四期建设，积累 良好的客户口碑。在产品研发的同时，与部分合作医院建立专病科研服务体系，申报了多项国家级研究课 题，部分研发项目纳入了国家重点研发计划。公司研发的单病种人工智能服务体系是基于单病种数据资产 的人工智能服务新业务线，新业务线研发以医疗机构单病种数据知识转化、单病种资源库建设及单病种数 据科学应用为核心，融合先进的大数据技术、人工智能技术、区块链技术，开发具有自主知识产权的 </w:t>
      </w:r>
      <w:r>
        <w:rPr>
          <w:color w:val="000000"/>
          <w:spacing w:val="0"/>
          <w:w w:val="100"/>
          <w:position w:val="0"/>
        </w:rPr>
        <w:t>THINKGO+</w:t>
      </w:r>
      <w:r>
        <w:rPr>
          <w:color w:val="000000"/>
          <w:spacing w:val="0"/>
          <w:w w:val="100"/>
          <w:position w:val="0"/>
        </w:rPr>
        <w:t>认知引擎、</w:t>
      </w:r>
      <w:r>
        <w:rPr>
          <w:color w:val="000000"/>
          <w:spacing w:val="0"/>
          <w:w w:val="100"/>
          <w:position w:val="0"/>
        </w:rPr>
        <w:t>60</w:t>
      </w:r>
      <w:r>
        <w:rPr>
          <w:color w:val="000000"/>
          <w:spacing w:val="0"/>
          <w:w w:val="100"/>
          <w:position w:val="0"/>
        </w:rPr>
        <w:t>多种单病种数据资源库和数据科学应用服务平台。其中</w:t>
      </w:r>
      <w:r>
        <w:rPr>
          <w:color w:val="000000"/>
          <w:spacing w:val="0"/>
          <w:w w:val="100"/>
          <w:position w:val="0"/>
        </w:rPr>
        <w:t>THINKGO+</w:t>
      </w:r>
      <w:r>
        <w:rPr>
          <w:color w:val="000000"/>
          <w:spacing w:val="0"/>
          <w:w w:val="100"/>
          <w:position w:val="0"/>
        </w:rPr>
        <w:t>认知引擎具备了数 据全生命周期自动化加工、知识能力的工程化转化归集和多模态认知能力的输出，实现了从数据加工、知 识工程到</w:t>
      </w:r>
      <w:r>
        <w:rPr>
          <w:color w:val="000000"/>
          <w:spacing w:val="0"/>
          <w:w w:val="100"/>
          <w:position w:val="0"/>
        </w:rPr>
        <w:t>AI</w:t>
      </w:r>
      <w:r>
        <w:rPr>
          <w:color w:val="000000"/>
          <w:spacing w:val="0"/>
          <w:w w:val="100"/>
          <w:position w:val="0"/>
        </w:rPr>
        <w:t>能力输出全链条的能力；借助</w:t>
      </w:r>
      <w:r>
        <w:rPr>
          <w:color w:val="000000"/>
          <w:spacing w:val="0"/>
          <w:w w:val="100"/>
          <w:position w:val="0"/>
        </w:rPr>
        <w:t>THINKGO+</w:t>
      </w:r>
      <w:r>
        <w:rPr>
          <w:color w:val="000000"/>
          <w:spacing w:val="0"/>
          <w:w w:val="100"/>
          <w:position w:val="0"/>
        </w:rPr>
        <w:t>认知引擎完成了</w:t>
      </w:r>
      <w:r>
        <w:rPr>
          <w:color w:val="000000"/>
          <w:spacing w:val="0"/>
          <w:w w:val="100"/>
          <w:position w:val="0"/>
        </w:rPr>
        <w:t>60</w:t>
      </w:r>
      <w:r>
        <w:rPr>
          <w:color w:val="000000"/>
          <w:spacing w:val="0"/>
          <w:w w:val="100"/>
          <w:position w:val="0"/>
        </w:rPr>
        <w:t>多种常见病的数据资源库平台建设， 同步开发了构建特色专病队列，开展多中心临床研究相关的平台和工具集建设；数据科学应用服务平台是 在</w:t>
      </w:r>
      <w:r>
        <w:rPr>
          <w:color w:val="000000"/>
          <w:spacing w:val="0"/>
          <w:w w:val="100"/>
          <w:position w:val="0"/>
        </w:rPr>
        <w:t>THINKGO+</w:t>
      </w:r>
      <w:r>
        <w:rPr>
          <w:color w:val="000000"/>
          <w:spacing w:val="0"/>
          <w:w w:val="100"/>
          <w:position w:val="0"/>
        </w:rPr>
        <w:t>认知引擎和单病种数据资源库基础上研发的应用平台，当前已开发完成了面向临床应用的临床 知识库、</w:t>
      </w:r>
      <w:r>
        <w:rPr>
          <w:color w:val="000000"/>
          <w:spacing w:val="0"/>
          <w:w w:val="100"/>
          <w:position w:val="0"/>
        </w:rPr>
        <w:t>CDSS</w:t>
      </w:r>
      <w:r>
        <w:rPr>
          <w:color w:val="000000"/>
          <w:spacing w:val="0"/>
          <w:w w:val="100"/>
          <w:position w:val="0"/>
        </w:rPr>
        <w:t>临床辅助决策、合理用药等应用；面向管理的</w:t>
      </w:r>
      <w:r>
        <w:rPr>
          <w:color w:val="000000"/>
          <w:spacing w:val="0"/>
          <w:w w:val="100"/>
          <w:position w:val="0"/>
        </w:rPr>
        <w:t>DRGs</w:t>
      </w:r>
      <w:r>
        <w:rPr>
          <w:color w:val="000000"/>
          <w:spacing w:val="0"/>
          <w:w w:val="100"/>
          <w:position w:val="0"/>
        </w:rPr>
        <w:t>单病种分析、医保控费、精细化管理等应 用；面向科研的科研队列、真实世界和多中心研究等应用。</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公司能够以大大低于同行水平的研发投入取得上述研发成果，是公司多年技术积累的结果。当前这些 工具平台和产品已经在上海新华医院等十余家医院上线应用，以上应用是解决医疗行业现有数据应用乱 象，建立标准合规的医疗数据价值链</w:t>
      </w:r>
      <w:r>
        <w:rPr>
          <w:color w:val="000000"/>
          <w:spacing w:val="0"/>
          <w:w w:val="100"/>
          <w:position w:val="0"/>
        </w:rPr>
        <w:t>SOP</w:t>
      </w:r>
      <w:r>
        <w:rPr>
          <w:color w:val="000000"/>
          <w:spacing w:val="0"/>
          <w:w w:val="100"/>
          <w:position w:val="0"/>
        </w:rPr>
        <w:t>及</w:t>
      </w:r>
      <w:r>
        <w:rPr>
          <w:color w:val="000000"/>
          <w:spacing w:val="0"/>
          <w:w w:val="100"/>
          <w:position w:val="0"/>
        </w:rPr>
        <w:t>AI</w:t>
      </w:r>
      <w:r>
        <w:rPr>
          <w:color w:val="000000"/>
          <w:spacing w:val="0"/>
          <w:w w:val="100"/>
          <w:position w:val="0"/>
        </w:rPr>
        <w:t>能力输出的实践样本，在医疗行业进入大数据智能化应用发 展阶段中发挥了引领作用，也为公司体系化开展单病种人工智能运营服务业务奠定了坚实的基础。</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报告期内，公司还顺利通过了</w:t>
      </w:r>
      <w:r>
        <w:rPr>
          <w:color w:val="000000"/>
          <w:spacing w:val="0"/>
          <w:w w:val="100"/>
          <w:position w:val="0"/>
        </w:rPr>
        <w:t>KCSP</w:t>
      </w:r>
      <w:r>
        <w:rPr>
          <w:color w:val="000000"/>
          <w:spacing w:val="0"/>
          <w:w w:val="100"/>
          <w:position w:val="0"/>
        </w:rPr>
        <w:t>认证，成为国内通过该认证的包括阿里、腾讯、华为在内的二十多 家认证服务商中，第一家专业从事医疗业务软件开发的厂商。</w:t>
      </w:r>
      <w:r>
        <w:rPr>
          <w:color w:val="000000"/>
          <w:spacing w:val="0"/>
          <w:w w:val="100"/>
          <w:position w:val="0"/>
        </w:rPr>
        <w:t>KCSP</w:t>
      </w:r>
      <w:r>
        <w:rPr>
          <w:color w:val="000000"/>
          <w:spacing w:val="0"/>
          <w:w w:val="100"/>
          <w:position w:val="0"/>
        </w:rPr>
        <w:t>计划（全称</w:t>
      </w:r>
      <w:r>
        <w:rPr>
          <w:color w:val="000000"/>
          <w:spacing w:val="0"/>
          <w:w w:val="100"/>
          <w:position w:val="0"/>
        </w:rPr>
        <w:t>Kubernetes Certified Service Provider）</w:t>
      </w:r>
      <w:r>
        <w:rPr>
          <w:color w:val="000000"/>
          <w:spacing w:val="0"/>
          <w:w w:val="100"/>
          <w:position w:val="0"/>
        </w:rPr>
        <w:t>是由</w:t>
      </w:r>
      <w:r>
        <w:rPr>
          <w:color w:val="000000"/>
          <w:spacing w:val="0"/>
          <w:w w:val="100"/>
          <w:position w:val="0"/>
        </w:rPr>
        <w:t>CNCF</w:t>
      </w:r>
      <w:r>
        <w:rPr>
          <w:color w:val="000000"/>
          <w:spacing w:val="0"/>
          <w:w w:val="100"/>
          <w:position w:val="0"/>
        </w:rPr>
        <w:t>和</w:t>
      </w:r>
      <w:r>
        <w:rPr>
          <w:color w:val="000000"/>
          <w:spacing w:val="0"/>
          <w:w w:val="100"/>
          <w:position w:val="0"/>
        </w:rPr>
        <w:t>Linux</w:t>
      </w:r>
      <w:r>
        <w:rPr>
          <w:color w:val="000000"/>
          <w:spacing w:val="0"/>
          <w:w w:val="100"/>
          <w:position w:val="0"/>
        </w:rPr>
        <w:t>基金会发起，旨在对</w:t>
      </w:r>
      <w:r>
        <w:rPr>
          <w:color w:val="000000"/>
          <w:spacing w:val="0"/>
          <w:w w:val="100"/>
          <w:position w:val="0"/>
        </w:rPr>
        <w:t>Kubernetes</w:t>
      </w:r>
      <w:r>
        <w:rPr>
          <w:color w:val="000000"/>
          <w:spacing w:val="0"/>
          <w:w w:val="100"/>
          <w:position w:val="0"/>
        </w:rPr>
        <w:t>企业应用中拥有丰富经验的服务商 进行认证，筛选出具有丰富经验的服务商，推动整个云原生生态的持续发展。</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在商业智能业务方面，公司在</w:t>
      </w:r>
      <w:r>
        <w:rPr>
          <w:color w:val="000000"/>
          <w:spacing w:val="0"/>
          <w:w w:val="100"/>
          <w:position w:val="0"/>
        </w:rPr>
        <w:t>2021</w:t>
      </w:r>
      <w:r>
        <w:rPr>
          <w:color w:val="000000"/>
          <w:spacing w:val="0"/>
          <w:w w:val="100"/>
          <w:position w:val="0"/>
        </w:rPr>
        <w:t>年度持续大规模投入产品生产技术研发，</w:t>
      </w:r>
      <w:r>
        <w:rPr>
          <w:color w:val="000000"/>
          <w:spacing w:val="0"/>
          <w:w w:val="100"/>
          <w:position w:val="0"/>
        </w:rPr>
        <w:t>RFID</w:t>
      </w:r>
      <w:r>
        <w:rPr>
          <w:color w:val="000000"/>
          <w:spacing w:val="0"/>
          <w:w w:val="100"/>
          <w:position w:val="0"/>
        </w:rPr>
        <w:t>生产基地成功解决双 频软标二次封装过程中出现的技术问题，大幅提高成品合格率，实现双频吊牌大批量出货；</w:t>
      </w:r>
      <w:r>
        <w:rPr>
          <w:color w:val="000000"/>
          <w:spacing w:val="0"/>
          <w:w w:val="100"/>
          <w:position w:val="0"/>
        </w:rPr>
        <w:t>RFID</w:t>
      </w:r>
      <w:r>
        <w:rPr>
          <w:color w:val="000000"/>
          <w:spacing w:val="0"/>
          <w:w w:val="100"/>
          <w:position w:val="0"/>
        </w:rPr>
        <w:t>生产基地 持续改进绑定技术，成功将生产芯片的尺寸向增大及缩小两个方向拓展，为下一代功能芯片和极简芯片的 封装升级打下了坚实的技术基础，实现芯片国产化替代；智能硬件生产基地技术设备部门自行开发自动贴 标机，通过自动光学识别系统的应用，实现异形</w:t>
      </w:r>
      <w:r>
        <w:rPr>
          <w:color w:val="000000"/>
          <w:spacing w:val="0"/>
          <w:w w:val="100"/>
          <w:position w:val="0"/>
        </w:rPr>
        <w:t>RFID INLAY</w:t>
      </w:r>
      <w:r>
        <w:rPr>
          <w:color w:val="000000"/>
          <w:spacing w:val="0"/>
          <w:w w:val="100"/>
          <w:position w:val="0"/>
        </w:rPr>
        <w:t>全自动贴标，完成双频硬标产品的高效全自动 生产。</w:t>
      </w:r>
    </w:p>
    <w:p>
      <w:pPr>
        <w:pStyle w:val="Style16"/>
        <w:keepNext w:val="0"/>
        <w:keepLines w:val="0"/>
        <w:widowControl w:val="0"/>
        <w:shd w:val="clear" w:color="auto" w:fill="auto"/>
        <w:bidi w:val="0"/>
        <w:spacing w:before="0" w:after="0" w:line="471"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二）产品创新方面</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报告期内，公司凭借平台大数据交互、物联网、人工智能、微服务框架、区块链五大核心技术，着眼 于打造创新型智慧医疗服务生态体系，继续提升医院信息化顶层设计能力和整体解决方案的交付能力，在 产品种类和数量上都得到大幅增加的同时，实现软硬件的协同发展。</w:t>
      </w:r>
    </w:p>
    <w:p>
      <w:pPr>
        <w:pStyle w:val="Style16"/>
        <w:keepNext w:val="0"/>
        <w:keepLines w:val="0"/>
        <w:widowControl w:val="0"/>
        <w:shd w:val="clear" w:color="auto" w:fill="auto"/>
        <w:bidi w:val="0"/>
        <w:spacing w:before="0" w:after="0" w:line="471" w:lineRule="exact"/>
        <w:ind w:left="0" w:right="0"/>
        <w:jc w:val="both"/>
      </w:pPr>
      <w:r>
        <w:rPr>
          <w:color w:val="000000"/>
          <w:spacing w:val="0"/>
          <w:w w:val="100"/>
          <w:position w:val="0"/>
        </w:rPr>
        <w:t>报告期内，公司对</w:t>
      </w:r>
      <w:r>
        <w:rPr>
          <w:color w:val="000000"/>
          <w:spacing w:val="0"/>
          <w:w w:val="100"/>
          <w:position w:val="0"/>
        </w:rPr>
        <w:t>E-SMART</w:t>
      </w:r>
      <w:r>
        <w:rPr>
          <w:color w:val="000000"/>
          <w:spacing w:val="0"/>
          <w:w w:val="100"/>
          <w:position w:val="0"/>
        </w:rPr>
        <w:t>智慧医疗</w:t>
      </w:r>
      <w:r>
        <w:rPr>
          <w:color w:val="000000"/>
          <w:spacing w:val="0"/>
          <w:w w:val="100"/>
          <w:position w:val="0"/>
        </w:rPr>
        <w:t>3.0</w:t>
      </w:r>
      <w:r>
        <w:rPr>
          <w:color w:val="000000"/>
          <w:spacing w:val="0"/>
          <w:w w:val="100"/>
          <w:position w:val="0"/>
        </w:rPr>
        <w:t>云生态服务体系进行全面升级，将过去的集成系统拆成业务清 晰的独立微模块，运用微服务框架重构医院业务系统，将功能服务化、业务与数据及用户角色全面融合， 采用容器化部署后台服务的方式，实现医院业务的快速部署和重构，采用一站式生命周期管理的方式，支 撑医疗信息化的场景化、智能化、个性化和专科化应用，围绕智慧临床、智慧服务、智慧管理及智慧科研 四个维度，充分融合新基建（大数据、人工智能、</w:t>
      </w:r>
      <w:r>
        <w:rPr>
          <w:color w:val="000000"/>
          <w:spacing w:val="0"/>
          <w:w w:val="100"/>
          <w:position w:val="0"/>
        </w:rPr>
        <w:t>5G</w:t>
      </w:r>
      <w:r>
        <w:rPr>
          <w:color w:val="000000"/>
          <w:spacing w:val="0"/>
          <w:w w:val="100"/>
          <w:position w:val="0"/>
        </w:rPr>
        <w:t>、</w:t>
      </w:r>
      <w:r>
        <w:rPr>
          <w:color w:val="000000"/>
          <w:spacing w:val="0"/>
          <w:w w:val="100"/>
          <w:position w:val="0"/>
        </w:rPr>
        <w:t>物联网等技术），为医院打造可持续交付的应用生 态服务体系，全面提高不同维度的用户体验。</w:t>
      </w:r>
    </w:p>
    <w:p>
      <w:pPr>
        <w:pStyle w:val="Style16"/>
        <w:keepNext w:val="0"/>
        <w:keepLines w:val="0"/>
        <w:widowControl w:val="0"/>
        <w:shd w:val="clear" w:color="auto" w:fill="auto"/>
        <w:bidi w:val="0"/>
        <w:spacing w:before="0" w:after="220" w:line="471" w:lineRule="exact"/>
        <w:ind w:left="0" w:right="0"/>
        <w:jc w:val="both"/>
      </w:pPr>
      <w:r>
        <w:rPr>
          <w:color w:val="000000"/>
          <w:spacing w:val="0"/>
          <w:w w:val="100"/>
          <w:position w:val="0"/>
        </w:rPr>
        <w:t>E-SMART3.0</w:t>
      </w:r>
      <w:r>
        <w:rPr>
          <w:color w:val="000000"/>
          <w:spacing w:val="0"/>
          <w:w w:val="100"/>
          <w:position w:val="0"/>
        </w:rPr>
        <w:t>智慧医疗生态服务体系解决方案具有多方面的优势。在技术上，公司作为国内医疗行业首 个通过</w:t>
      </w:r>
      <w:r>
        <w:rPr>
          <w:color w:val="000000"/>
          <w:spacing w:val="0"/>
          <w:w w:val="100"/>
          <w:position w:val="0"/>
        </w:rPr>
        <w:t>KCSP</w:t>
      </w:r>
      <w:r>
        <w:rPr>
          <w:color w:val="000000"/>
          <w:spacing w:val="0"/>
          <w:w w:val="100"/>
          <w:position w:val="0"/>
        </w:rPr>
        <w:t>云原生认证的企业，在</w:t>
      </w:r>
      <w:r>
        <w:rPr>
          <w:color w:val="000000"/>
          <w:spacing w:val="0"/>
          <w:w w:val="100"/>
          <w:position w:val="0"/>
        </w:rPr>
        <w:t xml:space="preserve">E-SMART3. </w:t>
      </w:r>
      <w:r>
        <w:rPr>
          <w:color w:val="000000"/>
          <w:spacing w:val="0"/>
          <w:w w:val="100"/>
          <w:position w:val="0"/>
        </w:rPr>
        <w:t>0</w:t>
      </w:r>
      <w:r>
        <w:rPr>
          <w:color w:val="000000"/>
          <w:spacing w:val="0"/>
          <w:w w:val="100"/>
          <w:position w:val="0"/>
        </w:rPr>
        <w:t>整体架构上采用容器、微服务等技术融合，遵循</w:t>
      </w:r>
      <w:r>
        <w:rPr>
          <w:color w:val="000000"/>
          <w:spacing w:val="0"/>
          <w:w w:val="100"/>
          <w:position w:val="0"/>
        </w:rPr>
        <w:t>DevOps</w:t>
      </w:r>
      <w:r>
        <w:rPr>
          <w:color w:val="000000"/>
          <w:spacing w:val="0"/>
          <w:w w:val="100"/>
          <w:position w:val="0"/>
        </w:rPr>
        <w:t>理念 和中台化思想的混合云原生技术架构具有显著的技术先进性。在应用整合方面</w:t>
      </w:r>
      <w:r>
        <w:rPr>
          <w:color w:val="000000"/>
          <w:spacing w:val="0"/>
          <w:w w:val="100"/>
          <w:position w:val="0"/>
        </w:rPr>
        <w:t>，</w:t>
      </w:r>
      <w:r>
        <w:rPr>
          <w:color w:val="000000"/>
          <w:spacing w:val="0"/>
          <w:w w:val="100"/>
          <w:position w:val="0"/>
        </w:rPr>
        <w:t>E-SMART3.0</w:t>
      </w:r>
      <w:r>
        <w:rPr>
          <w:color w:val="000000"/>
          <w:spacing w:val="0"/>
          <w:w w:val="100"/>
          <w:position w:val="0"/>
        </w:rPr>
        <w:t>智慧医疗生态 服务体系具有微小化、一体化、智能化、集成化、标准化等优势，能实现医疗业务全流程闭环管理，并且 天然支持集团化医院、医共体及区域医联体的系统建设。</w:t>
      </w:r>
    </w:p>
    <w:p>
      <w:pPr>
        <w:pStyle w:val="Style16"/>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报告期内，公司对新一代信息集成平台进行了优化，通过全面优化、整合、统一医疗信息标准规范， </w:t>
      </w:r>
      <w:r>
        <w:rPr>
          <w:color w:val="000000"/>
          <w:spacing w:val="0"/>
          <w:w w:val="100"/>
          <w:position w:val="0"/>
        </w:rPr>
        <w:t>打通了各个业务系统的信息接口，最大程度的延续医院现有集成平台、核心业务系统的基础，实现院内数 据、业务的集成化管理。</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在互联网医疗业务上，报告期内公司以互联网医院为核心，对标医院智慧服务五级标准，积极为医院 打造以“服务闭环”为核心的互联网医疗，实现线上到线下、院内到院外的可及连贯就医服务。其中为新 疆佳音医院打造的互联网医院，能够为患者提供覆盖诊前、诊中、诊后的全流程个性化、智能化的生殖健 康服务；为济南市妇幼保健院建设的妇女儿童专科互联网医院，实现了从线上咨询到线上挂号，从线上问 诊到线上化验单、检查单，从线上报告调阅到线上处方再到送药到家，直至形成线上电子病历的线上就诊 环节全覆盖，有效缓解了线下诊疗压力，提升了医生工作效率、医院运营效率以及患者就医体验。</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在区域医共体业务上，新昌医共体项目通过建设</w:t>
      </w:r>
      <w:r>
        <w:rPr>
          <w:color w:val="000000"/>
          <w:spacing w:val="0"/>
          <w:w w:val="100"/>
          <w:position w:val="0"/>
        </w:rPr>
        <w:t>1</w:t>
      </w:r>
      <w:r>
        <w:rPr>
          <w:color w:val="000000"/>
          <w:spacing w:val="0"/>
          <w:w w:val="100"/>
          <w:position w:val="0"/>
        </w:rPr>
        <w:t>个全民健康信息平台、</w:t>
      </w:r>
      <w:r>
        <w:rPr>
          <w:color w:val="000000"/>
          <w:spacing w:val="0"/>
          <w:w w:val="100"/>
          <w:position w:val="0"/>
        </w:rPr>
        <w:t>2</w:t>
      </w:r>
      <w:r>
        <w:rPr>
          <w:color w:val="000000"/>
          <w:spacing w:val="0"/>
          <w:w w:val="100"/>
          <w:position w:val="0"/>
        </w:rPr>
        <w:t>个医共体平台，整合牵头医 院与基层医疗机构的卫生资源，实现数据互联互通、业务协同，促进县域内医疗卫生资源合理分配，促进 形成服务共同体、责任共同体、利益共同体、管理共同体，最终实现一体化运营管理模式。现已取得阶段 性成果：于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月份顺利通过全民健康信息平台互联互通四级乙等测评；</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月份，数字揭榜项 目“新昌生命第一档</w:t>
      </w:r>
      <w:r>
        <w:rPr>
          <w:color w:val="000000"/>
          <w:spacing w:val="0"/>
          <w:w w:val="100"/>
          <w:position w:val="0"/>
        </w:rPr>
        <w:t>（0-3</w:t>
      </w:r>
      <w:r>
        <w:rPr>
          <w:color w:val="000000"/>
          <w:spacing w:val="0"/>
          <w:w w:val="100"/>
          <w:position w:val="0"/>
        </w:rPr>
        <w:t>岁）集成应用”荣获首届</w:t>
      </w:r>
      <w:r>
        <w:rPr>
          <w:color w:val="000000"/>
          <w:spacing w:val="0"/>
          <w:w w:val="100"/>
          <w:position w:val="0"/>
        </w:rPr>
        <w:t>CHITEC</w:t>
      </w:r>
      <w:r>
        <w:rPr>
          <w:color w:val="000000"/>
          <w:spacing w:val="0"/>
          <w:w w:val="100"/>
          <w:position w:val="0"/>
        </w:rPr>
        <w:t>数字医疗健康创新服务优秀案例大赛优秀案例。 新昌区域卫生及医共体样板的逐步成熟，为集团公司拓展区域卫生市场奠定了坚实的基础，为集团公司迈 入区域项目奠定了里程碑式的基础。</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数字驱动专科医疗业务上，公司的智能专病病历质控系统基于全院临床数据中心，以术语知识库为基 础，利用语义分词技术、自然语言识别技术</w:t>
      </w:r>
      <w:r>
        <w:rPr>
          <w:color w:val="000000"/>
          <w:spacing w:val="0"/>
          <w:w w:val="100"/>
          <w:position w:val="0"/>
        </w:rPr>
        <w:t>（NLP）</w:t>
      </w:r>
      <w:r>
        <w:rPr>
          <w:color w:val="000000"/>
          <w:spacing w:val="0"/>
          <w:w w:val="100"/>
          <w:position w:val="0"/>
        </w:rPr>
        <w:t>、深度神经网络数据挖掘</w:t>
      </w:r>
      <w:r>
        <w:rPr>
          <w:color w:val="000000"/>
          <w:spacing w:val="0"/>
          <w:w w:val="100"/>
          <w:position w:val="0"/>
        </w:rPr>
        <w:t>（DNN）</w:t>
      </w:r>
      <w:r>
        <w:rPr>
          <w:color w:val="000000"/>
          <w:spacing w:val="0"/>
          <w:w w:val="100"/>
          <w:position w:val="0"/>
        </w:rPr>
        <w:t>等技术，结合临床医 学的特点进行病历内容后结构化存储，实现粒度更细、准确度更高的数据标准化治理，可在质控过程中快 速获取关键病历信息；应用</w:t>
      </w:r>
      <w:r>
        <w:rPr>
          <w:color w:val="000000"/>
          <w:spacing w:val="0"/>
          <w:w w:val="100"/>
          <w:position w:val="0"/>
        </w:rPr>
        <w:t>NLP</w:t>
      </w:r>
      <w:r>
        <w:rPr>
          <w:color w:val="000000"/>
          <w:spacing w:val="0"/>
          <w:w w:val="100"/>
          <w:position w:val="0"/>
        </w:rPr>
        <w:t>技术建立内涵质控规则库，基于病历规范、核心制度、科室检查重点、疾 病诊断标准、专家经验等方面分析总结，构建通科、专科、疾病三级知识库模型；应用人工智能技术和计 算机逻辑推理运算来模拟质检思维，帮助质控人员快速筛查</w:t>
      </w:r>
      <w:r>
        <w:rPr>
          <w:color w:val="000000"/>
          <w:spacing w:val="0"/>
          <w:w w:val="100"/>
          <w:position w:val="0"/>
        </w:rPr>
        <w:t>80%</w:t>
      </w:r>
      <w:r>
        <w:rPr>
          <w:color w:val="000000"/>
          <w:spacing w:val="0"/>
          <w:w w:val="100"/>
          <w:position w:val="0"/>
        </w:rPr>
        <w:t>的通用性内涵缺陷，</w:t>
      </w:r>
      <w:r>
        <w:rPr>
          <w:color w:val="000000"/>
          <w:spacing w:val="0"/>
          <w:w w:val="100"/>
          <w:position w:val="0"/>
        </w:rPr>
        <w:t>20%</w:t>
      </w:r>
      <w:r>
        <w:rPr>
          <w:color w:val="000000"/>
          <w:spacing w:val="0"/>
          <w:w w:val="100"/>
          <w:position w:val="0"/>
        </w:rPr>
        <w:t>的专病缺陷，精确 定位问题，该领域成功应用于上海闵行区中心医院。</w:t>
      </w:r>
    </w:p>
    <w:p>
      <w:pPr>
        <w:pStyle w:val="Style16"/>
        <w:keepNext w:val="0"/>
        <w:keepLines w:val="0"/>
        <w:widowControl w:val="0"/>
        <w:shd w:val="clear" w:color="auto" w:fill="auto"/>
        <w:bidi w:val="0"/>
        <w:spacing w:before="0" w:after="220" w:line="470" w:lineRule="exact"/>
        <w:ind w:left="0" w:right="0" w:firstLine="360"/>
        <w:jc w:val="both"/>
      </w:pPr>
      <w:r>
        <w:rPr>
          <w:color w:val="000000"/>
          <w:spacing w:val="0"/>
          <w:w w:val="100"/>
          <w:position w:val="0"/>
        </w:rPr>
        <w:t>公司凭借</w:t>
      </w:r>
      <w:r>
        <w:rPr>
          <w:color w:val="000000"/>
          <w:spacing w:val="0"/>
          <w:w w:val="100"/>
          <w:position w:val="0"/>
        </w:rPr>
        <w:t xml:space="preserve">E-SMART3. </w:t>
      </w:r>
      <w:r>
        <w:rPr>
          <w:color w:val="000000"/>
          <w:spacing w:val="0"/>
          <w:w w:val="100"/>
          <w:position w:val="0"/>
        </w:rPr>
        <w:t>0</w:t>
      </w:r>
      <w:r>
        <w:rPr>
          <w:color w:val="000000"/>
          <w:spacing w:val="0"/>
          <w:w w:val="100"/>
          <w:position w:val="0"/>
        </w:rPr>
        <w:t>智慧医疗生态服务，结合滨江区先进的儿童保健管理理念及优质的儿童就医资源， 构建覆盖</w:t>
      </w:r>
      <w:r>
        <w:rPr>
          <w:color w:val="000000"/>
          <w:spacing w:val="0"/>
          <w:w w:val="100"/>
          <w:position w:val="0"/>
        </w:rPr>
        <w:t>0-6</w:t>
      </w:r>
      <w:r>
        <w:rPr>
          <w:color w:val="000000"/>
          <w:spacing w:val="0"/>
          <w:w w:val="100"/>
          <w:position w:val="0"/>
        </w:rPr>
        <w:t>岁儿童健康新服务</w:t>
      </w:r>
      <w:r>
        <w:rPr>
          <w:color w:val="000000"/>
          <w:spacing w:val="0"/>
          <w:w w:val="100"/>
          <w:position w:val="0"/>
        </w:rPr>
        <w:t>“1234”</w:t>
      </w:r>
      <w:r>
        <w:rPr>
          <w:color w:val="000000"/>
          <w:spacing w:val="0"/>
          <w:w w:val="100"/>
          <w:position w:val="0"/>
        </w:rPr>
        <w:t>整体框架，创新建设</w:t>
      </w:r>
      <w:r>
        <w:rPr>
          <w:color w:val="000000"/>
          <w:spacing w:val="0"/>
          <w:w w:val="100"/>
          <w:position w:val="0"/>
        </w:rPr>
        <w:t>“1”</w:t>
      </w:r>
      <w:r>
        <w:rPr>
          <w:color w:val="000000"/>
          <w:spacing w:val="0"/>
          <w:w w:val="100"/>
          <w:position w:val="0"/>
        </w:rPr>
        <w:t>个儿童三千天服务平台，儿童健康和儿 童症状监测</w:t>
      </w:r>
      <w:r>
        <w:rPr>
          <w:color w:val="000000"/>
          <w:spacing w:val="0"/>
          <w:w w:val="100"/>
          <w:position w:val="0"/>
        </w:rPr>
        <w:t>“2”</w:t>
      </w:r>
      <w:r>
        <w:rPr>
          <w:color w:val="000000"/>
          <w:spacing w:val="0"/>
          <w:w w:val="100"/>
          <w:position w:val="0"/>
        </w:rPr>
        <w:t>个数据专题库，打造儿童保健、分级诊疗、症状监测</w:t>
      </w:r>
      <w:r>
        <w:rPr>
          <w:color w:val="000000"/>
          <w:spacing w:val="0"/>
          <w:w w:val="100"/>
          <w:position w:val="0"/>
        </w:rPr>
        <w:t>“3”</w:t>
      </w:r>
      <w:r>
        <w:rPr>
          <w:color w:val="000000"/>
          <w:spacing w:val="0"/>
          <w:w w:val="100"/>
          <w:position w:val="0"/>
        </w:rPr>
        <w:t>个业务应用全流程闭环管理， 服务于家长、托幼托育机构、医务人员、管理人员</w:t>
      </w:r>
      <w:r>
        <w:rPr>
          <w:color w:val="000000"/>
          <w:spacing w:val="0"/>
          <w:w w:val="100"/>
          <w:position w:val="0"/>
        </w:rPr>
        <w:t>“4”</w:t>
      </w:r>
      <w:r>
        <w:rPr>
          <w:color w:val="000000"/>
          <w:spacing w:val="0"/>
          <w:w w:val="100"/>
          <w:position w:val="0"/>
        </w:rPr>
        <w:t>类用户群体。公司</w:t>
      </w:r>
      <w:r>
        <w:rPr>
          <w:color w:val="000000"/>
          <w:spacing w:val="0"/>
          <w:w w:val="100"/>
          <w:position w:val="0"/>
        </w:rPr>
        <w:t xml:space="preserve">E-SMART3. </w:t>
      </w:r>
      <w:r>
        <w:rPr>
          <w:color w:val="000000"/>
          <w:spacing w:val="0"/>
          <w:w w:val="100"/>
          <w:position w:val="0"/>
        </w:rPr>
        <w:t>0</w:t>
      </w:r>
      <w:r>
        <w:rPr>
          <w:color w:val="000000"/>
          <w:spacing w:val="0"/>
          <w:w w:val="100"/>
          <w:position w:val="0"/>
        </w:rPr>
        <w:t>的开放性和标准化 可实现医疗、教育、体育、疾控等跨部门业务协同，打通各业务系统并汇聚</w:t>
      </w:r>
      <w:r>
        <w:rPr>
          <w:color w:val="000000"/>
          <w:spacing w:val="0"/>
          <w:w w:val="100"/>
          <w:position w:val="0"/>
        </w:rPr>
        <w:t>0-6</w:t>
      </w:r>
      <w:r>
        <w:rPr>
          <w:color w:val="000000"/>
          <w:spacing w:val="0"/>
          <w:w w:val="100"/>
          <w:position w:val="0"/>
        </w:rPr>
        <w:t>岁的儿童数据，覆盖儿童 健康体检、诊疗数据、传染病症状等近</w:t>
      </w:r>
      <w:r>
        <w:rPr>
          <w:color w:val="000000"/>
          <w:spacing w:val="0"/>
          <w:w w:val="100"/>
          <w:position w:val="0"/>
        </w:rPr>
        <w:t>20</w:t>
      </w:r>
      <w:r>
        <w:rPr>
          <w:color w:val="000000"/>
          <w:spacing w:val="0"/>
          <w:w w:val="100"/>
          <w:position w:val="0"/>
        </w:rPr>
        <w:t>个数据集，有效实现</w:t>
      </w:r>
      <w:r>
        <w:rPr>
          <w:color w:val="000000"/>
          <w:spacing w:val="0"/>
          <w:w w:val="100"/>
          <w:position w:val="0"/>
        </w:rPr>
        <w:t>0-6</w:t>
      </w:r>
      <w:r>
        <w:rPr>
          <w:color w:val="000000"/>
          <w:spacing w:val="0"/>
          <w:w w:val="100"/>
          <w:position w:val="0"/>
        </w:rPr>
        <w:t>岁儿童生长发育的全周期管理。该项目 作为杭州市重点项目，将作为标杆项目在整个浙江省推广。</w:t>
      </w:r>
    </w:p>
    <w:p>
      <w:pPr>
        <w:pStyle w:val="Style16"/>
        <w:keepNext w:val="0"/>
        <w:keepLines w:val="0"/>
        <w:widowControl w:val="0"/>
        <w:shd w:val="clear" w:color="auto" w:fill="auto"/>
        <w:bidi w:val="0"/>
        <w:spacing w:before="0" w:after="0" w:line="240" w:lineRule="auto"/>
        <w:ind w:left="0" w:right="0" w:firstLine="360"/>
        <w:jc w:val="both"/>
        <w:sectPr>
          <w:footnotePr>
            <w:pos w:val="pageBottom"/>
            <w:numFmt w:val="decimal"/>
            <w:numRestart w:val="continuous"/>
          </w:footnotePr>
          <w:pgSz w:w="11900" w:h="16840"/>
          <w:pgMar w:top="1318" w:right="1023" w:bottom="1457" w:left="1076" w:header="0" w:footer="3" w:gutter="0"/>
          <w:cols w:space="720"/>
          <w:noEndnote/>
          <w:rtlGutter w:val="0"/>
          <w:docGrid w:linePitch="360"/>
        </w:sectPr>
      </w:pPr>
      <w:r>
        <w:rPr>
          <w:color w:val="000000"/>
          <w:spacing w:val="0"/>
          <w:w w:val="100"/>
          <w:position w:val="0"/>
        </w:rPr>
        <w:t>在商业智能业务上，公司推出的药物拣货系统可通过</w:t>
      </w:r>
      <w:r>
        <w:rPr>
          <w:color w:val="000000"/>
          <w:spacing w:val="0"/>
          <w:w w:val="100"/>
          <w:position w:val="0"/>
        </w:rPr>
        <w:t>ESL</w:t>
      </w:r>
      <w:r>
        <w:rPr>
          <w:color w:val="000000"/>
          <w:spacing w:val="0"/>
          <w:w w:val="100"/>
          <w:position w:val="0"/>
        </w:rPr>
        <w:t>标签代替药房纸质标签，快速显示相关信息，</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且无需打印；在业务过程中，通过标签指示灯，提示药房工作人员精准定位药架、药箱及药品，有效解决 药房检药效率低、错误率高的痛点；从互联到物联，实现科技点亮药房，现已推广至香港医管局所属的药 房。</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报告期内，公司上市了新一代</w:t>
      </w:r>
      <w:r>
        <w:rPr>
          <w:color w:val="000000"/>
          <w:spacing w:val="0"/>
          <w:w w:val="100"/>
          <w:position w:val="0"/>
        </w:rPr>
        <w:t>ESL</w:t>
      </w:r>
      <w:r>
        <w:rPr>
          <w:color w:val="000000"/>
          <w:spacing w:val="0"/>
          <w:w w:val="100"/>
          <w:position w:val="0"/>
        </w:rPr>
        <w:t>电子价格标签，同时为客户提供操作简单、高性价比的配套系统，可 以对万种商品制定调价策略，快速调整价格，适应不同门店及各种零售安装场景，有效提高员工工作效率， 降低人力成本。公司对全球市场充分铺垫的基础上，迅速推进和客户的研讨、演示、寄样和测试，目前全 球已有多个项目进入实施阶段。</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公司紧贴后疫情时代的市场需求，推出全新软硬件结合的热感客流系统</w:t>
      </w:r>
      <w:r>
        <w:rPr>
          <w:color w:val="000000"/>
          <w:spacing w:val="0"/>
          <w:w w:val="100"/>
          <w:position w:val="0"/>
        </w:rPr>
        <w:t>Stella，</w:t>
      </w:r>
      <w:r>
        <w:rPr>
          <w:color w:val="000000"/>
          <w:spacing w:val="0"/>
          <w:w w:val="100"/>
          <w:position w:val="0"/>
        </w:rPr>
        <w:t>可安装于出入口及任 何需要计数的通道位置，通过检测人体温度和统计客流数据，如体温异常即刻语音报警提示，进而实现人 流管控和疫情防控；该产品不拍照、不录像、不记录人的任何身份信息，在不侵犯个人隐私同时，满足市 场上众多行业的疫情防控和数据分析需求，进一步拓展了公司的产品线。该产品可覆盖目前行业现有方案 无法覆盖的领域，具有较大的市场前景。</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2021</w:t>
      </w:r>
      <w:r>
        <w:rPr>
          <w:color w:val="000000"/>
          <w:spacing w:val="0"/>
          <w:w w:val="100"/>
          <w:position w:val="0"/>
        </w:rPr>
        <w:t>年公司新研发的</w:t>
      </w:r>
      <w:r>
        <w:rPr>
          <w:color w:val="000000"/>
          <w:spacing w:val="0"/>
          <w:w w:val="100"/>
          <w:position w:val="0"/>
        </w:rPr>
        <w:t>V</w:t>
      </w:r>
      <w:r>
        <w:rPr>
          <w:color w:val="000000"/>
          <w:spacing w:val="0"/>
          <w:w w:val="100"/>
          <w:position w:val="0"/>
        </w:rPr>
        <w:t>-Station</w:t>
      </w:r>
      <w:r>
        <w:rPr>
          <w:color w:val="000000"/>
          <w:spacing w:val="0"/>
          <w:w w:val="100"/>
          <w:position w:val="0"/>
        </w:rPr>
        <w:t>平台是管理门店防盗，监控</w:t>
      </w:r>
      <w:r>
        <w:rPr>
          <w:color w:val="000000"/>
          <w:spacing w:val="0"/>
          <w:w w:val="100"/>
          <w:position w:val="0"/>
        </w:rPr>
        <w:t>EAS</w:t>
      </w:r>
      <w:r>
        <w:rPr>
          <w:color w:val="000000"/>
          <w:spacing w:val="0"/>
          <w:w w:val="100"/>
          <w:position w:val="0"/>
        </w:rPr>
        <w:t>设备的综合性管理平台系统。基于当下 最前卫的“软件即服务”以及“大数据”的理念设计，实现门店维护、设备调试、报警和客流数据统计与 分析、异常报警通知等功能。系统具备强大的灵活性和适应性，可以布署到完全不同结构的公有云或私有 云上，适应各类不同零售需求，系统基于弹性系统的概念设计，每秒可处理来自</w:t>
      </w:r>
      <w:r>
        <w:rPr>
          <w:color w:val="000000"/>
          <w:spacing w:val="0"/>
          <w:w w:val="100"/>
          <w:position w:val="0"/>
        </w:rPr>
        <w:t>1</w:t>
      </w:r>
      <w:r>
        <w:rPr>
          <w:color w:val="000000"/>
          <w:spacing w:val="0"/>
          <w:w w:val="100"/>
          <w:position w:val="0"/>
        </w:rPr>
        <w:t xml:space="preserve">万台设备的上千条消息。 </w:t>
      </w:r>
      <w:r>
        <w:rPr>
          <w:color w:val="000000"/>
          <w:spacing w:val="0"/>
          <w:w w:val="100"/>
          <w:position w:val="0"/>
        </w:rPr>
        <w:t>V-station</w:t>
      </w:r>
      <w:r>
        <w:rPr>
          <w:color w:val="000000"/>
          <w:spacing w:val="0"/>
          <w:w w:val="100"/>
          <w:position w:val="0"/>
        </w:rPr>
        <w:t>系统赋能防盗防损传统产品，极大地提升了公司在全球</w:t>
      </w:r>
      <w:r>
        <w:rPr>
          <w:color w:val="000000"/>
          <w:spacing w:val="0"/>
          <w:w w:val="100"/>
          <w:position w:val="0"/>
        </w:rPr>
        <w:t>EAS</w:t>
      </w:r>
      <w:r>
        <w:rPr>
          <w:color w:val="000000"/>
          <w:spacing w:val="0"/>
          <w:w w:val="100"/>
          <w:position w:val="0"/>
        </w:rPr>
        <w:t>软件平台方面的竞争力，同时可以推 动公司硬件产品的销售。</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公司针对生鲜物流领域周转筐管理困难的痛点，进一步升级开发由中转箱专用</w:t>
      </w:r>
      <w:r>
        <w:rPr>
          <w:color w:val="000000"/>
          <w:spacing w:val="0"/>
          <w:w w:val="100"/>
          <w:position w:val="0"/>
        </w:rPr>
        <w:t>RFID</w:t>
      </w:r>
      <w:r>
        <w:rPr>
          <w:color w:val="000000"/>
          <w:spacing w:val="0"/>
          <w:w w:val="100"/>
          <w:position w:val="0"/>
        </w:rPr>
        <w:t>标签、</w:t>
      </w:r>
      <w:r>
        <w:rPr>
          <w:color w:val="000000"/>
          <w:spacing w:val="0"/>
          <w:w w:val="100"/>
          <w:position w:val="0"/>
        </w:rPr>
        <w:t>RFID</w:t>
      </w:r>
      <w:r>
        <w:rPr>
          <w:color w:val="000000"/>
          <w:spacing w:val="0"/>
          <w:w w:val="100"/>
          <w:position w:val="0"/>
        </w:rPr>
        <w:t>数据采 集门禁和</w:t>
      </w:r>
      <w:r>
        <w:rPr>
          <w:color w:val="000000"/>
          <w:spacing w:val="0"/>
          <w:w w:val="100"/>
          <w:position w:val="0"/>
        </w:rPr>
        <w:t>RFID</w:t>
      </w:r>
      <w:r>
        <w:rPr>
          <w:color w:val="000000"/>
          <w:spacing w:val="0"/>
          <w:w w:val="100"/>
          <w:position w:val="0"/>
        </w:rPr>
        <w:t>周转箱出入库管理系统共同组成的</w:t>
      </w:r>
      <w:r>
        <w:rPr>
          <w:color w:val="000000"/>
          <w:spacing w:val="0"/>
          <w:w w:val="100"/>
          <w:position w:val="0"/>
        </w:rPr>
        <w:t>RFID</w:t>
      </w:r>
      <w:r>
        <w:rPr>
          <w:color w:val="000000"/>
          <w:spacing w:val="0"/>
          <w:w w:val="100"/>
          <w:position w:val="0"/>
        </w:rPr>
        <w:t>周转箱出入库管理整体解决方案，该方案可省去大量 人工登记、核对盘点时间，提升物流管理效率，减少生鲜食品在流通过程中的损耗，还能避免周转箱的丢 失，有效降低物流成本。</w:t>
      </w:r>
    </w:p>
    <w:p>
      <w:pPr>
        <w:pStyle w:val="Style16"/>
        <w:keepNext w:val="0"/>
        <w:keepLines w:val="0"/>
        <w:widowControl w:val="0"/>
        <w:shd w:val="clear" w:color="auto" w:fill="auto"/>
        <w:bidi w:val="0"/>
        <w:spacing w:before="0" w:after="0" w:line="469" w:lineRule="exact"/>
        <w:ind w:left="0" w:right="0"/>
        <w:jc w:val="both"/>
      </w:pPr>
      <w:bookmarkStart w:id="104" w:name="bookmark104"/>
      <w:r>
        <w:rPr>
          <w:b/>
          <w:bCs/>
          <w:color w:val="000000"/>
          <w:spacing w:val="0"/>
          <w:w w:val="100"/>
          <w:position w:val="0"/>
        </w:rPr>
        <w:t>（</w:t>
      </w:r>
      <w:bookmarkEnd w:id="104"/>
      <w:r>
        <w:rPr>
          <w:b/>
          <w:bCs/>
          <w:color w:val="000000"/>
          <w:spacing w:val="0"/>
          <w:w w:val="100"/>
          <w:position w:val="0"/>
        </w:rPr>
        <w:t>三）市场拓展方面</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2021</w:t>
      </w:r>
      <w:r>
        <w:rPr>
          <w:color w:val="000000"/>
          <w:spacing w:val="0"/>
          <w:w w:val="100"/>
          <w:position w:val="0"/>
        </w:rPr>
        <w:t>年初，公司面对严峻的新冠疫情，在落实防疫工作、保障员工安全的前提下，以最快的速度实现 复工复产。其中智慧医疗板块派出大批工程师支援一线医疗机构，保障医院信息系统高效稳定运行，并发 布新冠肺炎防控整体解决方案、基于</w:t>
      </w:r>
      <w:r>
        <w:rPr>
          <w:color w:val="000000"/>
          <w:spacing w:val="0"/>
          <w:w w:val="100"/>
          <w:position w:val="0"/>
        </w:rPr>
        <w:t>AI</w:t>
      </w:r>
      <w:r>
        <w:rPr>
          <w:color w:val="000000"/>
          <w:spacing w:val="0"/>
          <w:w w:val="100"/>
          <w:position w:val="0"/>
        </w:rPr>
        <w:t>的实时指挥调度方案、疫情风险人群</w:t>
      </w:r>
      <w:r>
        <w:rPr>
          <w:color w:val="000000"/>
          <w:spacing w:val="0"/>
          <w:w w:val="100"/>
          <w:position w:val="0"/>
        </w:rPr>
        <w:t>AI</w:t>
      </w:r>
      <w:r>
        <w:rPr>
          <w:color w:val="000000"/>
          <w:spacing w:val="0"/>
          <w:w w:val="100"/>
          <w:position w:val="0"/>
        </w:rPr>
        <w:t>追踪平台、互联网医院快速 问诊功能服务、医疗废弃物智慧云管理系统等多个新冠肺炎防控解决方案，为医院抗疫提供坚实的技术后 盾，赢得了广大客户的好评。</w:t>
      </w:r>
    </w:p>
    <w:p>
      <w:pPr>
        <w:pStyle w:val="Style16"/>
        <w:keepNext w:val="0"/>
        <w:keepLines w:val="0"/>
        <w:widowControl w:val="0"/>
        <w:shd w:val="clear" w:color="auto" w:fill="auto"/>
        <w:bidi w:val="0"/>
        <w:spacing w:before="0" w:after="0" w:line="469" w:lineRule="exact"/>
        <w:ind w:left="0" w:right="0"/>
        <w:jc w:val="both"/>
        <w:rPr>
          <w:sz w:val="18"/>
          <w:szCs w:val="18"/>
        </w:rPr>
      </w:pPr>
      <w:r>
        <w:rPr>
          <w:color w:val="000000"/>
          <w:spacing w:val="0"/>
          <w:w w:val="100"/>
          <w:position w:val="0"/>
          <w:sz w:val="20"/>
          <w:szCs w:val="20"/>
        </w:rPr>
        <w:t>2021</w:t>
      </w:r>
      <w:r>
        <w:rPr>
          <w:color w:val="000000"/>
          <w:spacing w:val="0"/>
          <w:w w:val="100"/>
          <w:position w:val="0"/>
          <w:sz w:val="20"/>
          <w:szCs w:val="20"/>
        </w:rPr>
        <w:t xml:space="preserve">年在疫情不利影响下，公司努力克服影响，积极参加智慧医疗行业的各项市场活动，包括华南医 院网络信息大会、中华医院信息网络大会、中国护理管理大会、全国医疗健康信息互联互通与智慧医院建 </w:t>
      </w:r>
      <w:r>
        <w:rPr>
          <w:rFonts w:ascii="Times New Roman" w:eastAsia="Times New Roman" w:hAnsi="Times New Roman" w:cs="Times New Roman"/>
          <w:color w:val="000000"/>
          <w:spacing w:val="0"/>
          <w:w w:val="100"/>
          <w:position w:val="0"/>
          <w:sz w:val="18"/>
          <w:szCs w:val="18"/>
        </w:rPr>
        <w:t>26</w:t>
      </w:r>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rPr>
        <w:t>设大会、北京智慧健康发展论坛等，在中国卫生信息技术/健康医疗大数据应用交流大会暨软硬件与健康 医疗产品展览会(</w:t>
      </w:r>
      <w:r>
        <w:rPr>
          <w:color w:val="000000"/>
          <w:spacing w:val="0"/>
          <w:w w:val="100"/>
          <w:position w:val="0"/>
        </w:rPr>
        <w:t xml:space="preserve">CHITEC) </w:t>
      </w:r>
      <w:r>
        <w:rPr>
          <w:color w:val="000000"/>
          <w:spacing w:val="0"/>
          <w:w w:val="100"/>
          <w:position w:val="0"/>
        </w:rPr>
        <w:t>上,公司基于云原生微服务架构的</w:t>
      </w:r>
      <w:r>
        <w:rPr>
          <w:color w:val="000000"/>
          <w:spacing w:val="0"/>
          <w:w w:val="100"/>
          <w:position w:val="0"/>
        </w:rPr>
        <w:t>E-SMART</w:t>
      </w:r>
      <w:r>
        <w:rPr>
          <w:color w:val="000000"/>
          <w:spacing w:val="0"/>
          <w:w w:val="100"/>
          <w:position w:val="0"/>
        </w:rPr>
        <w:t>智慧医院</w:t>
      </w:r>
      <w:r>
        <w:rPr>
          <w:color w:val="000000"/>
          <w:spacing w:val="0"/>
          <w:w w:val="100"/>
          <w:position w:val="0"/>
        </w:rPr>
        <w:t>3.0</w:t>
      </w:r>
      <w:r>
        <w:rPr>
          <w:color w:val="000000"/>
          <w:spacing w:val="0"/>
          <w:w w:val="100"/>
          <w:position w:val="0"/>
        </w:rPr>
        <w:t>云生态平台吸引了大批参 会代表驻足观展、交流分享。疫情形势下，公司积极拓展市场，为保持订单增长发挥了重要作用。</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2021</w:t>
      </w:r>
      <w:r>
        <w:rPr>
          <w:color w:val="000000"/>
          <w:spacing w:val="0"/>
          <w:w w:val="100"/>
          <w:position w:val="0"/>
        </w:rPr>
        <w:t>年初新冠肺炎疫情反复来袭情况下，国内医疗信息化建设主管部门大力倡导利用信息化手段支撑 疫情防控和改善医疗服务，并更加注重医疗信息化的顶层设计和整体平台建设，通过打破医疗系统间数据 孤岛，实现医疗数据资源互通共享，这推动了智慧医疗特别是互联网医疗的发展，给以互联互通为核心的 整体解决方案供应商带来良好发展机遇。报告期内，公司作为国内领先的智慧医疗整体解决方案供应商， 持续发挥自身在智慧医院整体解决方案上的竞争优势，中标了深圳市第二人民医院、贵阳中医学院第一附 属医院、天津市肿瘤医院、栾川县中医院/栾川县卫生健康委员会、织金县人民医院、庐江县人民医院、 中国医学科学院阜外医院/北京阜外医院、赤峰松山医院、成都市第三人民医院、滨州医学院附属医院、 西北妇女儿童医院等一批千万元级的智慧医院建设项目，同时，公司紧盯国内医共体建设发展态势，将行 业领先的</w:t>
      </w:r>
      <w:r>
        <w:rPr>
          <w:color w:val="000000"/>
          <w:spacing w:val="0"/>
          <w:w w:val="100"/>
          <w:position w:val="0"/>
        </w:rPr>
        <w:t>E-Smart 3.0</w:t>
      </w:r>
      <w:r>
        <w:rPr>
          <w:color w:val="000000"/>
          <w:spacing w:val="0"/>
          <w:w w:val="100"/>
          <w:position w:val="0"/>
        </w:rPr>
        <w:t>智慧医疗云生态服务平台向医共体领域延伸，推出了智慧医共体整体解决方案较好 地契合了医共体内部互联互通及提供连续同质化医疗服务的需求，报告期内，公司以</w:t>
      </w:r>
      <w:r>
        <w:rPr>
          <w:color w:val="000000"/>
          <w:spacing w:val="0"/>
          <w:w w:val="100"/>
          <w:position w:val="0"/>
        </w:rPr>
        <w:t>1.7</w:t>
      </w:r>
      <w:r>
        <w:rPr>
          <w:color w:val="000000"/>
          <w:spacing w:val="0"/>
          <w:w w:val="100"/>
          <w:position w:val="0"/>
        </w:rPr>
        <w:t>亿中标海南省人 民医院基于</w:t>
      </w:r>
      <w:r>
        <w:rPr>
          <w:color w:val="000000"/>
          <w:spacing w:val="0"/>
          <w:w w:val="100"/>
          <w:position w:val="0"/>
        </w:rPr>
        <w:t>5G</w:t>
      </w:r>
      <w:r>
        <w:rPr>
          <w:color w:val="000000"/>
          <w:spacing w:val="0"/>
          <w:w w:val="100"/>
          <w:position w:val="0"/>
        </w:rPr>
        <w:t>技术的智慧医疗体系建设项目。在医疗信息化主流项目不断增长的同时，报告期内公司还加 快了智慧医疗业务从系统销售模式向运营服务模式的转型、从一次性的销售收入向持续稳定的服务收入转 型。针对单一产品销售的营销模式逐步转向智慧医院综合解决方案的模式。</w:t>
      </w:r>
    </w:p>
    <w:p>
      <w:pPr>
        <w:pStyle w:val="Style16"/>
        <w:keepNext w:val="0"/>
        <w:keepLines w:val="0"/>
        <w:widowControl w:val="0"/>
        <w:shd w:val="clear" w:color="auto" w:fill="auto"/>
        <w:bidi w:val="0"/>
        <w:spacing w:before="0" w:after="0" w:line="470" w:lineRule="exact"/>
        <w:ind w:left="0" w:right="0"/>
        <w:jc w:val="both"/>
      </w:pPr>
      <w:r>
        <w:rPr>
          <w:color w:val="000000"/>
          <w:spacing w:val="0"/>
          <w:w w:val="100"/>
          <w:position w:val="0"/>
        </w:rPr>
        <w:t>自</w:t>
      </w:r>
      <w:r>
        <w:rPr>
          <w:color w:val="000000"/>
          <w:spacing w:val="0"/>
          <w:w w:val="100"/>
          <w:position w:val="0"/>
        </w:rPr>
        <w:t>2020</w:t>
      </w:r>
      <w:r>
        <w:rPr>
          <w:color w:val="000000"/>
          <w:spacing w:val="0"/>
          <w:w w:val="100"/>
          <w:position w:val="0"/>
        </w:rPr>
        <w:t>年下半年开始，半导体产业在新冠疫情蔓延的大背景下，基于芯片工厂产能紧缺和汽车、消费 电子等行业爆发式增长等因素，出现了席卷全球的“缺芯潮”。作为全球化协作效应最强的产业之一，半 导体行业的产业链非常复杂，充满了相当多的变数，身处其中的</w:t>
      </w:r>
      <w:r>
        <w:rPr>
          <w:color w:val="000000"/>
          <w:spacing w:val="0"/>
          <w:w w:val="100"/>
          <w:position w:val="0"/>
        </w:rPr>
        <w:t>RFID</w:t>
      </w:r>
      <w:r>
        <w:rPr>
          <w:color w:val="000000"/>
          <w:spacing w:val="0"/>
          <w:w w:val="100"/>
          <w:position w:val="0"/>
        </w:rPr>
        <w:t>行业也未能幸免，加之</w:t>
      </w:r>
      <w:r>
        <w:rPr>
          <w:color w:val="000000"/>
          <w:spacing w:val="0"/>
          <w:w w:val="100"/>
          <w:position w:val="0"/>
        </w:rPr>
        <w:t>RFID</w:t>
      </w:r>
      <w:r>
        <w:rPr>
          <w:color w:val="000000"/>
          <w:spacing w:val="0"/>
          <w:w w:val="100"/>
          <w:position w:val="0"/>
        </w:rPr>
        <w:t>技术所服 务的典型应用行业如服装行业，在</w:t>
      </w:r>
      <w:r>
        <w:rPr>
          <w:color w:val="000000"/>
          <w:spacing w:val="0"/>
          <w:w w:val="100"/>
          <w:position w:val="0"/>
        </w:rPr>
        <w:t>2021</w:t>
      </w:r>
      <w:r>
        <w:rPr>
          <w:color w:val="000000"/>
          <w:spacing w:val="0"/>
          <w:w w:val="100"/>
          <w:position w:val="0"/>
        </w:rPr>
        <w:t>年随着新冠疫情的缓解也出现了需求剧增的情况，导致</w:t>
      </w:r>
      <w:r>
        <w:rPr>
          <w:color w:val="000000"/>
          <w:spacing w:val="0"/>
          <w:w w:val="100"/>
          <w:position w:val="0"/>
        </w:rPr>
        <w:t>RFID</w:t>
      </w:r>
      <w:r>
        <w:rPr>
          <w:color w:val="000000"/>
          <w:spacing w:val="0"/>
          <w:w w:val="100"/>
          <w:position w:val="0"/>
        </w:rPr>
        <w:t>行业的 芯片严重短缺，给行业相关方带来了巨大的压力和挑战。另一方面，国外</w:t>
      </w:r>
      <w:r>
        <w:rPr>
          <w:color w:val="000000"/>
          <w:spacing w:val="0"/>
          <w:w w:val="100"/>
          <w:position w:val="0"/>
        </w:rPr>
        <w:t>RFID</w:t>
      </w:r>
      <w:r>
        <w:rPr>
          <w:color w:val="000000"/>
          <w:spacing w:val="0"/>
          <w:w w:val="100"/>
          <w:position w:val="0"/>
        </w:rPr>
        <w:t xml:space="preserve">芯片严重短缺的情况下，给 </w:t>
      </w:r>
      <w:r>
        <w:rPr>
          <w:color w:val="000000"/>
          <w:spacing w:val="0"/>
          <w:w w:val="100"/>
          <w:position w:val="0"/>
        </w:rPr>
        <w:t>RFID</w:t>
      </w:r>
      <w:r>
        <w:rPr>
          <w:color w:val="000000"/>
          <w:spacing w:val="0"/>
          <w:w w:val="100"/>
          <w:position w:val="0"/>
        </w:rPr>
        <w:t>国产芯片厂商带来了前所未有的机遇。公司作为</w:t>
      </w:r>
      <w:r>
        <w:rPr>
          <w:color w:val="000000"/>
          <w:spacing w:val="0"/>
          <w:w w:val="100"/>
          <w:position w:val="0"/>
        </w:rPr>
        <w:t>RFID</w:t>
      </w:r>
      <w:r>
        <w:rPr>
          <w:color w:val="000000"/>
          <w:spacing w:val="0"/>
          <w:w w:val="100"/>
          <w:position w:val="0"/>
        </w:rPr>
        <w:t>行业的龙头供应商之一，较早地预见到了全球芯 片供应将会持续短缺的趋势，并早在</w:t>
      </w:r>
      <w:r>
        <w:rPr>
          <w:color w:val="000000"/>
          <w:spacing w:val="0"/>
          <w:w w:val="100"/>
          <w:position w:val="0"/>
        </w:rPr>
        <w:t>2021</w:t>
      </w:r>
      <w:r>
        <w:rPr>
          <w:color w:val="000000"/>
          <w:spacing w:val="0"/>
          <w:w w:val="100"/>
          <w:position w:val="0"/>
        </w:rPr>
        <w:t>年第一季度就与行业内的国产芯片厂商达成了全面战略合作，并 在</w:t>
      </w:r>
      <w:r>
        <w:rPr>
          <w:color w:val="000000"/>
          <w:spacing w:val="0"/>
          <w:w w:val="100"/>
          <w:position w:val="0"/>
        </w:rPr>
        <w:t>2021</w:t>
      </w:r>
      <w:r>
        <w:rPr>
          <w:color w:val="000000"/>
          <w:spacing w:val="0"/>
          <w:w w:val="100"/>
          <w:position w:val="0"/>
        </w:rPr>
        <w:t>年将国产芯片的大规模导入与推广作为关键策略加以施行。这一策略的推行与落实，不仅很大程度 上填补了国外芯片的供应缺口，也使公司携国产芯片之势切入了诸如物流、畜牧、医疗等若干新的市场领 域。</w:t>
      </w:r>
    </w:p>
    <w:p>
      <w:pPr>
        <w:pStyle w:val="Style16"/>
        <w:keepNext w:val="0"/>
        <w:keepLines w:val="0"/>
        <w:widowControl w:val="0"/>
        <w:shd w:val="clear" w:color="auto" w:fill="auto"/>
        <w:bidi w:val="0"/>
        <w:spacing w:before="0" w:after="0" w:line="475" w:lineRule="exact"/>
        <w:ind w:left="0" w:right="0"/>
        <w:jc w:val="both"/>
      </w:pPr>
      <w:r>
        <w:rPr>
          <w:color w:val="000000"/>
          <w:spacing w:val="0"/>
          <w:w w:val="100"/>
          <w:position w:val="0"/>
        </w:rPr>
        <w:t>报告期内，公司商业智能业务团队积极参与</w:t>
      </w:r>
      <w:r>
        <w:rPr>
          <w:color w:val="000000"/>
          <w:spacing w:val="0"/>
          <w:w w:val="100"/>
          <w:position w:val="0"/>
        </w:rPr>
        <w:t xml:space="preserve">“IOTE </w:t>
      </w:r>
      <w:r>
        <w:rPr>
          <w:color w:val="000000"/>
          <w:spacing w:val="0"/>
          <w:w w:val="100"/>
          <w:position w:val="0"/>
        </w:rPr>
        <w:t>2021</w:t>
      </w:r>
      <w:r>
        <w:rPr>
          <w:color w:val="000000"/>
          <w:spacing w:val="0"/>
          <w:w w:val="100"/>
          <w:position w:val="0"/>
        </w:rPr>
        <w:t>第十六届国际物联网展深圳站”，在展会期间 集中展示了基于</w:t>
      </w:r>
      <w:r>
        <w:rPr>
          <w:color w:val="000000"/>
          <w:spacing w:val="0"/>
          <w:w w:val="100"/>
          <w:position w:val="0"/>
        </w:rPr>
        <w:t>RFID</w:t>
      </w:r>
      <w:r>
        <w:rPr>
          <w:color w:val="000000"/>
          <w:spacing w:val="0"/>
          <w:w w:val="100"/>
          <w:position w:val="0"/>
        </w:rPr>
        <w:t>和</w:t>
      </w:r>
      <w:r>
        <w:rPr>
          <w:color w:val="000000"/>
          <w:spacing w:val="0"/>
          <w:w w:val="100"/>
          <w:position w:val="0"/>
        </w:rPr>
        <w:t>ESL</w:t>
      </w:r>
      <w:r>
        <w:rPr>
          <w:color w:val="000000"/>
          <w:spacing w:val="0"/>
          <w:w w:val="100"/>
          <w:position w:val="0"/>
        </w:rPr>
        <w:t>技术的零售、智慧医疗、供应链和物流、智慧城市等解决方案，深入探索</w:t>
      </w:r>
      <w:r>
        <w:rPr>
          <w:color w:val="000000"/>
          <w:spacing w:val="0"/>
          <w:w w:val="100"/>
          <w:position w:val="0"/>
        </w:rPr>
        <w:t xml:space="preserve">RFID </w:t>
      </w:r>
      <w:r>
        <w:rPr>
          <w:color w:val="000000"/>
          <w:spacing w:val="0"/>
          <w:w w:val="100"/>
          <w:position w:val="0"/>
        </w:rPr>
        <w:t>在各行业的应用。</w:t>
      </w:r>
    </w:p>
    <w:p>
      <w:pPr>
        <w:pStyle w:val="Style16"/>
        <w:keepNext w:val="0"/>
        <w:keepLines w:val="0"/>
        <w:widowControl w:val="0"/>
        <w:shd w:val="clear" w:color="auto" w:fill="auto"/>
        <w:bidi w:val="0"/>
        <w:spacing w:before="0" w:after="0" w:line="442" w:lineRule="exact"/>
        <w:ind w:left="0" w:right="0"/>
        <w:jc w:val="both"/>
        <w:rPr>
          <w:sz w:val="18"/>
          <w:szCs w:val="18"/>
        </w:rPr>
      </w:pPr>
      <w:r>
        <w:rPr>
          <w:color w:val="000000"/>
          <w:spacing w:val="0"/>
          <w:w w:val="100"/>
          <w:position w:val="0"/>
          <w:sz w:val="20"/>
          <w:szCs w:val="20"/>
        </w:rPr>
        <w:t>公司紧跟后疫情时代发展步伐，在参与线下市场活动</w:t>
      </w:r>
      <w:r>
        <w:rPr>
          <w:color w:val="000000"/>
          <w:spacing w:val="0"/>
          <w:w w:val="100"/>
          <w:position w:val="0"/>
          <w:sz w:val="20"/>
          <w:szCs w:val="20"/>
        </w:rPr>
        <w:t>(IOTE)</w:t>
      </w:r>
      <w:r>
        <w:rPr>
          <w:color w:val="000000"/>
          <w:spacing w:val="0"/>
          <w:w w:val="100"/>
          <w:position w:val="0"/>
          <w:sz w:val="20"/>
          <w:szCs w:val="20"/>
        </w:rPr>
        <w:t xml:space="preserve">的同时，加大线上推广力度，在各大媒 </w:t>
      </w:r>
      <w:r>
        <w:rPr>
          <w:rFonts w:ascii="Times New Roman" w:eastAsia="Times New Roman" w:hAnsi="Times New Roman" w:cs="Times New Roman"/>
          <w:color w:val="000000"/>
          <w:spacing w:val="0"/>
          <w:w w:val="100"/>
          <w:position w:val="0"/>
          <w:sz w:val="18"/>
          <w:szCs w:val="18"/>
        </w:rPr>
        <w:t>27</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体平台发布公司的产品、方案、视频以及活动等，如“思创实验室宣传月”、“天线案例分享月”等主 题式推广，增强了品牌曝光度，便于客户全方位地了解公司动态。与此同时，通过</w:t>
      </w:r>
      <w:r>
        <w:rPr>
          <w:color w:val="000000"/>
          <w:spacing w:val="0"/>
          <w:w w:val="100"/>
          <w:position w:val="0"/>
        </w:rPr>
        <w:t>EDM</w:t>
      </w:r>
      <w:r>
        <w:rPr>
          <w:color w:val="000000"/>
          <w:spacing w:val="0"/>
          <w:w w:val="100"/>
          <w:position w:val="0"/>
        </w:rPr>
        <w:t>营销平台精准推送 相关产品和方案，直达客户，推动销售。此外，海外子公司的同事以主持人身份踊跃参与相关行业协会</w:t>
      </w:r>
      <w:r>
        <w:rPr>
          <w:color w:val="000000"/>
          <w:spacing w:val="0"/>
          <w:w w:val="100"/>
          <w:position w:val="0"/>
        </w:rPr>
        <w:t>（AER -Asociacion Espanola del Retail）</w:t>
      </w:r>
      <w:r>
        <w:rPr>
          <w:color w:val="000000"/>
          <w:spacing w:val="0"/>
          <w:w w:val="100"/>
          <w:position w:val="0"/>
        </w:rPr>
        <w:t>的圆桌会议，与业内的专家学者，交流讨论“未来商店的防损技术”， 提升公司在国际市场上的品牌形象。</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凭借独家设计的行业最小性能优越的双频硬标签产品，公司历经</w:t>
      </w:r>
      <w:r>
        <w:rPr>
          <w:color w:val="000000"/>
          <w:spacing w:val="0"/>
          <w:w w:val="100"/>
          <w:position w:val="0"/>
        </w:rPr>
        <w:t>3</w:t>
      </w:r>
      <w:r>
        <w:rPr>
          <w:color w:val="000000"/>
          <w:spacing w:val="0"/>
          <w:w w:val="100"/>
          <w:position w:val="0"/>
        </w:rPr>
        <w:t>年最终在</w:t>
      </w:r>
      <w:r>
        <w:rPr>
          <w:color w:val="000000"/>
          <w:spacing w:val="0"/>
          <w:w w:val="100"/>
          <w:position w:val="0"/>
        </w:rPr>
        <w:t>2021</w:t>
      </w:r>
      <w:r>
        <w:rPr>
          <w:color w:val="000000"/>
          <w:spacing w:val="0"/>
          <w:w w:val="100"/>
          <w:position w:val="0"/>
        </w:rPr>
        <w:t xml:space="preserve">年成功拿下海外知名零 售巨头旗下服装子品牌服装商品的全供应链管理项目，这是我司首个海外大型零售连锁终端的防损+零售 </w:t>
      </w:r>
      <w:r>
        <w:rPr>
          <w:color w:val="000000"/>
          <w:spacing w:val="0"/>
          <w:w w:val="100"/>
          <w:position w:val="0"/>
        </w:rPr>
        <w:t>RFID</w:t>
      </w:r>
      <w:r>
        <w:rPr>
          <w:color w:val="000000"/>
          <w:spacing w:val="0"/>
          <w:w w:val="100"/>
          <w:position w:val="0"/>
        </w:rPr>
        <w:t>全供应链管理项目，为我司未来</w:t>
      </w:r>
      <w:r>
        <w:rPr>
          <w:color w:val="000000"/>
          <w:spacing w:val="0"/>
          <w:w w:val="100"/>
          <w:position w:val="0"/>
        </w:rPr>
        <w:t>2-3</w:t>
      </w:r>
      <w:r>
        <w:rPr>
          <w:color w:val="000000"/>
          <w:spacing w:val="0"/>
          <w:w w:val="100"/>
          <w:position w:val="0"/>
        </w:rPr>
        <w:t>年的销售业绩打下了坚实的项目基础。</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此外，公司积极在产品中体现碳中和的理念，推出重复使用的源标签回收项目，降低了公司和合作伙 伴的碳排放。</w:t>
      </w:r>
    </w:p>
    <w:p>
      <w:pPr>
        <w:pStyle w:val="Style16"/>
        <w:keepNext w:val="0"/>
        <w:keepLines w:val="0"/>
        <w:widowControl w:val="0"/>
        <w:shd w:val="clear" w:color="auto" w:fill="auto"/>
        <w:bidi w:val="0"/>
        <w:spacing w:before="0" w:after="0" w:line="469" w:lineRule="exact"/>
        <w:ind w:left="0" w:right="0"/>
        <w:jc w:val="both"/>
      </w:pPr>
      <w:bookmarkStart w:id="105" w:name="bookmark105"/>
      <w:r>
        <w:rPr>
          <w:b/>
          <w:bCs/>
          <w:color w:val="000000"/>
          <w:spacing w:val="0"/>
          <w:w w:val="100"/>
          <w:position w:val="0"/>
        </w:rPr>
        <w:t>（</w:t>
      </w:r>
      <w:bookmarkEnd w:id="105"/>
      <w:r>
        <w:rPr>
          <w:b/>
          <w:bCs/>
          <w:color w:val="000000"/>
          <w:spacing w:val="0"/>
          <w:w w:val="100"/>
          <w:position w:val="0"/>
        </w:rPr>
        <w:t>四）品牌建设方面</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近年来，公司凭借专业的智慧医疗等级评审项目实施经验、先进的信息化规划设计理念，支持众多医 院高质量完成智慧医疗等级评审工作，其中通过国家医疗健康信息互联互通标准化成熟度等级测评的客户 医院已达四十多家，特别是在“五级乙等”等高等级测评通过案例数量上，达到了行业领先地位。为更好 地促进健康中国战略的实施，落实国家卫健委医疗信息化的有关要求，报告期内，公司成功助力</w:t>
      </w:r>
      <w:r>
        <w:rPr>
          <w:color w:val="000000"/>
          <w:spacing w:val="0"/>
          <w:w w:val="100"/>
          <w:position w:val="0"/>
        </w:rPr>
        <w:t>21</w:t>
      </w:r>
      <w:r>
        <w:rPr>
          <w:color w:val="000000"/>
          <w:spacing w:val="0"/>
          <w:w w:val="100"/>
          <w:position w:val="0"/>
        </w:rPr>
        <w:t>家医院 的互联互通评审工作，其中浙江大学附属儿童医院、济南市妇幼保健院、深圳市第二人民医院、首都医科 大学宣武医院、上海交通大学医学院附属新华医院通过五级乙等评审，北京市大兴区人民医院、内蒙古林 业总医院、浙江省立同德医院等十余家通过四级甲等评审。公司一直以国家政策为导向，凭借领先、成熟 的信息化整体解决方案及丰富的医疗信息化项目落地经验，结合医院信息化建设现状，从门户集成、业务 集成、数据集成、应用建设等方向出发，独立研发的新一代集成平台能够帮助医院最大程度的实现内部信 息系统间的互联互通。截至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月，已成功助力广州市妇女儿童医疗中心（五级乙等）、中国中医科 学院广安门医院（五级乙等）、南京鼓楼医院（五级乙等）、厦门大学附属中山医院（五级乙等）、武汉 市中心医院（五级乙等）、首都医科大学宣武医院（五级乙等）、上海交通大学医学院附属新华医院（五 级乙等）共</w:t>
      </w:r>
      <w:r>
        <w:rPr>
          <w:color w:val="000000"/>
          <w:spacing w:val="0"/>
          <w:w w:val="100"/>
          <w:position w:val="0"/>
        </w:rPr>
        <w:t>51</w:t>
      </w:r>
      <w:r>
        <w:rPr>
          <w:color w:val="000000"/>
          <w:spacing w:val="0"/>
          <w:w w:val="100"/>
          <w:position w:val="0"/>
        </w:rPr>
        <w:t>家医院通过国家医疗健康信息互联互通标准化成熟度等级测评，进一步树立了高水平智慧医 院标杆，为公司创造了良好的品牌优势。</w:t>
      </w:r>
    </w:p>
    <w:p>
      <w:pPr>
        <w:pStyle w:val="Style16"/>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报告期内，公司完成了国家单病种质控平台、国家护理数据质量平台等</w:t>
      </w:r>
      <w:r>
        <w:rPr>
          <w:color w:val="000000"/>
          <w:spacing w:val="0"/>
          <w:w w:val="100"/>
          <w:position w:val="0"/>
        </w:rPr>
        <w:t>7</w:t>
      </w:r>
      <w:r>
        <w:rPr>
          <w:color w:val="000000"/>
          <w:spacing w:val="0"/>
          <w:w w:val="100"/>
          <w:position w:val="0"/>
        </w:rPr>
        <w:t>个国家级医疗业务监管平台的 升级和优化任务，积极为政府监管部门提供医疗行为监管、医疗质量管控等精准数据分析，并为</w:t>
      </w:r>
      <w:r>
        <w:rPr>
          <w:color w:val="000000"/>
          <w:spacing w:val="0"/>
          <w:w w:val="100"/>
          <w:position w:val="0"/>
        </w:rPr>
        <w:t>DRG</w:t>
      </w:r>
      <w:r>
        <w:rPr>
          <w:color w:val="000000"/>
          <w:spacing w:val="0"/>
          <w:w w:val="100"/>
          <w:position w:val="0"/>
        </w:rPr>
        <w:t>医保 收费等医改政策推进提供助力。</w:t>
      </w:r>
    </w:p>
    <w:p>
      <w:pPr>
        <w:pStyle w:val="Style16"/>
        <w:keepNext w:val="0"/>
        <w:keepLines w:val="0"/>
        <w:widowControl w:val="0"/>
        <w:shd w:val="clear" w:color="auto" w:fill="auto"/>
        <w:bidi w:val="0"/>
        <w:spacing w:before="0" w:after="0" w:line="449" w:lineRule="exact"/>
        <w:ind w:left="0" w:right="0"/>
        <w:jc w:val="both"/>
        <w:rPr>
          <w:sz w:val="18"/>
          <w:szCs w:val="18"/>
        </w:rPr>
        <w:sectPr>
          <w:footnotePr>
            <w:pos w:val="pageBottom"/>
            <w:numFmt w:val="decimal"/>
            <w:numRestart w:val="continuous"/>
          </w:footnotePr>
          <w:pgSz w:w="11900" w:h="16840"/>
          <w:pgMar w:top="1314" w:right="1007" w:bottom="1012" w:left="1081" w:header="0" w:footer="3" w:gutter="0"/>
          <w:cols w:space="720"/>
          <w:noEndnote/>
          <w:rtlGutter w:val="0"/>
          <w:docGrid w:linePitch="360"/>
        </w:sectPr>
      </w:pPr>
      <w:r>
        <w:rPr>
          <w:color w:val="000000"/>
          <w:spacing w:val="0"/>
          <w:w w:val="100"/>
          <w:position w:val="0"/>
          <w:sz w:val="20"/>
          <w:szCs w:val="20"/>
        </w:rPr>
        <w:t xml:space="preserve">本次新冠肺炎疫情爆发以后，医疗服务机构、疾控部门、公共卫生系统对数据的客观性、准确性以及 底层数据互通都提出了更高的要求。公司基于人工智能和微服务的平台架构，在数据标准化整合，包括与 </w:t>
      </w:r>
      <w:r>
        <w:rPr>
          <w:rFonts w:ascii="Times New Roman" w:eastAsia="Times New Roman" w:hAnsi="Times New Roman" w:cs="Times New Roman"/>
          <w:color w:val="000000"/>
          <w:spacing w:val="0"/>
          <w:w w:val="100"/>
          <w:position w:val="0"/>
          <w:sz w:val="18"/>
          <w:szCs w:val="18"/>
        </w:rPr>
        <w:t>28</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区域卫生平台数据整合方面也体现出了明显的优势，承建浙江省数字化改革项目部分建设任务，其中“新 昌生命第一档”、“滨江儿童保健新服务”成功入围数字化改革揭榜项目，并于</w:t>
      </w:r>
      <w:r>
        <w:rPr>
          <w:color w:val="000000"/>
          <w:spacing w:val="0"/>
          <w:w w:val="100"/>
          <w:position w:val="0"/>
        </w:rPr>
        <w:t>11</w:t>
      </w:r>
      <w:r>
        <w:rPr>
          <w:color w:val="000000"/>
          <w:spacing w:val="0"/>
          <w:w w:val="100"/>
          <w:position w:val="0"/>
        </w:rPr>
        <w:t>月成功上架浙里办，入 驻浙江省基础应用，打造数字化改革样板，融入浙江省数字医疗生态体系。公司平台架构将解决公卫体系 和医疗体系的孤岛效应，推动应急联动和综合防控系统的智能化转型。</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报告期内，公司及子公司获得的主要荣誉如下：“基于共性开放平台的医疗物联网融合应用”入选国 家工信部物联网融合应用类示范项目、公司获得浙江省级先进制造业和现代服务业融合发展试点、入选浙 江省创新型领军企业培育名单、浙江省新智制公共服务应用第一批入库供应商名单；基于人工智能技术的 居民医疗健康服务平台、基于新零售门店管理的物联网开放平台分别入选杭州市第一、二批重点建设人工 智能应用场景清单、被评为杭州市高成长性企业和专利试点企业、获得福建省科学技术进步奖三等奖等。</w:t>
      </w:r>
    </w:p>
    <w:p>
      <w:pPr>
        <w:pStyle w:val="Style16"/>
        <w:keepNext w:val="0"/>
        <w:keepLines w:val="0"/>
        <w:widowControl w:val="0"/>
        <w:shd w:val="clear" w:color="auto" w:fill="auto"/>
        <w:bidi w:val="0"/>
        <w:spacing w:before="0" w:after="460" w:line="469" w:lineRule="exact"/>
        <w:ind w:left="0" w:right="0"/>
        <w:jc w:val="both"/>
      </w:pPr>
      <w:r>
        <w:rPr>
          <w:color w:val="000000"/>
          <w:spacing w:val="0"/>
          <w:w w:val="100"/>
          <w:position w:val="0"/>
        </w:rPr>
        <w:t>医惠智慧医疗与全面健康科普教育基地已于</w:t>
      </w:r>
      <w:r>
        <w:rPr>
          <w:color w:val="000000"/>
          <w:spacing w:val="0"/>
          <w:w w:val="100"/>
          <w:position w:val="0"/>
        </w:rPr>
        <w:t>2021</w:t>
      </w:r>
      <w:r>
        <w:rPr>
          <w:color w:val="000000"/>
          <w:spacing w:val="0"/>
          <w:w w:val="100"/>
          <w:position w:val="0"/>
        </w:rPr>
        <w:t>年建设完成并获得杭州市滨江区政府的正式授牌。被 授牌的医惠健康博物馆以“智慧科技体验+科普教育”为特色的智慧生活全景体验，主要包括“健康宣教 中心”和“智慧医院仿真体验中心”两大板块，依靠医惠在医疗信息化领域的权威优势，基地的启动将为 滨江物联网小镇打造新地标。健康宣教科普中心，面向青少年、市民群众，选取医疗、健康相关的科普知 识，以医学的发展、人体的构造、疾病与治疗、健康生活内容为主轴，加上娱乐、互动、体验性较强的内 容，形成较为全面和系统的科普展馆，以实现科普教育的目的。智慧医疗仿真体验中心以医惠承建的“香 港中文大学沙田医院”为蓝本进行构建，全场景模拟，体现国际一流、国内领先的智慧医院建设水平。体 验中心通过打造场景化的智慧医院，使参观者更深入的了解智能化应用以及国际领先的智慧医院样板。公 司通过健康博物馆的建设，进一步提升了公司社会影响力，树立了公司的企业形象。</w:t>
      </w:r>
    </w:p>
    <w:p>
      <w:pPr>
        <w:pStyle w:val="Style29"/>
        <w:keepNext/>
        <w:keepLines/>
        <w:widowControl w:val="0"/>
        <w:shd w:val="clear" w:color="auto" w:fill="auto"/>
        <w:bidi w:val="0"/>
        <w:spacing w:before="0" w:after="0" w:line="48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38"/>
        <w:keepNext/>
        <w:keepLines/>
        <w:widowControl w:val="0"/>
        <w:shd w:val="clear" w:color="auto" w:fill="auto"/>
        <w:bidi w:val="0"/>
        <w:spacing w:before="0" w:after="420" w:line="469" w:lineRule="exact"/>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3"/>
    </w:p>
    <w:p>
      <w:pPr>
        <w:pStyle w:val="Style23"/>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1,455,255,702.92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-33.93%</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501,020,026.24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589,771,183.28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460,529,913.36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865,484,519.64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-46.79%</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501,020,026.24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589,771,183.28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-15.05%</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460,529,913.36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865,484,519.64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-46.79%</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379,242,008.73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372,410,419.85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582,307,930.87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1,082,845,283.07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-46.22%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1,455,255,702.92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-33.93%</w:t>
            </w:r>
          </w:p>
        </w:tc>
      </w:tr>
    </w:tbl>
    <w:p>
      <w:pPr>
        <w:widowControl w:val="0"/>
        <w:spacing w:after="339" w:line="1" w:lineRule="exact"/>
      </w:pPr>
    </w:p>
    <w:p>
      <w:pPr>
        <w:pStyle w:val="Style38"/>
        <w:keepNext/>
        <w:keepLines/>
        <w:widowControl w:val="0"/>
        <w:numPr>
          <w:ilvl w:val="0"/>
          <w:numId w:val="9"/>
        </w:numPr>
        <w:shd w:val="clear" w:color="auto" w:fill="auto"/>
        <w:bidi w:val="0"/>
        <w:spacing w:before="0" w:line="240" w:lineRule="auto"/>
        <w:ind w:left="0" w:right="0" w:firstLine="0"/>
        <w:jc w:val="both"/>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4"/>
      <w:bookmarkEnd w:id="115"/>
      <w:bookmarkEnd w:id="117"/>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毛利率比上年 同期增减</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501,020,026.24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377,559,475.49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460,529,913.36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408,290,793.81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-38.68%</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501,020,026.24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377,559,475.49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460,529,913.36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408,290,793.81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-38.68%</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379,242,008.73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293,025,293.96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582,307,930.87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492,824,975.34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-28.90%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785,850,269.30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-22.87%</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numPr>
          <w:ilvl w:val="0"/>
          <w:numId w:val="9"/>
        </w:numPr>
        <w:shd w:val="clear" w:color="auto" w:fill="auto"/>
        <w:bidi w:val="0"/>
        <w:spacing w:before="0" w:line="240" w:lineRule="auto"/>
        <w:ind w:left="0" w:right="0" w:firstLine="0"/>
        <w:jc w:val="both"/>
      </w:pPr>
      <w:bookmarkStart w:id="118" w:name="bookmark118"/>
      <w:bookmarkStart w:id="119" w:name="bookmark119"/>
      <w:bookmarkStart w:id="120" w:name="bookmark120"/>
      <w:bookmarkStart w:id="121" w:name="bookmark121"/>
      <w:bookmarkEnd w:id="120"/>
      <w:r>
        <w:rPr>
          <w:color w:val="000000"/>
          <w:spacing w:val="0"/>
          <w:w w:val="100"/>
          <w:position w:val="0"/>
        </w:rPr>
        <w:t>公司实物销售收入是否大于劳务收入</w:t>
      </w:r>
      <w:bookmarkEnd w:id="118"/>
      <w:bookmarkEnd w:id="119"/>
      <w:bookmarkEnd w:id="121"/>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7"/>
          <w:szCs w:val="17"/>
        </w:rPr>
        <w:t>V</w:t>
      </w:r>
      <w:r>
        <w:rPr>
          <w:color w:val="000000"/>
          <w:spacing w:val="0"/>
          <w:w w:val="100"/>
          <w:position w:val="0"/>
        </w:rPr>
        <w:t>是□否</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万只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 适用 </w:t>
      </w:r>
      <w:r>
        <w:rPr>
          <w:color w:val="000000"/>
          <w:spacing w:val="0"/>
          <w:w w:val="100"/>
          <w:position w:val="0"/>
          <w:sz w:val="17"/>
          <w:szCs w:val="17"/>
        </w:rPr>
        <w:t xml:space="preserve">V </w:t>
      </w:r>
      <w:r>
        <w:rPr>
          <w:color w:val="000000"/>
          <w:spacing w:val="0"/>
          <w:w w:val="100"/>
          <w:position w:val="0"/>
        </w:rPr>
        <w:t>不适用</w:t>
      </w:r>
      <w:r>
        <w:br w:type="page"/>
      </w:r>
    </w:p>
    <w:p>
      <w:pPr>
        <w:pStyle w:val="Style38"/>
        <w:keepNext/>
        <w:keepLines/>
        <w:widowControl w:val="0"/>
        <w:numPr>
          <w:ilvl w:val="0"/>
          <w:numId w:val="9"/>
        </w:numPr>
        <w:shd w:val="clear" w:color="auto" w:fill="auto"/>
        <w:tabs>
          <w:tab w:pos="483" w:val="left"/>
        </w:tabs>
        <w:bidi w:val="0"/>
        <w:spacing w:before="0" w:after="42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公司已签订的重大销售合同、重大采购合同截至本报告期的履行情况</w:t>
      </w:r>
      <w:bookmarkEnd w:id="122"/>
      <w:bookmarkEnd w:id="123"/>
      <w:bookmarkEnd w:id="12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9"/>
        </w:numPr>
        <w:shd w:val="clear" w:color="auto" w:fill="auto"/>
        <w:tabs>
          <w:tab w:pos="483" w:val="left"/>
        </w:tabs>
        <w:bidi w:val="0"/>
        <w:spacing w:before="0" w:after="42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营业成本构成</w:t>
      </w:r>
      <w:bookmarkEnd w:id="126"/>
      <w:bookmarkEnd w:id="127"/>
      <w:bookmarkEnd w:id="129"/>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行业分类 </w:t>
      </w: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293,717,913.47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336,671,879.98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36,985,621.41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27,776,735.17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46,855,940.61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59,615,522.08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377,559,475.49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424,064,137.23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硬件及外包服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279,536,057.14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313,645,416.17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项目实施人工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73,045,778.86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62254223.06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项目实施费用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55,708,957.81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56,667,601.71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408,290,793.81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432,567,240.94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9"/>
        </w:numPr>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报告期内合并范围是否发生变动</w:t>
      </w:r>
      <w:bookmarkEnd w:id="130"/>
      <w:bookmarkEnd w:id="131"/>
      <w:bookmarkEnd w:id="13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是□否</w:t>
      </w:r>
    </w:p>
    <w:p>
      <w:pPr>
        <w:pStyle w:val="Style16"/>
        <w:keepNext w:val="0"/>
        <w:keepLines w:val="0"/>
        <w:widowControl w:val="0"/>
        <w:numPr>
          <w:ilvl w:val="0"/>
          <w:numId w:val="11"/>
        </w:numPr>
        <w:shd w:val="clear" w:color="auto" w:fill="auto"/>
        <w:bidi w:val="0"/>
        <w:spacing w:before="0" w:after="100" w:line="240" w:lineRule="auto"/>
        <w:ind w:left="0" w:right="0" w:firstLine="420"/>
        <w:jc w:val="left"/>
      </w:pPr>
      <w:bookmarkStart w:id="134" w:name="bookmark134"/>
      <w:bookmarkEnd w:id="134"/>
      <w:r>
        <w:rPr>
          <w:color w:val="000000"/>
          <w:spacing w:val="0"/>
          <w:w w:val="100"/>
          <w:position w:val="0"/>
        </w:rPr>
        <w:t>处置子公司</w:t>
      </w:r>
    </w:p>
    <w:p>
      <w:pPr>
        <w:pStyle w:val="Style16"/>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单次处置对子公司投资即丧失控制权</w:t>
      </w:r>
    </w:p>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明细情况</w:t>
      </w:r>
    </w:p>
    <w:tbl>
      <w:tblPr>
        <w:tblOverlap w:val="never"/>
        <w:jc w:val="center"/>
        <w:tblLayout w:type="fixed"/>
      </w:tblPr>
      <w:tblGrid>
        <w:gridCol w:w="1306"/>
        <w:gridCol w:w="1392"/>
        <w:gridCol w:w="950"/>
        <w:gridCol w:w="1022"/>
        <w:gridCol w:w="1186"/>
        <w:gridCol w:w="1406"/>
        <w:gridCol w:w="2328"/>
      </w:tblGrid>
      <w:tr>
        <w:trPr>
          <w:trHeight w:val="12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股权处置 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股权处置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股权处置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丧失控制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权的时点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丧失控制权时点</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处置价款与处置投资 对应的合并财务报表 层面享有该子公司净 资产份额的差额</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广州理德物联 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48.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财产权交接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2,755,846.20</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杭州慧胜科技有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25.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财产权交接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249,835.40</w:t>
            </w:r>
          </w:p>
        </w:tc>
      </w:tr>
    </w:tbl>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(续上表)</w:t>
      </w:r>
    </w:p>
    <w:tbl>
      <w:tblPr>
        <w:tblOverlap w:val="never"/>
        <w:jc w:val="center"/>
        <w:tblLayout w:type="fixed"/>
      </w:tblPr>
      <w:tblGrid>
        <w:gridCol w:w="1306"/>
        <w:gridCol w:w="902"/>
        <w:gridCol w:w="1138"/>
        <w:gridCol w:w="1301"/>
        <w:gridCol w:w="1186"/>
        <w:gridCol w:w="1430"/>
        <w:gridCol w:w="234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丧失控制权之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丧失控制权之日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按照公允价值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丧失控制权之日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与原子公司股权投资相关的</w:t>
            </w:r>
          </w:p>
        </w:tc>
      </w:tr>
    </w:tbl>
    <w:p>
      <w:pPr>
        <w:sectPr>
          <w:footnotePr>
            <w:pos w:val="pageBottom"/>
            <w:numFmt w:val="decimal"/>
            <w:numRestart w:val="continuous"/>
          </w:footnotePr>
          <w:pgSz w:w="11900" w:h="16840"/>
          <w:pgMar w:top="1314" w:right="1087" w:bottom="1501" w:left="1097" w:header="0" w:footer="3" w:gutter="0"/>
          <w:cols w:space="720"/>
          <w:noEndnote/>
          <w:rtlGutter w:val="0"/>
          <w:docGrid w:linePitch="360"/>
        </w:sectPr>
      </w:pPr>
    </w:p>
    <w:tbl>
      <w:tblPr>
        <w:tblOverlap w:val="never"/>
        <w:jc w:val="center"/>
        <w:tblLayout w:type="fixed"/>
      </w:tblPr>
      <w:tblGrid>
        <w:gridCol w:w="1306"/>
        <w:gridCol w:w="902"/>
        <w:gridCol w:w="1138"/>
        <w:gridCol w:w="1301"/>
        <w:gridCol w:w="1186"/>
        <w:gridCol w:w="1430"/>
        <w:gridCol w:w="2342"/>
      </w:tblGrid>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权之日剩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余股权的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日剩余股权的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剩余股权的公允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重新计量剩余</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股权产生的利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剩余股权公允价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值的确定方法及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主要假设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其他综合收益、其他所有者权 益变动转入投资损益的金额</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广州理德物联网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1,560,065.75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1,560,065.75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2,026,924.22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杭州慧胜科技有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40.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-999, 341. </w:t>
            </w:r>
            <w:r>
              <w:rPr>
                <w:color w:val="000000"/>
                <w:spacing w:val="0"/>
                <w:w w:val="100"/>
                <w:position w:val="0"/>
                <w:sz w:val="17"/>
                <w:szCs w:val="17"/>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-999, 341. </w:t>
            </w:r>
            <w:r>
              <w:rPr>
                <w:color w:val="000000"/>
                <w:spacing w:val="0"/>
                <w:w w:val="100"/>
                <w:position w:val="0"/>
                <w:sz w:val="17"/>
                <w:szCs w:val="17"/>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（二）其他</w:t>
            </w:r>
          </w:p>
        </w:tc>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&amp;原因的合并范围变动</w:t>
            </w:r>
          </w:p>
        </w:tc>
      </w:tr>
    </w:tbl>
    <w:p>
      <w:pPr>
        <w:widowControl w:val="0"/>
        <w:spacing w:after="59" w:line="1" w:lineRule="exact"/>
      </w:pPr>
    </w:p>
    <w:p>
      <w:pPr>
        <w:pStyle w:val="Style16"/>
        <w:keepNext w:val="0"/>
        <w:keepLines w:val="0"/>
        <w:widowControl w:val="0"/>
        <w:shd w:val="clear" w:color="auto" w:fill="auto"/>
        <w:bidi w:val="0"/>
        <w:spacing w:before="0" w:after="60" w:line="240" w:lineRule="auto"/>
        <w:ind w:left="1300" w:right="0" w:firstLine="0"/>
        <w:jc w:val="left"/>
      </w:pPr>
      <w:r>
        <w:rPr>
          <w:color w:val="000000"/>
          <w:spacing w:val="0"/>
          <w:w w:val="100"/>
          <w:position w:val="0"/>
        </w:rPr>
        <w:t>合并范围减少</w:t>
      </w:r>
    </w:p>
    <w:tbl>
      <w:tblPr>
        <w:tblOverlap w:val="never"/>
        <w:jc w:val="center"/>
        <w:tblLayout w:type="fixed"/>
      </w:tblPr>
      <w:tblGrid>
        <w:gridCol w:w="2208"/>
        <w:gridCol w:w="1814"/>
        <w:gridCol w:w="1810"/>
        <w:gridCol w:w="1430"/>
        <w:gridCol w:w="2342"/>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处置日净资产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期初至处置日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无锡市仁医医疗人工智 能研究院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-1,508,433.53</w:t>
            </w:r>
          </w:p>
        </w:tc>
      </w:tr>
    </w:tbl>
    <w:p>
      <w:pPr>
        <w:widowControl w:val="0"/>
        <w:spacing w:after="619" w:line="1" w:lineRule="exact"/>
      </w:pPr>
    </w:p>
    <w:p>
      <w:pPr>
        <w:pStyle w:val="Style38"/>
        <w:keepNext/>
        <w:keepLines/>
        <w:widowControl w:val="0"/>
        <w:shd w:val="clear" w:color="auto" w:fill="auto"/>
        <w:tabs>
          <w:tab w:pos="1343" w:val="left"/>
        </w:tabs>
        <w:bidi w:val="0"/>
        <w:spacing w:before="0" w:after="380" w:line="240" w:lineRule="auto"/>
        <w:ind w:left="0" w:right="0" w:firstLine="86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5"/>
      <w:bookmarkEnd w:id="136"/>
      <w:bookmarkEnd w:id="138"/>
    </w:p>
    <w:p>
      <w:pPr>
        <w:pStyle w:val="Style25"/>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1343" w:val="left"/>
        </w:tabs>
        <w:bidi w:val="0"/>
        <w:spacing w:before="0" w:after="380" w:line="240" w:lineRule="auto"/>
        <w:ind w:left="0" w:right="0" w:firstLine="86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9"/>
      <w:bookmarkEnd w:id="140"/>
      <w:bookmarkEnd w:id="14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219,684,512.31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131,466,580.42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29,801,061.96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24,778,761.07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17,930,044.84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15,708,064.02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219,684,512.31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86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60" w:line="240" w:lineRule="auto"/>
        <w:ind w:left="0" w:right="0" w:firstLine="86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60" w:line="240" w:lineRule="auto"/>
        <w:ind w:left="0" w:right="0" w:firstLine="86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131,736,834.74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r>
    </w:tbl>
    <w:p>
      <w:pPr>
        <w:spacing w:lineRule="exact" w:line="1"/>
        <w:rPr>
          <w:sz w:val="2"/>
          <w:szCs w:val="2"/>
        </w:rPr>
      </w:pPr>
      <w:r>
        <w:br w:type="page"/>
      </w:r>
    </w:p>
    <w:tbl>
      <w:tblPr>
        <w:tblOverlap w:val="never"/>
        <w:jc w:val="center"/>
        <w:tblLayout w:type="fixed"/>
      </w:tblPr>
      <w:tblGrid>
        <w:gridCol w:w="4272"/>
        <w:gridCol w:w="531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34,990,909.48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25,326,799.28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24,859,782.52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24,156,517.65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22,402,825.81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131,736,834.74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86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86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25"/>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149,542,343.99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97,462,987.69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主要系医疗溯源业务管理模式变 更，对前期已投入运营的设备计提 折旧转销售费用，且本期主推客户 市场推广费增加影响。</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137,610,672.82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162,650,671.26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主要系本期因业绩未达到股权激励 约定的业绩指标，公司本期未计提 股份支付费用，同时冲回已确认的 股份支付费用影响。</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85,159,155. 17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36,610,307.07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主要系因发行可转债在本期计提的 财务利息支出影响。</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173,486,984.86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162,253,754.15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86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25"/>
        <w:keepNext w:val="0"/>
        <w:keepLines w:val="0"/>
        <w:widowControl w:val="0"/>
        <w:shd w:val="clear" w:color="auto" w:fill="auto"/>
        <w:bidi w:val="0"/>
        <w:spacing w:before="0" w:after="80" w:line="240" w:lineRule="auto"/>
        <w:ind w:left="0" w:right="0" w:firstLine="86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752"/>
        <w:gridCol w:w="2352"/>
        <w:gridCol w:w="1013"/>
        <w:gridCol w:w="3130"/>
        <w:gridCol w:w="31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预计对公司未来发展的影响</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基于知识图谱的医 学人工智能示范应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通过研究及构建可泛化、可 扩展的医学知识图谱，从而 实现其在临床决策支持</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CDSS </w:t>
            </w:r>
            <w:r>
              <w:rPr>
                <w:color w:val="000000"/>
                <w:spacing w:val="0"/>
                <w:w w:val="100"/>
                <w:position w:val="0"/>
                <w:sz w:val="17"/>
                <w:szCs w:val="17"/>
              </w:rPr>
              <w:t>)和医疗科研服务 两大重要领域的应用。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)构建基于医学知识图谱的临床辅 助决策系统</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)构建基于医学 知识图谱的医疗科研服务系统</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套；</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)取得软著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项，获得发明专利</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项；(</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个以上医疗机构开展示 范应用。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基于知识图谱下的生命科学与大数据 的结合，对生命大数据的深度研究将 是医学领域中的一个里程碑事件，由 此诞生的精准医疗也将具有极其广阔 的市场前景，可用于临床辅助决策支 持、医疗科研服务、慢病及健康管理、</w:t>
            </w:r>
          </w:p>
        </w:tc>
      </w:tr>
    </w:tbl>
    <w:p>
      <w:pPr>
        <w:spacing w:lineRule="exact" w:line="1"/>
        <w:rPr>
          <w:sz w:val="2"/>
          <w:szCs w:val="2"/>
        </w:rPr>
      </w:pPr>
      <w:r>
        <w:br w:type="page"/>
      </w:r>
    </w:p>
    <w:tbl>
      <w:tblPr>
        <w:tblOverlap w:val="never"/>
        <w:jc w:val="center"/>
        <w:tblLayout w:type="fixed"/>
      </w:tblPr>
      <w:tblGrid>
        <w:gridCol w:w="1747"/>
        <w:gridCol w:w="2357"/>
        <w:gridCol w:w="1008"/>
        <w:gridCol w:w="3134"/>
        <w:gridCol w:w="31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医疗支付、医药研发和医疗管理等多 个方面。</w:t>
            </w:r>
          </w:p>
        </w:tc>
      </w:tr>
      <w:tr>
        <w:trPr>
          <w:trHeight w:val="6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left"/>
              <w:rPr>
                <w:sz w:val="17"/>
                <w:szCs w:val="17"/>
              </w:rPr>
            </w:pPr>
            <w:r>
              <w:rPr>
                <w:color w:val="000000"/>
                <w:spacing w:val="0"/>
                <w:w w:val="100"/>
                <w:position w:val="0"/>
                <w:sz w:val="17"/>
                <w:szCs w:val="17"/>
              </w:rPr>
              <w:t>院内导航信息关键 技术及应用的研究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通过开展导航技术在优化 患者就医流程的相关研究， 形成院内就医导航系统，可 实现寻径导航，缩短患者就 医时间，优化医院资源配 置，降低医患矛盾，促进医 疗环境健康和谐发展。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）实现院内找地、找人、找车三大 场景应用，提供基于就诊流程的自动 导航、患者自搜索导航、扫码导航、 导航自助机、院内位置共享、科室位 置共享、智能停车导航等七项服务， 室内定位精度控制在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米以内，患者 就诊平均花费时间缩减</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，提升患 者实际就诊体验，有效疏导及分流， 医院导诊投入降低</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，医院日门诊 量平均提高</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，显著改善院内拥挤 环境，提升医院形象；（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）软件应用 过程中产生的数据信息，根据空间情 况可选择通过电子白板展示设备或激 光电视设备（由财政资金购买）实时 将其展现在软件监控中心，管理员手 机（由财政资金购买）可实时调用所 取得的数据。实现所需的无线外网环 境，由本次项目财政资金购买；（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撰写相关论文</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篇，形成软件著作权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本项目是移动互联网、物联网等新一 代信息技术在医疗卫生领域的典型体 现。项目于医院、医护人员、患者、 上级监管部门均有益处，可复制性高， 有较大的推广应用前景。</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穿戴式人体生理参 数监测技术和设备 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基于体域网的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参数可穿戴装置 和云平台研究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通过研究云计算、物联网和 移动互联网等技术，采用基 于国际标准健康数据交换 规范的接入中间件，形成患 者管理平台，实现开放式的 健康数据存储、传输和交 换，打破目前由各厂商自定 义、封闭的健康数据管理模 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）基于云平台的远程数据库构架设 计和应用开发：基于云计算的混合式 数据库，同步</w:t>
            </w:r>
            <w:r>
              <w:rPr>
                <w:rFonts w:ascii="Times New Roman" w:eastAsia="Times New Roman" w:hAnsi="Times New Roman" w:cs="Times New Roman"/>
                <w:color w:val="000000"/>
                <w:spacing w:val="0"/>
                <w:w w:val="100"/>
                <w:position w:val="0"/>
                <w:sz w:val="18"/>
                <w:szCs w:val="18"/>
              </w:rPr>
              <w:t>APP/BAP</w:t>
            </w:r>
            <w:r>
              <w:rPr>
                <w:color w:val="000000"/>
                <w:spacing w:val="0"/>
                <w:w w:val="100"/>
                <w:position w:val="0"/>
                <w:sz w:val="17"/>
                <w:szCs w:val="17"/>
              </w:rPr>
              <w:t>上传的传感 器数据，对各个传感器节点协同管理， 实现动态节能工作模式，利用模型推 动后续个性化的医疗健康服务；（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取得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项软著；（</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）取得评测报告。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本项目构建了人体生理参数监测的健 康服务新模式，形成可及连贯的服务 以及动态、长期、闭环的人体生理参 数监测工作流程，把需求者、提供者 以及各项服务的组织者和监督者连接 起来，市场应用前景广阔。</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医养结合智能信息 技术研究及系统开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通过建立医养结合在线培 训平台（涵盖</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7"/>
                <w:szCs w:val="17"/>
              </w:rPr>
              <w:t>管理后台 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w:t>
            </w:r>
            <w:r>
              <w:rPr>
                <w:color w:val="000000"/>
                <w:spacing w:val="0"/>
                <w:w w:val="100"/>
                <w:position w:val="0"/>
                <w:sz w:val="17"/>
                <w:szCs w:val="17"/>
              </w:rPr>
              <w:t>，闭环了整个护理 教学流程，在线化的考试模 式打破了时间、空间的限 制，同时管理者也可以实时 掌握每一位医护的培训考 核情况，实现护理教学的精 细化管理。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）基于云服务的医养结合在线培训 系统与网络课程平台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套，通过专家 验收；（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）申请软件著作权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本项目利用互联网的功能特性和资 源</w:t>
            </w:r>
            <w:r>
              <w:rPr>
                <w:color w:val="000000"/>
                <w:spacing w:val="0"/>
                <w:w w:val="100"/>
                <w:position w:val="0"/>
                <w:sz w:val="18"/>
                <w:szCs w:val="18"/>
              </w:rPr>
              <w:t>，</w:t>
            </w:r>
            <w:r>
              <w:rPr>
                <w:color w:val="000000"/>
                <w:spacing w:val="0"/>
                <w:w w:val="100"/>
                <w:position w:val="0"/>
                <w:sz w:val="17"/>
                <w:szCs w:val="17"/>
              </w:rPr>
              <w:t>建立医院在职医护人员网络学习 平台</w:t>
            </w:r>
            <w:r>
              <w:rPr>
                <w:color w:val="000000"/>
                <w:spacing w:val="0"/>
                <w:w w:val="100"/>
                <w:position w:val="0"/>
                <w:sz w:val="18"/>
                <w:szCs w:val="18"/>
              </w:rPr>
              <w:t>，</w:t>
            </w:r>
            <w:r>
              <w:rPr>
                <w:color w:val="000000"/>
                <w:spacing w:val="0"/>
                <w:w w:val="100"/>
                <w:position w:val="0"/>
                <w:sz w:val="17"/>
                <w:szCs w:val="17"/>
              </w:rPr>
              <w:t>为在职医护人员提供更自由的 学习方式和学习时间</w:t>
            </w:r>
            <w:r>
              <w:rPr>
                <w:color w:val="000000"/>
                <w:spacing w:val="0"/>
                <w:w w:val="100"/>
                <w:position w:val="0"/>
                <w:sz w:val="18"/>
                <w:szCs w:val="18"/>
              </w:rPr>
              <w:t>，</w:t>
            </w:r>
            <w:r>
              <w:rPr>
                <w:color w:val="000000"/>
                <w:spacing w:val="0"/>
                <w:w w:val="100"/>
                <w:position w:val="0"/>
                <w:sz w:val="17"/>
                <w:szCs w:val="17"/>
              </w:rPr>
              <w:t>发挥医护人员 学习的自主性</w:t>
            </w:r>
            <w:r>
              <w:rPr>
                <w:color w:val="000000"/>
                <w:spacing w:val="0"/>
                <w:w w:val="100"/>
                <w:position w:val="0"/>
                <w:sz w:val="18"/>
                <w:szCs w:val="18"/>
              </w:rPr>
              <w:t>，</w:t>
            </w:r>
            <w:r>
              <w:rPr>
                <w:color w:val="000000"/>
                <w:spacing w:val="0"/>
                <w:w w:val="100"/>
                <w:position w:val="0"/>
                <w:sz w:val="17"/>
                <w:szCs w:val="17"/>
              </w:rPr>
              <w:t>并促进和支持全院医 护人员随时、随地进行网上学习和在 线考试，解决了医院培训手段单一、 考试方式单一、知识库未结构化、资 源更新迟滞等业务问题，市场应用前 景良好。</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面向医联体和医共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体的医疗人工智能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项目通过智慧健康数据大 脑，串联医共体各个环节，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）构建开放合作的人工智能研发创 新平台（脑）与面向医联体、医共体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建成人工智能研发创新平台（脑）与 人工智能应用与服务平台（智能体），</w:t>
            </w:r>
          </w:p>
        </w:tc>
      </w:tr>
    </w:tbl>
    <w:p>
      <w:pPr>
        <w:spacing w:lineRule="exact" w:line="1"/>
        <w:rPr>
          <w:sz w:val="2"/>
          <w:szCs w:val="2"/>
        </w:rPr>
      </w:pPr>
      <w:r>
        <w:br w:type="page"/>
      </w:r>
    </w:p>
    <w:tbl>
      <w:tblPr>
        <w:tblOverlap w:val="never"/>
        <w:jc w:val="center"/>
        <w:tblLayout w:type="fixed"/>
      </w:tblPr>
      <w:tblGrid>
        <w:gridCol w:w="1747"/>
        <w:gridCol w:w="2357"/>
        <w:gridCol w:w="1008"/>
        <w:gridCol w:w="3134"/>
        <w:gridCol w:w="3134"/>
      </w:tblGrid>
      <w:tr>
        <w:trPr>
          <w:trHeight w:val="28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融合创新应用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构建一个具有自生产能力、 开放性的智慧健康管理服 务生态圈。将智慧健康云平 台的健康服务通过物联网 和互联网部署在基层医疗 服务机构，优化服务流程。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的人工智能应用与服务平台（智能体） 形成“脑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端”智慧健康数据 大脑体系；（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）在医联体、医共体内 提供疾病筛查、远程会诊、双向转诊 和临床辅助诊断等人工智能应用服务 功能，覆盖等级医院、社区医院、乡 镇卫生院（所）不少于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形成为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种最常见病及</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种罕见病 提供人工智能辅助诊断服务的能力。</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具备为多种常见病及罕见病开展人工 智能辅助诊断服务的能力，使人工智 能应用服务覆盖全国多家等级医院、 社区医院、乡镇卫生院（所），进一 步提升公司在该领域的领军地位。</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基于互联网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的的 心脑“协防共管” 创新模式的开发、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示范和评价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采用移动互联网、智能传感 技术、云计算技术、大数据 技术等现代信息化技术手 段进行规范化采集，形成多 尺度心脑血管专病数据平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配合完成服务器的购置及调试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课题技术成果可促进信息在高危人 群、患者及医疗提供者中流动，建立 和完善符合中国国情的心脑慢病管理 网络，对于筛查高危人群开展有效的 疾病预防具有重要的科学价值，有助 于公司在此类产品的研发方向积累经 验。</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基于立体化网络建 设出生缺陷防综合 防控示范应用体系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架设出生缺陷防控的在线 工具，实现检测数据存取、 报告存取发放、信息录入存 储的完全均一化和系统化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开发出生缺陷防控干预数据库平台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通过立体化网络出生缺陷防控系统建 设，形成三级预防，从防止出生缺陷 发生、减少严重出生缺陷发生、早期 筛查与诊疗等方面对出生缺陷进行全 方位防治，从而有效降低我国新生儿 出生缺陷率，提升人口质量。项目在 提高公司的社会责任感同时也进一步 提升我司的影响力，有助于公司长久 发展。</w:t>
            </w:r>
          </w:p>
        </w:tc>
      </w:tr>
      <w:tr>
        <w:trPr>
          <w:trHeight w:val="54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规范化、全周期重 大出生缺陷大数据 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在国家卫生健康委员会和 科技部的联合指导下，建设 国家级规范化全生命周期 重大出生缺陷大数据云平 台。通过该平台的建立，标 准化、系统化梳理已有重大 出生缺陷的研究数据，形成 以出生缺陷单病种为索引 的数据接口标准，实现已有 数据库对接与共享；整合多 维度数据，形成以出生缺陷 各病种为索引的数据质控 标准，提高数据质量和数据 可利用度，供科学研究和临 床转化验证；进而探索人工 智能在出生缺陷筛查、辅助 诊断等方面的应用。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）重大出生缺陷大数据云平台开 发；（</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个病种的数据接口标准； 病种数据统计分析工具。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将推进我国常见</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种重大出生缺陷 提供筛查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诊断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随访的全方位指 导规范。本项目的实施，将建立多维 度可共享的国家级出生缺陷数据库， 支持开展出生缺陷防控工作规划统 筹，以筛查、诊疗规范和智能应用指 导辅助临床应用，为我国切实降低出 生缺陷发生率起着至关重要的作用。</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基于人工智能的临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开展智能辅助诊断、智能辅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）开发食道癌临床辅助决策支持系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基于人工智能的临床辅助决策支持系</w:t>
            </w:r>
          </w:p>
        </w:tc>
      </w:tr>
    </w:tbl>
    <w:p>
      <w:pPr>
        <w:spacing w:lineRule="exact" w:line="1"/>
        <w:rPr>
          <w:sz w:val="2"/>
          <w:szCs w:val="2"/>
        </w:rPr>
      </w:pPr>
      <w:r>
        <w:br w:type="page"/>
      </w:r>
    </w:p>
    <w:tbl>
      <w:tblPr>
        <w:tblOverlap w:val="never"/>
        <w:jc w:val="center"/>
        <w:tblLayout w:type="fixed"/>
      </w:tblPr>
      <w:tblGrid>
        <w:gridCol w:w="1747"/>
        <w:gridCol w:w="2357"/>
        <w:gridCol w:w="1008"/>
        <w:gridCol w:w="3134"/>
        <w:gridCol w:w="3134"/>
      </w:tblGrid>
      <w:tr>
        <w:trPr>
          <w:trHeight w:val="41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床辅助决策支持系 统研发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助问诊、智能辅助分诊、智 能辅助治疗等人工智能辅 助应用功能开发，形成基于 人工智能的临床辅助决策 支持系统，并不断通过自学 习训练优化疾病模型结构， 调整疾病诊断规则，为患者 提供基于人工智能的临床 辅助决策支持服务。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统、先天性心脏病临床辅助决策支持 系统、呼吸系统疾病感染并发脓毒血 症决策支持系统各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）针对上 述疾病诊疗系统选择其中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项申请并 获得医疗器械产品注册证；（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）系统 能够实现智辅助诊断、智能辅助问诊、 智能辅助分诊、智能辅助治疗等决策 应用功能，辅助决支持准确率不低于 </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家医疗机构开展验 证，其中</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家以上为地市以上三级医 院，覆盖病例总数不少于</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例；</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）申请发明专利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项，获得软件著 作权</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统具备开放式服务</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7"/>
                <w:szCs w:val="17"/>
              </w:rPr>
              <w:t>接口，可与肺 癌、冠心病、肺结节疾病相关功能引 擎实现联通，通过完成三种疾病辅助 诊疗引擎的智能化和科学化，形成基 于人工智能的临床辅助决策支持的更 多服务与产品，在逐步解决三类疾病 诊疗痛点的同时创造着更多市场需求 和新增突破。</w:t>
            </w:r>
          </w:p>
        </w:tc>
      </w:tr>
      <w:tr>
        <w:trPr>
          <w:trHeight w:val="4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140"/>
              <w:jc w:val="left"/>
              <w:rPr>
                <w:sz w:val="17"/>
                <w:szCs w:val="17"/>
              </w:rPr>
            </w:pPr>
            <w:r>
              <w:rPr>
                <w:color w:val="000000"/>
                <w:spacing w:val="0"/>
                <w:w w:val="100"/>
                <w:position w:val="0"/>
                <w:sz w:val="17"/>
                <w:szCs w:val="17"/>
              </w:rPr>
              <w:t>智能医疗开放创新</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平台开发及应用示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通过构建数据共享、应用开 放的智能医疗开放创新平 台，研究建立医疗新一代人 工智能的生态体系，形成医 疗行业人工智能典型应用 示范。以此形成“汇聚、开 放、助力、共享”的开放创 新型服务模式，为各类应用 服务提供开放创新的生态 环境，形成“产、学、研、 用”协同发展、共创共享的 新机制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）提供智能医疗开放创新平台</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个；（</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）接入</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个专病病种数据， 构建相应知识图谱；（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）选取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 病种开展疾病筛查、辅助诊疗、影像 分析、慢病管理、用药推荐及合理审 查或医疗监管（医保控费）应用示范 服务；（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）申请专利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项，获得软件 著作权</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此项目能促进在医学联盟中的应用， 同时实现资源上下、信息互联共享， 进一步促进医疗行业服务革新，对提 高医疗质量具有巨大价值，其在提高 健康医疗服务的效率和疾病诊断准确 率等方面具有天然优势，打造智慧医 疗和医养结合等智能先进化特色，各 种传统医疗业务将得到前所未有的增 强，增进社会事业和谐发展，提供最 经济、最有效的信息和互联技术支撑， 最终提高我国医疗服务体系整体能力 与社会效益，提升我国医疗行业对重 大疾病的防控能力和危急重症救治水 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基于智慧商超的物 联网防损系统的研 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利用物联网技术，实现商品 的防损和日常管理等功能。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商品防损智能化，降低人工投入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通过开发新的基于智能零售的物联网 防损系统，展现公司紧跟时代潮流的 先进性，大大提升公司产品竞争力， 为社会提供更完善，更智能化，更精 准化，更信息化的防损系统。</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基于物联网数据采 集的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7"/>
                <w:szCs w:val="17"/>
              </w:rPr>
              <w:t>应用系 统的研究与开发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7"/>
                <w:szCs w:val="17"/>
              </w:rPr>
              <w:t>技术具有快速扫描， 穿透性和无屏障阅读，数据 的记忆容量大，体积小型 化、形状多样化等优势，本 项目解决读写器成本较高， 协议标准不统一，读取准确 率需要提高等问题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仓储盘点管理智能化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此项目可通过各类可能的网络接入， 实现物与物、物与人的泛在连接，实 现对物品和过程的智能化感知、识别 和管理。</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基于智慧城市的市 政设备检测系统得 研究与开发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前期的井盖标签技术验证 项目已结项，市场端有销售 需求，需要尽快将新的井盖 标签转化位量产产品。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城市井盖管控实现远程管控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 xml:space="preserve">此次立项旨在将完成升级验证的二代 </w:t>
            </w:r>
            <w:r>
              <w:rPr>
                <w:rFonts w:ascii="Times New Roman" w:eastAsia="Times New Roman" w:hAnsi="Times New Roman" w:cs="Times New Roman"/>
                <w:color w:val="000000"/>
                <w:spacing w:val="0"/>
                <w:w w:val="100"/>
                <w:position w:val="0"/>
                <w:sz w:val="18"/>
                <w:szCs w:val="18"/>
              </w:rPr>
              <w:t>NB</w:t>
            </w:r>
            <w:r>
              <w:rPr>
                <w:color w:val="000000"/>
                <w:spacing w:val="0"/>
                <w:w w:val="100"/>
                <w:position w:val="0"/>
                <w:sz w:val="17"/>
                <w:szCs w:val="17"/>
              </w:rPr>
              <w:t>井盖标签进行开模量产，满足后续 稳定出货的需求。</w:t>
            </w:r>
          </w:p>
        </w:tc>
      </w:tr>
    </w:tbl>
    <w:p>
      <w:pPr>
        <w:spacing w:lineRule="exact" w:line="1"/>
        <w:rPr>
          <w:sz w:val="2"/>
          <w:szCs w:val="2"/>
        </w:rPr>
      </w:pPr>
      <w:r>
        <w:br w:type="page"/>
      </w:r>
    </w:p>
    <w:tbl>
      <w:tblPr>
        <w:tblOverlap w:val="never"/>
        <w:jc w:val="center"/>
        <w:tblLayout w:type="fixed"/>
      </w:tblPr>
      <w:tblGrid>
        <w:gridCol w:w="1747"/>
        <w:gridCol w:w="2357"/>
        <w:gridCol w:w="1008"/>
        <w:gridCol w:w="3134"/>
        <w:gridCol w:w="3134"/>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基于智慧商超的物 联网防损系统的研 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近年来随着物联网技术的 不断发展，公司</w:t>
            </w:r>
            <w:r>
              <w:rPr>
                <w:rFonts w:ascii="Times New Roman" w:eastAsia="Times New Roman" w:hAnsi="Times New Roman" w:cs="Times New Roman"/>
                <w:color w:val="000000"/>
                <w:spacing w:val="0"/>
                <w:w w:val="100"/>
                <w:position w:val="0"/>
                <w:sz w:val="18"/>
                <w:szCs w:val="18"/>
              </w:rPr>
              <w:t>EAS</w:t>
            </w:r>
            <w:r>
              <w:rPr>
                <w:color w:val="000000"/>
                <w:spacing w:val="0"/>
                <w:w w:val="100"/>
                <w:position w:val="0"/>
                <w:sz w:val="17"/>
                <w:szCs w:val="17"/>
              </w:rPr>
              <w:t>标签 产品也需要与时俱进，标签 不再是一个单单的防损标 签，而是一个可以接入物联 网，可以反馈当前状态的智 能节点。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标签从原来的单点模式变成联网模式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公司具有丰富的智慧商超产品开发经 验，防盗标签相关技术较为成熟，新 一代物联网防损标签将采用蓝牙</w:t>
            </w:r>
            <w:r>
              <w:rPr>
                <w:rFonts w:ascii="Times New Roman" w:eastAsia="Times New Roman" w:hAnsi="Times New Roman" w:cs="Times New Roman"/>
                <w:color w:val="000000"/>
                <w:spacing w:val="0"/>
                <w:w w:val="100"/>
                <w:position w:val="0"/>
                <w:sz w:val="18"/>
                <w:szCs w:val="18"/>
              </w:rPr>
              <w:t xml:space="preserve">SOC </w:t>
            </w:r>
            <w:r>
              <w:rPr>
                <w:color w:val="000000"/>
                <w:spacing w:val="0"/>
                <w:w w:val="100"/>
                <w:position w:val="0"/>
                <w:sz w:val="17"/>
                <w:szCs w:val="17"/>
              </w:rPr>
              <w:t>芯片做为主控芯片，通过无线射频上 传数据到基站，进而接入万维网，实 现智慧互联。</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140"/>
              <w:jc w:val="both"/>
              <w:rPr>
                <w:sz w:val="17"/>
                <w:szCs w:val="17"/>
              </w:rPr>
            </w:pPr>
            <w:r>
              <w:rPr>
                <w:color w:val="000000"/>
                <w:spacing w:val="0"/>
                <w:w w:val="100"/>
                <w:position w:val="0"/>
                <w:sz w:val="17"/>
                <w:szCs w:val="17"/>
              </w:rPr>
              <w:t>基于智能零售的物</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联网数据平台及系 统的研究与开发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通过自动化的更新方式，不 仅高效同步更新价签信息 商品库信息，且拥有极低的 出错率，这将极大降低公司 的人力成本、管理成本。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商品价格展示实现无纸化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为方便管理数量庞大且品类繁多的 </w:t>
            </w:r>
            <w:r>
              <w:rPr>
                <w:rFonts w:ascii="Times New Roman" w:eastAsia="Times New Roman" w:hAnsi="Times New Roman" w:cs="Times New Roman"/>
                <w:color w:val="000000"/>
                <w:spacing w:val="0"/>
                <w:w w:val="100"/>
                <w:position w:val="0"/>
                <w:sz w:val="18"/>
                <w:szCs w:val="18"/>
              </w:rPr>
              <w:t>ESL</w:t>
            </w:r>
            <w:r>
              <w:rPr>
                <w:color w:val="000000"/>
                <w:spacing w:val="0"/>
                <w:w w:val="100"/>
                <w:position w:val="0"/>
                <w:sz w:val="17"/>
                <w:szCs w:val="17"/>
              </w:rPr>
              <w:t>产品，现根据已有产品及市场需 求开发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ESL</w:t>
            </w:r>
            <w:r>
              <w:rPr>
                <w:color w:val="000000"/>
                <w:spacing w:val="0"/>
                <w:w w:val="100"/>
                <w:position w:val="0"/>
                <w:sz w:val="17"/>
                <w:szCs w:val="17"/>
              </w:rPr>
              <w:t>电子价签系统》，此系 统对解决不同种类</w:t>
            </w:r>
            <w:r>
              <w:rPr>
                <w:rFonts w:ascii="Times New Roman" w:eastAsia="Times New Roman" w:hAnsi="Times New Roman" w:cs="Times New Roman"/>
                <w:color w:val="000000"/>
                <w:spacing w:val="0"/>
                <w:w w:val="100"/>
                <w:position w:val="0"/>
                <w:sz w:val="18"/>
                <w:szCs w:val="18"/>
              </w:rPr>
              <w:t>ESL</w:t>
            </w:r>
            <w:r>
              <w:rPr>
                <w:color w:val="000000"/>
                <w:spacing w:val="0"/>
                <w:w w:val="100"/>
                <w:position w:val="0"/>
                <w:sz w:val="17"/>
                <w:szCs w:val="17"/>
              </w:rPr>
              <w:t>标签信息的快 速有序更新，统一进行管理，有效降 低人力、物力、管理成本以及其他可 变成本。</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基于人工智能服药</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系统的研究与开发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我们此前已开发</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版 本智能药盒，完成了技术的 推进、验证和演示，得到了 销售部门和客户的认可，现 阶段需要结合实际使用场 景开发一款量产版本的智 能药盒。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服药系统的线上化远程管理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老年人服务型产品将会在市场上和政 策上迎来一个很大的窗口期。目前家 用自动配药器产品在欧美市场的接收 度已经比较高，而国内市场暂未打开， 这给了我们很好的机会。</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基于人工智能听诊</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系统的研究与开发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目前市场上心血管病的病 人逐年增长，目前医生听取 心音的方式均是采用机械 式听诊器，不同等级的医院 医生在听诊方面的理解不 同，造成不同的医生对病症 有不同的理解。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听诊器进入普通家庭，诊断常见病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该产品不仅是我司在医疗领域的一次 试探，也是我司积极应用无线技术对 传统产品进行的创新，这款产品对公 司的核心竞争力有显著提升。</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7"/>
                <w:szCs w:val="17"/>
              </w:rPr>
              <w:t>技术应</w:t>
            </w:r>
          </w:p>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用于医疗数据管理</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市场普遍采用</w:t>
            </w:r>
            <w:r>
              <w:rPr>
                <w:rFonts w:ascii="Times New Roman" w:eastAsia="Times New Roman" w:hAnsi="Times New Roman" w:cs="Times New Roman"/>
                <w:color w:val="000000"/>
                <w:spacing w:val="0"/>
                <w:w w:val="100"/>
                <w:position w:val="0"/>
                <w:sz w:val="18"/>
                <w:szCs w:val="18"/>
              </w:rPr>
              <w:t>GPS</w:t>
            </w:r>
            <w:r>
              <w:rPr>
                <w:color w:val="000000"/>
                <w:spacing w:val="0"/>
                <w:w w:val="100"/>
                <w:position w:val="0"/>
                <w:sz w:val="17"/>
                <w:szCs w:val="17"/>
              </w:rPr>
              <w:t>模块进 行定位管控，但是</w:t>
            </w:r>
            <w:r>
              <w:rPr>
                <w:rFonts w:ascii="Times New Roman" w:eastAsia="Times New Roman" w:hAnsi="Times New Roman" w:cs="Times New Roman"/>
                <w:color w:val="000000"/>
                <w:spacing w:val="0"/>
                <w:w w:val="100"/>
                <w:position w:val="0"/>
                <w:sz w:val="18"/>
                <w:szCs w:val="18"/>
              </w:rPr>
              <w:t>GPS</w:t>
            </w:r>
            <w:r>
              <w:rPr>
                <w:color w:val="000000"/>
                <w:spacing w:val="0"/>
                <w:w w:val="100"/>
                <w:position w:val="0"/>
                <w:sz w:val="17"/>
                <w:szCs w:val="17"/>
              </w:rPr>
              <w:t>模块 功耗高，需要经常性充电， 随着蓝牙技术的发展，已经 到</w:t>
            </w:r>
            <w:r>
              <w:rPr>
                <w:rFonts w:ascii="Times New Roman" w:eastAsia="Times New Roman" w:hAnsi="Times New Roman" w:cs="Times New Roman"/>
                <w:color w:val="000000"/>
                <w:spacing w:val="0"/>
                <w:w w:val="100"/>
                <w:position w:val="0"/>
                <w:sz w:val="18"/>
                <w:szCs w:val="18"/>
              </w:rPr>
              <w:t>BLE5.2</w:t>
            </w:r>
            <w:r>
              <w:rPr>
                <w:color w:val="000000"/>
                <w:spacing w:val="0"/>
                <w:w w:val="100"/>
                <w:position w:val="0"/>
                <w:sz w:val="17"/>
                <w:szCs w:val="17"/>
              </w:rPr>
              <w:t>，</w:t>
            </w:r>
            <w:r>
              <w:rPr>
                <w:color w:val="000000"/>
                <w:spacing w:val="0"/>
                <w:w w:val="100"/>
                <w:position w:val="0"/>
                <w:sz w:val="17"/>
                <w:szCs w:val="17"/>
              </w:rPr>
              <w:t>功耗更低，灵 敏度更高，被广泛用于各行 各业。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物联网技术助力抗疫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疫情期间，对于人员隔离监控用途</w:t>
            </w:r>
            <w:r>
              <w:rPr>
                <w:color w:val="000000"/>
                <w:spacing w:val="0"/>
                <w:w w:val="100"/>
                <w:position w:val="0"/>
                <w:sz w:val="18"/>
                <w:szCs w:val="18"/>
              </w:rPr>
              <w:t>，</w:t>
            </w:r>
            <w:r>
              <w:rPr>
                <w:color w:val="000000"/>
                <w:spacing w:val="0"/>
                <w:w w:val="100"/>
                <w:position w:val="0"/>
                <w:sz w:val="17"/>
                <w:szCs w:val="17"/>
              </w:rPr>
              <w:t>提 供一套可以佩戴与人员身上的蓝牙腕 带标签，标签通过蓝牙通讯方式与手 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进行连接，后台再通过定位手 机来定位人员，实现远程监控目的。</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基于智慧医疗的无</w:t>
            </w:r>
          </w:p>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线数据传输系统的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在业务过程中，通过指示灯 亮起的形式，提示管理人员 准确找到药架、药箱、药品。 从而增加效率、减少错误 率，此外还包含跨医院配送 药物、药架管理等业务。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针对医院的</w:t>
            </w:r>
            <w:r>
              <w:rPr>
                <w:rFonts w:ascii="Times New Roman" w:eastAsia="Times New Roman" w:hAnsi="Times New Roman" w:cs="Times New Roman"/>
                <w:color w:val="000000"/>
                <w:spacing w:val="0"/>
                <w:w w:val="100"/>
                <w:position w:val="0"/>
                <w:sz w:val="18"/>
                <w:szCs w:val="18"/>
              </w:rPr>
              <w:t>ESL</w:t>
            </w:r>
            <w:r>
              <w:rPr>
                <w:color w:val="000000"/>
                <w:spacing w:val="0"/>
                <w:w w:val="100"/>
                <w:position w:val="0"/>
                <w:sz w:val="17"/>
                <w:szCs w:val="17"/>
              </w:rPr>
              <w:t>应用场景的探索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ESL</w:t>
            </w:r>
            <w:r>
              <w:rPr>
                <w:color w:val="000000"/>
                <w:spacing w:val="0"/>
                <w:w w:val="100"/>
                <w:position w:val="0"/>
                <w:sz w:val="17"/>
                <w:szCs w:val="17"/>
              </w:rPr>
              <w:t>大规模应用主要应用与零售行 业，占了使用量的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，医疗行业目 前使用占比比较小，属于新兴行业， 也是众多</w:t>
            </w:r>
            <w:r>
              <w:rPr>
                <w:rFonts w:ascii="Times New Roman" w:eastAsia="Times New Roman" w:hAnsi="Times New Roman" w:cs="Times New Roman"/>
                <w:color w:val="000000"/>
                <w:spacing w:val="0"/>
                <w:w w:val="100"/>
                <w:position w:val="0"/>
                <w:sz w:val="18"/>
                <w:szCs w:val="18"/>
              </w:rPr>
              <w:t>ESL</w:t>
            </w:r>
            <w:r>
              <w:rPr>
                <w:color w:val="000000"/>
                <w:spacing w:val="0"/>
                <w:w w:val="100"/>
                <w:position w:val="0"/>
                <w:sz w:val="17"/>
                <w:szCs w:val="17"/>
              </w:rPr>
              <w:t>厂家正在积极开拓的增 量市场，刚好借着香港医惠的医院药 房项目，开拓医疗领域的新应用。</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基于智慧医疗的体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2.4G</w:t>
            </w:r>
            <w:r>
              <w:rPr>
                <w:color w:val="000000"/>
                <w:spacing w:val="0"/>
                <w:w w:val="100"/>
                <w:position w:val="0"/>
                <w:sz w:val="17"/>
                <w:szCs w:val="17"/>
              </w:rPr>
              <w:t>版本及数据采集系统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开发中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智能可穿戴设备的物联网应用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通过蓝牙版体温贴系统开发，能大大</w:t>
            </w:r>
          </w:p>
        </w:tc>
      </w:tr>
    </w:tbl>
    <w:p>
      <w:pPr>
        <w:spacing w:lineRule="exact" w:line="1"/>
        <w:rPr>
          <w:sz w:val="2"/>
          <w:szCs w:val="2"/>
        </w:rPr>
      </w:pPr>
      <w:r>
        <w:br w:type="page"/>
      </w:r>
    </w:p>
    <w:tbl>
      <w:tblPr>
        <w:tblOverlap w:val="never"/>
        <w:jc w:val="center"/>
        <w:tblLayout w:type="fixed"/>
      </w:tblPr>
      <w:tblGrid>
        <w:gridCol w:w="1747"/>
        <w:gridCol w:w="2357"/>
        <w:gridCol w:w="1008"/>
        <w:gridCol w:w="3134"/>
        <w:gridCol w:w="3134"/>
      </w:tblGrid>
      <w:tr>
        <w:trPr>
          <w:trHeight w:val="22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征数据采集处理系 统的研究与开发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是需要床头卡才能显示体 温数据，应用场景适用于医 院、养老院、疗养院等公共 场合，家庭使用的情况下， 此版本体温贴就显得性能 比较差，且只能在床头卡才 能看到体温。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提升公司产品竞争力，可以让销售单 位获取更多的体温检测的市场机会。</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140"/>
              <w:jc w:val="left"/>
              <w:rPr>
                <w:sz w:val="17"/>
                <w:szCs w:val="17"/>
              </w:rPr>
            </w:pPr>
            <w:r>
              <w:rPr>
                <w:color w:val="000000"/>
                <w:spacing w:val="0"/>
                <w:w w:val="100"/>
                <w:position w:val="0"/>
                <w:sz w:val="17"/>
                <w:szCs w:val="17"/>
              </w:rPr>
              <w:t>基于智慧医疗的物</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联网数据平台及系 统的研究与开发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作为香港医管局的延续项 目，已在原定规划中。与香 港医惠合作，作为事业部在 院内物联网软硬件方案的 试水项目。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针对药房业务进行线上化管理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此项目能够对了解物联网设备及软件 在医院内使用场景的特殊性有很大的 帮助。</w:t>
            </w:r>
          </w:p>
        </w:tc>
      </w:tr>
      <w:tr>
        <w:trPr>
          <w:trHeight w:val="41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140"/>
              <w:jc w:val="left"/>
              <w:rPr>
                <w:sz w:val="17"/>
                <w:szCs w:val="17"/>
              </w:rPr>
            </w:pPr>
            <w:r>
              <w:rPr>
                <w:color w:val="000000"/>
                <w:spacing w:val="0"/>
                <w:w w:val="100"/>
                <w:position w:val="0"/>
                <w:sz w:val="17"/>
                <w:szCs w:val="17"/>
              </w:rPr>
              <w:t>智能医疗开放创新</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平台开发及应用示 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通过构建数据共享、应用开 放的智能医疗开放创新平 台，研究建立医疗新一代人 工智能的生态体系，形成医 疗行业人工智能典型应用 示范。以此形成“汇聚、开 放、助力、共享”的开放创 新型服务模式，为各类应用 服务提供开放创新生态环 境，形成“产、学、研、用” 协同发展、共创共享的新机 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打造智能医疗开放创新平台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此项目能促进在医学联盟中的应用， 同时实现资源上下、信息互联共享， 进一步促进医疗行业服务新，对提高 医疗质量具有巨大价值，其在提高健 康医疗服务的效率和疾病诊断准确率 等方面具有天然优势，打造智慧医疗 和医养结合等智能先进化特色，各种 传统医疗业务将到前所未有的增强， 增进社会事业和谐发展，提供最经济、 最有效的信息和互联技术支撑，最终 提高我国医疗服务体系整体能力与社 会效益，提升国内医疗行业对重大疾 病的防控能力和危急重症救治水平。</w:t>
            </w:r>
          </w:p>
        </w:tc>
      </w:tr>
    </w:tbl>
    <w:p>
      <w:pPr>
        <w:widowControl w:val="0"/>
        <w:spacing w:after="43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9.46%</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9.22%</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214,214,824.46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203,143,326.35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161,195,529.67</w:t>
            </w:r>
          </w:p>
        </w:tc>
      </w:tr>
    </w:tbl>
    <w:p>
      <w:pPr>
        <w:sectPr>
          <w:footnotePr>
            <w:pos w:val="pageBottom"/>
            <w:numFmt w:val="decimal"/>
            <w:numRestart w:val="continuous"/>
          </w:footnotePr>
          <w:pgSz w:w="11900" w:h="16840"/>
          <w:pgMar w:top="1443" w:right="272" w:bottom="1549" w:left="248"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40,727,839.60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40,889,572.20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23,114,748.07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公司研发人员构成发生重大变化的原因及影响</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2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1,482,746,992.80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1,473,783,493.02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1,348,705,719.17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1,483,865,422.21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134,041,273.63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-10,081,929.19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1,891,864,773.72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994,057,765.31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2,303,971,616.11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1,457,555,506.24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-412,106,842.39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-463,497,740.93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1,684,147,912.20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1,249,034,602.50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1,054,552,015.49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862,333,663.76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629,595,896.71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386,700,938.74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342,781,470.92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-98,204,913.40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449.05%</w:t>
            </w:r>
          </w:p>
        </w:tc>
      </w:tr>
    </w:tbl>
    <w:p>
      <w:pPr>
        <w:pStyle w:val="Style25"/>
        <w:keepNext w:val="0"/>
        <w:keepLines w:val="0"/>
        <w:widowControl w:val="0"/>
        <w:shd w:val="clear" w:color="auto" w:fill="auto"/>
        <w:bidi w:val="0"/>
        <w:spacing w:before="0" w:after="0" w:line="334" w:lineRule="exact"/>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34"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本期经营活动产生的现金流量净额</w:t>
      </w:r>
      <w:r>
        <w:rPr>
          <w:rFonts w:ascii="Times New Roman" w:eastAsia="Times New Roman" w:hAnsi="Times New Roman" w:cs="Times New Roman"/>
          <w:color w:val="000000"/>
          <w:spacing w:val="0"/>
          <w:w w:val="100"/>
          <w:position w:val="0"/>
          <w:sz w:val="18"/>
          <w:szCs w:val="18"/>
        </w:rPr>
        <w:t>13,404.13</w:t>
      </w:r>
      <w:r>
        <w:rPr>
          <w:color w:val="000000"/>
          <w:spacing w:val="0"/>
          <w:w w:val="100"/>
          <w:position w:val="0"/>
        </w:rPr>
        <w:t>万元，较去年同期增加</w:t>
      </w:r>
      <w:r>
        <w:rPr>
          <w:rFonts w:ascii="Times New Roman" w:eastAsia="Times New Roman" w:hAnsi="Times New Roman" w:cs="Times New Roman"/>
          <w:color w:val="000000"/>
          <w:spacing w:val="0"/>
          <w:w w:val="100"/>
          <w:position w:val="0"/>
          <w:sz w:val="18"/>
          <w:szCs w:val="18"/>
        </w:rPr>
        <w:t>14,412.32</w:t>
      </w:r>
      <w:r>
        <w:rPr>
          <w:color w:val="000000"/>
          <w:spacing w:val="0"/>
          <w:w w:val="100"/>
          <w:position w:val="0"/>
        </w:rPr>
        <w:t>万元，主要系上期公司为获取融资条件优化存入 的银行承兑汇票保证金在本期到期以及本期收到杭州思创医惠集团经营还款影响。</w:t>
      </w:r>
    </w:p>
    <w:p>
      <w:pPr>
        <w:pStyle w:val="Style25"/>
        <w:keepNext w:val="0"/>
        <w:keepLines w:val="0"/>
        <w:widowControl w:val="0"/>
        <w:shd w:val="clear" w:color="auto" w:fill="auto"/>
        <w:bidi w:val="0"/>
        <w:spacing w:before="0" w:after="160" w:line="326" w:lineRule="exact"/>
        <w:ind w:left="0" w:right="0" w:firstLine="0"/>
        <w:jc w:val="left"/>
      </w:pPr>
      <w:r>
        <w:rPr>
          <w:color w:val="000000"/>
          <w:spacing w:val="0"/>
          <w:w w:val="100"/>
          <w:position w:val="0"/>
        </w:rPr>
        <w:t>本期筹资活动产生的现金流量净额</w:t>
      </w:r>
      <w:r>
        <w:rPr>
          <w:rFonts w:ascii="Times New Roman" w:eastAsia="Times New Roman" w:hAnsi="Times New Roman" w:cs="Times New Roman"/>
          <w:color w:val="000000"/>
          <w:spacing w:val="0"/>
          <w:w w:val="100"/>
          <w:position w:val="0"/>
          <w:sz w:val="18"/>
          <w:szCs w:val="18"/>
        </w:rPr>
        <w:t>62,959.59</w:t>
      </w:r>
      <w:r>
        <w:rPr>
          <w:color w:val="000000"/>
          <w:spacing w:val="0"/>
          <w:w w:val="100"/>
          <w:position w:val="0"/>
        </w:rPr>
        <w:t>万元，较去年同期增加</w:t>
      </w:r>
      <w:r>
        <w:rPr>
          <w:rFonts w:ascii="Times New Roman" w:eastAsia="Times New Roman" w:hAnsi="Times New Roman" w:cs="Times New Roman"/>
          <w:color w:val="000000"/>
          <w:spacing w:val="0"/>
          <w:w w:val="100"/>
          <w:position w:val="0"/>
          <w:sz w:val="18"/>
          <w:szCs w:val="18"/>
        </w:rPr>
        <w:t>24289.50</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62.81%</w:t>
      </w:r>
      <w:r>
        <w:rPr>
          <w:color w:val="000000"/>
          <w:spacing w:val="0"/>
          <w:w w:val="100"/>
          <w:position w:val="0"/>
        </w:rPr>
        <w:t>,主要系本期发行可转债募集 资金净额</w:t>
      </w:r>
      <w:r>
        <w:rPr>
          <w:rFonts w:ascii="Times New Roman" w:eastAsia="Times New Roman" w:hAnsi="Times New Roman" w:cs="Times New Roman"/>
          <w:color w:val="000000"/>
          <w:spacing w:val="0"/>
          <w:w w:val="100"/>
          <w:position w:val="0"/>
          <w:sz w:val="18"/>
          <w:szCs w:val="18"/>
        </w:rPr>
        <w:t>8.06</w:t>
      </w:r>
      <w:r>
        <w:rPr>
          <w:color w:val="000000"/>
          <w:spacing w:val="0"/>
          <w:w w:val="100"/>
          <w:position w:val="0"/>
        </w:rPr>
        <w:t>亿元以及本期回购股票支付</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亿元共同影响。</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本年度经营活动产生的现金净流量</w:t>
      </w:r>
      <w:r>
        <w:rPr>
          <w:rFonts w:ascii="Times New Roman" w:eastAsia="Times New Roman" w:hAnsi="Times New Roman" w:cs="Times New Roman"/>
          <w:color w:val="000000"/>
          <w:spacing w:val="0"/>
          <w:w w:val="100"/>
          <w:position w:val="0"/>
          <w:sz w:val="18"/>
          <w:szCs w:val="18"/>
        </w:rPr>
        <w:t>13,404.13</w:t>
      </w:r>
      <w:r>
        <w:rPr>
          <w:color w:val="000000"/>
          <w:spacing w:val="0"/>
          <w:w w:val="100"/>
          <w:position w:val="0"/>
        </w:rPr>
        <w:t>万元，与净利润差异较大的原因主要如下：</w:t>
      </w:r>
    </w:p>
    <w:p>
      <w:pPr>
        <w:pStyle w:val="Style25"/>
        <w:keepNext w:val="0"/>
        <w:keepLines w:val="0"/>
        <w:widowControl w:val="0"/>
        <w:shd w:val="clear" w:color="auto" w:fill="auto"/>
        <w:bidi w:val="0"/>
        <w:spacing w:before="0" w:after="700" w:line="312" w:lineRule="exact"/>
        <w:ind w:left="0" w:right="0" w:firstLine="0"/>
        <w:jc w:val="both"/>
      </w:pPr>
      <w:r>
        <w:rPr>
          <w:color w:val="000000"/>
          <w:spacing w:val="0"/>
          <w:w w:val="100"/>
          <w:position w:val="0"/>
        </w:rPr>
        <w:t>一方面本年度损益中，计提的商誉、股权资产、存货、应收款项等资产的减值准备</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亿元，此部分减值计提为预计未来现 金流量现值与账面价值差异而计提，此部分损失不对本期经营现金净流量产生直接影响；另一方面本年度经营活动产生的现 金流量净额中，因银行承兑汇票保证金到期以及本期收到的杭州思创医惠集团经营还款约</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亿不直接影响本期损益。</w:t>
      </w:r>
    </w:p>
    <w:p>
      <w:pPr>
        <w:pStyle w:val="Style21"/>
        <w:keepNext/>
        <w:keepLines/>
        <w:widowControl w:val="0"/>
        <w:shd w:val="clear" w:color="auto" w:fill="auto"/>
        <w:bidi w:val="0"/>
        <w:spacing w:before="0" w:after="26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rPr>
        <w:t>五</w:t>
      </w:r>
      <w:bookmarkEnd w:id="157"/>
      <w:r>
        <w:rPr>
          <w:color w:val="000000"/>
          <w:spacing w:val="0"/>
          <w:w w:val="100"/>
          <w:position w:val="0"/>
        </w:rPr>
        <w:t>、非主营业务情况</w:t>
      </w:r>
      <w:bookmarkEnd w:id="155"/>
      <w:bookmarkEnd w:id="156"/>
      <w:bookmarkEnd w:id="158"/>
    </w:p>
    <w:p>
      <w:pPr>
        <w:pStyle w:val="Style25"/>
        <w:keepNext w:val="0"/>
        <w:keepLines w:val="0"/>
        <w:widowControl w:val="0"/>
        <w:shd w:val="clear" w:color="auto" w:fill="auto"/>
        <w:bidi w:val="0"/>
        <w:spacing w:before="0" w:after="160" w:line="312" w:lineRule="exact"/>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20"/>
        <w:gridCol w:w="1622"/>
        <w:gridCol w:w="2160"/>
        <w:gridCol w:w="235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36,884,972.26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主要系处置部分其他非 流动金融资产产生的投 资收益影响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不具有可持续性</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公允价值变动损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21,161,926.80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主要系其他非流动金融 资产价值重估产生的公 允价值变动损益影响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不具有可持续性</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-328,043,234.95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主要系商誉、股权投资等 资产预计未来现金流量 现值与账面价值产生差 异而计提的减值准备影 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不具有可持续性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518,370.54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主要系违约金收入影响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不具有可持续性</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16,353,107.80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主要系前期股权补偿款 支出影响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不具有可持续性</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六</w:t>
      </w:r>
      <w:bookmarkEnd w:id="161"/>
      <w:r>
        <w:rPr>
          <w:color w:val="000000"/>
          <w:spacing w:val="0"/>
          <w:w w:val="100"/>
          <w:position w:val="0"/>
        </w:rPr>
        <w:t>、资产及负债状况分析</w:t>
      </w:r>
      <w:bookmarkEnd w:id="159"/>
      <w:bookmarkEnd w:id="160"/>
      <w:bookmarkEnd w:id="162"/>
    </w:p>
    <w:p>
      <w:pPr>
        <w:pStyle w:val="Style29"/>
        <w:keepNext/>
        <w:keepLines/>
        <w:widowControl w:val="0"/>
        <w:shd w:val="clear" w:color="auto" w:fill="auto"/>
        <w:bidi w:val="0"/>
        <w:spacing w:before="0" w:after="34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82"/>
        <w:gridCol w:w="854"/>
        <w:gridCol w:w="1536"/>
        <w:gridCol w:w="826"/>
        <w:gridCol w:w="802"/>
        <w:gridCol w:w="28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2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占总资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占总资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781,443,391.33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608,244,262.41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主要系本期发行可转债募集资金 影响</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878,207,665.53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1,012,987,896.26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主要系本期销售收入规模确认下 降的影响</w:t>
            </w:r>
          </w:p>
        </w:tc>
      </w:tr>
    </w:tbl>
    <w:p>
      <w:pPr>
        <w:spacing w:lineRule="exact" w:line="1"/>
        <w:rPr>
          <w:sz w:val="2"/>
          <w:szCs w:val="2"/>
        </w:rPr>
      </w:pPr>
      <w:r>
        <w:br w:type="page"/>
      </w:r>
    </w:p>
    <w:tbl>
      <w:tblPr>
        <w:tblOverlap w:val="never"/>
        <w:jc w:val="center"/>
        <w:tblLayout w:type="fixed"/>
      </w:tblPr>
      <w:tblGrid>
        <w:gridCol w:w="1378"/>
        <w:gridCol w:w="1382"/>
        <w:gridCol w:w="854"/>
        <w:gridCol w:w="1536"/>
        <w:gridCol w:w="826"/>
        <w:gridCol w:w="797"/>
        <w:gridCol w:w="28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123,978,215.33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164,490,425.94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313,659,016.16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214,303,107.23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369,409,612.37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56,695,315.05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主要系本期公司智慧医疗产业基 地部分对外出租影响</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400,277,572.33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376,510,099.87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611,149,943.47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418,007,505.48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主要系本期公司智慧医疗产业基 地部分在本期投入使用影响</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6,293,556.45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主要系本期新租赁准则应用影响</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463,710,051.61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535,599,145.01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88,555226.47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25,189,667.13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584,722,815.20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578,917,980.54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4,342,235.31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主要系本期新租赁准则应用影响</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境外资产占比较高</w:t>
      </w:r>
    </w:p>
    <w:p>
      <w:pPr>
        <w:pStyle w:val="Style2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J</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48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25"/>
        <w:keepNext w:val="0"/>
        <w:keepLines w:val="0"/>
        <w:widowControl w:val="0"/>
        <w:shd w:val="clear" w:color="auto" w:fill="auto"/>
        <w:bidi w:val="0"/>
        <w:spacing w:before="0" w:after="160" w:line="240" w:lineRule="auto"/>
        <w:ind w:left="0" w:right="0" w:firstLine="480"/>
        <w:jc w:val="left"/>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4"/>
        <w:gridCol w:w="1214"/>
        <w:gridCol w:w="1104"/>
        <w:gridCol w:w="950"/>
        <w:gridCol w:w="936"/>
        <w:gridCol w:w="1200"/>
        <w:gridCol w:w="1061"/>
        <w:gridCol w:w="907"/>
        <w:gridCol w:w="123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价值变动</w:t>
            </w:r>
          </w:p>
          <w:p>
            <w:pPr>
              <w:pStyle w:val="Style2"/>
              <w:keepNext w:val="0"/>
              <w:keepLines w:val="0"/>
              <w:widowControl w:val="0"/>
              <w:shd w:val="clear" w:color="auto" w:fill="auto"/>
              <w:bidi w:val="0"/>
              <w:spacing w:before="0" w:after="120" w:line="240" w:lineRule="auto"/>
              <w:ind w:left="0" w:right="0" w:firstLine="360"/>
              <w:jc w:val="left"/>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本期计</w:t>
            </w:r>
          </w:p>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提的减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期末数</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6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 金融资产</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（不含衍 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1,502,936.5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13,298,87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8,601,343.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8,601,343.68</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其他非流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动金融资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180,386,019.</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19,658,990.</w:t>
            </w:r>
          </w:p>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612822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-4,634,201.6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150,128,53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150,128,538.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185,487,839.</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21,161,926.</w:t>
            </w:r>
          </w:p>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29,298,87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72,584,5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-4,634,201.6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158,729,88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158,729,882.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其他变动的内容</w:t>
      </w:r>
    </w:p>
    <w:p>
      <w:pPr>
        <w:pStyle w:val="Style25"/>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17"/>
          <w:szCs w:val="17"/>
        </w:rPr>
        <w:t>V</w:t>
      </w:r>
      <w:r>
        <w:rPr>
          <w:color w:val="000000"/>
          <w:spacing w:val="0"/>
          <w:w w:val="100"/>
          <w:position w:val="0"/>
        </w:rPr>
        <w:t>否</w:t>
      </w:r>
      <w:r>
        <w:br w:type="page"/>
      </w:r>
    </w:p>
    <w:p>
      <w:pPr>
        <w:pStyle w:val="Style29"/>
        <w:keepNext/>
        <w:keepLines/>
        <w:widowControl w:val="0"/>
        <w:shd w:val="clear" w:color="auto" w:fill="auto"/>
        <w:bidi w:val="0"/>
        <w:spacing w:before="0" w:after="360" w:line="240" w:lineRule="auto"/>
        <w:ind w:left="0" w:right="0" w:firstLine="48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tbl>
      <w:tblPr>
        <w:tblOverlap w:val="never"/>
        <w:jc w:val="center"/>
        <w:tblLayout w:type="fixed"/>
      </w:tblPr>
      <w:tblGrid>
        <w:gridCol w:w="2650"/>
        <w:gridCol w:w="2270"/>
        <w:gridCol w:w="47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31,863,049.39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信用证保证金</w:t>
            </w:r>
            <w:r>
              <w:rPr>
                <w:color w:val="000000"/>
                <w:spacing w:val="0"/>
                <w:w w:val="100"/>
                <w:position w:val="0"/>
                <w:sz w:val="17"/>
                <w:szCs w:val="17"/>
              </w:rPr>
              <w:t xml:space="preserve">11, 385, </w:t>
            </w:r>
            <w:r>
              <w:rPr>
                <w:color w:val="000000"/>
                <w:spacing w:val="0"/>
                <w:w w:val="100"/>
                <w:position w:val="0"/>
                <w:sz w:val="17"/>
                <w:szCs w:val="17"/>
              </w:rPr>
              <w:t xml:space="preserve">868. </w:t>
            </w:r>
            <w:r>
              <w:rPr>
                <w:color w:val="000000"/>
                <w:spacing w:val="0"/>
                <w:w w:val="100"/>
                <w:position w:val="0"/>
                <w:sz w:val="17"/>
                <w:szCs w:val="17"/>
              </w:rPr>
              <w:t>68</w:t>
            </w:r>
            <w:r>
              <w:rPr>
                <w:color w:val="000000"/>
                <w:spacing w:val="0"/>
                <w:w w:val="100"/>
                <w:position w:val="0"/>
                <w:sz w:val="17"/>
                <w:szCs w:val="17"/>
              </w:rPr>
              <w:t xml:space="preserve">元，银行承兑汇票保证金 </w:t>
            </w:r>
            <w:r>
              <w:rPr>
                <w:color w:val="000000"/>
                <w:spacing w:val="0"/>
                <w:w w:val="100"/>
                <w:position w:val="0"/>
                <w:sz w:val="17"/>
                <w:szCs w:val="17"/>
              </w:rPr>
              <w:t>8,160,204.72</w:t>
            </w:r>
            <w:r>
              <w:rPr>
                <w:color w:val="000000"/>
                <w:spacing w:val="0"/>
                <w:w w:val="100"/>
                <w:position w:val="0"/>
                <w:sz w:val="17"/>
                <w:szCs w:val="17"/>
              </w:rPr>
              <w:t>元，保函保证金</w:t>
            </w:r>
            <w:r>
              <w:rPr>
                <w:color w:val="000000"/>
                <w:spacing w:val="0"/>
                <w:w w:val="100"/>
                <w:position w:val="0"/>
                <w:sz w:val="17"/>
                <w:szCs w:val="17"/>
              </w:rPr>
              <w:t xml:space="preserve">316, </w:t>
            </w:r>
            <w:r>
              <w:rPr>
                <w:color w:val="000000"/>
                <w:spacing w:val="0"/>
                <w:w w:val="100"/>
                <w:position w:val="0"/>
                <w:sz w:val="17"/>
                <w:szCs w:val="17"/>
              </w:rPr>
              <w:t xml:space="preserve">803. </w:t>
            </w:r>
            <w:r>
              <w:rPr>
                <w:color w:val="000000"/>
                <w:spacing w:val="0"/>
                <w:w w:val="100"/>
                <w:position w:val="0"/>
                <w:sz w:val="17"/>
                <w:szCs w:val="17"/>
              </w:rPr>
              <w:t>27</w:t>
            </w:r>
            <w:r>
              <w:rPr>
                <w:color w:val="000000"/>
                <w:spacing w:val="0"/>
                <w:w w:val="100"/>
                <w:position w:val="0"/>
                <w:sz w:val="17"/>
                <w:szCs w:val="17"/>
              </w:rPr>
              <w:t xml:space="preserve">元，锁汇保证金 </w:t>
            </w:r>
            <w:r>
              <w:rPr>
                <w:color w:val="000000"/>
                <w:spacing w:val="0"/>
                <w:w w:val="100"/>
                <w:position w:val="0"/>
                <w:sz w:val="17"/>
                <w:szCs w:val="17"/>
              </w:rPr>
              <w:t xml:space="preserve">172.7 </w:t>
            </w:r>
            <w:r>
              <w:rPr>
                <w:color w:val="000000"/>
                <w:spacing w:val="0"/>
                <w:w w:val="100"/>
                <w:position w:val="0"/>
                <w:sz w:val="17"/>
                <w:szCs w:val="17"/>
              </w:rPr>
              <w:t>2</w:t>
            </w:r>
            <w:r>
              <w:rPr>
                <w:color w:val="000000"/>
                <w:spacing w:val="0"/>
                <w:w w:val="100"/>
                <w:position w:val="0"/>
                <w:sz w:val="17"/>
                <w:szCs w:val="17"/>
              </w:rPr>
              <w:t>元，诉讼冻结资金</w:t>
            </w:r>
            <w:r>
              <w:rPr>
                <w:color w:val="000000"/>
                <w:spacing w:val="0"/>
                <w:w w:val="100"/>
                <w:position w:val="0"/>
                <w:sz w:val="17"/>
                <w:szCs w:val="17"/>
              </w:rPr>
              <w:t>12,000,000.0</w:t>
            </w:r>
            <w:r>
              <w:rPr>
                <w:color w:val="000000"/>
                <w:spacing w:val="0"/>
                <w:w w:val="100"/>
                <w:position w:val="0"/>
                <w:sz w:val="17"/>
                <w:szCs w:val="17"/>
              </w:rPr>
              <w:t>0</w:t>
            </w:r>
            <w:r>
              <w:rPr>
                <w:color w:val="000000"/>
                <w:spacing w:val="0"/>
                <w:w w:val="100"/>
                <w:position w:val="0"/>
                <w:sz w:val="17"/>
                <w:szCs w:val="17"/>
              </w:rPr>
              <w:t>元</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316,858,961.94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239,738,335.66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7,171,050.30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595,631,397.29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480"/>
        <w:jc w:val="left"/>
      </w:pPr>
      <w:bookmarkStart w:id="175" w:name="bookmark175"/>
      <w:bookmarkStart w:id="176" w:name="bookmark176"/>
      <w:bookmarkStart w:id="177" w:name="bookmark177"/>
      <w:bookmarkStart w:id="178" w:name="bookmark178"/>
      <w:r>
        <w:rPr>
          <w:color w:val="000000"/>
          <w:spacing w:val="0"/>
          <w:w w:val="100"/>
          <w:position w:val="0"/>
        </w:rPr>
        <w:t>七</w:t>
      </w:r>
      <w:bookmarkEnd w:id="177"/>
      <w:r>
        <w:rPr>
          <w:color w:val="000000"/>
          <w:spacing w:val="0"/>
          <w:w w:val="100"/>
          <w:position w:val="0"/>
        </w:rPr>
        <w:t>、投资状况分析</w:t>
      </w:r>
      <w:bookmarkEnd w:id="175"/>
      <w:bookmarkEnd w:id="176"/>
      <w:bookmarkEnd w:id="178"/>
    </w:p>
    <w:p>
      <w:pPr>
        <w:pStyle w:val="Style29"/>
        <w:keepNext/>
        <w:keepLines/>
        <w:widowControl w:val="0"/>
        <w:shd w:val="clear" w:color="auto" w:fill="auto"/>
        <w:tabs>
          <w:tab w:pos="838" w:val="left"/>
        </w:tabs>
        <w:bidi w:val="0"/>
        <w:spacing w:before="0" w:after="400" w:line="240" w:lineRule="auto"/>
        <w:ind w:left="0" w:right="0" w:firstLine="48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w:t>
        <w:tab/>
        <w:t>总体情况</w:t>
      </w:r>
      <w:bookmarkEnd w:id="179"/>
      <w:bookmarkEnd w:id="180"/>
      <w:bookmarkEnd w:id="182"/>
    </w:p>
    <w:p>
      <w:pPr>
        <w:pStyle w:val="Style2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848" w:val="left"/>
        </w:tabs>
        <w:bidi w:val="0"/>
        <w:spacing w:before="0" w:after="400" w:line="240" w:lineRule="auto"/>
        <w:ind w:left="0" w:right="0" w:firstLine="48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报告期内获取的重大的股权投资情况</w:t>
      </w:r>
      <w:bookmarkEnd w:id="183"/>
      <w:bookmarkEnd w:id="184"/>
      <w:bookmarkEnd w:id="186"/>
    </w:p>
    <w:p>
      <w:pPr>
        <w:pStyle w:val="Style2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848" w:val="left"/>
        </w:tabs>
        <w:bidi w:val="0"/>
        <w:spacing w:before="0" w:after="400" w:line="240" w:lineRule="auto"/>
        <w:ind w:left="0" w:right="0" w:firstLine="48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报告期内正在进行的重大的非股权投资情况</w:t>
      </w:r>
      <w:bookmarkEnd w:id="187"/>
      <w:bookmarkEnd w:id="188"/>
      <w:bookmarkEnd w:id="190"/>
    </w:p>
    <w:p>
      <w:pPr>
        <w:pStyle w:val="Style25"/>
        <w:keepNext w:val="0"/>
        <w:keepLines w:val="0"/>
        <w:widowControl w:val="0"/>
        <w:shd w:val="clear" w:color="auto" w:fill="auto"/>
        <w:bidi w:val="0"/>
        <w:spacing w:before="0" w:after="140" w:line="240" w:lineRule="auto"/>
        <w:ind w:left="0" w:right="0" w:firstLine="480"/>
        <w:jc w:val="both"/>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619"/>
        <w:gridCol w:w="821"/>
        <w:gridCol w:w="739"/>
        <w:gridCol w:w="845"/>
        <w:gridCol w:w="931"/>
        <w:gridCol w:w="715"/>
        <w:gridCol w:w="902"/>
        <w:gridCol w:w="590"/>
        <w:gridCol w:w="763"/>
        <w:gridCol w:w="826"/>
        <w:gridCol w:w="614"/>
        <w:gridCol w:w="87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rPr>
                <w:sz w:val="17"/>
                <w:szCs w:val="17"/>
              </w:rPr>
            </w:pPr>
            <w:r>
              <w:rPr>
                <w:color w:val="000000"/>
                <w:spacing w:val="0"/>
                <w:w w:val="100"/>
                <w:position w:val="0"/>
                <w:sz w:val="17"/>
                <w:szCs w:val="17"/>
              </w:rPr>
              <w:t>投资 项目 涉及 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本报告</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期投入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7"/>
                <w:szCs w:val="17"/>
              </w:rPr>
            </w:pPr>
            <w:r>
              <w:rPr>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资金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截止报 告期末 累计实 现的收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披露 日期 （如</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披露索 引（如 有）</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智慧医疗产业</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化基地项目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智慧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自有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48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、以公允价值计量的金融资产</w:t>
      </w:r>
      <w:bookmarkEnd w:id="191"/>
      <w:bookmarkEnd w:id="192"/>
      <w:bookmarkEnd w:id="194"/>
    </w:p>
    <w:p>
      <w:pPr>
        <w:pStyle w:val="Style25"/>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48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、募集资金使用情况</w:t>
      </w:r>
      <w:bookmarkEnd w:id="195"/>
      <w:bookmarkEnd w:id="196"/>
      <w:bookmarkEnd w:id="198"/>
    </w:p>
    <w:p>
      <w:pPr>
        <w:pStyle w:val="Style25"/>
        <w:keepNext w:val="0"/>
        <w:keepLines w:val="0"/>
        <w:widowControl w:val="0"/>
        <w:shd w:val="clear" w:color="auto" w:fill="auto"/>
        <w:bidi w:val="0"/>
        <w:spacing w:before="0" w:after="360" w:line="240" w:lineRule="auto"/>
        <w:ind w:left="0" w:right="0" w:firstLine="480"/>
        <w:jc w:val="both"/>
      </w:pPr>
      <w:r>
        <w:rPr>
          <w:color w:val="000000"/>
          <w:spacing w:val="0"/>
          <w:w w:val="100"/>
          <w:position w:val="0"/>
          <w:sz w:val="17"/>
          <w:szCs w:val="17"/>
        </w:rPr>
        <w:t>V</w:t>
      </w:r>
      <w:r>
        <w:rPr>
          <w:color w:val="000000"/>
          <w:spacing w:val="0"/>
          <w:w w:val="100"/>
          <w:position w:val="0"/>
        </w:rPr>
        <w:t>适用口不适用</w:t>
      </w:r>
      <w:r>
        <w:br w:type="page"/>
      </w:r>
    </w:p>
    <w:p>
      <w:pPr>
        <w:pStyle w:val="Style38"/>
        <w:keepNext/>
        <w:keepLines/>
        <w:widowControl w:val="0"/>
        <w:shd w:val="clear" w:color="auto" w:fill="auto"/>
        <w:bidi w:val="0"/>
        <w:spacing w:before="0" w:after="380" w:line="240" w:lineRule="auto"/>
        <w:ind w:left="0" w:right="0" w:firstLine="62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9"/>
      <w:bookmarkEnd w:id="200"/>
      <w:bookmarkEnd w:id="202"/>
    </w:p>
    <w:p>
      <w:pPr>
        <w:pStyle w:val="Style25"/>
        <w:keepNext w:val="0"/>
        <w:keepLines w:val="0"/>
        <w:widowControl w:val="0"/>
        <w:shd w:val="clear" w:color="auto" w:fill="auto"/>
        <w:bidi w:val="0"/>
        <w:spacing w:before="0" w:after="140" w:line="240" w:lineRule="auto"/>
        <w:ind w:left="0" w:right="0" w:firstLine="620"/>
        <w:jc w:val="left"/>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1104"/>
        <w:gridCol w:w="970"/>
        <w:gridCol w:w="1085"/>
        <w:gridCol w:w="840"/>
        <w:gridCol w:w="782"/>
        <w:gridCol w:w="768"/>
        <w:gridCol w:w="1032"/>
        <w:gridCol w:w="1526"/>
        <w:gridCol w:w="883"/>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本期已使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已累计使</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both"/>
              <w:rPr>
                <w:sz w:val="17"/>
                <w:szCs w:val="17"/>
              </w:rPr>
            </w:pPr>
            <w:r>
              <w:rPr>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尚未使用</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340"/>
              <w:jc w:val="left"/>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尚未使用募集资 金用途及去向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闲置两 年以上 募集资 金金额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首次公开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94,088.29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104,950.69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已使用完毕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 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58,772.64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已使用完毕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 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56,540.28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26,959.56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用途：已承诺部 分将按计划投入 募集资金项目。</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去向：部分募集 资金存放于募集 资金专户，部分 募集资金用于暂 时补充流动资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发行可转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换公司债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80,558.85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用途：已承诺部 分将按计划投入 募集资金项目。</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去向：部分募集 资金存放于募集 资金专户，部分 募集资金用于购 买结构性理财产 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289,960.06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208,173.99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264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14" w:val="left"/>
              </w:tabs>
              <w:bidi w:val="0"/>
              <w:spacing w:before="0" w:after="0" w:line="321"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年首次公开发行股票及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年度非公开发行股票募集资金均已使用完毕，募集资金专户已全 部注销。</w:t>
            </w:r>
          </w:p>
          <w:p>
            <w:pPr>
              <w:pStyle w:val="Style2"/>
              <w:keepNext w:val="0"/>
              <w:keepLines w:val="0"/>
              <w:widowControl w:val="0"/>
              <w:shd w:val="clear" w:color="auto" w:fill="auto"/>
              <w:bidi w:val="0"/>
              <w:spacing w:before="0" w:after="0" w:line="321"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经中国证券监督管理委员会出具的《关于核准思创医惠科技股份有限公司非公开发行股票的批复》（证监许可〔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1442</w:t>
            </w:r>
            <w:r>
              <w:rPr>
                <w:color w:val="000000"/>
                <w:spacing w:val="0"/>
                <w:w w:val="100"/>
                <w:position w:val="0"/>
                <w:sz w:val="17"/>
                <w:szCs w:val="17"/>
              </w:rPr>
              <w:t>号） 核准，公司非公开发行人民币普通股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5,139.01</w:t>
            </w:r>
            <w:r>
              <w:rPr>
                <w:color w:val="000000"/>
                <w:spacing w:val="0"/>
                <w:w w:val="100"/>
                <w:position w:val="0"/>
                <w:sz w:val="17"/>
                <w:szCs w:val="17"/>
              </w:rPr>
              <w:t>万股，发行价格为</w:t>
            </w:r>
            <w:r>
              <w:rPr>
                <w:rFonts w:ascii="Times New Roman" w:eastAsia="Times New Roman" w:hAnsi="Times New Roman" w:cs="Times New Roman"/>
                <w:color w:val="000000"/>
                <w:spacing w:val="0"/>
                <w:w w:val="100"/>
                <w:position w:val="0"/>
                <w:sz w:val="18"/>
                <w:szCs w:val="18"/>
              </w:rPr>
              <w:t>11.15</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股，募集资金总额</w:t>
            </w:r>
            <w:r>
              <w:rPr>
                <w:rFonts w:ascii="Times New Roman" w:eastAsia="Times New Roman" w:hAnsi="Times New Roman" w:cs="Times New Roman"/>
                <w:color w:val="000000"/>
                <w:spacing w:val="0"/>
                <w:w w:val="100"/>
                <w:position w:val="0"/>
                <w:sz w:val="18"/>
                <w:szCs w:val="18"/>
              </w:rPr>
              <w:t>57,299.99</w:t>
            </w:r>
            <w:r>
              <w:rPr>
                <w:color w:val="000000"/>
                <w:spacing w:val="0"/>
                <w:w w:val="100"/>
                <w:position w:val="0"/>
                <w:sz w:val="17"/>
                <w:szCs w:val="17"/>
              </w:rPr>
              <w:t xml:space="preserve">万元，扣除各项发行费用 </w:t>
            </w:r>
            <w:r>
              <w:rPr>
                <w:rFonts w:ascii="Times New Roman" w:eastAsia="Times New Roman" w:hAnsi="Times New Roman" w:cs="Times New Roman"/>
                <w:color w:val="000000"/>
                <w:spacing w:val="0"/>
                <w:w w:val="100"/>
                <w:position w:val="0"/>
                <w:sz w:val="18"/>
                <w:szCs w:val="18"/>
              </w:rPr>
              <w:t>759.72</w:t>
            </w:r>
            <w:r>
              <w:rPr>
                <w:color w:val="000000"/>
                <w:spacing w:val="0"/>
                <w:w w:val="100"/>
                <w:position w:val="0"/>
                <w:sz w:val="17"/>
                <w:szCs w:val="17"/>
              </w:rPr>
              <w:t>万元，实际募集资金净额为人民币</w:t>
            </w:r>
            <w:r>
              <w:rPr>
                <w:rFonts w:ascii="Times New Roman" w:eastAsia="Times New Roman" w:hAnsi="Times New Roman" w:cs="Times New Roman"/>
                <w:color w:val="000000"/>
                <w:spacing w:val="0"/>
                <w:w w:val="100"/>
                <w:position w:val="0"/>
                <w:sz w:val="18"/>
                <w:szCs w:val="18"/>
              </w:rPr>
              <w:t>56,540.28</w:t>
            </w:r>
            <w:r>
              <w:rPr>
                <w:color w:val="000000"/>
                <w:spacing w:val="0"/>
                <w:w w:val="100"/>
                <w:position w:val="0"/>
                <w:sz w:val="17"/>
                <w:szCs w:val="17"/>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年度实际使用募集资金</w:t>
            </w:r>
            <w:r>
              <w:rPr>
                <w:rFonts w:ascii="Times New Roman" w:eastAsia="Times New Roman" w:hAnsi="Times New Roman" w:cs="Times New Roman"/>
                <w:color w:val="000000"/>
                <w:spacing w:val="0"/>
                <w:w w:val="100"/>
                <w:position w:val="0"/>
                <w:sz w:val="18"/>
                <w:szCs w:val="18"/>
              </w:rPr>
              <w:t>4,145.54</w:t>
            </w:r>
            <w:r>
              <w:rPr>
                <w:color w:val="000000"/>
                <w:spacing w:val="0"/>
                <w:w w:val="100"/>
                <w:position w:val="0"/>
                <w:sz w:val="17"/>
                <w:szCs w:val="17"/>
              </w:rPr>
              <w:t xml:space="preserve">万元，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年度收到的银行存款利息扣除银行手续费等的净额为</w:t>
            </w:r>
            <w:r>
              <w:rPr>
                <w:rFonts w:ascii="Times New Roman" w:eastAsia="Times New Roman" w:hAnsi="Times New Roman" w:cs="Times New Roman"/>
                <w:color w:val="000000"/>
                <w:spacing w:val="0"/>
                <w:w w:val="100"/>
                <w:position w:val="0"/>
                <w:sz w:val="18"/>
                <w:szCs w:val="18"/>
              </w:rPr>
              <w:t>331.02</w:t>
            </w:r>
            <w:r>
              <w:rPr>
                <w:color w:val="000000"/>
                <w:spacing w:val="0"/>
                <w:w w:val="100"/>
                <w:position w:val="0"/>
                <w:sz w:val="17"/>
                <w:szCs w:val="17"/>
              </w:rPr>
              <w:t>万元。募集资金余额为人民币</w:t>
            </w:r>
            <w:r>
              <w:rPr>
                <w:rFonts w:ascii="Times New Roman" w:eastAsia="Times New Roman" w:hAnsi="Times New Roman" w:cs="Times New Roman"/>
                <w:color w:val="000000"/>
                <w:spacing w:val="0"/>
                <w:w w:val="100"/>
                <w:position w:val="0"/>
                <w:sz w:val="18"/>
                <w:szCs w:val="18"/>
              </w:rPr>
              <w:t>30,739.05</w:t>
            </w:r>
            <w:r>
              <w:rPr>
                <w:color w:val="000000"/>
                <w:spacing w:val="0"/>
                <w:w w:val="100"/>
                <w:position w:val="0"/>
                <w:sz w:val="17"/>
                <w:szCs w:val="17"/>
              </w:rPr>
              <w:t>万元（包括累计收到的银行存 款利息扣除银行手续费等的净额）。</w:t>
            </w:r>
          </w:p>
          <w:p>
            <w:pPr>
              <w:pStyle w:val="Style2"/>
              <w:keepNext w:val="0"/>
              <w:keepLines w:val="0"/>
              <w:widowControl w:val="0"/>
              <w:shd w:val="clear" w:color="auto" w:fill="auto"/>
              <w:tabs>
                <w:tab w:pos="744" w:val="left"/>
                <w:tab w:pos="4334" w:val="left"/>
              </w:tabs>
              <w:bidi w:val="0"/>
              <w:spacing w:before="0" w:after="0" w:line="321"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经中国证券监督管理委员会证监许可〔</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3372</w:t>
            </w:r>
            <w:r>
              <w:rPr>
                <w:color w:val="000000"/>
                <w:spacing w:val="0"/>
                <w:w w:val="100"/>
                <w:position w:val="0"/>
                <w:sz w:val="17"/>
                <w:szCs w:val="17"/>
              </w:rPr>
              <w:t>号文同意注册，本次可转换公司债券发行总额为</w:t>
            </w:r>
            <w:r>
              <w:rPr>
                <w:rFonts w:ascii="Times New Roman" w:eastAsia="Times New Roman" w:hAnsi="Times New Roman" w:cs="Times New Roman"/>
                <w:color w:val="000000"/>
                <w:spacing w:val="0"/>
                <w:w w:val="100"/>
                <w:position w:val="0"/>
                <w:sz w:val="18"/>
                <w:szCs w:val="18"/>
              </w:rPr>
              <w:t>81,700.00</w:t>
            </w:r>
            <w:r>
              <w:rPr>
                <w:color w:val="000000"/>
                <w:spacing w:val="0"/>
                <w:w w:val="100"/>
                <w:position w:val="0"/>
                <w:sz w:val="17"/>
                <w:szCs w:val="17"/>
              </w:rPr>
              <w:t>万元，本次发行可</w:t>
            </w:r>
          </w:p>
        </w:tc>
      </w:tr>
    </w:tbl>
    <w:p>
      <w:pPr>
        <w:spacing w:lineRule="exact" w:line="1"/>
        <w:rPr>
          <w:sz w:val="2"/>
          <w:szCs w:val="2"/>
        </w:rPr>
      </w:pPr>
      <w:r>
        <w:br w:type="page"/>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60" w:line="315" w:lineRule="exact"/>
        <w:ind w:left="240" w:right="0" w:firstLine="0"/>
        <w:jc w:val="left"/>
      </w:pPr>
      <w:r>
        <w:rPr>
          <w:color w:val="000000"/>
          <w:spacing w:val="0"/>
          <w:w w:val="100"/>
          <w:position w:val="0"/>
        </w:rPr>
        <w:t>转换公司债券募集资金扣除承销及保荐费</w:t>
      </w:r>
      <w:r>
        <w:rPr>
          <w:rFonts w:ascii="Times New Roman" w:eastAsia="Times New Roman" w:hAnsi="Times New Roman" w:cs="Times New Roman"/>
          <w:color w:val="000000"/>
          <w:spacing w:val="0"/>
          <w:w w:val="100"/>
          <w:position w:val="0"/>
          <w:sz w:val="18"/>
          <w:szCs w:val="18"/>
        </w:rPr>
        <w:t>999.00</w:t>
      </w:r>
      <w:r>
        <w:rPr>
          <w:color w:val="000000"/>
          <w:spacing w:val="0"/>
          <w:w w:val="100"/>
          <w:position w:val="0"/>
        </w:rPr>
        <w:t>万元(含增值税)后的余额</w:t>
      </w:r>
      <w:r>
        <w:rPr>
          <w:rFonts w:ascii="Times New Roman" w:eastAsia="Times New Roman" w:hAnsi="Times New Roman" w:cs="Times New Roman"/>
          <w:color w:val="000000"/>
          <w:spacing w:val="0"/>
          <w:w w:val="100"/>
          <w:position w:val="0"/>
          <w:sz w:val="18"/>
          <w:szCs w:val="18"/>
        </w:rPr>
        <w:t>80,701.00</w:t>
      </w:r>
      <w:r>
        <w:rPr>
          <w:color w:val="000000"/>
          <w:spacing w:val="0"/>
          <w:w w:val="100"/>
          <w:position w:val="0"/>
        </w:rPr>
        <w:t>万元已由保荐机构(主承销商)于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日汇入公司指定的募集资金专项存储账户，另扣除律师费、会计师费用、资信评级费用、用于本次发行信息披露费用及发行手续费等其 他发行费用合计人民币</w:t>
      </w:r>
      <w:r>
        <w:rPr>
          <w:rFonts w:ascii="Times New Roman" w:eastAsia="Times New Roman" w:hAnsi="Times New Roman" w:cs="Times New Roman"/>
          <w:color w:val="000000"/>
          <w:spacing w:val="0"/>
          <w:w w:val="100"/>
          <w:position w:val="0"/>
          <w:sz w:val="18"/>
          <w:szCs w:val="18"/>
        </w:rPr>
        <w:t>210.62</w:t>
      </w:r>
      <w:r>
        <w:rPr>
          <w:color w:val="000000"/>
          <w:spacing w:val="0"/>
          <w:w w:val="100"/>
          <w:position w:val="0"/>
        </w:rPr>
        <w:t>万元，加上承销及保荐费、律师费、会计师费用、资信评级费用、用于本次发行信息披露费用及发行手续 费等其他发行费用可抵扣增值税进项税合计人民币</w:t>
      </w:r>
      <w:r>
        <w:rPr>
          <w:rFonts w:ascii="Times New Roman" w:eastAsia="Times New Roman" w:hAnsi="Times New Roman" w:cs="Times New Roman"/>
          <w:color w:val="000000"/>
          <w:spacing w:val="0"/>
          <w:w w:val="100"/>
          <w:position w:val="0"/>
          <w:sz w:val="18"/>
          <w:szCs w:val="18"/>
        </w:rPr>
        <w:t>68.47</w:t>
      </w:r>
      <w:r>
        <w:rPr>
          <w:color w:val="000000"/>
          <w:spacing w:val="0"/>
          <w:w w:val="100"/>
          <w:position w:val="0"/>
        </w:rPr>
        <w:t>万元，公司本次发行募集资金的净额为</w:t>
      </w:r>
      <w:r>
        <w:rPr>
          <w:rFonts w:ascii="Times New Roman" w:eastAsia="Times New Roman" w:hAnsi="Times New Roman" w:cs="Times New Roman"/>
          <w:color w:val="000000"/>
          <w:spacing w:val="0"/>
          <w:w w:val="100"/>
          <w:position w:val="0"/>
          <w:sz w:val="18"/>
          <w:szCs w:val="18"/>
        </w:rPr>
        <w:t>80,558.85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17,463.58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1,224.17</w:t>
      </w:r>
      <w:r>
        <w:rPr>
          <w:color w:val="000000"/>
          <w:spacing w:val="0"/>
          <w:w w:val="100"/>
          <w:position w:val="0"/>
        </w:rPr>
        <w:t>万元。募集资 金余额为人民币</w:t>
      </w:r>
      <w:r>
        <w:rPr>
          <w:rFonts w:ascii="Times New Roman" w:eastAsia="Times New Roman" w:hAnsi="Times New Roman" w:cs="Times New Roman"/>
          <w:color w:val="000000"/>
          <w:spacing w:val="0"/>
          <w:w w:val="100"/>
          <w:position w:val="0"/>
          <w:sz w:val="18"/>
          <w:szCs w:val="18"/>
        </w:rPr>
        <w:t>64,319.44</w:t>
      </w:r>
      <w:r>
        <w:rPr>
          <w:color w:val="000000"/>
          <w:spacing w:val="0"/>
          <w:w w:val="100"/>
          <w:position w:val="0"/>
        </w:rPr>
        <w:t>万元(包括累计收到的银行存款利息扣除银行手续费等的净额)。</w:t>
      </w:r>
    </w:p>
    <w:p>
      <w:pPr>
        <w:pStyle w:val="Style38"/>
        <w:keepNext/>
        <w:keepLines/>
        <w:widowControl w:val="0"/>
        <w:numPr>
          <w:ilvl w:val="0"/>
          <w:numId w:val="13"/>
        </w:numPr>
        <w:shd w:val="clear" w:color="auto" w:fill="auto"/>
        <w:bidi w:val="0"/>
        <w:spacing w:before="0" w:after="380" w:line="240" w:lineRule="auto"/>
        <w:ind w:left="0" w:right="0" w:firstLine="74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25"/>
        <w:keepNext w:val="0"/>
        <w:keepLines w:val="0"/>
        <w:widowControl w:val="0"/>
        <w:shd w:val="clear" w:color="auto" w:fill="auto"/>
        <w:bidi w:val="0"/>
        <w:spacing w:before="0" w:after="160" w:line="240" w:lineRule="auto"/>
        <w:ind w:left="0" w:right="0" w:firstLine="740"/>
        <w:jc w:val="both"/>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9490" w:right="0" w:firstLine="0"/>
        <w:jc w:val="left"/>
      </w:pPr>
      <w:r>
        <w:rPr>
          <w:color w:val="000000"/>
          <w:spacing w:val="0"/>
          <w:w w:val="100"/>
          <w:position w:val="0"/>
        </w:rPr>
        <w:t>单位：万元</w:t>
      </w:r>
    </w:p>
    <w:tbl>
      <w:tblPr>
        <w:tblOverlap w:val="never"/>
        <w:jc w:val="center"/>
        <w:tblLayout w:type="fixed"/>
      </w:tblPr>
      <w:tblGrid>
        <w:gridCol w:w="1176"/>
        <w:gridCol w:w="888"/>
        <w:gridCol w:w="854"/>
        <w:gridCol w:w="1066"/>
        <w:gridCol w:w="998"/>
        <w:gridCol w:w="984"/>
        <w:gridCol w:w="936"/>
        <w:gridCol w:w="662"/>
        <w:gridCol w:w="974"/>
        <w:gridCol w:w="854"/>
        <w:gridCol w:w="811"/>
        <w:gridCol w:w="946"/>
      </w:tblGrid>
      <w:tr>
        <w:trPr>
          <w:trHeight w:val="22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承诺投资项</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目和超募资</w:t>
            </w:r>
          </w:p>
          <w:p>
            <w:pPr>
              <w:pStyle w:val="Style2"/>
              <w:keepNext w:val="0"/>
              <w:keepLines w:val="0"/>
              <w:widowControl w:val="0"/>
              <w:shd w:val="clear" w:color="auto" w:fill="auto"/>
              <w:bidi w:val="0"/>
              <w:spacing w:before="0" w:after="120" w:line="240" w:lineRule="auto"/>
              <w:ind w:left="0" w:right="0" w:firstLine="320"/>
              <w:jc w:val="left"/>
              <w:rPr>
                <w:sz w:val="17"/>
                <w:szCs w:val="17"/>
              </w:rPr>
            </w:pPr>
            <w:r>
              <w:rPr>
                <w:color w:val="000000"/>
                <w:spacing w:val="0"/>
                <w:w w:val="100"/>
                <w:position w:val="0"/>
                <w:sz w:val="17"/>
                <w:szCs w:val="17"/>
              </w:rPr>
              <w:t>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14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本报告期</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 达到 预定 可使 用状 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实现的效</w:t>
            </w:r>
          </w:p>
          <w:p>
            <w:pPr>
              <w:pStyle w:val="Style2"/>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项目可行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性是否发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生重大变</w:t>
            </w:r>
          </w:p>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化</w:t>
            </w: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物联网智慧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医疗溯源管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42,540.28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医疗大数据 应用研发中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工智能医疗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创新运营服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营销体系扩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基于人工智 能和微服务 云架构新一 代智慧医疗 应用研发项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补充流动资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71"/>
        <w:gridCol w:w="893"/>
        <w:gridCol w:w="850"/>
        <w:gridCol w:w="1070"/>
        <w:gridCol w:w="998"/>
        <w:gridCol w:w="989"/>
        <w:gridCol w:w="931"/>
        <w:gridCol w:w="662"/>
        <w:gridCol w:w="970"/>
        <w:gridCol w:w="859"/>
        <w:gridCol w:w="811"/>
        <w:gridCol w:w="94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承诺投资项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137,099.13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44,423.14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137,099.13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44,423.14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9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物联网智慧医疗溯源管理项目：在前期虽经过充分的可行性论证，并在实施过程中加强了对相关技术的储备和研究，但受疫 情影响和市场环境变化等情况的影响，该项目在推进过程中并不及预期，虽然有部分设备已分批投入运营，并达到预定可使 用状态，但整体投入进度仍然较慢。受因疫情的持续性影响，后续的推进工作仍存在较大不确定因素，从而影响到项目的投 入进度及现有已投入项目的运营收益。</w:t>
            </w:r>
          </w:p>
          <w:p>
            <w:pPr>
              <w:pStyle w:val="Style2"/>
              <w:keepNext w:val="0"/>
              <w:keepLines w:val="0"/>
              <w:widowControl w:val="0"/>
              <w:shd w:val="clear" w:color="auto" w:fill="auto"/>
              <w:bidi w:val="0"/>
              <w:spacing w:before="0" w:after="340" w:line="315" w:lineRule="exact"/>
              <w:ind w:left="0" w:right="0" w:firstLine="0"/>
              <w:jc w:val="both"/>
              <w:rPr>
                <w:sz w:val="17"/>
                <w:szCs w:val="17"/>
              </w:rPr>
            </w:pPr>
            <w:r>
              <w:rPr>
                <w:color w:val="000000"/>
                <w:spacing w:val="0"/>
                <w:w w:val="100"/>
                <w:position w:val="0"/>
                <w:sz w:val="17"/>
                <w:szCs w:val="17"/>
              </w:rPr>
              <w:t>医疗大数据应用研发中心项目：受疫情的严重影响，无法在研发端与行业内医疗机构形成良好的互动，对医疗大数据在应用 方面的数据需求、数据采样、数据沉淀等多个研究领域受到阻碍，无法在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月前达到预定可使用状态。为了使募集 资金投资项目的研发工作更好的符合公司长期发展战略的要求，有效的提升募集资金的使用效果与募集资金投资项目的研发 质量，降低募集资金的使用风险，待研发环境有所转变后，公司将继续按计划执行该项目。</w:t>
            </w:r>
          </w:p>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人工智能医疗创新运营服务项目：该项目募集资金于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年年初到位，受全国各地疫情影响及项目人员影响，该募 集项目的研发投入人员不足，未取得实质性进展。期间公司对闲置募集资金进行了现金管理，使得提高闲置资金的利用率。 后续随疫情的变化，公司将按计划逐步加大该项目的投入。</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营销体系扩建项目：受全国各地疫情的严重影响，公司营销团队无法进行有效的安排，区域规划，市场开拓任务无法有效执 行，基于市场环境不确定性因素的考虑，目前公司暂缓该营销体系扩建的安排，待市场环境有明确转变，区域关系有效缓解 后，公司将按规划执行该项目。对营销体系进行扩建，以满足未来业务增加的需求。</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基于人工智能和微服务云架构新一代智慧医疗应用研发项目</w:t>
            </w:r>
            <w:r>
              <w:rPr>
                <w:color w:val="000000"/>
                <w:spacing w:val="0"/>
                <w:w w:val="100"/>
                <w:position w:val="0"/>
                <w:sz w:val="18"/>
                <w:szCs w:val="18"/>
              </w:rPr>
              <w:t>：</w:t>
            </w:r>
            <w:r>
              <w:rPr>
                <w:color w:val="000000"/>
                <w:spacing w:val="0"/>
                <w:w w:val="100"/>
                <w:position w:val="0"/>
                <w:sz w:val="17"/>
                <w:szCs w:val="17"/>
              </w:rPr>
              <w:t>受全国各地疫情影响及项目人员流动影响，该募集项目的实施 进度放缓。期间公司对闲置募集资金进行了现金管理，使得提高闲置资金的利用率。后续随疫情的变化，公司将按计划逐步 加大该项目的投入。</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项目可行性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发生重大变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化的情况说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超募资金的 金额、用途 及使用进展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募集资金投 资项目实施 地点变更情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募集资金投 资项目实施 方式调整情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募集资金投</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171"/>
        <w:gridCol w:w="9979"/>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资项目先期</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投入及置换</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用闲置募集 资金暂时补 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日，公司第五届董事会第五次会议审议通过了《关于使用闲置募集资金暂时补充流动资金的议案》，公司拟 使用不超过人民币</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sz w:val="17"/>
                <w:szCs w:val="17"/>
              </w:rPr>
              <w:t>万元的闲置募集资金暂时补充流动资金，使用期限为自董事会审议通过之日起不超过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个月，到期 将归还至募集资金专户，截至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日，已使用闲置募集资金暂时补充流动资金金额为</w:t>
            </w:r>
            <w:r>
              <w:rPr>
                <w:rFonts w:ascii="Times New Roman" w:eastAsia="Times New Roman" w:hAnsi="Times New Roman" w:cs="Times New Roman"/>
                <w:color w:val="000000"/>
                <w:spacing w:val="0"/>
                <w:w w:val="100"/>
                <w:position w:val="0"/>
                <w:sz w:val="18"/>
                <w:szCs w:val="18"/>
              </w:rPr>
              <w:t>18,000.00</w:t>
            </w:r>
            <w:r>
              <w:rPr>
                <w:color w:val="000000"/>
                <w:spacing w:val="0"/>
                <w:w w:val="100"/>
                <w:position w:val="0"/>
                <w:sz w:val="17"/>
                <w:szCs w:val="17"/>
              </w:rPr>
              <w:t>万元。</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项目实施出 现募集资金 结余的金额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尚未使用的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募集资金用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用途：已承诺部分将按计划投入募集资金项目。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去向：部分募集资金存放于募集资金专户，部分募集资金用于暂时补充流动资金。</w:t>
            </w:r>
          </w:p>
        </w:tc>
      </w:tr>
      <w:tr>
        <w:trPr>
          <w:trHeight w:val="26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380" w:line="314" w:lineRule="exact"/>
              <w:ind w:left="0" w:right="0" w:firstLine="0"/>
              <w:jc w:val="both"/>
              <w:rPr>
                <w:sz w:val="17"/>
                <w:szCs w:val="17"/>
              </w:rPr>
            </w:pPr>
            <w:r>
              <w:rPr>
                <w:color w:val="000000"/>
                <w:spacing w:val="0"/>
                <w:w w:val="100"/>
                <w:position w:val="0"/>
                <w:sz w:val="17"/>
                <w:szCs w:val="17"/>
              </w:rPr>
              <w:t>本期公司于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月支付给大连乾函科技有限公司</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7"/>
                <w:szCs w:val="17"/>
              </w:rPr>
              <w:t>万元、北京医势科技有限公司</w:t>
            </w:r>
            <w:r>
              <w:rPr>
                <w:rFonts w:ascii="Times New Roman" w:eastAsia="Times New Roman" w:hAnsi="Times New Roman" w:cs="Times New Roman"/>
                <w:color w:val="000000"/>
                <w:spacing w:val="0"/>
                <w:w w:val="100"/>
                <w:position w:val="0"/>
                <w:sz w:val="18"/>
                <w:szCs w:val="18"/>
              </w:rPr>
              <w:t>312</w:t>
            </w:r>
            <w:r>
              <w:rPr>
                <w:color w:val="000000"/>
                <w:spacing w:val="0"/>
                <w:w w:val="100"/>
                <w:position w:val="0"/>
                <w:sz w:val="17"/>
                <w:szCs w:val="17"/>
              </w:rPr>
              <w:t xml:space="preserve">万元、云南达远软件有限公司 </w:t>
            </w:r>
            <w:r>
              <w:rPr>
                <w:rFonts w:ascii="Times New Roman" w:eastAsia="Times New Roman" w:hAnsi="Times New Roman" w:cs="Times New Roman"/>
                <w:color w:val="000000"/>
                <w:spacing w:val="0"/>
                <w:w w:val="100"/>
                <w:position w:val="0"/>
                <w:sz w:val="18"/>
                <w:szCs w:val="18"/>
              </w:rPr>
              <w:t>515</w:t>
            </w:r>
            <w:r>
              <w:rPr>
                <w:color w:val="000000"/>
                <w:spacing w:val="0"/>
                <w:w w:val="100"/>
                <w:position w:val="0"/>
                <w:sz w:val="17"/>
                <w:szCs w:val="17"/>
              </w:rPr>
              <w:t>万元、苏州智康信息科技股份有限公司</w:t>
            </w:r>
            <w:r>
              <w:rPr>
                <w:rFonts w:ascii="Times New Roman" w:eastAsia="Times New Roman" w:hAnsi="Times New Roman" w:cs="Times New Roman"/>
                <w:color w:val="000000"/>
                <w:spacing w:val="0"/>
                <w:w w:val="100"/>
                <w:position w:val="0"/>
                <w:sz w:val="18"/>
                <w:szCs w:val="18"/>
              </w:rPr>
              <w:t>120</w:t>
            </w:r>
            <w:r>
              <w:rPr>
                <w:color w:val="000000"/>
                <w:spacing w:val="0"/>
                <w:w w:val="100"/>
                <w:position w:val="0"/>
                <w:sz w:val="17"/>
                <w:szCs w:val="17"/>
              </w:rPr>
              <w:t>万元用于采购医疗大数据应用研发中心项目产品，后由于产品不符合医疗大 数据应用研发中心项目要求，不再作为募集资金项目，公司于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月以自有资金补入募集资金。本期公司于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月支付给杭州健海科技有限公司</w:t>
            </w:r>
            <w:r>
              <w:rPr>
                <w:rFonts w:ascii="Times New Roman" w:eastAsia="Times New Roman" w:hAnsi="Times New Roman" w:cs="Times New Roman"/>
                <w:color w:val="000000"/>
                <w:spacing w:val="0"/>
                <w:w w:val="100"/>
                <w:position w:val="0"/>
                <w:sz w:val="18"/>
                <w:szCs w:val="18"/>
              </w:rPr>
              <w:t>183</w:t>
            </w:r>
            <w:r>
              <w:rPr>
                <w:color w:val="000000"/>
                <w:spacing w:val="0"/>
                <w:w w:val="100"/>
                <w:position w:val="0"/>
                <w:sz w:val="17"/>
                <w:szCs w:val="17"/>
              </w:rPr>
              <w:t>万元用于采购医疗大数据应用研发中心项目产品，此项目该产品模块的嵌入无法到达研 发要求，转为非募集资金项目货款，本公司已于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月以自有资金补入募集资金。</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本期本公司于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月支付给杭州慧顺信息科技有限公司的互联网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人工智能医疗创新运营服务项目采购款</w:t>
            </w: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7"/>
                <w:szCs w:val="17"/>
              </w:rPr>
              <w:t>万元，由 于项目终止，已于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月退回。</w:t>
            </w:r>
          </w:p>
        </w:tc>
      </w:tr>
    </w:tbl>
    <w:p>
      <w:pPr>
        <w:widowControl w:val="0"/>
        <w:spacing w:after="359" w:line="1" w:lineRule="exact"/>
      </w:pPr>
    </w:p>
    <w:p>
      <w:pPr>
        <w:pStyle w:val="Style38"/>
        <w:keepNext/>
        <w:keepLines/>
        <w:widowControl w:val="0"/>
        <w:shd w:val="clear" w:color="auto" w:fill="auto"/>
        <w:bidi w:val="0"/>
        <w:spacing w:before="0" w:after="420" w:line="240" w:lineRule="auto"/>
        <w:ind w:left="0" w:right="0" w:firstLine="74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7"/>
      <w:bookmarkEnd w:id="208"/>
      <w:bookmarkEnd w:id="210"/>
    </w:p>
    <w:p>
      <w:pPr>
        <w:pStyle w:val="Style2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公司报告期不存在募集资金变更项目情况。</w:t>
      </w:r>
    </w:p>
    <w:p>
      <w:pPr>
        <w:pStyle w:val="Style21"/>
        <w:keepNext/>
        <w:keepLines/>
        <w:widowControl w:val="0"/>
        <w:shd w:val="clear" w:color="auto" w:fill="auto"/>
        <w:tabs>
          <w:tab w:pos="1257" w:val="left"/>
        </w:tabs>
        <w:bidi w:val="0"/>
        <w:spacing w:before="0" w:after="360" w:line="240" w:lineRule="auto"/>
        <w:ind w:left="0" w:right="0" w:firstLine="740"/>
        <w:jc w:val="left"/>
      </w:pPr>
      <w:bookmarkStart w:id="211" w:name="bookmark211"/>
      <w:bookmarkStart w:id="212" w:name="bookmark212"/>
      <w:bookmarkStart w:id="213" w:name="bookmark213"/>
      <w:bookmarkStart w:id="214" w:name="bookmark214"/>
      <w:r>
        <w:rPr>
          <w:color w:val="000000"/>
          <w:spacing w:val="0"/>
          <w:w w:val="100"/>
          <w:position w:val="0"/>
        </w:rPr>
        <w:t>八</w:t>
      </w:r>
      <w:bookmarkEnd w:id="213"/>
      <w:r>
        <w:rPr>
          <w:color w:val="000000"/>
          <w:spacing w:val="0"/>
          <w:w w:val="100"/>
          <w:position w:val="0"/>
        </w:rPr>
        <w:t>、</w:t>
        <w:tab/>
        <w:t>重大资产和股权出售</w:t>
      </w:r>
      <w:bookmarkEnd w:id="211"/>
      <w:bookmarkEnd w:id="212"/>
      <w:bookmarkEnd w:id="214"/>
    </w:p>
    <w:p>
      <w:pPr>
        <w:pStyle w:val="Style29"/>
        <w:keepNext/>
        <w:keepLines/>
        <w:widowControl w:val="0"/>
        <w:shd w:val="clear" w:color="auto" w:fill="auto"/>
        <w:tabs>
          <w:tab w:pos="1142" w:val="left"/>
        </w:tabs>
        <w:bidi w:val="0"/>
        <w:spacing w:before="0" w:after="360" w:line="240" w:lineRule="auto"/>
        <w:ind w:left="0" w:right="0" w:firstLine="74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25"/>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公司报告期未出售重大资产。</w:t>
      </w:r>
    </w:p>
    <w:p>
      <w:pPr>
        <w:pStyle w:val="Style29"/>
        <w:keepNext/>
        <w:keepLines/>
        <w:widowControl w:val="0"/>
        <w:shd w:val="clear" w:color="auto" w:fill="auto"/>
        <w:tabs>
          <w:tab w:pos="1142" w:val="left"/>
        </w:tabs>
        <w:bidi w:val="0"/>
        <w:spacing w:before="0" w:after="420" w:line="240" w:lineRule="auto"/>
        <w:ind w:left="0" w:right="0" w:firstLine="74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25"/>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1257" w:val="left"/>
        </w:tabs>
        <w:bidi w:val="0"/>
        <w:spacing w:before="0" w:after="360" w:line="240" w:lineRule="auto"/>
        <w:ind w:left="0" w:right="0" w:firstLine="740"/>
        <w:jc w:val="left"/>
      </w:pPr>
      <w:bookmarkStart w:id="223" w:name="bookmark223"/>
      <w:bookmarkStart w:id="224" w:name="bookmark224"/>
      <w:bookmarkStart w:id="225" w:name="bookmark225"/>
      <w:bookmarkStart w:id="226" w:name="bookmark226"/>
      <w:r>
        <w:rPr>
          <w:color w:val="000000"/>
          <w:spacing w:val="0"/>
          <w:w w:val="100"/>
          <w:position w:val="0"/>
        </w:rPr>
        <w:t>九</w:t>
      </w:r>
      <w:bookmarkEnd w:id="225"/>
      <w:r>
        <w:rPr>
          <w:color w:val="000000"/>
          <w:spacing w:val="0"/>
          <w:w w:val="100"/>
          <w:position w:val="0"/>
        </w:rPr>
        <w:t>、</w:t>
        <w:tab/>
        <w:t>主要控股参股公司分析</w:t>
      </w:r>
      <w:bookmarkEnd w:id="223"/>
      <w:bookmarkEnd w:id="224"/>
      <w:bookmarkEnd w:id="226"/>
    </w:p>
    <w:p>
      <w:pPr>
        <w:pStyle w:val="Style25"/>
        <w:keepNext w:val="0"/>
        <w:keepLines w:val="0"/>
        <w:widowControl w:val="0"/>
        <w:shd w:val="clear" w:color="auto" w:fill="auto"/>
        <w:bidi w:val="0"/>
        <w:spacing w:before="0" w:after="360" w:line="240" w:lineRule="auto"/>
        <w:ind w:left="0" w:right="0" w:firstLine="740"/>
        <w:jc w:val="left"/>
      </w:pPr>
      <w:r>
        <w:rPr>
          <w:color w:val="000000"/>
          <w:spacing w:val="0"/>
          <w:w w:val="100"/>
          <w:position w:val="0"/>
          <w:sz w:val="17"/>
          <w:szCs w:val="17"/>
        </w:rPr>
        <w:t>V</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34"/>
        <w:gridCol w:w="610"/>
        <w:gridCol w:w="4147"/>
        <w:gridCol w:w="672"/>
        <w:gridCol w:w="1032"/>
        <w:gridCol w:w="1022"/>
        <w:gridCol w:w="936"/>
        <w:gridCol w:w="998"/>
        <w:gridCol w:w="10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注册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85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医惠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一般项目：技术服务、技术开发、技术咨询、技术 交流、技术转让、技术推广；计算机软硬件及外围 设备制造；软件开发；信息系统运行维护服务；信 息系统集成服务；信息技术咨询服务；互联网数据 服务；云计算装备技术服务；网络设备制造；计算 机及通讯设备租赁；通信设备制造；物联网技术服 务；物联网技术研发；物联网应用服务；工业自动 控制系统装置制造；智能控制系统集成；网络与信 息安全软件开发；互联网安全服务；人工智能基础 软件开发；人工智能应用软件开发；人工智能通用 应用系统；人工智能硬件销售；数据处理和存储支 持服务；大数据服务；数据处理服务；健康咨询服 务（不含诊疗服务）；工业设计服务；专业设计服 务；会议及展览服务；企业管理咨询；软件外包服 务；计算机软硬件及辅助设备批发；网络设备销售； 通讯设备销售；工业自动控制系统装置销售；工业 控制计算机及系统销售；机械电气设备销售；电子 产品销售；服装服饰批发；鞋帽批发；第一类医疗 器械销售；第二类医疗器械销售；货物进出口；技 术进出口 ；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 xml:space="preserve">通信技术服务；区块链技术相关软 件和服务；物联网设备销售；可穿戴智能设备销售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除依法须经批准的项目外，凭营业执照依法自主 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。许可项目：第二类增值电信业务； 互联网信息服务；建筑智能化系统设计；第二类医 疗器械生产；第三类医疗器械经营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依法须经批准 的项目，经相关部门批准后方可开展经营活动，具 体经营项目以审批结果为准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-28,173.54</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无线射频材料、器材、设备及系统、电子产品的生 产制造、开发及销售；机械设备租赁；自营和代理 各类商品和技术的进出口业务（国家限定企业经营 或进出口的商品和技术除外）。（依法须经批准的 项目</w:t>
            </w:r>
            <w:r>
              <w:rPr>
                <w:color w:val="000000"/>
                <w:spacing w:val="0"/>
                <w:w w:val="100"/>
                <w:position w:val="0"/>
                <w:sz w:val="18"/>
                <w:szCs w:val="18"/>
              </w:rPr>
              <w:t>，</w:t>
            </w:r>
            <w:r>
              <w:rPr>
                <w:color w:val="000000"/>
                <w:spacing w:val="0"/>
                <w:w w:val="100"/>
                <w:position w:val="0"/>
                <w:sz w:val="17"/>
                <w:szCs w:val="17"/>
              </w:rPr>
              <w:t>经相关部门批准后方可开展经营活动）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23,311.81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2,213.49</w:t>
            </w:r>
          </w:p>
        </w:tc>
      </w:tr>
    </w:tbl>
    <w:p>
      <w:pPr>
        <w:widowControl w:val="0"/>
        <w:spacing w:after="459" w:line="1" w:lineRule="exact"/>
      </w:pPr>
    </w:p>
    <w:p>
      <w:pPr>
        <w:pStyle w:val="Style25"/>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00" w:line="240" w:lineRule="auto"/>
        <w:ind w:left="0" w:right="0" w:firstLine="70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902"/>
        <w:gridCol w:w="3192"/>
        <w:gridCol w:w="397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广州理德物联网科技有限公司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无重大影响</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杭州慧胜科技有限公司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无重大影响</w:t>
            </w:r>
          </w:p>
        </w:tc>
      </w:tr>
    </w:tbl>
    <w:p>
      <w:pPr>
        <w:pStyle w:val="Style25"/>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主要控股参股公司情况说明</w:t>
      </w:r>
    </w:p>
    <w:p>
      <w:pPr>
        <w:pStyle w:val="Style25"/>
        <w:keepNext w:val="0"/>
        <w:keepLines w:val="0"/>
        <w:widowControl w:val="0"/>
        <w:shd w:val="clear" w:color="auto" w:fill="auto"/>
        <w:bidi w:val="0"/>
        <w:spacing w:before="0" w:after="380" w:line="240" w:lineRule="auto"/>
        <w:ind w:left="1060" w:right="0" w:firstLine="0"/>
        <w:jc w:val="both"/>
      </w:pPr>
      <w:r>
        <w:rPr>
          <w:color w:val="000000"/>
          <w:spacing w:val="0"/>
          <w:w w:val="100"/>
          <w:position w:val="0"/>
        </w:rPr>
        <w:t>见财务附注“长期股权投资”及“其他非流动金融资产”之说明。</w:t>
      </w:r>
    </w:p>
    <w:p>
      <w:pPr>
        <w:pStyle w:val="Style21"/>
        <w:keepNext/>
        <w:keepLines/>
        <w:widowControl w:val="0"/>
        <w:shd w:val="clear" w:color="auto" w:fill="auto"/>
        <w:bidi w:val="0"/>
        <w:spacing w:before="0" w:after="380" w:line="240" w:lineRule="auto"/>
        <w:ind w:left="0" w:right="0" w:firstLine="700"/>
        <w:jc w:val="both"/>
      </w:pPr>
      <w:bookmarkStart w:id="227" w:name="bookmark227"/>
      <w:bookmarkStart w:id="228" w:name="bookmark228"/>
      <w:bookmarkStart w:id="229" w:name="bookmark229"/>
      <w:r>
        <w:rPr>
          <w:color w:val="000000"/>
          <w:spacing w:val="0"/>
          <w:w w:val="100"/>
          <w:position w:val="0"/>
        </w:rPr>
        <w:t>十、公司控制的结构化主体情况</w:t>
      </w:r>
      <w:bookmarkEnd w:id="227"/>
      <w:bookmarkEnd w:id="228"/>
      <w:bookmarkEnd w:id="229"/>
    </w:p>
    <w:p>
      <w:pPr>
        <w:pStyle w:val="Style25"/>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220" w:line="240" w:lineRule="auto"/>
        <w:ind w:left="0" w:right="0" w:firstLine="700"/>
        <w:jc w:val="both"/>
      </w:pPr>
      <w:bookmarkStart w:id="230" w:name="bookmark230"/>
      <w:bookmarkStart w:id="231" w:name="bookmark231"/>
      <w:bookmarkStart w:id="232" w:name="bookmark232"/>
      <w:r>
        <w:rPr>
          <w:color w:val="000000"/>
          <w:spacing w:val="0"/>
          <w:w w:val="100"/>
          <w:position w:val="0"/>
        </w:rPr>
        <w:t>十一、公司未来发展的展望</w:t>
      </w:r>
      <w:bookmarkEnd w:id="230"/>
      <w:bookmarkEnd w:id="231"/>
      <w:bookmarkEnd w:id="232"/>
    </w:p>
    <w:p>
      <w:pPr>
        <w:pStyle w:val="Style16"/>
        <w:keepNext w:val="0"/>
        <w:keepLines w:val="0"/>
        <w:widowControl w:val="0"/>
        <w:shd w:val="clear" w:color="auto" w:fill="auto"/>
        <w:tabs>
          <w:tab w:pos="1624" w:val="left"/>
        </w:tabs>
        <w:bidi w:val="0"/>
        <w:spacing w:before="0" w:after="0" w:line="470" w:lineRule="exact"/>
        <w:ind w:left="1060" w:right="0" w:firstLine="0"/>
        <w:jc w:val="both"/>
      </w:pPr>
      <w:bookmarkStart w:id="233" w:name="bookmark233"/>
      <w:r>
        <w:rPr>
          <w:b/>
          <w:bCs/>
          <w:color w:val="000000"/>
          <w:spacing w:val="0"/>
          <w:w w:val="100"/>
          <w:position w:val="0"/>
        </w:rPr>
        <w:t>（</w:t>
      </w:r>
      <w:bookmarkEnd w:id="233"/>
      <w:r>
        <w:rPr>
          <w:b/>
          <w:bCs/>
          <w:color w:val="000000"/>
          <w:spacing w:val="0"/>
          <w:w w:val="100"/>
          <w:position w:val="0"/>
        </w:rPr>
        <w:t>一）</w:t>
        <w:tab/>
        <w:t>公司发展战略</w:t>
      </w:r>
    </w:p>
    <w:p>
      <w:pPr>
        <w:pStyle w:val="Style16"/>
        <w:keepNext w:val="0"/>
        <w:keepLines w:val="0"/>
        <w:widowControl w:val="0"/>
        <w:shd w:val="clear" w:color="auto" w:fill="auto"/>
        <w:bidi w:val="0"/>
        <w:spacing w:before="0" w:after="0" w:line="470" w:lineRule="exact"/>
        <w:ind w:left="700" w:right="0" w:firstLine="360"/>
        <w:jc w:val="both"/>
      </w:pPr>
      <w:r>
        <w:rPr>
          <w:color w:val="000000"/>
          <w:spacing w:val="0"/>
          <w:w w:val="100"/>
          <w:position w:val="0"/>
        </w:rPr>
        <w:t>2021</w:t>
      </w:r>
      <w:r>
        <w:rPr>
          <w:color w:val="000000"/>
          <w:spacing w:val="0"/>
          <w:w w:val="100"/>
          <w:position w:val="0"/>
        </w:rPr>
        <w:t>年度，公司通过前沿技术的研发，不断创新，将移动互联网与物联网两大产业在终端、网络、平 台等各个层面进行多种形式的融合。公司将进一步聚焦于智慧医疗主业，充分发挥在医疗信息化和健康管 理方面的核心优势，大力推动智慧医疗生态平台的搭建、医疗大数据及医疗人工智能的应用以及医疗健康 服务的运营，着眼于信息服务的个性化和服务体验的提升，在为居民提供</w:t>
      </w:r>
      <w:r>
        <w:rPr>
          <w:rFonts w:ascii="Times New Roman" w:eastAsia="Times New Roman" w:hAnsi="Times New Roman" w:cs="Times New Roman"/>
          <w:color w:val="000000"/>
          <w:spacing w:val="0"/>
          <w:w w:val="100"/>
          <w:position w:val="0"/>
        </w:rPr>
        <w:t>“</w:t>
      </w:r>
      <w:r>
        <w:rPr>
          <w:color w:val="000000"/>
          <w:spacing w:val="0"/>
          <w:w w:val="100"/>
          <w:position w:val="0"/>
        </w:rPr>
        <w:t>全人全程、可及连贯</w:t>
      </w:r>
      <w:r>
        <w:rPr>
          <w:rFonts w:ascii="Times New Roman" w:eastAsia="Times New Roman" w:hAnsi="Times New Roman" w:cs="Times New Roman"/>
          <w:color w:val="000000"/>
          <w:spacing w:val="0"/>
          <w:w w:val="100"/>
          <w:position w:val="0"/>
        </w:rPr>
        <w:t>”</w:t>
      </w:r>
      <w:r>
        <w:rPr>
          <w:color w:val="000000"/>
          <w:spacing w:val="0"/>
          <w:w w:val="100"/>
          <w:position w:val="0"/>
        </w:rPr>
        <w:t>的医疗服 务方面实现重大发展，打造创新型智慧医疗服务生态体系；充分利用在</w:t>
      </w:r>
      <w:r>
        <w:rPr>
          <w:color w:val="000000"/>
          <w:spacing w:val="0"/>
          <w:w w:val="100"/>
          <w:position w:val="0"/>
        </w:rPr>
        <w:t>EAS</w:t>
      </w:r>
      <w:r>
        <w:rPr>
          <w:color w:val="000000"/>
          <w:spacing w:val="0"/>
          <w:w w:val="100"/>
          <w:position w:val="0"/>
        </w:rPr>
        <w:t>和</w:t>
      </w:r>
      <w:r>
        <w:rPr>
          <w:color w:val="000000"/>
          <w:spacing w:val="0"/>
          <w:w w:val="100"/>
          <w:position w:val="0"/>
        </w:rPr>
        <w:t>RFID</w:t>
      </w:r>
      <w:r>
        <w:rPr>
          <w:color w:val="000000"/>
          <w:spacing w:val="0"/>
          <w:w w:val="100"/>
          <w:position w:val="0"/>
        </w:rPr>
        <w:t>业务的长期积累，凭借 从芯片研发到标签研制及系统集成的全产业链优势，为客户提供一站式服务的智慧商业解决方案；并不断 加强智慧商业与智慧健康医疗养老业务的融合，实现健康乐居、健康生活，最终实现</w:t>
      </w:r>
      <w:r>
        <w:rPr>
          <w:rFonts w:ascii="Times New Roman" w:eastAsia="Times New Roman" w:hAnsi="Times New Roman" w:cs="Times New Roman"/>
          <w:color w:val="000000"/>
          <w:spacing w:val="0"/>
          <w:w w:val="100"/>
          <w:position w:val="0"/>
        </w:rPr>
        <w:t>“</w:t>
      </w:r>
      <w:r>
        <w:rPr>
          <w:color w:val="000000"/>
          <w:spacing w:val="0"/>
          <w:w w:val="100"/>
          <w:position w:val="0"/>
        </w:rPr>
        <w:t>互联物联，改变生 活</w:t>
      </w:r>
      <w:r>
        <w:rPr>
          <w:rFonts w:ascii="Times New Roman" w:eastAsia="Times New Roman" w:hAnsi="Times New Roman" w:cs="Times New Roman"/>
          <w:color w:val="000000"/>
          <w:spacing w:val="0"/>
          <w:w w:val="100"/>
          <w:position w:val="0"/>
        </w:rPr>
        <w:t>”</w:t>
      </w:r>
      <w:r>
        <w:rPr>
          <w:color w:val="000000"/>
          <w:spacing w:val="0"/>
          <w:w w:val="100"/>
          <w:position w:val="0"/>
        </w:rPr>
        <w:t>的美好愿景。在数字化区块链应用技术维度，与云海链控股股份有限公司形成战略携手，共同打造智 慧医疗与区块链技术的融合和场景应用案例，为客户提供更为优质的服务。</w:t>
      </w:r>
    </w:p>
    <w:p>
      <w:pPr>
        <w:pStyle w:val="Style16"/>
        <w:keepNext w:val="0"/>
        <w:keepLines w:val="0"/>
        <w:widowControl w:val="0"/>
        <w:shd w:val="clear" w:color="auto" w:fill="auto"/>
        <w:tabs>
          <w:tab w:pos="1624" w:val="left"/>
        </w:tabs>
        <w:bidi w:val="0"/>
        <w:spacing w:before="0" w:after="0" w:line="470" w:lineRule="exact"/>
        <w:ind w:left="1060" w:right="0" w:firstLine="0"/>
        <w:jc w:val="both"/>
      </w:pPr>
      <w:bookmarkStart w:id="234" w:name="bookmark234"/>
      <w:r>
        <w:rPr>
          <w:b/>
          <w:bCs/>
          <w:color w:val="000000"/>
          <w:spacing w:val="0"/>
          <w:w w:val="100"/>
          <w:position w:val="0"/>
        </w:rPr>
        <w:t>（</w:t>
      </w:r>
      <w:bookmarkEnd w:id="234"/>
      <w:r>
        <w:rPr>
          <w:b/>
          <w:bCs/>
          <w:color w:val="000000"/>
          <w:spacing w:val="0"/>
          <w:w w:val="100"/>
          <w:position w:val="0"/>
        </w:rPr>
        <w:t>二）</w:t>
        <w:tab/>
        <w:t>公司经营计划</w:t>
      </w:r>
    </w:p>
    <w:p>
      <w:pPr>
        <w:pStyle w:val="Style16"/>
        <w:keepNext w:val="0"/>
        <w:keepLines w:val="0"/>
        <w:widowControl w:val="0"/>
        <w:shd w:val="clear" w:color="auto" w:fill="auto"/>
        <w:bidi w:val="0"/>
        <w:spacing w:before="0" w:after="0" w:line="470" w:lineRule="exact"/>
        <w:ind w:left="1060" w:right="0" w:firstLine="0"/>
        <w:jc w:val="both"/>
      </w:pPr>
      <w:bookmarkStart w:id="235" w:name="bookmark235"/>
      <w:r>
        <w:rPr>
          <w:color w:val="000000"/>
          <w:spacing w:val="0"/>
          <w:w w:val="100"/>
          <w:position w:val="0"/>
        </w:rPr>
        <w:t>1</w:t>
      </w:r>
      <w:bookmarkEnd w:id="235"/>
      <w:r>
        <w:rPr>
          <w:color w:val="000000"/>
          <w:spacing w:val="0"/>
          <w:w w:val="100"/>
          <w:position w:val="0"/>
        </w:rPr>
        <w:t>、把握数字化发展和机遇，夯实高质量业务基础</w:t>
      </w:r>
    </w:p>
    <w:p>
      <w:pPr>
        <w:pStyle w:val="Style16"/>
        <w:keepNext w:val="0"/>
        <w:keepLines w:val="0"/>
        <w:widowControl w:val="0"/>
        <w:shd w:val="clear" w:color="auto" w:fill="auto"/>
        <w:bidi w:val="0"/>
        <w:spacing w:before="0" w:after="0" w:line="470" w:lineRule="exact"/>
        <w:ind w:left="700" w:right="0" w:firstLine="360"/>
        <w:jc w:val="both"/>
      </w:pPr>
      <w:r>
        <w:rPr>
          <w:color w:val="000000"/>
          <w:spacing w:val="0"/>
          <w:w w:val="100"/>
          <w:position w:val="0"/>
        </w:rPr>
        <w:t>国务院和国家卫健委相继发布了相关《公立医院高质量发展》的指导性文件，重点建设国家/区域医疗 中心，国家临床重点专科，紧密型城市医疗集团和县域医共体，“三位一体”智慧医院。国家依托大型公 立医院，发展重点专科，发展区域医疗网络，推广分级诊疗的新医改路径已经清晰明了。</w:t>
      </w:r>
    </w:p>
    <w:p>
      <w:pPr>
        <w:pStyle w:val="Style16"/>
        <w:keepNext w:val="0"/>
        <w:keepLines w:val="0"/>
        <w:widowControl w:val="0"/>
        <w:shd w:val="clear" w:color="auto" w:fill="auto"/>
        <w:bidi w:val="0"/>
        <w:spacing w:before="0" w:after="0" w:line="470" w:lineRule="exact"/>
        <w:ind w:left="700" w:right="0" w:firstLine="360"/>
        <w:jc w:val="both"/>
      </w:pPr>
      <w:r>
        <w:rPr>
          <w:color w:val="000000"/>
          <w:spacing w:val="0"/>
          <w:w w:val="100"/>
          <w:position w:val="0"/>
        </w:rPr>
        <w:t>医惠科技依托</w:t>
      </w:r>
      <w:r>
        <w:rPr>
          <w:color w:val="000000"/>
          <w:spacing w:val="0"/>
          <w:w w:val="100"/>
          <w:position w:val="0"/>
        </w:rPr>
        <w:t>E-Smart 3.0</w:t>
      </w:r>
      <w:r>
        <w:rPr>
          <w:color w:val="000000"/>
          <w:spacing w:val="0"/>
          <w:w w:val="100"/>
          <w:position w:val="0"/>
        </w:rPr>
        <w:t>智能开放平台，通过</w:t>
      </w:r>
      <w:r>
        <w:rPr>
          <w:color w:val="000000"/>
          <w:spacing w:val="0"/>
          <w:w w:val="100"/>
          <w:position w:val="0"/>
        </w:rPr>
        <w:t>537</w:t>
      </w:r>
      <w:r>
        <w:rPr>
          <w:color w:val="000000"/>
          <w:spacing w:val="0"/>
          <w:w w:val="100"/>
          <w:position w:val="0"/>
        </w:rPr>
        <w:t>个业务服务、</w:t>
      </w:r>
      <w:r>
        <w:rPr>
          <w:color w:val="000000"/>
          <w:spacing w:val="0"/>
          <w:w w:val="100"/>
          <w:position w:val="0"/>
        </w:rPr>
        <w:t>83</w:t>
      </w:r>
      <w:r>
        <w:rPr>
          <w:color w:val="000000"/>
          <w:spacing w:val="0"/>
          <w:w w:val="100"/>
          <w:position w:val="0"/>
        </w:rPr>
        <w:t>个数据服务、</w:t>
      </w:r>
      <w:r>
        <w:rPr>
          <w:color w:val="000000"/>
          <w:spacing w:val="0"/>
          <w:w w:val="100"/>
          <w:position w:val="0"/>
        </w:rPr>
        <w:t>57</w:t>
      </w:r>
      <w:r>
        <w:rPr>
          <w:color w:val="000000"/>
          <w:spacing w:val="0"/>
          <w:w w:val="100"/>
          <w:position w:val="0"/>
        </w:rPr>
        <w:t>个知识服务能支撑 医院高质量的医疗服务、满意的患者体验、精细化的管理、有成果的科研；打造从院内到院外的服务能力 延伸，医共体的人、财、设备的管理、处方流转、医疗资源（号源、医技、治疗、手术、病床等）的资源 共享。</w:t>
      </w:r>
    </w:p>
    <w:p>
      <w:pPr>
        <w:pStyle w:val="Style16"/>
        <w:keepNext w:val="0"/>
        <w:keepLines w:val="0"/>
        <w:widowControl w:val="0"/>
        <w:shd w:val="clear" w:color="auto" w:fill="auto"/>
        <w:bidi w:val="0"/>
        <w:spacing w:before="0" w:after="380" w:line="470" w:lineRule="exact"/>
        <w:ind w:left="700" w:right="0" w:firstLine="360"/>
        <w:jc w:val="both"/>
      </w:pPr>
      <w:r>
        <w:rPr>
          <w:color w:val="000000"/>
          <w:spacing w:val="0"/>
          <w:w w:val="100"/>
          <w:position w:val="0"/>
        </w:rPr>
        <w:t>打造物联网与医疗业务融合创新，充分运用物联网、互联网、人工智能、云计算等支撑技术，打通医 疗服务全闭环连贯服务，并且基于定位技术的位置服务</w:t>
      </w:r>
      <w:r>
        <w:rPr>
          <w:color w:val="000000"/>
          <w:spacing w:val="0"/>
          <w:w w:val="100"/>
          <w:position w:val="0"/>
        </w:rPr>
        <w:t>（LBS）</w:t>
      </w:r>
      <w:r>
        <w:rPr>
          <w:color w:val="000000"/>
          <w:spacing w:val="0"/>
          <w:w w:val="100"/>
          <w:position w:val="0"/>
        </w:rPr>
        <w:t>，打造医院内的数据驱动新模式。患者从家 中就可以导航去指定医院的停车位，通过物联网的感知技术和互联网服务可以挂号、自动签到、指引医疗 服务，自动缴费等全新的智能患者服务体验。医院的后勤管理基于定位技术的位置服务</w:t>
      </w:r>
      <w:r>
        <w:rPr>
          <w:color w:val="000000"/>
          <w:spacing w:val="0"/>
          <w:w w:val="100"/>
          <w:position w:val="0"/>
        </w:rPr>
        <w:t>（LBS）</w:t>
      </w:r>
      <w:r>
        <w:rPr>
          <w:color w:val="000000"/>
          <w:spacing w:val="0"/>
          <w:w w:val="100"/>
          <w:position w:val="0"/>
        </w:rPr>
        <w:t>可以实现 手术室智能管理，样本送检路线智能安排等一系列新颖的业务场景。</w:t>
      </w:r>
    </w:p>
    <w:p>
      <w:pPr>
        <w:pStyle w:val="Style16"/>
        <w:keepNext w:val="0"/>
        <w:keepLines w:val="0"/>
        <w:widowControl w:val="0"/>
        <w:shd w:val="clear" w:color="auto" w:fill="auto"/>
        <w:tabs>
          <w:tab w:pos="1385" w:val="left"/>
        </w:tabs>
        <w:bidi w:val="0"/>
        <w:spacing w:before="0" w:after="0" w:line="469" w:lineRule="exact"/>
        <w:ind w:left="1060" w:right="0" w:firstLine="0"/>
        <w:jc w:val="both"/>
      </w:pPr>
      <w:bookmarkStart w:id="236" w:name="bookmark236"/>
      <w:r>
        <w:rPr>
          <w:color w:val="000000"/>
          <w:spacing w:val="0"/>
          <w:w w:val="100"/>
          <w:position w:val="0"/>
        </w:rPr>
        <w:t>2</w:t>
      </w:r>
      <w:bookmarkEnd w:id="236"/>
      <w:r>
        <w:rPr>
          <w:color w:val="000000"/>
          <w:spacing w:val="0"/>
          <w:w w:val="100"/>
          <w:position w:val="0"/>
        </w:rPr>
        <w:t>、</w:t>
        <w:tab/>
        <w:t>把握新技术融合和创新，开发深内涵数字经济</w:t>
      </w:r>
    </w:p>
    <w:p>
      <w:pPr>
        <w:pStyle w:val="Style16"/>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区块链作为颠覆性的前沿技术，是一种更高维度的互联网技术，把互联网络提升到认知网络中。区块 链技术具有分布式存储、不可篡改、数据透明可溯源的特性，天然能够解决信息不对称、信任问题、信息 孤岛等多个行业痛点。医疗行业是极度追求安全、稳定、精准，医惠科技与云海链控股股份有限公司合作， 基于该公司在区块链技术上的技术沉淀，旨在通过新技术的融合，深入推动数智医疗的创新应用，做更多 的行业创新之举，解决久而未决的行业痛点。</w:t>
      </w:r>
    </w:p>
    <w:p>
      <w:pPr>
        <w:pStyle w:val="Style16"/>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合作的初衷起源于“创新”，是基于双方的价值观、核心理念及技术基础做加法，通过资源和力量的 整合，为政府、医疗机构、患者、企业、社会带来更多的价值回报。</w:t>
      </w:r>
    </w:p>
    <w:p>
      <w:pPr>
        <w:pStyle w:val="Style16"/>
        <w:keepNext w:val="0"/>
        <w:keepLines w:val="0"/>
        <w:widowControl w:val="0"/>
        <w:shd w:val="clear" w:color="auto" w:fill="auto"/>
        <w:tabs>
          <w:tab w:pos="1385" w:val="left"/>
        </w:tabs>
        <w:bidi w:val="0"/>
        <w:spacing w:before="0" w:after="0" w:line="469" w:lineRule="exact"/>
        <w:ind w:left="1060" w:right="0" w:firstLine="0"/>
        <w:jc w:val="both"/>
      </w:pPr>
      <w:bookmarkStart w:id="237" w:name="bookmark237"/>
      <w:r>
        <w:rPr>
          <w:color w:val="000000"/>
          <w:spacing w:val="0"/>
          <w:w w:val="100"/>
          <w:position w:val="0"/>
        </w:rPr>
        <w:t>3</w:t>
      </w:r>
      <w:bookmarkEnd w:id="237"/>
      <w:r>
        <w:rPr>
          <w:color w:val="000000"/>
          <w:spacing w:val="0"/>
          <w:w w:val="100"/>
          <w:position w:val="0"/>
        </w:rPr>
        <w:t>、</w:t>
        <w:tab/>
        <w:t>提升元技术沉淀和开发，探索简约高效模式创新</w:t>
      </w:r>
    </w:p>
    <w:p>
      <w:pPr>
        <w:pStyle w:val="Style16"/>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国内医疗信息化经过二十来年的建设，已积累了海量的医疗大数据。在医疗健康数字经济风口下，居 民对优质健康管理的新兴需求迫切需要通过医疗大数据的应用来满足，我国医疗大数据市场正步入一个空 间广阔的新阶段。</w:t>
      </w:r>
    </w:p>
    <w:p>
      <w:pPr>
        <w:pStyle w:val="Style16"/>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公司在医疗机构单病种数据知识转化、单病种资源库建设及单病种数据科学应用为核心的单病种人工 智能服务上具有多年的技术积累。在单病种数据的转化、应用方面，公司相较于同行具有以下优势：</w:t>
      </w:r>
      <w:r>
        <w:rPr>
          <w:color w:val="000000"/>
          <w:spacing w:val="0"/>
          <w:w w:val="100"/>
          <w:position w:val="0"/>
        </w:rPr>
        <w:t xml:space="preserve">（1） </w:t>
      </w:r>
      <w:r>
        <w:rPr>
          <w:color w:val="000000"/>
          <w:spacing w:val="0"/>
          <w:w w:val="100"/>
          <w:position w:val="0"/>
        </w:rPr>
        <w:t>单位研发投入更加高效；</w:t>
      </w:r>
      <w:r>
        <w:rPr>
          <w:color w:val="000000"/>
          <w:spacing w:val="0"/>
          <w:w w:val="100"/>
          <w:position w:val="0"/>
        </w:rPr>
        <w:t>（2）</w:t>
      </w:r>
      <w:r>
        <w:rPr>
          <w:color w:val="000000"/>
          <w:spacing w:val="0"/>
          <w:w w:val="100"/>
          <w:position w:val="0"/>
        </w:rPr>
        <w:t>通过生态方式获取数据，低成本且可持续；</w:t>
      </w:r>
      <w:r>
        <w:rPr>
          <w:color w:val="000000"/>
          <w:spacing w:val="0"/>
          <w:w w:val="100"/>
          <w:position w:val="0"/>
        </w:rPr>
        <w:t>（3）</w:t>
      </w:r>
      <w:r>
        <w:rPr>
          <w:color w:val="000000"/>
          <w:spacing w:val="0"/>
          <w:w w:val="100"/>
          <w:position w:val="0"/>
        </w:rPr>
        <w:t xml:space="preserve">平台成熟度更高，已完成 </w:t>
      </w:r>
      <w:r>
        <w:rPr>
          <w:color w:val="000000"/>
          <w:spacing w:val="0"/>
          <w:w w:val="100"/>
          <w:position w:val="0"/>
        </w:rPr>
        <w:t>60</w:t>
      </w:r>
      <w:r>
        <w:rPr>
          <w:color w:val="000000"/>
          <w:spacing w:val="0"/>
          <w:w w:val="100"/>
          <w:position w:val="0"/>
        </w:rPr>
        <w:t>多种常见病单病种数据资源库平台建设；</w:t>
      </w:r>
      <w:r>
        <w:rPr>
          <w:color w:val="000000"/>
          <w:spacing w:val="0"/>
          <w:w w:val="100"/>
          <w:position w:val="0"/>
        </w:rPr>
        <w:t>（4）</w:t>
      </w:r>
      <w:r>
        <w:rPr>
          <w:color w:val="000000"/>
          <w:spacing w:val="0"/>
          <w:w w:val="100"/>
          <w:position w:val="0"/>
        </w:rPr>
        <w:t>利用医疗大数据领域洞见，构建满足临床实际需求、解 决临床实际问题的人工智能模型，通过平台+专科化的模式实现对智慧医院建设的反哺。</w:t>
      </w:r>
    </w:p>
    <w:p>
      <w:pPr>
        <w:pStyle w:val="Style16"/>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公司将进一步依托在数据和信息集成方面的深厚积累，发挥单病种人工智能服务上的优势，沉淀原有 技术平台积累和模式创新，切入医疗服务的深入场景，构建以单病种数据资源库资产化及知识运营为核心 的解决方案，聚焦医疗服务的便捷化，孵化新型亮点产品和解决方案，为公司业务的稳定增长提供持续源 动力。</w:t>
      </w:r>
    </w:p>
    <w:p>
      <w:pPr>
        <w:pStyle w:val="Style16"/>
        <w:keepNext w:val="0"/>
        <w:keepLines w:val="0"/>
        <w:widowControl w:val="0"/>
        <w:shd w:val="clear" w:color="auto" w:fill="auto"/>
        <w:tabs>
          <w:tab w:pos="1385" w:val="left"/>
        </w:tabs>
        <w:bidi w:val="0"/>
        <w:spacing w:before="0" w:after="0" w:line="469" w:lineRule="exact"/>
        <w:ind w:left="1060" w:right="0" w:firstLine="0"/>
        <w:jc w:val="both"/>
      </w:pPr>
      <w:bookmarkStart w:id="238" w:name="bookmark238"/>
      <w:r>
        <w:rPr>
          <w:color w:val="000000"/>
          <w:spacing w:val="0"/>
          <w:w w:val="100"/>
          <w:position w:val="0"/>
        </w:rPr>
        <w:t>4</w:t>
      </w:r>
      <w:bookmarkEnd w:id="238"/>
      <w:r>
        <w:rPr>
          <w:color w:val="000000"/>
          <w:spacing w:val="0"/>
          <w:w w:val="100"/>
          <w:position w:val="0"/>
        </w:rPr>
        <w:t>、</w:t>
        <w:tab/>
        <w:t>保持多元化合作和协同，实现资源价值最大化</w:t>
      </w:r>
    </w:p>
    <w:p>
      <w:pPr>
        <w:pStyle w:val="Style16"/>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随着医改进入深水区，“健康中国”离我们越来越近。在个性化、精准化优质医疗服务需求日益增加 的背景下，医惠科技提供的医疗健康数字化、智能化服务，在过去的十多年里，积累了丰富的资源和基础。</w:t>
      </w:r>
    </w:p>
    <w:p>
      <w:pPr>
        <w:pStyle w:val="Style16"/>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医惠科技借助医疗物联网、数据交互、人工智能、区块链等信息技术的更新迭代，搭建智慧医疗生态 开放平台，和医疗健康行业的各方进行协作，建立一个更加包容开放的生态体系。合作和开放的行业生态， 可以更好地为医护和患者服务。医惠科技的定位便是协同更多的医疗健康产业合作伙伴，携手共担服务医 疗大健康的责任。</w:t>
      </w:r>
    </w:p>
    <w:p>
      <w:pPr>
        <w:pStyle w:val="Style16"/>
        <w:keepNext w:val="0"/>
        <w:keepLines w:val="0"/>
        <w:widowControl w:val="0"/>
        <w:shd w:val="clear" w:color="auto" w:fill="auto"/>
        <w:bidi w:val="0"/>
        <w:spacing w:before="0" w:after="0" w:line="469" w:lineRule="exact"/>
        <w:ind w:left="700" w:right="0" w:firstLine="360"/>
        <w:jc w:val="both"/>
        <w:sectPr>
          <w:footnotePr>
            <w:pos w:val="pageBottom"/>
            <w:numFmt w:val="decimal"/>
            <w:numRestart w:val="continuous"/>
          </w:footnotePr>
          <w:pgSz w:w="11900" w:h="16840"/>
          <w:pgMar w:top="1309" w:right="378" w:bottom="1429" w:left="371" w:header="0" w:footer="3" w:gutter="0"/>
          <w:cols w:space="720"/>
          <w:noEndnote/>
          <w:rtlGutter w:val="0"/>
          <w:docGrid w:linePitch="360"/>
        </w:sectPr>
      </w:pPr>
      <w:r>
        <w:rPr>
          <w:color w:val="000000"/>
          <w:spacing w:val="0"/>
          <w:w w:val="100"/>
          <w:position w:val="0"/>
        </w:rPr>
        <w:t>在业务领域内，加强自身优势产品的迭代和发展，提升产品的竞争能力，保持内部产品的传承和发展。 同时，保障面向客户解决方案的高质量交付，整合周边资源，突出核心优势，实现开放包容。</w:t>
      </w:r>
    </w:p>
    <w:p>
      <w:pPr>
        <w:pStyle w:val="Style16"/>
        <w:keepNext w:val="0"/>
        <w:keepLines w:val="0"/>
        <w:widowControl w:val="0"/>
        <w:shd w:val="clear" w:color="auto" w:fill="auto"/>
        <w:tabs>
          <w:tab w:pos="1386" w:val="left"/>
        </w:tabs>
        <w:bidi w:val="0"/>
        <w:spacing w:before="0" w:after="0" w:line="467" w:lineRule="exact"/>
        <w:ind w:left="1060" w:right="0" w:firstLine="0"/>
        <w:jc w:val="both"/>
      </w:pPr>
      <w:bookmarkStart w:id="239" w:name="bookmark239"/>
      <w:r>
        <w:rPr>
          <w:color w:val="000000"/>
          <w:spacing w:val="0"/>
          <w:w w:val="100"/>
          <w:position w:val="0"/>
        </w:rPr>
        <w:t>5</w:t>
      </w:r>
      <w:bookmarkEnd w:id="239"/>
      <w:r>
        <w:rPr>
          <w:color w:val="000000"/>
          <w:spacing w:val="0"/>
          <w:w w:val="100"/>
          <w:position w:val="0"/>
        </w:rPr>
        <w:t>、</w:t>
        <w:tab/>
        <w:t>以再融资为契机，丰富产品线，努力增厚公司业绩</w:t>
      </w:r>
    </w:p>
    <w:p>
      <w:pPr>
        <w:pStyle w:val="Style16"/>
        <w:keepNext w:val="0"/>
        <w:keepLines w:val="0"/>
        <w:widowControl w:val="0"/>
        <w:shd w:val="clear" w:color="auto" w:fill="auto"/>
        <w:bidi w:val="0"/>
        <w:spacing w:before="0" w:after="0" w:line="467" w:lineRule="exact"/>
        <w:ind w:left="700" w:right="0" w:firstLine="400"/>
        <w:jc w:val="both"/>
      </w:pPr>
      <w:r>
        <w:rPr>
          <w:color w:val="000000"/>
          <w:spacing w:val="0"/>
          <w:w w:val="100"/>
          <w:position w:val="0"/>
        </w:rPr>
        <w:t>报告期内，公司向不特定对象发行可转换公司债券已顺利完成并在深圳证券交易所上市。本次可转债 募集资金将投入于互联网+人工智能医疗创新运营服务项目、营销体系扩建项目、基于人工智能和微服务 云架构新一代智慧医疗应用研发项目和补充流动资金。公司将以本次可转债发行为契机，进一步发展区域 互联网医院平台，打造以“服务闭环”为核心的互联网医疗，实现线上到线下、院内到院外的连贯就医服 务。同时，进一步打造新一代基于人工智能和微服务云架构的临床/科研一体化平台，构建基于微服务的 智慧医疗应用生态圈。此外，公司还将加快营销体系布局，实现公司营销网络覆盖的全面升级，满足市场 需求增长的需要。本次募集资金投资项目的实施，将进一步丰富和完善公司产品线，增强公司核心竞争能 力，巩固和提高公司在行业内的市场地位和市场占有率，提升公司的盈利能力。</w:t>
      </w:r>
    </w:p>
    <w:p>
      <w:pPr>
        <w:pStyle w:val="Style16"/>
        <w:keepNext w:val="0"/>
        <w:keepLines w:val="0"/>
        <w:widowControl w:val="0"/>
        <w:shd w:val="clear" w:color="auto" w:fill="auto"/>
        <w:tabs>
          <w:tab w:pos="1386" w:val="left"/>
        </w:tabs>
        <w:bidi w:val="0"/>
        <w:spacing w:before="0" w:after="0" w:line="467" w:lineRule="exact"/>
        <w:ind w:left="1060" w:right="0" w:firstLine="0"/>
        <w:jc w:val="both"/>
      </w:pPr>
      <w:bookmarkStart w:id="240" w:name="bookmark240"/>
      <w:r>
        <w:rPr>
          <w:color w:val="000000"/>
          <w:spacing w:val="0"/>
          <w:w w:val="100"/>
          <w:position w:val="0"/>
        </w:rPr>
        <w:t>6</w:t>
      </w:r>
      <w:bookmarkEnd w:id="240"/>
      <w:r>
        <w:rPr>
          <w:color w:val="000000"/>
          <w:spacing w:val="0"/>
          <w:w w:val="100"/>
          <w:position w:val="0"/>
        </w:rPr>
        <w:t>、</w:t>
        <w:tab/>
        <w:t>顺应行业变化，加快商业智能板块创新转型，增强核心竞争力</w:t>
      </w:r>
    </w:p>
    <w:p>
      <w:pPr>
        <w:pStyle w:val="Style16"/>
        <w:keepNext w:val="0"/>
        <w:keepLines w:val="0"/>
        <w:widowControl w:val="0"/>
        <w:shd w:val="clear" w:color="auto" w:fill="auto"/>
        <w:bidi w:val="0"/>
        <w:spacing w:before="0" w:after="0" w:line="467" w:lineRule="exact"/>
        <w:ind w:left="700" w:right="0" w:firstLine="400"/>
        <w:jc w:val="both"/>
      </w:pPr>
      <w:r>
        <w:rPr>
          <w:color w:val="000000"/>
          <w:spacing w:val="0"/>
          <w:w w:val="100"/>
          <w:position w:val="0"/>
        </w:rPr>
        <w:t>2021</w:t>
      </w:r>
      <w:r>
        <w:rPr>
          <w:color w:val="000000"/>
          <w:spacing w:val="0"/>
          <w:w w:val="100"/>
          <w:position w:val="0"/>
        </w:rPr>
        <w:t>年受疫情反复等多重因素影响，商业智能板块面临原材料成本快速上涨、关键芯片供应紧张、低 端市场竞争白热化、经济形势不确定性等挑战和压力，公司将继续钻研和夯实高附加值产品线，以最佳利 润水平为核心目标，从制造转向智造，充分发挥公司全球知名品牌美誉度和全球渠道网络的核心竞争优势， 持续深化制造能力并构建弹性供应链；同时做好关键技术储备、生产工艺储备、材料运用能力储备，着重 在双频领域、环保新需求领域、数字化发展和</w:t>
      </w:r>
      <w:r>
        <w:rPr>
          <w:color w:val="000000"/>
          <w:spacing w:val="0"/>
          <w:w w:val="100"/>
          <w:position w:val="0"/>
        </w:rPr>
        <w:t>RFID</w:t>
      </w:r>
      <w:r>
        <w:rPr>
          <w:color w:val="000000"/>
          <w:spacing w:val="0"/>
          <w:w w:val="100"/>
          <w:position w:val="0"/>
        </w:rPr>
        <w:t>应用领域推出具有市场竞争力的产品，稳步提升品牌影 响力，积极推动新兴市场拓展；从关键产品国际工厂认证、核心专利壁垒构建、应用技术实现、商业模式 构建等多维度建立行业壁垒，拉开同质化竞争差异，打开可持续化发展通道。</w:t>
      </w:r>
    </w:p>
    <w:p>
      <w:pPr>
        <w:pStyle w:val="Style16"/>
        <w:keepNext w:val="0"/>
        <w:keepLines w:val="0"/>
        <w:widowControl w:val="0"/>
        <w:shd w:val="clear" w:color="auto" w:fill="auto"/>
        <w:bidi w:val="0"/>
        <w:spacing w:before="0" w:after="0" w:line="466" w:lineRule="exact"/>
        <w:ind w:left="1060" w:right="0" w:firstLine="0"/>
        <w:jc w:val="both"/>
      </w:pPr>
      <w:bookmarkStart w:id="241" w:name="bookmark241"/>
      <w:r>
        <w:rPr>
          <w:b/>
          <w:bCs/>
          <w:color w:val="000000"/>
          <w:spacing w:val="0"/>
          <w:w w:val="100"/>
          <w:position w:val="0"/>
        </w:rPr>
        <w:t>（</w:t>
      </w:r>
      <w:bookmarkEnd w:id="241"/>
      <w:r>
        <w:rPr>
          <w:b/>
          <w:bCs/>
          <w:color w:val="000000"/>
          <w:spacing w:val="0"/>
          <w:w w:val="100"/>
          <w:position w:val="0"/>
        </w:rPr>
        <w:t>三）公司未来可能面对的风险因素</w:t>
      </w:r>
    </w:p>
    <w:p>
      <w:pPr>
        <w:pStyle w:val="Style16"/>
        <w:keepNext w:val="0"/>
        <w:keepLines w:val="0"/>
        <w:widowControl w:val="0"/>
        <w:shd w:val="clear" w:color="auto" w:fill="auto"/>
        <w:tabs>
          <w:tab w:pos="1386" w:val="left"/>
        </w:tabs>
        <w:bidi w:val="0"/>
        <w:spacing w:before="0" w:after="0" w:line="466" w:lineRule="exact"/>
        <w:ind w:left="1060" w:right="0" w:firstLine="0"/>
        <w:jc w:val="both"/>
      </w:pPr>
      <w:bookmarkStart w:id="242" w:name="bookmark242"/>
      <w:r>
        <w:rPr>
          <w:color w:val="000000"/>
          <w:spacing w:val="0"/>
          <w:w w:val="100"/>
          <w:position w:val="0"/>
        </w:rPr>
        <w:t>1</w:t>
      </w:r>
      <w:bookmarkEnd w:id="242"/>
      <w:r>
        <w:rPr>
          <w:color w:val="000000"/>
          <w:spacing w:val="0"/>
          <w:w w:val="100"/>
          <w:position w:val="0"/>
        </w:rPr>
        <w:t>、</w:t>
        <w:tab/>
        <w:t>市场竞争加剧风险</w:t>
      </w:r>
    </w:p>
    <w:p>
      <w:pPr>
        <w:pStyle w:val="Style16"/>
        <w:keepNext w:val="0"/>
        <w:keepLines w:val="0"/>
        <w:widowControl w:val="0"/>
        <w:shd w:val="clear" w:color="auto" w:fill="auto"/>
        <w:bidi w:val="0"/>
        <w:spacing w:before="0" w:after="0" w:line="466" w:lineRule="exact"/>
        <w:ind w:left="700" w:right="0" w:firstLine="400"/>
        <w:jc w:val="both"/>
      </w:pPr>
      <w:r>
        <w:rPr>
          <w:color w:val="000000"/>
          <w:spacing w:val="0"/>
          <w:w w:val="100"/>
          <w:position w:val="0"/>
        </w:rPr>
        <w:t>在商业智慧领域，近年来全球零售业安防市场竞争激烈，国内</w:t>
      </w:r>
      <w:r>
        <w:rPr>
          <w:color w:val="000000"/>
          <w:spacing w:val="0"/>
          <w:w w:val="100"/>
          <w:position w:val="0"/>
        </w:rPr>
        <w:t>RFID</w:t>
      </w:r>
      <w:r>
        <w:rPr>
          <w:color w:val="000000"/>
          <w:spacing w:val="0"/>
          <w:w w:val="100"/>
          <w:position w:val="0"/>
        </w:rPr>
        <w:t>市场的兴起也吸引大批竞争者纷纷 涉足</w:t>
      </w:r>
      <w:r>
        <w:rPr>
          <w:color w:val="000000"/>
          <w:spacing w:val="0"/>
          <w:w w:val="100"/>
          <w:position w:val="0"/>
        </w:rPr>
        <w:t>RFID</w:t>
      </w:r>
      <w:r>
        <w:rPr>
          <w:color w:val="000000"/>
          <w:spacing w:val="0"/>
          <w:w w:val="100"/>
          <w:position w:val="0"/>
        </w:rPr>
        <w:t>市场；在智慧医疗领域，在国家大力推进医改和医疗卫生信息化的背景下，国内从事医疗信息化 的企业纷纷加大投入抢占市场，资本巨头也看到医疗卫生领域未来发展的巨大红利，创新型竞争企业不断 涌现，公司智慧医疗业务面临技术和市场拓展的双重挑战，这对公司的综合竞争力提出了更高的要求。</w:t>
      </w:r>
    </w:p>
    <w:p>
      <w:pPr>
        <w:pStyle w:val="Style16"/>
        <w:keepNext w:val="0"/>
        <w:keepLines w:val="0"/>
        <w:widowControl w:val="0"/>
        <w:shd w:val="clear" w:color="auto" w:fill="auto"/>
        <w:bidi w:val="0"/>
        <w:spacing w:before="0" w:after="0" w:line="466" w:lineRule="exact"/>
        <w:ind w:left="700" w:right="0" w:firstLine="400"/>
        <w:jc w:val="both"/>
      </w:pPr>
      <w:r>
        <w:rPr>
          <w:color w:val="000000"/>
          <w:spacing w:val="0"/>
          <w:w w:val="100"/>
          <w:position w:val="0"/>
        </w:rPr>
        <w:t>对此，公司将充分发挥软硬件方面技术研发和产业化优势，不断拉大与竞争对手在技术和服务等方面 的差距，充分发挥公司在主营业务领域已建立的典范项目的示范性效应，跟踪市场需求，深挖客户潜力， 逐步探索新的业务模式，确保公司主营产品的市场影响力，不断提升公司的品牌价值。</w:t>
      </w:r>
    </w:p>
    <w:p>
      <w:pPr>
        <w:pStyle w:val="Style16"/>
        <w:keepNext w:val="0"/>
        <w:keepLines w:val="0"/>
        <w:widowControl w:val="0"/>
        <w:shd w:val="clear" w:color="auto" w:fill="auto"/>
        <w:tabs>
          <w:tab w:pos="1386" w:val="left"/>
        </w:tabs>
        <w:bidi w:val="0"/>
        <w:spacing w:before="0" w:after="0" w:line="466" w:lineRule="exact"/>
        <w:ind w:left="1060" w:right="0" w:firstLine="0"/>
        <w:jc w:val="both"/>
      </w:pPr>
      <w:bookmarkStart w:id="243" w:name="bookmark243"/>
      <w:r>
        <w:rPr>
          <w:color w:val="000000"/>
          <w:spacing w:val="0"/>
          <w:w w:val="100"/>
          <w:position w:val="0"/>
        </w:rPr>
        <w:t>2</w:t>
      </w:r>
      <w:bookmarkEnd w:id="243"/>
      <w:r>
        <w:rPr>
          <w:color w:val="000000"/>
          <w:spacing w:val="0"/>
          <w:w w:val="100"/>
          <w:position w:val="0"/>
        </w:rPr>
        <w:t>、</w:t>
        <w:tab/>
        <w:t>技术开发滞后及泄露风险</w:t>
      </w:r>
    </w:p>
    <w:p>
      <w:pPr>
        <w:pStyle w:val="Style16"/>
        <w:keepNext w:val="0"/>
        <w:keepLines w:val="0"/>
        <w:widowControl w:val="0"/>
        <w:shd w:val="clear" w:color="auto" w:fill="auto"/>
        <w:bidi w:val="0"/>
        <w:spacing w:before="0" w:after="0" w:line="466" w:lineRule="exact"/>
        <w:ind w:left="700" w:right="640" w:firstLine="400"/>
        <w:jc w:val="both"/>
        <w:rPr>
          <w:sz w:val="18"/>
          <w:szCs w:val="18"/>
        </w:rPr>
        <w:sectPr>
          <w:footnotePr>
            <w:pos w:val="pageBottom"/>
            <w:numFmt w:val="decimal"/>
            <w:numRestart w:val="continuous"/>
          </w:footnotePr>
          <w:pgSz w:w="11900" w:h="16840"/>
          <w:pgMar w:top="1318" w:right="416" w:bottom="1011" w:left="416" w:header="0" w:footer="3" w:gutter="0"/>
          <w:cols w:space="720"/>
          <w:noEndnote/>
          <w:rtlGutter w:val="0"/>
          <w:docGrid w:linePitch="360"/>
        </w:sectPr>
      </w:pPr>
      <w:r>
        <w:rPr>
          <w:color w:val="000000"/>
          <w:spacing w:val="0"/>
          <w:w w:val="100"/>
          <w:position w:val="0"/>
          <w:sz w:val="20"/>
          <w:szCs w:val="20"/>
        </w:rPr>
        <w:t xml:space="preserve">智慧医疗及商业智能行业涉及的专业技术门类较多、技术更新迭代速度较快。为了保持竞争优势，公 司需要准确预测技术发展趋势，及时投入并开发先进技术并将其用于自身产品的设计研发和技术升级。如 果不能准确把握技术发展趋势或无法及时将新技术运用于产品开发及升级，将会对公司领先的技术地位产 </w:t>
      </w:r>
      <w:r>
        <w:rPr>
          <w:rFonts w:ascii="Times New Roman" w:eastAsia="Times New Roman" w:hAnsi="Times New Roman" w:cs="Times New Roman"/>
          <w:color w:val="000000"/>
          <w:spacing w:val="0"/>
          <w:w w:val="100"/>
          <w:position w:val="0"/>
          <w:sz w:val="18"/>
          <w:szCs w:val="18"/>
        </w:rPr>
        <w:t>50</w:t>
      </w:r>
    </w:p>
    <w:p>
      <w:pPr>
        <w:pStyle w:val="Style16"/>
        <w:keepNext w:val="0"/>
        <w:keepLines w:val="0"/>
        <w:widowControl w:val="0"/>
        <w:shd w:val="clear" w:color="auto" w:fill="auto"/>
        <w:bidi w:val="0"/>
        <w:spacing w:before="0" w:after="0" w:line="470" w:lineRule="exact"/>
        <w:ind w:left="700" w:right="0" w:firstLine="0"/>
        <w:jc w:val="both"/>
      </w:pPr>
      <w:r>
        <w:rPr>
          <w:color w:val="000000"/>
          <w:spacing w:val="0"/>
          <w:w w:val="100"/>
          <w:position w:val="0"/>
        </w:rPr>
        <w:t>生不利影响。公司主营产品的技术含量高，核心技术和高素质的研究技术人员和应用实施团队是公司进行 产品创新和市场维护的根本。公司在多年的研发、经营过程中，拥有了多项专利、软件著作权，研发出多 项医疗行业应用解决方案，建立了高效协作的应用实施团队，如发生上述相关技术人员离职或私自泄露机 密的情况，可能对公司经营造成不利影响。</w:t>
      </w:r>
    </w:p>
    <w:p>
      <w:pPr>
        <w:pStyle w:val="Style16"/>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对此，公司将积极顺应行业技术发展趋势，不断改进研发技术，进一步完善保密制度，同时有效做好 核心人员的激励和管理工作，最大程度防范技术泄密给公司带来的风险。</w:t>
      </w:r>
    </w:p>
    <w:p>
      <w:pPr>
        <w:pStyle w:val="Style16"/>
        <w:keepNext w:val="0"/>
        <w:keepLines w:val="0"/>
        <w:widowControl w:val="0"/>
        <w:shd w:val="clear" w:color="auto" w:fill="auto"/>
        <w:tabs>
          <w:tab w:pos="1457" w:val="left"/>
        </w:tabs>
        <w:bidi w:val="0"/>
        <w:spacing w:before="0" w:after="0" w:line="470" w:lineRule="exact"/>
        <w:ind w:left="1120" w:right="0" w:firstLine="0"/>
        <w:jc w:val="both"/>
      </w:pPr>
      <w:bookmarkStart w:id="244" w:name="bookmark244"/>
      <w:r>
        <w:rPr>
          <w:color w:val="000000"/>
          <w:spacing w:val="0"/>
          <w:w w:val="100"/>
          <w:position w:val="0"/>
        </w:rPr>
        <w:t>3</w:t>
      </w:r>
      <w:bookmarkEnd w:id="244"/>
      <w:r>
        <w:rPr>
          <w:color w:val="000000"/>
          <w:spacing w:val="0"/>
          <w:w w:val="100"/>
          <w:position w:val="0"/>
        </w:rPr>
        <w:t>、</w:t>
        <w:tab/>
        <w:t>规模扩大带来的管理风险</w:t>
      </w:r>
    </w:p>
    <w:p>
      <w:pPr>
        <w:pStyle w:val="Style16"/>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近年来公司经营规模不断扩大，组织架构和管理体系日益复杂。互联网+人工智能医疗创新运营服务 项目及营销体系扩建项目等募投项目的实施，将在资源整合、技术开发及市场开拓等方面给公司提出新的 挑战；同时，也对公司的经营管理水平以及管理制度的升级完善提出了更高的要求。</w:t>
      </w:r>
    </w:p>
    <w:p>
      <w:pPr>
        <w:pStyle w:val="Style16"/>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对此，公司将不断加强和完善公司内部管理制度，完善各项工作流程机制、协调统筹和考核机制，严 格有效防范与控制经营风险，优化决策程序，提高决策管理水平。</w:t>
      </w:r>
    </w:p>
    <w:p>
      <w:pPr>
        <w:pStyle w:val="Style16"/>
        <w:keepNext w:val="0"/>
        <w:keepLines w:val="0"/>
        <w:widowControl w:val="0"/>
        <w:shd w:val="clear" w:color="auto" w:fill="auto"/>
        <w:tabs>
          <w:tab w:pos="1461" w:val="left"/>
        </w:tabs>
        <w:bidi w:val="0"/>
        <w:spacing w:before="0" w:after="0" w:line="470" w:lineRule="exact"/>
        <w:ind w:left="1120" w:right="0" w:firstLine="0"/>
        <w:jc w:val="both"/>
      </w:pPr>
      <w:bookmarkStart w:id="245" w:name="bookmark245"/>
      <w:r>
        <w:rPr>
          <w:color w:val="000000"/>
          <w:spacing w:val="0"/>
          <w:w w:val="100"/>
          <w:position w:val="0"/>
        </w:rPr>
        <w:t>4</w:t>
      </w:r>
      <w:bookmarkEnd w:id="245"/>
      <w:r>
        <w:rPr>
          <w:color w:val="000000"/>
          <w:spacing w:val="0"/>
          <w:w w:val="100"/>
          <w:position w:val="0"/>
        </w:rPr>
        <w:t>、</w:t>
        <w:tab/>
        <w:t>人力资源管理风险</w:t>
      </w:r>
    </w:p>
    <w:p>
      <w:pPr>
        <w:pStyle w:val="Style16"/>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智慧医疗及商业智能行业属于知识密集型行业，高质量人才是企业竞争的核心要素。虽然公司已通过 提供有竞争力的薪酬福利，建立公平的晋升机制和完善的培训体系等方式增强人才队伍的稳定性，但如公 司核心研发人员、重要销售人员及管理人员流失，且无法获得及时补充，可能面临人才结构失衡的风险， 短期将对公司的盈利能力产生不利影响。</w:t>
      </w:r>
    </w:p>
    <w:p>
      <w:pPr>
        <w:pStyle w:val="Style16"/>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对此，公司在引进高级技术人才的同时，加强开展核心骨干员工内部培养机制，组织优秀员工参与培 训拓展，增加对公司的忠诚度和归属感，提升员工职业能力，此外，公司也将视发展情况推出相应激励措 施，实现员工的个人利益与公司的整理利益共同发展，充分发挥人才激励机制，营造良好的团队氛围，完 善职工个人职业发展道路。</w:t>
      </w:r>
    </w:p>
    <w:p>
      <w:pPr>
        <w:pStyle w:val="Style16"/>
        <w:keepNext w:val="0"/>
        <w:keepLines w:val="0"/>
        <w:widowControl w:val="0"/>
        <w:shd w:val="clear" w:color="auto" w:fill="auto"/>
        <w:tabs>
          <w:tab w:pos="1461" w:val="left"/>
        </w:tabs>
        <w:bidi w:val="0"/>
        <w:spacing w:before="0" w:after="0" w:line="470" w:lineRule="exact"/>
        <w:ind w:left="1120" w:right="0" w:firstLine="0"/>
        <w:jc w:val="both"/>
      </w:pPr>
      <w:bookmarkStart w:id="246" w:name="bookmark246"/>
      <w:r>
        <w:rPr>
          <w:color w:val="000000"/>
          <w:spacing w:val="0"/>
          <w:w w:val="100"/>
          <w:position w:val="0"/>
        </w:rPr>
        <w:t>5</w:t>
      </w:r>
      <w:bookmarkEnd w:id="246"/>
      <w:r>
        <w:rPr>
          <w:color w:val="000000"/>
          <w:spacing w:val="0"/>
          <w:w w:val="100"/>
          <w:position w:val="0"/>
        </w:rPr>
        <w:t>、</w:t>
        <w:tab/>
        <w:t>国际贸易政策及汇率波动风险</w:t>
      </w:r>
    </w:p>
    <w:p>
      <w:pPr>
        <w:pStyle w:val="Style16"/>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近年来，随着各国经济发展增速的不同变化，国际市场进出口贸易争端频现，各国政府也针对进出口 贸易的不同类别实施相关贸易保护政策。国际市场人民币汇率变动也较为频繁，公司商业智能业务中的出 口比例较大，存在贸易国的政策和国际货币市场汇率波动的风险。</w:t>
      </w:r>
    </w:p>
    <w:p>
      <w:pPr>
        <w:pStyle w:val="Style16"/>
        <w:keepNext w:val="0"/>
        <w:keepLines w:val="0"/>
        <w:widowControl w:val="0"/>
        <w:shd w:val="clear" w:color="auto" w:fill="auto"/>
        <w:bidi w:val="0"/>
        <w:spacing w:before="0" w:after="220" w:line="470" w:lineRule="exact"/>
        <w:ind w:left="700" w:right="0" w:firstLine="420"/>
        <w:jc w:val="both"/>
      </w:pPr>
      <w:r>
        <w:rPr>
          <w:color w:val="000000"/>
          <w:spacing w:val="0"/>
          <w:w w:val="100"/>
          <w:position w:val="0"/>
        </w:rPr>
        <w:t>对此，公司将持续关注贸易国的经济发展和政策变化，进行分析研判，一方面选择合适的汇率管理工 具对汇率波动风险进行主动管理，另一方面针对出口业务购买相关保险，以最大限度降低因政策和汇率波 动对公司造成的损失。</w:t>
      </w:r>
    </w:p>
    <w:p>
      <w:pPr>
        <w:pStyle w:val="Style16"/>
        <w:keepNext w:val="0"/>
        <w:keepLines w:val="0"/>
        <w:widowControl w:val="0"/>
        <w:shd w:val="clear" w:color="auto" w:fill="auto"/>
        <w:bidi w:val="0"/>
        <w:spacing w:before="0" w:after="220" w:line="240" w:lineRule="auto"/>
        <w:ind w:left="1120" w:right="0" w:firstLine="0"/>
        <w:jc w:val="both"/>
      </w:pPr>
      <w:bookmarkStart w:id="247" w:name="bookmark247"/>
      <w:r>
        <w:rPr>
          <w:color w:val="000000"/>
          <w:spacing w:val="0"/>
          <w:w w:val="100"/>
          <w:position w:val="0"/>
        </w:rPr>
        <w:t>6</w:t>
      </w:r>
      <w:bookmarkEnd w:id="247"/>
      <w:r>
        <w:rPr>
          <w:color w:val="000000"/>
          <w:spacing w:val="0"/>
          <w:w w:val="100"/>
          <w:position w:val="0"/>
        </w:rPr>
        <w:t>、应收账款回收风险</w:t>
      </w:r>
    </w:p>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随着业务规模不断扩大，公司应收账款也相应增长。受业务特点和客户结构影响，公司应收账款回款 </w:t>
      </w:r>
      <w:r>
        <w:rPr>
          <w:color w:val="000000"/>
          <w:spacing w:val="0"/>
          <w:w w:val="100"/>
          <w:position w:val="0"/>
        </w:rPr>
        <w:t>相对较慢。应收账款的增长会对公司现金流状况产生一定影响，增加公司对业务运营资金的需求。如果出 现应收账款不能按期回收或无法回收发生坏账的情况，公司将面临流动资金短缺的风险，从而公司盈利能 力将受到不利影响。</w:t>
      </w:r>
    </w:p>
    <w:p>
      <w:pPr>
        <w:pStyle w:val="Style16"/>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对此，公司将在销售合同执行的全流程中加强应收账款的管理和监控，加大应收账款追款责任制实施 力度及对市场部门销售回款率的考核力度，加大对账期较长的应收账款的催收和清理工作，逐步降低应收 账款的余额及降低应收账款发生坏账损失的风险。</w:t>
      </w:r>
    </w:p>
    <w:p>
      <w:pPr>
        <w:pStyle w:val="Style16"/>
        <w:keepNext w:val="0"/>
        <w:keepLines w:val="0"/>
        <w:widowControl w:val="0"/>
        <w:shd w:val="clear" w:color="auto" w:fill="auto"/>
        <w:tabs>
          <w:tab w:pos="1451" w:val="left"/>
        </w:tabs>
        <w:bidi w:val="0"/>
        <w:spacing w:before="0" w:after="0" w:line="471" w:lineRule="exact"/>
        <w:ind w:left="1120" w:right="0" w:firstLine="0"/>
        <w:jc w:val="both"/>
      </w:pPr>
      <w:bookmarkStart w:id="248" w:name="bookmark248"/>
      <w:r>
        <w:rPr>
          <w:color w:val="000000"/>
          <w:spacing w:val="0"/>
          <w:w w:val="100"/>
          <w:position w:val="0"/>
        </w:rPr>
        <w:t>7</w:t>
      </w:r>
      <w:bookmarkEnd w:id="248"/>
      <w:r>
        <w:rPr>
          <w:color w:val="000000"/>
          <w:spacing w:val="0"/>
          <w:w w:val="100"/>
          <w:position w:val="0"/>
        </w:rPr>
        <w:t>、</w:t>
        <w:tab/>
        <w:t>疫情影响风险</w:t>
      </w:r>
    </w:p>
    <w:p>
      <w:pPr>
        <w:pStyle w:val="Style16"/>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自</w:t>
      </w:r>
      <w:r>
        <w:rPr>
          <w:color w:val="000000"/>
          <w:spacing w:val="0"/>
          <w:w w:val="100"/>
          <w:position w:val="0"/>
        </w:rPr>
        <w:t>2020</w:t>
      </w:r>
      <w:r>
        <w:rPr>
          <w:color w:val="000000"/>
          <w:spacing w:val="0"/>
          <w:w w:val="100"/>
          <w:position w:val="0"/>
        </w:rPr>
        <w:t>年年初以来，新型冠状病毒肺炎疫情在我国及其他一些国家和地区传播，对经济活动产生了一 定影响。面对疫情反复冲击，疫情防控形势仍然严峻，不确定因素仍然较多，可能会影响智慧医疗业务的 实施和验收进度而导致出现回款结算不及时的情形，加之中美贸易战持续影响，导致商业智能板块原材料 价格上涨、芯片短缺以及出口销售受阻等影响，进而可能导致公司业绩出现大幅下滑。</w:t>
      </w:r>
    </w:p>
    <w:p>
      <w:pPr>
        <w:pStyle w:val="Style16"/>
        <w:keepNext w:val="0"/>
        <w:keepLines w:val="0"/>
        <w:widowControl w:val="0"/>
        <w:shd w:val="clear" w:color="auto" w:fill="auto"/>
        <w:tabs>
          <w:tab w:pos="1451" w:val="left"/>
        </w:tabs>
        <w:bidi w:val="0"/>
        <w:spacing w:before="0" w:after="0" w:line="471" w:lineRule="exact"/>
        <w:ind w:left="1120" w:right="0" w:firstLine="0"/>
        <w:jc w:val="both"/>
      </w:pPr>
      <w:bookmarkStart w:id="249" w:name="bookmark249"/>
      <w:r>
        <w:rPr>
          <w:color w:val="000000"/>
          <w:spacing w:val="0"/>
          <w:w w:val="100"/>
          <w:position w:val="0"/>
        </w:rPr>
        <w:t>8</w:t>
      </w:r>
      <w:bookmarkEnd w:id="249"/>
      <w:r>
        <w:rPr>
          <w:color w:val="000000"/>
          <w:spacing w:val="0"/>
          <w:w w:val="100"/>
          <w:position w:val="0"/>
        </w:rPr>
        <w:t>、</w:t>
        <w:tab/>
        <w:t>向不特定对象发行可转换公司债券的风险</w:t>
      </w:r>
    </w:p>
    <w:p>
      <w:pPr>
        <w:pStyle w:val="Style16"/>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报告期内，公司启动的向不特定对象发行可转换公司债券项目顺利完成，于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日在深圳证 券交易所上市。公司向不特定对象发行</w:t>
      </w:r>
      <w:r>
        <w:rPr>
          <w:color w:val="000000"/>
          <w:spacing w:val="0"/>
          <w:w w:val="100"/>
          <w:position w:val="0"/>
        </w:rPr>
        <w:t>817.00</w:t>
      </w:r>
      <w:r>
        <w:rPr>
          <w:color w:val="000000"/>
          <w:spacing w:val="0"/>
          <w:w w:val="100"/>
          <w:position w:val="0"/>
        </w:rPr>
        <w:t>万张可转换公司债券，每张面值</w:t>
      </w:r>
      <w:r>
        <w:rPr>
          <w:color w:val="000000"/>
          <w:spacing w:val="0"/>
          <w:w w:val="100"/>
          <w:position w:val="0"/>
        </w:rPr>
        <w:t>100</w:t>
      </w:r>
      <w:r>
        <w:rPr>
          <w:color w:val="000000"/>
          <w:spacing w:val="0"/>
          <w:w w:val="100"/>
          <w:position w:val="0"/>
        </w:rPr>
        <w:t>元，发行总额</w:t>
      </w:r>
      <w:r>
        <w:rPr>
          <w:color w:val="000000"/>
          <w:spacing w:val="0"/>
          <w:w w:val="100"/>
          <w:position w:val="0"/>
        </w:rPr>
        <w:t>8.17</w:t>
      </w:r>
      <w:r>
        <w:rPr>
          <w:color w:val="000000"/>
          <w:spacing w:val="0"/>
          <w:w w:val="100"/>
          <w:position w:val="0"/>
        </w:rPr>
        <w:t>亿元， 用于投资建设互联网+人工智能医疗创新运营服务项目、营销体系扩建项目、基于人工智能和微服务云架 构新一代智慧医疗应用研发项目及补充流动资金，对公司未来可持续发展具有重要意义。</w:t>
      </w:r>
    </w:p>
    <w:p>
      <w:pPr>
        <w:pStyle w:val="Style16"/>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本次募集资金投资项目完成后，将对公司发展战略的实现、经营业绩的增长产生积极的促进作用。在 确定募集资金投资项目时，公司已综合审慎地考虑了自身的技术能力、目前的业务结构、客户实际需求， 并对产业政策、市场需求、项目进度和投资环境等因素进行了充分的调研和分析。但是，本次募集资金投 资项目的建设计划、实施过程和实施效果仍可能因技术障碍、投资成本变化及客户需求变化等因素而增加 不确定性。</w:t>
      </w:r>
    </w:p>
    <w:p>
      <w:pPr>
        <w:pStyle w:val="Style16"/>
        <w:keepNext w:val="0"/>
        <w:keepLines w:val="0"/>
        <w:widowControl w:val="0"/>
        <w:shd w:val="clear" w:color="auto" w:fill="auto"/>
        <w:tabs>
          <w:tab w:pos="1451" w:val="left"/>
        </w:tabs>
        <w:bidi w:val="0"/>
        <w:spacing w:before="0" w:after="0" w:line="471" w:lineRule="exact"/>
        <w:ind w:left="1120" w:right="0" w:firstLine="0"/>
        <w:jc w:val="both"/>
      </w:pPr>
      <w:bookmarkStart w:id="250" w:name="bookmark250"/>
      <w:r>
        <w:rPr>
          <w:color w:val="000000"/>
          <w:spacing w:val="0"/>
          <w:w w:val="100"/>
          <w:position w:val="0"/>
        </w:rPr>
        <w:t>9</w:t>
      </w:r>
      <w:bookmarkEnd w:id="250"/>
      <w:r>
        <w:rPr>
          <w:color w:val="000000"/>
          <w:spacing w:val="0"/>
          <w:w w:val="100"/>
          <w:position w:val="0"/>
        </w:rPr>
        <w:t>、</w:t>
        <w:tab/>
        <w:t>资产减值风险</w:t>
      </w:r>
    </w:p>
    <w:p>
      <w:pPr>
        <w:pStyle w:val="Style16"/>
        <w:keepNext w:val="0"/>
        <w:keepLines w:val="0"/>
        <w:widowControl w:val="0"/>
        <w:shd w:val="clear" w:color="auto" w:fill="auto"/>
        <w:bidi w:val="0"/>
        <w:spacing w:before="0" w:after="0" w:line="471" w:lineRule="exact"/>
        <w:ind w:left="1120" w:right="0" w:firstLine="0"/>
        <w:jc w:val="both"/>
      </w:pPr>
      <w:bookmarkStart w:id="251" w:name="bookmark251"/>
      <w:r>
        <w:rPr>
          <w:color w:val="000000"/>
          <w:spacing w:val="0"/>
          <w:w w:val="100"/>
          <w:position w:val="0"/>
        </w:rPr>
        <w:t>（</w:t>
      </w:r>
      <w:bookmarkEnd w:id="251"/>
      <w:r>
        <w:rPr>
          <w:color w:val="000000"/>
          <w:spacing w:val="0"/>
          <w:w w:val="100"/>
          <w:position w:val="0"/>
        </w:rPr>
        <w:t>1）</w:t>
      </w:r>
      <w:r>
        <w:rPr>
          <w:color w:val="000000"/>
          <w:spacing w:val="0"/>
          <w:w w:val="100"/>
          <w:position w:val="0"/>
        </w:rPr>
        <w:t>商誉减值风险</w:t>
      </w:r>
    </w:p>
    <w:p>
      <w:pPr>
        <w:pStyle w:val="Style16"/>
        <w:keepNext w:val="0"/>
        <w:keepLines w:val="0"/>
        <w:widowControl w:val="0"/>
        <w:shd w:val="clear" w:color="auto" w:fill="auto"/>
        <w:bidi w:val="0"/>
        <w:spacing w:before="0" w:after="220" w:line="471" w:lineRule="exact"/>
        <w:ind w:left="700" w:right="0" w:firstLine="420"/>
        <w:jc w:val="both"/>
      </w:pPr>
      <w:r>
        <w:rPr>
          <w:color w:val="000000"/>
          <w:spacing w:val="0"/>
          <w:w w:val="100"/>
          <w:position w:val="0"/>
        </w:rPr>
        <w:t>公司陆续通过非同一控制下企业合并的形式收购了医惠科技、</w:t>
      </w:r>
      <w:r>
        <w:rPr>
          <w:color w:val="000000"/>
          <w:spacing w:val="0"/>
          <w:w w:val="100"/>
          <w:position w:val="0"/>
        </w:rPr>
        <w:t>GL</w:t>
      </w:r>
      <w:r>
        <w:rPr>
          <w:color w:val="000000"/>
          <w:spacing w:val="0"/>
          <w:w w:val="100"/>
          <w:position w:val="0"/>
        </w:rPr>
        <w:t>公司等公司，根据《企业会计准则》， 购买方对合并成本大于合并中取得的被购买方可辨认净资产公允价值份额的差额，应当确认为商誉。该等 商誉不作摊销处理，但需要在未来每个会计年度末进行减值测试。如果因国家政策变化、行业竞争加剧或 者其他因素导致医惠科技等公司未来经营状况和盈利能力未达预期，则公司将计提商誉减值准备，从而对 公司当期损益及盈利水平造成不利影响。</w:t>
      </w:r>
    </w:p>
    <w:p>
      <w:pPr>
        <w:pStyle w:val="Style16"/>
        <w:keepNext w:val="0"/>
        <w:keepLines w:val="0"/>
        <w:widowControl w:val="0"/>
        <w:shd w:val="clear" w:color="auto" w:fill="auto"/>
        <w:bidi w:val="0"/>
        <w:spacing w:before="0" w:after="220" w:line="240" w:lineRule="auto"/>
        <w:ind w:left="1120" w:right="0" w:firstLine="0"/>
        <w:jc w:val="both"/>
      </w:pPr>
      <w:bookmarkStart w:id="252" w:name="bookmark252"/>
      <w:r>
        <w:rPr>
          <w:color w:val="000000"/>
          <w:spacing w:val="0"/>
          <w:w w:val="100"/>
          <w:position w:val="0"/>
        </w:rPr>
        <w:t>（</w:t>
      </w:r>
      <w:bookmarkEnd w:id="252"/>
      <w:r>
        <w:rPr>
          <w:color w:val="000000"/>
          <w:spacing w:val="0"/>
          <w:w w:val="100"/>
          <w:position w:val="0"/>
        </w:rPr>
        <w:t>2）</w:t>
      </w:r>
      <w:r>
        <w:rPr>
          <w:color w:val="000000"/>
          <w:spacing w:val="0"/>
          <w:w w:val="100"/>
          <w:position w:val="0"/>
        </w:rPr>
        <w:t>长期股权投资及其他非流动金融资产的减值风险</w:t>
      </w:r>
    </w:p>
    <w:p>
      <w:pPr>
        <w:pStyle w:val="Style16"/>
        <w:keepNext w:val="0"/>
        <w:keepLines w:val="0"/>
        <w:widowControl w:val="0"/>
        <w:shd w:val="clear" w:color="auto" w:fill="auto"/>
        <w:bidi w:val="0"/>
        <w:spacing w:before="0" w:after="440" w:line="240" w:lineRule="auto"/>
        <w:ind w:left="1120" w:right="0" w:firstLine="0"/>
        <w:jc w:val="both"/>
      </w:pPr>
      <w:r>
        <w:rPr>
          <w:color w:val="000000"/>
          <w:spacing w:val="0"/>
          <w:w w:val="100"/>
          <w:position w:val="0"/>
        </w:rPr>
        <w:t xml:space="preserve">除商誉减值之外，公司其他资产减值的风险还包括长期股权投资的减值风险、其他非流动金融资产的 </w:t>
      </w:r>
      <w:r>
        <w:rPr>
          <w:color w:val="000000"/>
          <w:spacing w:val="0"/>
          <w:w w:val="100"/>
          <w:position w:val="0"/>
        </w:rPr>
        <w:t>减值风险等。一方面，由于长期股权投资系通过权益法核算，该等企业的盈亏已经一定程度体现在公司期 末长期股权投资账面价值之中；另一方面，公司通过多层次的对外投资，建立了更加稳定、完整、安全从 互联网到物联网的智慧医疗</w:t>
      </w:r>
      <w:r>
        <w:rPr>
          <w:color w:val="000000"/>
          <w:spacing w:val="0"/>
          <w:w w:val="100"/>
          <w:position w:val="0"/>
        </w:rPr>
        <w:t>IT</w:t>
      </w:r>
      <w:r>
        <w:rPr>
          <w:color w:val="000000"/>
          <w:spacing w:val="0"/>
          <w:w w:val="100"/>
          <w:position w:val="0"/>
        </w:rPr>
        <w:t>体系，该等企业为公司开拓创新业务提供了应有的支撑。虽然公司前述各项 投资较为分散，但若部分企业因经营能力、市场因素、政策变化等出现持续亏损或者发生行业系统性风险 导致该等投资出现普遍性亏损等，可能会导致相关资产出现减值，进而导致公司业绩大幅下滑，甚至直接 导致公司出现亏损。</w:t>
      </w:r>
    </w:p>
    <w:p>
      <w:pPr>
        <w:pStyle w:val="Style21"/>
        <w:keepNext/>
        <w:keepLines/>
        <w:widowControl w:val="0"/>
        <w:shd w:val="clear" w:color="auto" w:fill="auto"/>
        <w:bidi w:val="0"/>
        <w:spacing w:before="0" w:after="380" w:line="240" w:lineRule="auto"/>
        <w:ind w:left="0" w:right="0" w:firstLine="680"/>
        <w:jc w:val="both"/>
      </w:pPr>
      <w:bookmarkStart w:id="253" w:name="bookmark253"/>
      <w:bookmarkStart w:id="254" w:name="bookmark254"/>
      <w:bookmarkStart w:id="255" w:name="bookmark255"/>
      <w:r>
        <w:rPr>
          <w:color w:val="000000"/>
          <w:spacing w:val="0"/>
          <w:w w:val="100"/>
          <w:position w:val="0"/>
        </w:rPr>
        <w:t>十二、报告期内接待调研、沟通、采访等活动登记表</w:t>
      </w:r>
      <w:bookmarkEnd w:id="253"/>
      <w:bookmarkEnd w:id="254"/>
      <w:bookmarkEnd w:id="255"/>
    </w:p>
    <w:p>
      <w:pPr>
        <w:pStyle w:val="Style23"/>
        <w:keepNext w:val="0"/>
        <w:keepLines w:val="0"/>
        <w:widowControl w:val="0"/>
        <w:shd w:val="clear" w:color="auto" w:fill="auto"/>
        <w:bidi w:val="0"/>
        <w:spacing w:before="0" w:after="0" w:line="240" w:lineRule="auto"/>
        <w:ind w:left="14"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306"/>
        <w:gridCol w:w="1301"/>
        <w:gridCol w:w="1296"/>
        <w:gridCol w:w="1296"/>
        <w:gridCol w:w="1286"/>
        <w:gridCol w:w="1301"/>
        <w:gridCol w:w="1805"/>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调研的基本情况索 引</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各机构投资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具体内容详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见公司在巨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潮资讯网披</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露的《投资者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关系活动记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sectPr>
          <w:footnotePr>
            <w:pos w:val="pageBottom"/>
            <w:numFmt w:val="decimal"/>
            <w:numRestart w:val="continuous"/>
          </w:footnotePr>
          <w:pgSz w:w="11900" w:h="16840"/>
          <w:pgMar w:top="1314" w:right="416" w:bottom="1453" w:left="416" w:header="0" w:footer="3" w:gutter="0"/>
          <w:cols w:space="720"/>
          <w:noEndnote/>
          <w:rtlGutter w:val="0"/>
          <w:docGrid w:linePitch="360"/>
        </w:sectPr>
      </w:pPr>
    </w:p>
    <w:p>
      <w:pPr>
        <w:pStyle w:val="Style8"/>
        <w:keepNext/>
        <w:keepLines/>
        <w:widowControl w:val="0"/>
        <w:shd w:val="clear" w:color="auto" w:fill="auto"/>
        <w:bidi w:val="0"/>
        <w:spacing w:before="600" w:line="240" w:lineRule="auto"/>
        <w:ind w:left="0" w:right="0" w:firstLine="0"/>
        <w:jc w:val="center"/>
      </w:pPr>
      <w:bookmarkStart w:id="256" w:name="bookmark256"/>
      <w:bookmarkStart w:id="257" w:name="bookmark257"/>
      <w:bookmarkStart w:id="258" w:name="bookmark258"/>
      <w:r>
        <w:rPr>
          <w:color w:val="000000"/>
          <w:spacing w:val="0"/>
          <w:w w:val="100"/>
          <w:position w:val="0"/>
        </w:rPr>
        <w:t>第四节公司治理</w:t>
      </w:r>
      <w:bookmarkEnd w:id="256"/>
      <w:bookmarkEnd w:id="257"/>
      <w:bookmarkEnd w:id="258"/>
    </w:p>
    <w:p>
      <w:pPr>
        <w:pStyle w:val="Style21"/>
        <w:keepNext/>
        <w:keepLines/>
        <w:widowControl w:val="0"/>
        <w:shd w:val="clear" w:color="auto" w:fill="auto"/>
        <w:bidi w:val="0"/>
        <w:spacing w:before="0" w:after="180" w:line="240" w:lineRule="auto"/>
        <w:ind w:left="0" w:right="0" w:firstLine="700"/>
        <w:jc w:val="both"/>
      </w:pPr>
      <w:bookmarkStart w:id="259" w:name="bookmark259"/>
      <w:bookmarkStart w:id="260" w:name="bookmark260"/>
      <w:bookmarkStart w:id="261" w:name="bookmark261"/>
      <w:bookmarkStart w:id="262" w:name="bookmark262"/>
      <w:r>
        <w:rPr>
          <w:color w:val="000000"/>
          <w:spacing w:val="0"/>
          <w:w w:val="100"/>
          <w:position w:val="0"/>
        </w:rPr>
        <w:t>一</w:t>
      </w:r>
      <w:bookmarkEnd w:id="261"/>
      <w:r>
        <w:rPr>
          <w:color w:val="000000"/>
          <w:spacing w:val="0"/>
          <w:w w:val="100"/>
          <w:position w:val="0"/>
        </w:rPr>
        <w:t>、公司治理的基本状况</w:t>
      </w:r>
      <w:bookmarkEnd w:id="259"/>
      <w:bookmarkEnd w:id="260"/>
      <w:bookmarkEnd w:id="262"/>
    </w:p>
    <w:p>
      <w:pPr>
        <w:pStyle w:val="Style16"/>
        <w:keepNext w:val="0"/>
        <w:keepLines w:val="0"/>
        <w:widowControl w:val="0"/>
        <w:shd w:val="clear" w:color="auto" w:fill="auto"/>
        <w:bidi w:val="0"/>
        <w:spacing w:before="0" w:after="0" w:line="468" w:lineRule="exact"/>
        <w:ind w:left="700" w:right="0" w:firstLine="360"/>
        <w:jc w:val="both"/>
      </w:pPr>
      <w:r>
        <w:rPr>
          <w:color w:val="000000"/>
          <w:spacing w:val="0"/>
          <w:w w:val="100"/>
          <w:position w:val="0"/>
        </w:rPr>
        <w:t>报告期内，公司严格按照《公司法》、《证券法》、《上市公司治理准则》、《深圳证券交易所创业 板股票上市规则》、《深圳证券交易所上市公司自律监管指引第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创业板上市公司规范运作》等法 律、法规和中国证监会有关法律法规等的要求，不断完善公司的法人治理结构，建立健全公司内部管理和 控制制度，持续深入开展公司治理活动，促进公司规范运作，提高公司治理水平。截至报告期末，公司治 理的实际状况符合《上市公司治理准则》和《深圳证券交易所上市公司自律监管指引第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 市公司规范运作》等要求。</w:t>
      </w:r>
    </w:p>
    <w:p>
      <w:pPr>
        <w:pStyle w:val="Style16"/>
        <w:keepNext w:val="0"/>
        <w:keepLines w:val="0"/>
        <w:widowControl w:val="0"/>
        <w:shd w:val="clear" w:color="auto" w:fill="auto"/>
        <w:tabs>
          <w:tab w:pos="1383" w:val="left"/>
        </w:tabs>
        <w:bidi w:val="0"/>
        <w:spacing w:before="0" w:after="0" w:line="468" w:lineRule="exact"/>
        <w:ind w:left="1060" w:right="0" w:firstLine="0"/>
        <w:jc w:val="both"/>
      </w:pPr>
      <w:bookmarkStart w:id="263" w:name="bookmark263"/>
      <w:r>
        <w:rPr>
          <w:color w:val="000000"/>
          <w:spacing w:val="0"/>
          <w:w w:val="100"/>
          <w:position w:val="0"/>
        </w:rPr>
        <w:t>1</w:t>
      </w:r>
      <w:bookmarkEnd w:id="263"/>
      <w:r>
        <w:rPr>
          <w:color w:val="000000"/>
          <w:spacing w:val="0"/>
          <w:w w:val="100"/>
          <w:position w:val="0"/>
        </w:rPr>
        <w:t>、</w:t>
        <w:tab/>
        <w:t>股东和股东大会</w:t>
      </w:r>
    </w:p>
    <w:p>
      <w:pPr>
        <w:pStyle w:val="Style16"/>
        <w:keepNext w:val="0"/>
        <w:keepLines w:val="0"/>
        <w:widowControl w:val="0"/>
        <w:shd w:val="clear" w:color="auto" w:fill="auto"/>
        <w:bidi w:val="0"/>
        <w:spacing w:before="0" w:after="0" w:line="468" w:lineRule="exact"/>
        <w:ind w:left="700" w:right="0" w:firstLine="360"/>
        <w:jc w:val="both"/>
      </w:pPr>
      <w:r>
        <w:rPr>
          <w:color w:val="000000"/>
          <w:spacing w:val="0"/>
          <w:w w:val="100"/>
          <w:position w:val="0"/>
        </w:rPr>
        <w:t>公司严格按照《上市公司股东大会规则》、《公司章程》、《股东大会议事规则》等规定和要求，规 范地召集、召开股东大会，平等对待所有股东，并尽可能为股东参加股东大会提供便利，使其充分行使股 东权利。报告期内，公司召开股东大会</w:t>
      </w:r>
      <w:r>
        <w:rPr>
          <w:color w:val="000000"/>
          <w:spacing w:val="0"/>
          <w:w w:val="100"/>
          <w:position w:val="0"/>
        </w:rPr>
        <w:t>2</w:t>
      </w:r>
      <w:r>
        <w:rPr>
          <w:color w:val="000000"/>
          <w:spacing w:val="0"/>
          <w:w w:val="100"/>
          <w:position w:val="0"/>
        </w:rPr>
        <w:t>次，其中召开年度股东大会</w:t>
      </w:r>
      <w:r>
        <w:rPr>
          <w:color w:val="000000"/>
          <w:spacing w:val="0"/>
          <w:w w:val="100"/>
          <w:position w:val="0"/>
        </w:rPr>
        <w:t>1</w:t>
      </w:r>
      <w:r>
        <w:rPr>
          <w:color w:val="000000"/>
          <w:spacing w:val="0"/>
          <w:w w:val="100"/>
          <w:position w:val="0"/>
        </w:rPr>
        <w:t>次和临时股东大会</w:t>
      </w:r>
      <w:r>
        <w:rPr>
          <w:color w:val="000000"/>
          <w:spacing w:val="0"/>
          <w:w w:val="100"/>
          <w:position w:val="0"/>
        </w:rPr>
        <w:t>1</w:t>
      </w:r>
      <w:r>
        <w:rPr>
          <w:color w:val="000000"/>
          <w:spacing w:val="0"/>
          <w:w w:val="100"/>
          <w:position w:val="0"/>
        </w:rPr>
        <w:t>次，均由公司董 事会召集召开，董事长主持，同时邀请见证律师进行现场见证并出具法律意见书。在股东大会上能够保证 各位股东有充分的发言权，确保全体股东特别是中小股东享有平等地位，充分行使自己的权力。</w:t>
      </w:r>
    </w:p>
    <w:p>
      <w:pPr>
        <w:pStyle w:val="Style16"/>
        <w:keepNext w:val="0"/>
        <w:keepLines w:val="0"/>
        <w:widowControl w:val="0"/>
        <w:shd w:val="clear" w:color="auto" w:fill="auto"/>
        <w:tabs>
          <w:tab w:pos="1383" w:val="left"/>
        </w:tabs>
        <w:bidi w:val="0"/>
        <w:spacing w:before="0" w:after="0" w:line="468" w:lineRule="exact"/>
        <w:ind w:left="1060" w:right="0" w:firstLine="0"/>
        <w:jc w:val="both"/>
      </w:pPr>
      <w:bookmarkStart w:id="264" w:name="bookmark264"/>
      <w:r>
        <w:rPr>
          <w:color w:val="000000"/>
          <w:spacing w:val="0"/>
          <w:w w:val="100"/>
          <w:position w:val="0"/>
        </w:rPr>
        <w:t>2</w:t>
      </w:r>
      <w:bookmarkEnd w:id="264"/>
      <w:r>
        <w:rPr>
          <w:color w:val="000000"/>
          <w:spacing w:val="0"/>
          <w:w w:val="100"/>
          <w:position w:val="0"/>
        </w:rPr>
        <w:t>、</w:t>
        <w:tab/>
        <w:t>公司第一大股东</w:t>
      </w:r>
    </w:p>
    <w:p>
      <w:pPr>
        <w:pStyle w:val="Style16"/>
        <w:keepNext w:val="0"/>
        <w:keepLines w:val="0"/>
        <w:widowControl w:val="0"/>
        <w:shd w:val="clear" w:color="auto" w:fill="auto"/>
        <w:bidi w:val="0"/>
        <w:spacing w:before="0" w:after="0" w:line="468" w:lineRule="exact"/>
        <w:ind w:left="700" w:right="0" w:firstLine="360"/>
        <w:jc w:val="both"/>
      </w:pPr>
      <w:r>
        <w:rPr>
          <w:color w:val="000000"/>
          <w:spacing w:val="0"/>
          <w:w w:val="100"/>
          <w:position w:val="0"/>
        </w:rPr>
        <w:t>目前，公司为无控股股东、实际控制人状态。公司第一大股东及其一致行动人严格按照《上市公司治 理准则》、《深圳证券交易所创业板股票上市规则》、《深圳证券交易所上市公司自律监管指引第</w:t>
      </w:r>
      <w:r>
        <w:rPr>
          <w:color w:val="000000"/>
          <w:spacing w:val="0"/>
          <w:w w:val="100"/>
          <w:position w:val="0"/>
        </w:rPr>
        <w:t>2</w:t>
      </w:r>
      <w:r>
        <w:rPr>
          <w:color w:val="000000"/>
          <w:spacing w:val="0"/>
          <w:w w:val="100"/>
          <w:position w:val="0"/>
        </w:rPr>
        <w:t>号一 一创业板上市公司规范运作》、《公司章程》等规定和要求，规范自己的行为，未发生超越股东大会直接 或间接干预公司的决策和经营活动损害公司及其他股东利益的情形。截至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日，公司原第一大 股东杭州思创医惠集团有限公司已将全部资金占用款及利息归还至公司。经公司自查，并发函至相关主体， 截至报告期末，公司不存在第一大股东及其关联人占用公司资金、为第一大股东及其关联人提供担保的情 形。公司拥有独立完整的业务和自主经营能力，在业务、人员、资产、机构、财务上独立于第一大股东及 其关联人，公司董事会、监事会和内部机构独立运作。</w:t>
      </w:r>
    </w:p>
    <w:p>
      <w:pPr>
        <w:pStyle w:val="Style16"/>
        <w:keepNext w:val="0"/>
        <w:keepLines w:val="0"/>
        <w:widowControl w:val="0"/>
        <w:shd w:val="clear" w:color="auto" w:fill="auto"/>
        <w:tabs>
          <w:tab w:pos="1383" w:val="left"/>
        </w:tabs>
        <w:bidi w:val="0"/>
        <w:spacing w:before="0" w:after="0" w:line="468" w:lineRule="exact"/>
        <w:ind w:left="1060" w:right="0" w:firstLine="0"/>
        <w:jc w:val="both"/>
      </w:pPr>
      <w:bookmarkStart w:id="265" w:name="bookmark265"/>
      <w:r>
        <w:rPr>
          <w:color w:val="000000"/>
          <w:spacing w:val="0"/>
          <w:w w:val="100"/>
          <w:position w:val="0"/>
        </w:rPr>
        <w:t>3</w:t>
      </w:r>
      <w:bookmarkEnd w:id="265"/>
      <w:r>
        <w:rPr>
          <w:color w:val="000000"/>
          <w:spacing w:val="0"/>
          <w:w w:val="100"/>
          <w:position w:val="0"/>
        </w:rPr>
        <w:t>、</w:t>
        <w:tab/>
        <w:t>董事和董事会</w:t>
      </w:r>
    </w:p>
    <w:p>
      <w:pPr>
        <w:pStyle w:val="Style16"/>
        <w:keepNext w:val="0"/>
        <w:keepLines w:val="0"/>
        <w:widowControl w:val="0"/>
        <w:shd w:val="clear" w:color="auto" w:fill="auto"/>
        <w:bidi w:val="0"/>
        <w:spacing w:before="0" w:after="0" w:line="468" w:lineRule="exact"/>
        <w:ind w:left="700" w:right="0" w:firstLine="360"/>
        <w:jc w:val="both"/>
      </w:pPr>
      <w:r>
        <w:rPr>
          <w:color w:val="000000"/>
          <w:spacing w:val="0"/>
          <w:w w:val="100"/>
          <w:position w:val="0"/>
        </w:rPr>
        <w:t>根据《公司章程》和《董事会议事规则》的规定，公司设董事会，对股东大会负责。董事会由</w:t>
      </w:r>
      <w:r>
        <w:rPr>
          <w:color w:val="000000"/>
          <w:spacing w:val="0"/>
          <w:w w:val="100"/>
          <w:position w:val="0"/>
        </w:rPr>
        <w:t>7</w:t>
      </w:r>
      <w:r>
        <w:rPr>
          <w:color w:val="000000"/>
          <w:spacing w:val="0"/>
          <w:w w:val="100"/>
          <w:position w:val="0"/>
        </w:rPr>
        <w:t>名董事 组成，其中独立董事</w:t>
      </w:r>
      <w:r>
        <w:rPr>
          <w:color w:val="000000"/>
          <w:spacing w:val="0"/>
          <w:w w:val="100"/>
          <w:position w:val="0"/>
        </w:rPr>
        <w:t>3</w:t>
      </w:r>
      <w:r>
        <w:rPr>
          <w:color w:val="000000"/>
          <w:spacing w:val="0"/>
          <w:w w:val="100"/>
          <w:position w:val="0"/>
        </w:rPr>
        <w:t>名，独立董事人数达到董事会人数的三分之一，且人员构成符合法律、法规和《公 司章程》的要求。公司按照《深圳证券交易所上市公司自律监管指引第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 xml:space="preserve">创业板上市公司规范运作》 </w:t>
      </w:r>
      <w:r>
        <w:rPr>
          <w:color w:val="000000"/>
          <w:spacing w:val="0"/>
          <w:w w:val="100"/>
          <w:position w:val="0"/>
        </w:rPr>
        <w:t>的要求，董事会下设审计、战略决策、薪酬与考核、提名四个专门委员会。报告期内，董事会召开会议</w:t>
      </w:r>
      <w:r>
        <w:rPr>
          <w:color w:val="000000"/>
          <w:spacing w:val="0"/>
          <w:w w:val="100"/>
          <w:position w:val="0"/>
        </w:rPr>
        <w:t xml:space="preserve">12 </w:t>
      </w:r>
      <w:r>
        <w:rPr>
          <w:color w:val="000000"/>
          <w:spacing w:val="0"/>
          <w:w w:val="100"/>
          <w:position w:val="0"/>
        </w:rPr>
        <w:t>次，董事会的召集和召开程序符合《公司法》、《公司章程》、《董事会议事规则》的相关规定，会议记 录完整，会议决议及时充分披露。公司董事勤勉尽责，认真履行《公司章程》赋予的职权，并积极参加公 司历次董事会，保证了公司的持续健康发展，维护了广大股东的合法权益。</w:t>
      </w:r>
    </w:p>
    <w:p>
      <w:pPr>
        <w:pStyle w:val="Style16"/>
        <w:keepNext w:val="0"/>
        <w:keepLines w:val="0"/>
        <w:widowControl w:val="0"/>
        <w:shd w:val="clear" w:color="auto" w:fill="auto"/>
        <w:tabs>
          <w:tab w:pos="1403" w:val="left"/>
        </w:tabs>
        <w:bidi w:val="0"/>
        <w:spacing w:before="0" w:after="0" w:line="467" w:lineRule="exact"/>
        <w:ind w:left="1060" w:right="0" w:firstLine="0"/>
        <w:jc w:val="both"/>
      </w:pPr>
      <w:bookmarkStart w:id="266" w:name="bookmark266"/>
      <w:r>
        <w:rPr>
          <w:color w:val="000000"/>
          <w:spacing w:val="0"/>
          <w:w w:val="100"/>
          <w:position w:val="0"/>
        </w:rPr>
        <w:t>4</w:t>
      </w:r>
      <w:bookmarkEnd w:id="266"/>
      <w:r>
        <w:rPr>
          <w:color w:val="000000"/>
          <w:spacing w:val="0"/>
          <w:w w:val="100"/>
          <w:position w:val="0"/>
        </w:rPr>
        <w:t>、</w:t>
        <w:tab/>
        <w:t>监事和监事会</w:t>
      </w:r>
    </w:p>
    <w:p>
      <w:pPr>
        <w:pStyle w:val="Style16"/>
        <w:keepNext w:val="0"/>
        <w:keepLines w:val="0"/>
        <w:widowControl w:val="0"/>
        <w:shd w:val="clear" w:color="auto" w:fill="auto"/>
        <w:bidi w:val="0"/>
        <w:spacing w:before="0" w:after="0" w:line="467" w:lineRule="exact"/>
        <w:ind w:left="700" w:right="0" w:firstLine="360"/>
        <w:jc w:val="both"/>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名，其中职工代表监事</w:t>
      </w:r>
      <w:r>
        <w:rPr>
          <w:color w:val="000000"/>
          <w:spacing w:val="0"/>
          <w:w w:val="100"/>
          <w:position w:val="0"/>
        </w:rPr>
        <w:t>1</w:t>
      </w:r>
      <w:r>
        <w:rPr>
          <w:color w:val="000000"/>
          <w:spacing w:val="0"/>
          <w:w w:val="100"/>
          <w:position w:val="0"/>
        </w:rPr>
        <w:t>人，监事会的人数及人员构成符合法律、法规和《公司章 程》的要求，认真履行自己的职责。报告期内，监事会召开会议</w:t>
      </w:r>
      <w:r>
        <w:rPr>
          <w:color w:val="000000"/>
          <w:spacing w:val="0"/>
          <w:w w:val="100"/>
          <w:position w:val="0"/>
        </w:rPr>
        <w:t>10</w:t>
      </w:r>
      <w:r>
        <w:rPr>
          <w:color w:val="000000"/>
          <w:spacing w:val="0"/>
          <w:w w:val="100"/>
          <w:position w:val="0"/>
        </w:rPr>
        <w:t>次。各位监事按照《公司章程》、《监 事会议事规则》等规定的要求，认真履行自己的职责，对公司重大事项、关联交易、资金占用、财务状况 以及董事和高管人员履行职责的合法、合规性进行监督，维护公司及股东的合法权益。</w:t>
      </w:r>
    </w:p>
    <w:p>
      <w:pPr>
        <w:pStyle w:val="Style16"/>
        <w:keepNext w:val="0"/>
        <w:keepLines w:val="0"/>
        <w:widowControl w:val="0"/>
        <w:shd w:val="clear" w:color="auto" w:fill="auto"/>
        <w:tabs>
          <w:tab w:pos="1403" w:val="left"/>
        </w:tabs>
        <w:bidi w:val="0"/>
        <w:spacing w:before="0" w:after="0" w:line="467" w:lineRule="exact"/>
        <w:ind w:left="1060" w:right="0" w:firstLine="0"/>
        <w:jc w:val="both"/>
      </w:pPr>
      <w:bookmarkStart w:id="267" w:name="bookmark267"/>
      <w:r>
        <w:rPr>
          <w:color w:val="000000"/>
          <w:spacing w:val="0"/>
          <w:w w:val="100"/>
          <w:position w:val="0"/>
        </w:rPr>
        <w:t>5</w:t>
      </w:r>
      <w:bookmarkEnd w:id="267"/>
      <w:r>
        <w:rPr>
          <w:color w:val="000000"/>
          <w:spacing w:val="0"/>
          <w:w w:val="100"/>
          <w:position w:val="0"/>
        </w:rPr>
        <w:t>、</w:t>
        <w:tab/>
        <w:t>绩效评价与激励约束机制</w:t>
      </w:r>
    </w:p>
    <w:p>
      <w:pPr>
        <w:pStyle w:val="Style16"/>
        <w:keepNext w:val="0"/>
        <w:keepLines w:val="0"/>
        <w:widowControl w:val="0"/>
        <w:shd w:val="clear" w:color="auto" w:fill="auto"/>
        <w:bidi w:val="0"/>
        <w:spacing w:before="0" w:after="0" w:line="467" w:lineRule="exact"/>
        <w:ind w:left="700" w:right="660" w:firstLine="360"/>
        <w:jc w:val="both"/>
      </w:pPr>
      <w:r>
        <w:rPr>
          <w:color w:val="000000"/>
          <w:spacing w:val="0"/>
          <w:w w:val="100"/>
          <w:position w:val="0"/>
        </w:rPr>
        <w:t>公司建立并逐步完善公正、有效的高级管理人员的绩效评价标准和激励约束机制，公司高级管理人员 实行基本年薪与年终绩效考核相结合的薪酬制度。高级管理人员的聘任公开、透明，符合法律、法规的规 定。</w:t>
      </w:r>
    </w:p>
    <w:p>
      <w:pPr>
        <w:pStyle w:val="Style16"/>
        <w:keepNext w:val="0"/>
        <w:keepLines w:val="0"/>
        <w:widowControl w:val="0"/>
        <w:shd w:val="clear" w:color="auto" w:fill="auto"/>
        <w:tabs>
          <w:tab w:pos="1403" w:val="left"/>
        </w:tabs>
        <w:bidi w:val="0"/>
        <w:spacing w:before="0" w:after="0" w:line="467" w:lineRule="exact"/>
        <w:ind w:left="1060" w:right="0" w:firstLine="0"/>
        <w:jc w:val="both"/>
      </w:pPr>
      <w:bookmarkStart w:id="268" w:name="bookmark268"/>
      <w:r>
        <w:rPr>
          <w:color w:val="000000"/>
          <w:spacing w:val="0"/>
          <w:w w:val="100"/>
          <w:position w:val="0"/>
        </w:rPr>
        <w:t>6</w:t>
      </w:r>
      <w:bookmarkEnd w:id="268"/>
      <w:r>
        <w:rPr>
          <w:color w:val="000000"/>
          <w:spacing w:val="0"/>
          <w:w w:val="100"/>
          <w:position w:val="0"/>
        </w:rPr>
        <w:t>、</w:t>
        <w:tab/>
        <w:t>信息披露</w:t>
      </w:r>
    </w:p>
    <w:p>
      <w:pPr>
        <w:pStyle w:val="Style16"/>
        <w:keepNext w:val="0"/>
        <w:keepLines w:val="0"/>
        <w:widowControl w:val="0"/>
        <w:shd w:val="clear" w:color="auto" w:fill="auto"/>
        <w:bidi w:val="0"/>
        <w:spacing w:before="0" w:after="0" w:line="467" w:lineRule="exact"/>
        <w:ind w:left="700" w:right="0" w:firstLine="360"/>
        <w:jc w:val="both"/>
      </w:pPr>
      <w:r>
        <w:rPr>
          <w:color w:val="000000"/>
          <w:spacing w:val="0"/>
          <w:w w:val="100"/>
          <w:position w:val="0"/>
        </w:rPr>
        <w:t>公司严格按照《深圳证券交易所创业板股票上市规则》，依法履行信息披露义务，严格遵守“公平、 公正、公开”的原则，真实、准确、及时、完整地披露公司定期报告和临时公告等相关信息；董事会秘书 负责公司信息披露工作，公司证券部负责接待投资者来访及咨询，加强与投资者的沟通和交流。</w:t>
      </w:r>
    </w:p>
    <w:p>
      <w:pPr>
        <w:pStyle w:val="Style16"/>
        <w:keepNext w:val="0"/>
        <w:keepLines w:val="0"/>
        <w:widowControl w:val="0"/>
        <w:shd w:val="clear" w:color="auto" w:fill="auto"/>
        <w:tabs>
          <w:tab w:pos="1403" w:val="left"/>
        </w:tabs>
        <w:bidi w:val="0"/>
        <w:spacing w:before="0" w:after="0" w:line="467" w:lineRule="exact"/>
        <w:ind w:left="1060" w:right="0" w:firstLine="0"/>
        <w:jc w:val="both"/>
      </w:pPr>
      <w:bookmarkStart w:id="269" w:name="bookmark269"/>
      <w:r>
        <w:rPr>
          <w:color w:val="000000"/>
          <w:spacing w:val="0"/>
          <w:w w:val="100"/>
          <w:position w:val="0"/>
        </w:rPr>
        <w:t>7</w:t>
      </w:r>
      <w:bookmarkEnd w:id="269"/>
      <w:r>
        <w:rPr>
          <w:color w:val="000000"/>
          <w:spacing w:val="0"/>
          <w:w w:val="100"/>
          <w:position w:val="0"/>
        </w:rPr>
        <w:t>、</w:t>
        <w:tab/>
        <w:t>内幕知情人登记管理</w:t>
      </w:r>
    </w:p>
    <w:p>
      <w:pPr>
        <w:pStyle w:val="Style16"/>
        <w:keepNext w:val="0"/>
        <w:keepLines w:val="0"/>
        <w:widowControl w:val="0"/>
        <w:shd w:val="clear" w:color="auto" w:fill="auto"/>
        <w:bidi w:val="0"/>
        <w:spacing w:before="0" w:after="0" w:line="467" w:lineRule="exact"/>
        <w:ind w:left="700" w:right="0" w:firstLine="360"/>
        <w:jc w:val="both"/>
      </w:pPr>
      <w:r>
        <w:rPr>
          <w:color w:val="000000"/>
          <w:spacing w:val="0"/>
          <w:w w:val="100"/>
          <w:position w:val="0"/>
        </w:rPr>
        <w:t>报告期内，公司严格按照内幕信息知情人报备制度，根据相关重大事项及需保密事项的进展情况，做 好内幕信息知情人的登记和报备工作，不存在因内幕信息泄露导致公司股价异常波动的情形，维护公司信 息披露的公平原则，切实保护了公司股东的合法权益。</w:t>
      </w:r>
    </w:p>
    <w:p>
      <w:pPr>
        <w:pStyle w:val="Style16"/>
        <w:keepNext w:val="0"/>
        <w:keepLines w:val="0"/>
        <w:widowControl w:val="0"/>
        <w:shd w:val="clear" w:color="auto" w:fill="auto"/>
        <w:tabs>
          <w:tab w:pos="1403" w:val="left"/>
        </w:tabs>
        <w:bidi w:val="0"/>
        <w:spacing w:before="0" w:after="0" w:line="467" w:lineRule="exact"/>
        <w:ind w:left="1060" w:right="0" w:firstLine="0"/>
        <w:jc w:val="both"/>
      </w:pPr>
      <w:bookmarkStart w:id="270" w:name="bookmark270"/>
      <w:r>
        <w:rPr>
          <w:color w:val="000000"/>
          <w:spacing w:val="0"/>
          <w:w w:val="100"/>
          <w:position w:val="0"/>
        </w:rPr>
        <w:t>8</w:t>
      </w:r>
      <w:bookmarkEnd w:id="270"/>
      <w:r>
        <w:rPr>
          <w:color w:val="000000"/>
          <w:spacing w:val="0"/>
          <w:w w:val="100"/>
          <w:position w:val="0"/>
        </w:rPr>
        <w:t>、</w:t>
        <w:tab/>
        <w:t>内部审计制度的建立和执行情况</w:t>
      </w:r>
    </w:p>
    <w:p>
      <w:pPr>
        <w:pStyle w:val="Style16"/>
        <w:keepNext w:val="0"/>
        <w:keepLines w:val="0"/>
        <w:widowControl w:val="0"/>
        <w:shd w:val="clear" w:color="auto" w:fill="auto"/>
        <w:bidi w:val="0"/>
        <w:spacing w:before="0" w:after="0" w:line="467" w:lineRule="exact"/>
        <w:ind w:left="700" w:right="0" w:firstLine="360"/>
        <w:jc w:val="both"/>
      </w:pPr>
      <w:r>
        <w:rPr>
          <w:color w:val="000000"/>
          <w:spacing w:val="0"/>
          <w:w w:val="100"/>
          <w:position w:val="0"/>
        </w:rPr>
        <w:t>为规范经营管理，控制风险，保证经营业务活动的正常开展，公司根据《公司法》、《公司章程》等 有关法律、法规和规章制度，结合公司的实际情况、自身特点和管理需要，制定了贯穿于公司生产经营各 层面、各环节的内部控制体系，并不断完善。通过对公司各项治理制度的规范和落实，公司的治理水平不 断提高，有效地保证了公司各项经营目标的实现。</w:t>
      </w:r>
    </w:p>
    <w:p>
      <w:pPr>
        <w:pStyle w:val="Style16"/>
        <w:keepNext w:val="0"/>
        <w:keepLines w:val="0"/>
        <w:widowControl w:val="0"/>
        <w:shd w:val="clear" w:color="auto" w:fill="auto"/>
        <w:bidi w:val="0"/>
        <w:spacing w:before="0" w:after="0" w:line="467" w:lineRule="exact"/>
        <w:ind w:left="700" w:right="0" w:firstLine="360"/>
        <w:jc w:val="both"/>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制度的实施，审查公司内部控制制度的执行情况，审查公司的财务信息及披露等。审计委员会下设独立的 内审部，内审部直接对审计委员会负责及报告工作。</w:t>
      </w:r>
    </w:p>
    <w:p>
      <w:pPr>
        <w:pStyle w:val="Style25"/>
        <w:keepNext w:val="0"/>
        <w:keepLines w:val="0"/>
        <w:widowControl w:val="0"/>
        <w:shd w:val="clear" w:color="auto" w:fill="auto"/>
        <w:bidi w:val="0"/>
        <w:spacing w:before="0" w:after="0" w:line="467" w:lineRule="exact"/>
        <w:ind w:left="0" w:right="0" w:firstLine="700"/>
        <w:jc w:val="both"/>
      </w:pPr>
      <w:r>
        <w:rPr>
          <w:color w:val="000000"/>
          <w:spacing w:val="0"/>
          <w:w w:val="100"/>
          <w:position w:val="0"/>
        </w:rPr>
        <w:t>公司治理的实际状况与法律、行政法规和中国证监会发布的关于上市公司治理的规定是否存在重大差异</w:t>
      </w:r>
    </w:p>
    <w:p>
      <w:pPr>
        <w:pStyle w:val="Style25"/>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300" w:line="240" w:lineRule="auto"/>
        <w:ind w:left="0" w:right="0" w:firstLine="700"/>
        <w:jc w:val="both"/>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160" w:line="326" w:lineRule="exact"/>
        <w:ind w:left="700" w:right="0" w:firstLine="0"/>
        <w:jc w:val="both"/>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、公司相对于控股股东、实际控制人在保证公司资产、人员、财务、机构、业务等方面的 独立情况</w:t>
      </w:r>
      <w:bookmarkEnd w:id="271"/>
      <w:bookmarkEnd w:id="272"/>
      <w:bookmarkEnd w:id="274"/>
    </w:p>
    <w:p>
      <w:pPr>
        <w:pStyle w:val="Style16"/>
        <w:keepNext w:val="0"/>
        <w:keepLines w:val="0"/>
        <w:widowControl w:val="0"/>
        <w:shd w:val="clear" w:color="auto" w:fill="auto"/>
        <w:bidi w:val="0"/>
        <w:spacing w:before="0" w:after="0" w:line="471" w:lineRule="exact"/>
        <w:ind w:left="700" w:right="0" w:firstLine="36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日，公司原控股股东、实际控制人路楠分别与方振淳、西藏瑞华资本管理有限公司、浙 江鲲鹏资产管理有限公司签署《〈委托投票协议书＞之解除协议》，公司变更为无实际控制人、无控股股东 状态（详见“第七节股份变动及股东情况”之“三、股东和实际控制人情况”）。目前，公司的第一大 股东为云海链控股股份有限公司及其一致行动人杭州思创医惠集团有限公司、章笠中先生。公司自上市以 来，与控股股东、第一大股东严格按照《公司法》和《公司章程》等法律法规和规章制度的要求，在业务、 人员、资产、机构、财务等方面完全分开，具有独立完整的业务体系及面向市场自主经营的能力，人员依 法行使自身合法权利并承担相应义务。公司未来亦将继续遵循相关法律规范要求，确保与各大股东在业务、 人员、资产、机构以及财务等方面均做到独立运作。报告期内，未发生直接或间接干预公司决策和经营活 动及利用其它控制地位侵害其它股东利益的行为。</w:t>
      </w:r>
    </w:p>
    <w:p>
      <w:pPr>
        <w:pStyle w:val="Style16"/>
        <w:keepNext w:val="0"/>
        <w:keepLines w:val="0"/>
        <w:widowControl w:val="0"/>
        <w:shd w:val="clear" w:color="auto" w:fill="auto"/>
        <w:tabs>
          <w:tab w:pos="1410" w:val="left"/>
        </w:tabs>
        <w:bidi w:val="0"/>
        <w:spacing w:before="0" w:after="0" w:line="471" w:lineRule="exact"/>
        <w:ind w:left="1060" w:right="0" w:firstLine="0"/>
        <w:jc w:val="both"/>
      </w:pPr>
      <w:bookmarkStart w:id="275" w:name="bookmark275"/>
      <w:r>
        <w:rPr>
          <w:color w:val="000000"/>
          <w:spacing w:val="0"/>
          <w:w w:val="100"/>
          <w:position w:val="0"/>
        </w:rPr>
        <w:t>1</w:t>
      </w:r>
      <w:bookmarkEnd w:id="275"/>
      <w:r>
        <w:rPr>
          <w:color w:val="000000"/>
          <w:spacing w:val="0"/>
          <w:w w:val="100"/>
          <w:position w:val="0"/>
        </w:rPr>
        <w:t>、</w:t>
        <w:tab/>
        <w:t>业务独立</w:t>
      </w:r>
    </w:p>
    <w:p>
      <w:pPr>
        <w:pStyle w:val="Style16"/>
        <w:keepNext w:val="0"/>
        <w:keepLines w:val="0"/>
        <w:widowControl w:val="0"/>
        <w:shd w:val="clear" w:color="auto" w:fill="auto"/>
        <w:bidi w:val="0"/>
        <w:spacing w:before="0" w:after="220" w:line="471" w:lineRule="exact"/>
        <w:ind w:left="700" w:right="0" w:firstLine="360"/>
        <w:jc w:val="both"/>
      </w:pPr>
      <w:r>
        <w:rPr>
          <w:color w:val="000000"/>
          <w:spacing w:val="0"/>
          <w:w w:val="100"/>
          <w:position w:val="0"/>
        </w:rPr>
        <w:t>公司拥有独立的生产经营场所，拥有独立的产、供、销体系，独立开展各项业务。不存在对公司第一 大股东及其关联方重大依赖的情形，与第一大股东及其关联方不存在同业竞争。</w:t>
      </w:r>
    </w:p>
    <w:p>
      <w:pPr>
        <w:pStyle w:val="Style16"/>
        <w:keepNext w:val="0"/>
        <w:keepLines w:val="0"/>
        <w:widowControl w:val="0"/>
        <w:shd w:val="clear" w:color="auto" w:fill="auto"/>
        <w:tabs>
          <w:tab w:pos="1429" w:val="left"/>
        </w:tabs>
        <w:bidi w:val="0"/>
        <w:spacing w:before="0" w:after="0" w:line="492" w:lineRule="auto"/>
        <w:ind w:left="1060" w:right="0" w:firstLine="0"/>
        <w:jc w:val="both"/>
      </w:pPr>
      <w:bookmarkStart w:id="276" w:name="bookmark276"/>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人员独立</w:t>
      </w:r>
    </w:p>
    <w:p>
      <w:pPr>
        <w:pStyle w:val="Style16"/>
        <w:keepNext w:val="0"/>
        <w:keepLines w:val="0"/>
        <w:widowControl w:val="0"/>
        <w:shd w:val="clear" w:color="auto" w:fill="auto"/>
        <w:bidi w:val="0"/>
        <w:spacing w:before="0" w:after="220" w:line="471" w:lineRule="exact"/>
        <w:ind w:left="700" w:right="0" w:firstLine="360"/>
        <w:jc w:val="both"/>
      </w:pPr>
      <w:r>
        <w:rPr>
          <w:color w:val="000000"/>
          <w:spacing w:val="0"/>
          <w:w w:val="100"/>
          <w:position w:val="0"/>
        </w:rPr>
        <w:t>公司建立了独立的劳动、人事和分配管理制度，公司总经理及其他高级管理人员专职在本公司工作、 领取薪酬，不存在在第一大股东及其关联方中兼任除董事、监事之外职务及领取薪酬的情形。公司的财务 人员均不存在在第一大股东及其关联方中兼职的情形。</w:t>
      </w:r>
    </w:p>
    <w:p>
      <w:pPr>
        <w:pStyle w:val="Style16"/>
        <w:keepNext w:val="0"/>
        <w:keepLines w:val="0"/>
        <w:widowControl w:val="0"/>
        <w:shd w:val="clear" w:color="auto" w:fill="auto"/>
        <w:tabs>
          <w:tab w:pos="1424" w:val="left"/>
        </w:tabs>
        <w:bidi w:val="0"/>
        <w:spacing w:before="0" w:after="0" w:line="492" w:lineRule="auto"/>
        <w:ind w:left="1060" w:right="0" w:firstLine="0"/>
        <w:jc w:val="both"/>
      </w:pPr>
      <w:bookmarkStart w:id="277" w:name="bookmark277"/>
      <w:r>
        <w:rPr>
          <w:rFonts w:ascii="Times New Roman" w:eastAsia="Times New Roman" w:hAnsi="Times New Roman" w:cs="Times New Roman"/>
          <w:color w:val="000000"/>
          <w:spacing w:val="0"/>
          <w:w w:val="100"/>
          <w:position w:val="0"/>
        </w:rPr>
        <w:t>3</w:t>
      </w:r>
      <w:bookmarkEnd w:id="277"/>
      <w:r>
        <w:rPr>
          <w:color w:val="000000"/>
          <w:spacing w:val="0"/>
          <w:w w:val="100"/>
          <w:position w:val="0"/>
        </w:rPr>
        <w:t>、</w:t>
        <w:tab/>
        <w:t>资产独立</w:t>
      </w:r>
    </w:p>
    <w:p>
      <w:pPr>
        <w:pStyle w:val="Style16"/>
        <w:keepNext w:val="0"/>
        <w:keepLines w:val="0"/>
        <w:widowControl w:val="0"/>
        <w:shd w:val="clear" w:color="auto" w:fill="auto"/>
        <w:bidi w:val="0"/>
        <w:spacing w:before="0" w:after="220" w:line="471" w:lineRule="exact"/>
        <w:ind w:left="700" w:right="0" w:firstLine="360"/>
        <w:jc w:val="both"/>
      </w:pPr>
      <w:r>
        <w:rPr>
          <w:color w:val="000000"/>
          <w:spacing w:val="0"/>
          <w:w w:val="100"/>
          <w:position w:val="0"/>
        </w:rPr>
        <w:t>公司对所有生产经营所需的资产有完全的控制支配权，不存在资产、资金被第一大股东及其关联方占 用的情形，不存在以资产、权益为第一大股东及其关联方担保的情形，本公司现有的资产独立、完整。没 有以其资产为股东或个人债务以及其他法人或自然人提供任何形式的担保。</w:t>
      </w:r>
    </w:p>
    <w:p>
      <w:pPr>
        <w:pStyle w:val="Style16"/>
        <w:keepNext w:val="0"/>
        <w:keepLines w:val="0"/>
        <w:widowControl w:val="0"/>
        <w:shd w:val="clear" w:color="auto" w:fill="auto"/>
        <w:tabs>
          <w:tab w:pos="1429" w:val="left"/>
        </w:tabs>
        <w:bidi w:val="0"/>
        <w:spacing w:before="0" w:after="0" w:line="492" w:lineRule="auto"/>
        <w:ind w:left="1060" w:right="0" w:firstLine="0"/>
        <w:jc w:val="both"/>
      </w:pPr>
      <w:bookmarkStart w:id="278" w:name="bookmark278"/>
      <w:r>
        <w:rPr>
          <w:rFonts w:ascii="Times New Roman" w:eastAsia="Times New Roman" w:hAnsi="Times New Roman" w:cs="Times New Roman"/>
          <w:color w:val="000000"/>
          <w:spacing w:val="0"/>
          <w:w w:val="100"/>
          <w:position w:val="0"/>
        </w:rPr>
        <w:t>4</w:t>
      </w:r>
      <w:bookmarkEnd w:id="278"/>
      <w:r>
        <w:rPr>
          <w:color w:val="000000"/>
          <w:spacing w:val="0"/>
          <w:w w:val="100"/>
          <w:position w:val="0"/>
        </w:rPr>
        <w:t>、</w:t>
        <w:tab/>
        <w:t>机构独立</w:t>
      </w:r>
    </w:p>
    <w:p>
      <w:pPr>
        <w:pStyle w:val="Style16"/>
        <w:keepNext w:val="0"/>
        <w:keepLines w:val="0"/>
        <w:widowControl w:val="0"/>
        <w:shd w:val="clear" w:color="auto" w:fill="auto"/>
        <w:bidi w:val="0"/>
        <w:spacing w:before="0" w:after="220" w:line="471" w:lineRule="exact"/>
        <w:ind w:left="700" w:right="0" w:firstLine="360"/>
        <w:jc w:val="both"/>
      </w:pPr>
      <w:r>
        <w:rPr>
          <w:color w:val="000000"/>
          <w:spacing w:val="0"/>
          <w:w w:val="100"/>
          <w:position w:val="0"/>
        </w:rPr>
        <w:t>公司依法设立了股东大会、董事会、监事会等决策、执行、监督机构，并制定相应会议制度及议事规 则。公司各机构均独立于第一大股东及其关联方，各项规章制度完善，法人治理结构规范有效。</w:t>
      </w:r>
    </w:p>
    <w:p>
      <w:pPr>
        <w:pStyle w:val="Style16"/>
        <w:keepNext w:val="0"/>
        <w:keepLines w:val="0"/>
        <w:widowControl w:val="0"/>
        <w:shd w:val="clear" w:color="auto" w:fill="auto"/>
        <w:tabs>
          <w:tab w:pos="1424" w:val="left"/>
        </w:tabs>
        <w:bidi w:val="0"/>
        <w:spacing w:before="0" w:after="0" w:line="492" w:lineRule="auto"/>
        <w:ind w:left="1060" w:right="0" w:firstLine="0"/>
        <w:jc w:val="both"/>
      </w:pPr>
      <w:bookmarkStart w:id="279" w:name="bookmark279"/>
      <w:r>
        <w:rPr>
          <w:rFonts w:ascii="Times New Roman" w:eastAsia="Times New Roman" w:hAnsi="Times New Roman" w:cs="Times New Roman"/>
          <w:color w:val="000000"/>
          <w:spacing w:val="0"/>
          <w:w w:val="100"/>
          <w:position w:val="0"/>
        </w:rPr>
        <w:t>5</w:t>
      </w:r>
      <w:bookmarkEnd w:id="279"/>
      <w:r>
        <w:rPr>
          <w:color w:val="000000"/>
          <w:spacing w:val="0"/>
          <w:w w:val="100"/>
          <w:position w:val="0"/>
        </w:rPr>
        <w:t>、</w:t>
        <w:tab/>
        <w:t>财务独立</w:t>
      </w:r>
    </w:p>
    <w:p>
      <w:pPr>
        <w:pStyle w:val="Style16"/>
        <w:keepNext w:val="0"/>
        <w:keepLines w:val="0"/>
        <w:widowControl w:val="0"/>
        <w:shd w:val="clear" w:color="auto" w:fill="auto"/>
        <w:bidi w:val="0"/>
        <w:spacing w:before="0" w:after="460" w:line="471" w:lineRule="exact"/>
        <w:ind w:left="1060" w:right="0" w:firstLine="0"/>
        <w:jc w:val="both"/>
      </w:pPr>
      <w:r>
        <w:rPr>
          <w:color w:val="000000"/>
          <w:spacing w:val="0"/>
          <w:w w:val="100"/>
          <w:position w:val="0"/>
        </w:rPr>
        <w:t xml:space="preserve">公司设置了独立的财务部门，并根据现行的会计准则及相关法规、条例，结合公司实际情况制定了财 </w:t>
      </w:r>
      <w:r>
        <w:rPr>
          <w:color w:val="000000"/>
          <w:spacing w:val="0"/>
          <w:w w:val="100"/>
          <w:position w:val="0"/>
        </w:rPr>
        <w:t>务管理制度，建立了独立、完整的财务核算体系，能够独立作出财务决策。公司配备了必要财务人员从事 公司财务核算工作，并在银行独立开设账户，依法独立纳税，不存在股东干预公司财务的情况。</w:t>
      </w:r>
    </w:p>
    <w:p>
      <w:pPr>
        <w:pStyle w:val="Style21"/>
        <w:keepNext/>
        <w:keepLines/>
        <w:widowControl w:val="0"/>
        <w:shd w:val="clear" w:color="auto" w:fill="auto"/>
        <w:bidi w:val="0"/>
        <w:spacing w:before="0" w:after="400" w:line="240" w:lineRule="auto"/>
        <w:ind w:left="0" w:right="0" w:firstLine="840"/>
        <w:jc w:val="both"/>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、同业竞争情况</w:t>
      </w:r>
      <w:bookmarkEnd w:id="280"/>
      <w:bookmarkEnd w:id="281"/>
      <w:bookmarkEnd w:id="283"/>
    </w:p>
    <w:p>
      <w:pPr>
        <w:pStyle w:val="Style25"/>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00" w:line="240" w:lineRule="auto"/>
        <w:ind w:left="0" w:right="0" w:firstLine="840"/>
        <w:jc w:val="both"/>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、报告期内召开的年度股东大会和临时股东大会的有关情况</w:t>
      </w:r>
      <w:bookmarkEnd w:id="284"/>
      <w:bookmarkEnd w:id="285"/>
      <w:bookmarkEnd w:id="287"/>
    </w:p>
    <w:p>
      <w:pPr>
        <w:pStyle w:val="Style29"/>
        <w:keepNext/>
        <w:keepLines/>
        <w:widowControl w:val="0"/>
        <w:shd w:val="clear" w:color="auto" w:fill="auto"/>
        <w:bidi w:val="0"/>
        <w:spacing w:before="0" w:after="360" w:line="240" w:lineRule="auto"/>
        <w:ind w:left="0" w:right="0" w:firstLine="840"/>
        <w:jc w:val="both"/>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、本报告期股东大会情况</w:t>
      </w:r>
      <w:bookmarkEnd w:id="288"/>
      <w:bookmarkEnd w:id="289"/>
      <w:bookmarkEnd w:id="291"/>
    </w:p>
    <w:tbl>
      <w:tblPr>
        <w:tblOverlap w:val="never"/>
        <w:jc w:val="center"/>
        <w:tblLayout w:type="fixed"/>
      </w:tblPr>
      <w:tblGrid>
        <w:gridCol w:w="1608"/>
        <w:gridCol w:w="1320"/>
        <w:gridCol w:w="1512"/>
        <w:gridCol w:w="1694"/>
        <w:gridCol w:w="1656"/>
        <w:gridCol w:w="18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会议决议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在巨潮资讯网披露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 大会会议决议公告》</w:t>
            </w:r>
          </w:p>
          <w:p>
            <w:pPr>
              <w:pStyle w:val="Style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（公告编号：</w:t>
            </w:r>
          </w:p>
          <w:p>
            <w:pPr>
              <w:pStyle w:val="Style2"/>
              <w:keepNext w:val="0"/>
              <w:keepLines w:val="0"/>
              <w:widowControl w:val="0"/>
              <w:shd w:val="clear" w:color="auto" w:fill="auto"/>
              <w:bidi w:val="0"/>
              <w:spacing w:before="0" w:after="6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2021-068</w:t>
            </w:r>
            <w:r>
              <w:rPr>
                <w:color w:val="000000"/>
                <w:spacing w:val="0"/>
                <w:w w:val="100"/>
                <w:position w:val="0"/>
                <w:sz w:val="17"/>
                <w:szCs w:val="17"/>
              </w:rPr>
              <w:t>）</w:t>
            </w: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在巨潮资讯网披露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 时股东大会》（公告 编号：</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sz w:val="17"/>
                <w:szCs w:val="17"/>
              </w:rPr>
              <w:t>）</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84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、表决权恢复的优先股股东请求召开临时股东大会</w:t>
      </w:r>
      <w:bookmarkEnd w:id="292"/>
      <w:bookmarkEnd w:id="293"/>
      <w:bookmarkEnd w:id="295"/>
    </w:p>
    <w:p>
      <w:pPr>
        <w:pStyle w:val="Style25"/>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1357" w:val="left"/>
        </w:tabs>
        <w:bidi w:val="0"/>
        <w:spacing w:before="0" w:after="400" w:line="240" w:lineRule="auto"/>
        <w:ind w:left="0" w:right="0" w:firstLine="84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w:t>
        <w:tab/>
        <w:t>公司具有表决权差异安排</w:t>
      </w:r>
      <w:bookmarkEnd w:id="296"/>
      <w:bookmarkEnd w:id="297"/>
      <w:bookmarkEnd w:id="299"/>
    </w:p>
    <w:p>
      <w:pPr>
        <w:pStyle w:val="Style2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1357" w:val="left"/>
        </w:tabs>
        <w:bidi w:val="0"/>
        <w:spacing w:before="0" w:after="400" w:line="240" w:lineRule="auto"/>
        <w:ind w:left="0" w:right="0" w:firstLine="840"/>
        <w:jc w:val="left"/>
      </w:pPr>
      <w:bookmarkStart w:id="300" w:name="bookmark300"/>
      <w:bookmarkStart w:id="301" w:name="bookmark301"/>
      <w:bookmarkStart w:id="302" w:name="bookmark302"/>
      <w:bookmarkStart w:id="303" w:name="bookmark303"/>
      <w:r>
        <w:rPr>
          <w:color w:val="000000"/>
          <w:spacing w:val="0"/>
          <w:w w:val="100"/>
          <w:position w:val="0"/>
        </w:rPr>
        <w:t>六</w:t>
      </w:r>
      <w:bookmarkEnd w:id="302"/>
      <w:r>
        <w:rPr>
          <w:color w:val="000000"/>
          <w:spacing w:val="0"/>
          <w:w w:val="100"/>
          <w:position w:val="0"/>
        </w:rPr>
        <w:t>、</w:t>
        <w:tab/>
        <w:t>红筹架构公司治理情况</w:t>
      </w:r>
      <w:bookmarkEnd w:id="300"/>
      <w:bookmarkEnd w:id="301"/>
      <w:bookmarkEnd w:id="303"/>
    </w:p>
    <w:p>
      <w:pPr>
        <w:pStyle w:val="Style2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1362" w:val="left"/>
        </w:tabs>
        <w:bidi w:val="0"/>
        <w:spacing w:before="0" w:after="400" w:line="240" w:lineRule="auto"/>
        <w:ind w:left="0" w:right="0" w:firstLine="84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w:t>
        <w:tab/>
        <w:t>董事、监事和高级管理人员情况</w:t>
      </w:r>
      <w:bookmarkEnd w:id="304"/>
      <w:bookmarkEnd w:id="305"/>
      <w:bookmarkEnd w:id="307"/>
    </w:p>
    <w:p>
      <w:pPr>
        <w:pStyle w:val="Style29"/>
        <w:keepNext/>
        <w:keepLines/>
        <w:widowControl w:val="0"/>
        <w:shd w:val="clear" w:color="auto" w:fill="auto"/>
        <w:bidi w:val="0"/>
        <w:spacing w:before="0" w:after="360" w:line="240" w:lineRule="auto"/>
        <w:ind w:left="0" w:right="0" w:firstLine="840"/>
        <w:jc w:val="both"/>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、基本情况</w:t>
      </w:r>
      <w:bookmarkEnd w:id="308"/>
      <w:bookmarkEnd w:id="309"/>
      <w:bookmarkEnd w:id="311"/>
    </w:p>
    <w:tbl>
      <w:tblPr>
        <w:tblOverlap w:val="never"/>
        <w:jc w:val="center"/>
        <w:tblLayout w:type="fixed"/>
      </w:tblPr>
      <w:tblGrid>
        <w:gridCol w:w="821"/>
        <w:gridCol w:w="1032"/>
        <w:gridCol w:w="614"/>
        <w:gridCol w:w="638"/>
        <w:gridCol w:w="576"/>
        <w:gridCol w:w="1008"/>
        <w:gridCol w:w="1018"/>
        <w:gridCol w:w="1061"/>
        <w:gridCol w:w="854"/>
        <w:gridCol w:w="912"/>
        <w:gridCol w:w="730"/>
        <w:gridCol w:w="1061"/>
        <w:gridCol w:w="850"/>
      </w:tblGrid>
      <w:tr>
        <w:trPr>
          <w:trHeight w:val="13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增减 变动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期末持股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股份增 减变动 的原因</w:t>
            </w:r>
          </w:p>
        </w:tc>
      </w:tr>
    </w:tbl>
    <w:p>
      <w:pPr>
        <w:spacing w:lineRule="exact" w:line="1"/>
        <w:rPr>
          <w:sz w:val="2"/>
          <w:szCs w:val="2"/>
        </w:rPr>
      </w:pPr>
      <w:r>
        <w:br w:type="page"/>
      </w:r>
    </w:p>
    <w:tbl>
      <w:tblPr>
        <w:tblOverlap w:val="never"/>
        <w:jc w:val="center"/>
        <w:tblLayout w:type="fixed"/>
      </w:tblPr>
      <w:tblGrid>
        <w:gridCol w:w="821"/>
        <w:gridCol w:w="1032"/>
        <w:gridCol w:w="614"/>
        <w:gridCol w:w="638"/>
        <w:gridCol w:w="576"/>
        <w:gridCol w:w="1008"/>
        <w:gridCol w:w="1008"/>
        <w:gridCol w:w="1070"/>
        <w:gridCol w:w="854"/>
        <w:gridCol w:w="912"/>
        <w:gridCol w:w="730"/>
        <w:gridCol w:w="1061"/>
        <w:gridCol w:w="85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24,601203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24,601203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副董事长，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董事，副总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鲁丽娟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董事，董事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徐方娇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职工代表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监事，监事</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胡开言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陈云昌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原副董事 长，副总经 理，董事会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周燕儿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原董事，副 总经理事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原财务负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原独立董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原独立董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原独立董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原职工代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表监事，监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14" w:right="403" w:bottom="1496" w:left="323"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821"/>
        <w:gridCol w:w="1032"/>
        <w:gridCol w:w="614"/>
        <w:gridCol w:w="638"/>
        <w:gridCol w:w="581"/>
        <w:gridCol w:w="1003"/>
        <w:gridCol w:w="1008"/>
        <w:gridCol w:w="1070"/>
        <w:gridCol w:w="854"/>
        <w:gridCol w:w="912"/>
        <w:gridCol w:w="730"/>
        <w:gridCol w:w="1066"/>
        <w:gridCol w:w="84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24,601203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24,601203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7"/>
          <w:szCs w:val="17"/>
        </w:rPr>
        <w:t>J</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339"/>
        <w:gridCol w:w="1334"/>
        <w:gridCol w:w="1334"/>
        <w:gridCol w:w="1320"/>
        <w:gridCol w:w="42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副董事长、总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换届选举、聘任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换届选举、聘任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鲁丽娟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换届选举、聘任</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换届选举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换届选举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换届选举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徐方娇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职工代表监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事，监事会主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换届选举、职工代表大会选举为职工监事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陈云昌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原副董事长、 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换届离任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周燕儿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原董事、副总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换届离任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连续担任公司独立董事满六年，换届离任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连续担任公司独立董事满六年，换届离任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连续担任公司独立董事满六年，换届离任</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原职工代表监 事，监事会主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换届离任</w:t>
            </w:r>
          </w:p>
        </w:tc>
      </w:tr>
    </w:tbl>
    <w:tbl>
      <w:tblPr>
        <w:tblOverlap w:val="never"/>
        <w:jc w:val="center"/>
        <w:tblLayout w:type="fixed"/>
      </w:tblPr>
      <w:tblGrid>
        <w:gridCol w:w="1339"/>
        <w:gridCol w:w="1334"/>
        <w:gridCol w:w="1334"/>
        <w:gridCol w:w="1320"/>
        <w:gridCol w:w="4262"/>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keepLines/>
        <w:widowControl w:val="0"/>
        <w:shd w:val="clear" w:color="auto" w:fill="auto"/>
        <w:bidi w:val="0"/>
        <w:spacing w:before="0" w:after="400" w:line="467" w:lineRule="exact"/>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、任职情况</w:t>
      </w:r>
      <w:bookmarkEnd w:id="312"/>
      <w:bookmarkEnd w:id="313"/>
      <w:bookmarkEnd w:id="31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467" w:lineRule="exact"/>
        <w:ind w:left="0" w:right="0" w:firstLine="420"/>
        <w:jc w:val="both"/>
      </w:pPr>
      <w:bookmarkStart w:id="316" w:name="bookmark316"/>
      <w:r>
        <w:rPr>
          <w:color w:val="000000"/>
          <w:spacing w:val="0"/>
          <w:w w:val="100"/>
          <w:position w:val="0"/>
        </w:rPr>
        <w:t>1</w:t>
      </w:r>
      <w:bookmarkEnd w:id="316"/>
      <w:r>
        <w:rPr>
          <w:color w:val="000000"/>
          <w:spacing w:val="0"/>
          <w:w w:val="100"/>
          <w:position w:val="0"/>
        </w:rPr>
        <w:t>、董事</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章笠中先生，汉族，</w:t>
      </w:r>
      <w:r>
        <w:rPr>
          <w:color w:val="000000"/>
          <w:spacing w:val="0"/>
          <w:w w:val="100"/>
          <w:position w:val="0"/>
        </w:rPr>
        <w:t>1963</w:t>
      </w:r>
      <w:r>
        <w:rPr>
          <w:color w:val="000000"/>
          <w:spacing w:val="0"/>
          <w:w w:val="100"/>
          <w:position w:val="0"/>
        </w:rPr>
        <w:t>年出生，中国国籍，无境外永久居留权，研究生学历，高级工程师，系国家 高层次人才特殊支持计划科技创新创业人才。曾获浙江省科技进步一等奖一次、二等奖两次，杭州市科技 进步一、二等奖三次，第四届“科技新浙商”，第三届世界杭商大会“金凤凰”杭商等荣誉称号。现为滨 江区侨联第二届委员会兼职副主席、中国卫生信息学会卫生信息标准委员会常委，移动物联网学组副组长； 中国医院协会信息管理专业委员会</w:t>
      </w:r>
      <w:r>
        <w:rPr>
          <w:color w:val="000000"/>
          <w:spacing w:val="0"/>
          <w:w w:val="100"/>
          <w:position w:val="0"/>
        </w:rPr>
        <w:t>（</w:t>
      </w:r>
      <w:r>
        <w:rPr>
          <w:color w:val="000000"/>
          <w:spacing w:val="0"/>
          <w:w w:val="100"/>
          <w:position w:val="0"/>
        </w:rPr>
        <w:t>CHIMA</w:t>
      </w:r>
      <w:r>
        <w:rPr>
          <w:color w:val="000000"/>
          <w:spacing w:val="0"/>
          <w:w w:val="100"/>
          <w:position w:val="0"/>
        </w:rPr>
        <w:t>）</w:t>
      </w:r>
      <w:r>
        <w:rPr>
          <w:color w:val="000000"/>
          <w:spacing w:val="0"/>
          <w:w w:val="100"/>
          <w:position w:val="0"/>
        </w:rPr>
        <w:t>委员；《中国卫生信息管理杂志》编委兼常务理事。历任杭 州师范大学教师，银江股份有限公司董事、副总经理。</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月任医惠科技有限公司董事长、 总经理；</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月任公司副董事长、董事、总经理；</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日担任公司总 经理，</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月至今任公司董事长。</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华松鸳女士，汉族，</w:t>
      </w:r>
      <w:r>
        <w:rPr>
          <w:color w:val="000000"/>
          <w:spacing w:val="0"/>
          <w:w w:val="100"/>
          <w:position w:val="0"/>
        </w:rPr>
        <w:t>1982</w:t>
      </w:r>
      <w:r>
        <w:rPr>
          <w:color w:val="000000"/>
          <w:spacing w:val="0"/>
          <w:w w:val="100"/>
          <w:position w:val="0"/>
        </w:rPr>
        <w:t>年出生，中国国籍，无境外永久居留权，本科学历。曾任美国联合技术公司 主管、华为技术有限公司高级经理、杭州认知网络科技有限公司总经理、医惠科技有限公司总裁助理；</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月至今，任公司董事；</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日起担任公司副董事长、总经理。</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温作客先生，汉族，</w:t>
      </w:r>
      <w:r>
        <w:rPr>
          <w:color w:val="000000"/>
          <w:spacing w:val="0"/>
          <w:w w:val="100"/>
          <w:position w:val="0"/>
        </w:rPr>
        <w:t>1984</w:t>
      </w:r>
      <w:r>
        <w:rPr>
          <w:color w:val="000000"/>
          <w:spacing w:val="0"/>
          <w:w w:val="100"/>
          <w:position w:val="0"/>
        </w:rPr>
        <w:t>年出生，中国国籍，无境外居留权，本科学历，注册会计师。曾任中国银行 浙江省分行营业部（杭州分行）公司金融部总经理；</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月任美盛控股集团有限公司副 总裁；</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月，任杭州预见资产管理有限公司法人代表兼总经理；</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 xml:space="preserve">月加入公司，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月至今担任公司副总经理，</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日起担任公司董事。</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鲁丽娟女士，汉族，</w:t>
      </w:r>
      <w:r>
        <w:rPr>
          <w:color w:val="000000"/>
          <w:spacing w:val="0"/>
          <w:w w:val="100"/>
          <w:position w:val="0"/>
        </w:rPr>
        <w:t>1989</w:t>
      </w:r>
      <w:r>
        <w:rPr>
          <w:color w:val="000000"/>
          <w:spacing w:val="0"/>
          <w:w w:val="100"/>
          <w:position w:val="0"/>
        </w:rPr>
        <w:t>年出生，中国国籍，无境外永久居留权，本科学历。</w:t>
      </w:r>
      <w:r>
        <w:rPr>
          <w:color w:val="000000"/>
          <w:spacing w:val="0"/>
          <w:w w:val="100"/>
          <w:position w:val="0"/>
        </w:rPr>
        <w:t>2012</w:t>
      </w:r>
      <w:r>
        <w:rPr>
          <w:color w:val="000000"/>
          <w:spacing w:val="0"/>
          <w:w w:val="100"/>
          <w:position w:val="0"/>
        </w:rPr>
        <w:t>年</w:t>
      </w:r>
      <w:r>
        <w:rPr>
          <w:color w:val="000000"/>
          <w:spacing w:val="0"/>
          <w:w w:val="100"/>
          <w:position w:val="0"/>
        </w:rPr>
        <w:t>-2016</w:t>
      </w:r>
      <w:r>
        <w:rPr>
          <w:color w:val="000000"/>
          <w:spacing w:val="0"/>
          <w:w w:val="100"/>
          <w:position w:val="0"/>
        </w:rPr>
        <w:t>年，任职 于浙江大东南股份有限公司（股票代码：</w:t>
      </w:r>
      <w:r>
        <w:rPr>
          <w:color w:val="000000"/>
          <w:spacing w:val="0"/>
          <w:w w:val="100"/>
          <w:position w:val="0"/>
        </w:rPr>
        <w:t>002263）</w:t>
      </w:r>
      <w:r>
        <w:rPr>
          <w:color w:val="000000"/>
          <w:spacing w:val="0"/>
          <w:w w:val="100"/>
          <w:position w:val="0"/>
        </w:rPr>
        <w:t>，担任董事会秘书助理、证券事务代表；</w:t>
      </w:r>
      <w:r>
        <w:rPr>
          <w:color w:val="000000"/>
          <w:spacing w:val="0"/>
          <w:w w:val="100"/>
          <w:position w:val="0"/>
        </w:rPr>
        <w:t>2016</w:t>
      </w:r>
      <w:r>
        <w:rPr>
          <w:color w:val="000000"/>
          <w:spacing w:val="0"/>
          <w:w w:val="100"/>
          <w:position w:val="0"/>
        </w:rPr>
        <w:t>年</w:t>
      </w:r>
      <w:r>
        <w:rPr>
          <w:color w:val="000000"/>
          <w:spacing w:val="0"/>
          <w:w w:val="100"/>
          <w:position w:val="0"/>
        </w:rPr>
        <w:t xml:space="preserve">-2018 </w:t>
      </w:r>
      <w:r>
        <w:rPr>
          <w:color w:val="000000"/>
          <w:spacing w:val="0"/>
          <w:w w:val="100"/>
          <w:position w:val="0"/>
        </w:rPr>
        <w:t>年，任职于浙江步森服饰股份有限公司（股票代码：</w:t>
      </w:r>
      <w:r>
        <w:rPr>
          <w:color w:val="000000"/>
          <w:spacing w:val="0"/>
          <w:w w:val="100"/>
          <w:position w:val="0"/>
        </w:rPr>
        <w:t>002569）</w:t>
      </w:r>
      <w:r>
        <w:rPr>
          <w:color w:val="000000"/>
          <w:spacing w:val="0"/>
          <w:w w:val="100"/>
          <w:position w:val="0"/>
        </w:rPr>
        <w:t xml:space="preserve">担任副总经理、董事会秘书、证券事务代表; </w:t>
      </w:r>
      <w:r>
        <w:rPr>
          <w:color w:val="000000"/>
          <w:spacing w:val="0"/>
          <w:w w:val="100"/>
          <w:position w:val="0"/>
        </w:rPr>
        <w:t>2016-2018</w:t>
      </w:r>
      <w:r>
        <w:rPr>
          <w:color w:val="000000"/>
          <w:spacing w:val="0"/>
          <w:w w:val="100"/>
          <w:position w:val="0"/>
        </w:rPr>
        <w:t xml:space="preserve">年，安见供应链管理（诸暨）有限公司、安见汉时供应链管理（诸暨）有限公司，担任监事； </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月，担任浙江洁丽雅股份有限公司董事会秘书；</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月加入思创医惠科技股份有限 公司，</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日起担任公司董事、董事会秘书。</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曾爱民先生，汉族，</w:t>
      </w:r>
      <w:r>
        <w:rPr>
          <w:color w:val="000000"/>
          <w:spacing w:val="0"/>
          <w:w w:val="100"/>
          <w:position w:val="0"/>
        </w:rPr>
        <w:t>1971</w:t>
      </w:r>
      <w:r>
        <w:rPr>
          <w:color w:val="000000"/>
          <w:spacing w:val="0"/>
          <w:w w:val="100"/>
          <w:position w:val="0"/>
        </w:rPr>
        <w:t>年出生，中国国籍，无境外永久居留权，博士研究生学历。</w:t>
      </w:r>
      <w:r>
        <w:rPr>
          <w:color w:val="000000"/>
          <w:spacing w:val="0"/>
          <w:w w:val="100"/>
          <w:position w:val="0"/>
        </w:rPr>
        <w:t>1995</w:t>
      </w:r>
      <w:r>
        <w:rPr>
          <w:color w:val="000000"/>
          <w:spacing w:val="0"/>
          <w:w w:val="100"/>
          <w:position w:val="0"/>
        </w:rPr>
        <w:t>年至</w:t>
      </w:r>
      <w:r>
        <w:rPr>
          <w:color w:val="000000"/>
          <w:spacing w:val="0"/>
          <w:w w:val="100"/>
          <w:position w:val="0"/>
        </w:rPr>
        <w:t>2002</w:t>
      </w:r>
      <w:r>
        <w:rPr>
          <w:color w:val="000000"/>
          <w:spacing w:val="0"/>
          <w:w w:val="100"/>
          <w:position w:val="0"/>
        </w:rPr>
        <w:t>年 任湖南省东安县段桥铺中学教师；</w:t>
      </w:r>
      <w:r>
        <w:rPr>
          <w:color w:val="000000"/>
          <w:spacing w:val="0"/>
          <w:w w:val="100"/>
          <w:position w:val="0"/>
        </w:rPr>
        <w:t>2005</w:t>
      </w:r>
      <w:r>
        <w:rPr>
          <w:color w:val="000000"/>
          <w:spacing w:val="0"/>
          <w:w w:val="100"/>
          <w:position w:val="0"/>
        </w:rPr>
        <w:t>年</w:t>
      </w:r>
      <w:r>
        <w:rPr>
          <w:color w:val="000000"/>
          <w:spacing w:val="0"/>
          <w:w w:val="100"/>
          <w:position w:val="0"/>
        </w:rPr>
        <w:t>-2007</w:t>
      </w:r>
      <w:r>
        <w:rPr>
          <w:color w:val="000000"/>
          <w:spacing w:val="0"/>
          <w:w w:val="100"/>
          <w:position w:val="0"/>
        </w:rPr>
        <w:t>年任福建师范大学福清分院教师；</w:t>
      </w:r>
      <w:r>
        <w:rPr>
          <w:color w:val="000000"/>
          <w:spacing w:val="0"/>
          <w:w w:val="100"/>
          <w:position w:val="0"/>
        </w:rPr>
        <w:t>2010</w:t>
      </w:r>
      <w:r>
        <w:rPr>
          <w:color w:val="000000"/>
          <w:spacing w:val="0"/>
          <w:w w:val="100"/>
          <w:position w:val="0"/>
        </w:rPr>
        <w:t>年至</w:t>
      </w:r>
      <w:r>
        <w:rPr>
          <w:color w:val="000000"/>
          <w:spacing w:val="0"/>
          <w:w w:val="100"/>
          <w:position w:val="0"/>
        </w:rPr>
        <w:t>2019</w:t>
      </w:r>
      <w:r>
        <w:rPr>
          <w:color w:val="000000"/>
          <w:spacing w:val="0"/>
          <w:w w:val="100"/>
          <w:position w:val="0"/>
        </w:rPr>
        <w:t>年在浙江 工商大学财务与会计学院历任研究所副所长、所长、系主任；</w:t>
      </w:r>
      <w:r>
        <w:rPr>
          <w:color w:val="000000"/>
          <w:spacing w:val="0"/>
          <w:w w:val="100"/>
          <w:position w:val="0"/>
        </w:rPr>
        <w:t>2020</w:t>
      </w:r>
      <w:r>
        <w:rPr>
          <w:color w:val="000000"/>
          <w:spacing w:val="0"/>
          <w:w w:val="100"/>
          <w:position w:val="0"/>
        </w:rPr>
        <w:t xml:space="preserve">年至今任浙江工商大学会计学院副院长； </w:t>
      </w:r>
      <w:r>
        <w:rPr>
          <w:color w:val="000000"/>
          <w:spacing w:val="0"/>
          <w:w w:val="100"/>
          <w:position w:val="0"/>
        </w:rPr>
        <w:t>2021</w:t>
      </w:r>
      <w:r>
        <w:rPr>
          <w:color w:val="000000"/>
          <w:spacing w:val="0"/>
          <w:w w:val="100"/>
          <w:position w:val="0"/>
        </w:rPr>
        <w:t>年至今兼任浙江喜尔康智能家居股份有限公司独立董事；</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日起担任公司独立董事；</w:t>
      </w:r>
      <w:r>
        <w:rPr>
          <w:color w:val="000000"/>
          <w:spacing w:val="0"/>
          <w:w w:val="100"/>
          <w:position w:val="0"/>
        </w:rPr>
        <w:t xml:space="preserve">2021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日至今兼任浙江东方科脉电子股份有限公司独立董事；</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日至今兼任浙江大洋生物科 技集团股份有限公司独立董事。</w:t>
      </w:r>
    </w:p>
    <w:p>
      <w:pPr>
        <w:pStyle w:val="Style16"/>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陈磊先生，汉族，</w:t>
      </w:r>
      <w:r>
        <w:rPr>
          <w:color w:val="000000"/>
          <w:spacing w:val="0"/>
          <w:w w:val="100"/>
          <w:position w:val="0"/>
        </w:rPr>
        <w:t>1982</w:t>
      </w:r>
      <w:r>
        <w:rPr>
          <w:color w:val="000000"/>
          <w:spacing w:val="0"/>
          <w:w w:val="100"/>
          <w:position w:val="0"/>
        </w:rPr>
        <w:t>年出生，中国国籍，无境外永久居留权，本科学历。</w:t>
      </w:r>
      <w:r>
        <w:rPr>
          <w:color w:val="000000"/>
          <w:spacing w:val="0"/>
          <w:w w:val="100"/>
          <w:position w:val="0"/>
        </w:rPr>
        <w:t>2005</w:t>
      </w:r>
      <w:r>
        <w:rPr>
          <w:color w:val="000000"/>
          <w:spacing w:val="0"/>
          <w:w w:val="100"/>
          <w:position w:val="0"/>
        </w:rPr>
        <w:t>年至</w:t>
      </w:r>
      <w:r>
        <w:rPr>
          <w:color w:val="000000"/>
          <w:spacing w:val="0"/>
          <w:w w:val="100"/>
          <w:position w:val="0"/>
        </w:rPr>
        <w:t>2007</w:t>
      </w:r>
      <w:r>
        <w:rPr>
          <w:color w:val="000000"/>
          <w:spacing w:val="0"/>
          <w:w w:val="100"/>
          <w:position w:val="0"/>
        </w:rPr>
        <w:t>年任浙江格 力小家电销售有限公司人事主管；</w:t>
      </w:r>
      <w:r>
        <w:rPr>
          <w:color w:val="000000"/>
          <w:spacing w:val="0"/>
          <w:w w:val="100"/>
          <w:position w:val="0"/>
        </w:rPr>
        <w:t>2007</w:t>
      </w:r>
      <w:r>
        <w:rPr>
          <w:color w:val="000000"/>
          <w:spacing w:val="0"/>
          <w:w w:val="100"/>
          <w:position w:val="0"/>
        </w:rPr>
        <w:t>年至</w:t>
      </w:r>
      <w:r>
        <w:rPr>
          <w:color w:val="000000"/>
          <w:spacing w:val="0"/>
          <w:w w:val="100"/>
          <w:position w:val="0"/>
        </w:rPr>
        <w:t>2016</w:t>
      </w:r>
      <w:r>
        <w:rPr>
          <w:color w:val="000000"/>
          <w:spacing w:val="0"/>
          <w:w w:val="100"/>
          <w:position w:val="0"/>
        </w:rPr>
        <w:t>年任浙江杭天信律师事务所律师、合伙人；</w:t>
      </w:r>
      <w:r>
        <w:rPr>
          <w:color w:val="000000"/>
          <w:spacing w:val="0"/>
          <w:w w:val="100"/>
          <w:position w:val="0"/>
        </w:rPr>
        <w:t>2016</w:t>
      </w:r>
      <w:r>
        <w:rPr>
          <w:color w:val="000000"/>
          <w:spacing w:val="0"/>
          <w:w w:val="100"/>
          <w:position w:val="0"/>
        </w:rPr>
        <w:t>年至今， 任北京大成（杭州）律师事务所律师、高级合伙人；</w:t>
      </w:r>
      <w:r>
        <w:rPr>
          <w:color w:val="000000"/>
          <w:spacing w:val="0"/>
          <w:w w:val="100"/>
          <w:position w:val="0"/>
        </w:rPr>
        <w:t>2017</w:t>
      </w:r>
      <w:r>
        <w:rPr>
          <w:color w:val="000000"/>
          <w:spacing w:val="0"/>
          <w:w w:val="100"/>
          <w:position w:val="0"/>
        </w:rPr>
        <w:t>年至</w:t>
      </w:r>
      <w:r>
        <w:rPr>
          <w:color w:val="000000"/>
          <w:spacing w:val="0"/>
          <w:w w:val="100"/>
          <w:position w:val="0"/>
        </w:rPr>
        <w:t>2020</w:t>
      </w:r>
      <w:r>
        <w:rPr>
          <w:color w:val="000000"/>
          <w:spacing w:val="0"/>
          <w:w w:val="100"/>
          <w:position w:val="0"/>
        </w:rPr>
        <w:t>年兼任浙江广厦股份有限公司董事；</w:t>
      </w:r>
      <w:r>
        <w:rPr>
          <w:color w:val="000000"/>
          <w:spacing w:val="0"/>
          <w:w w:val="100"/>
          <w:position w:val="0"/>
        </w:rPr>
        <w:t xml:space="preserve">2021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日起担任公司独立董事。</w:t>
      </w:r>
    </w:p>
    <w:p>
      <w:pPr>
        <w:pStyle w:val="Style16"/>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梁立先生，汉族，</w:t>
      </w:r>
      <w:r>
        <w:rPr>
          <w:color w:val="000000"/>
          <w:spacing w:val="0"/>
          <w:w w:val="100"/>
          <w:position w:val="0"/>
        </w:rPr>
        <w:t>1967</w:t>
      </w:r>
      <w:r>
        <w:rPr>
          <w:color w:val="000000"/>
          <w:spacing w:val="0"/>
          <w:w w:val="100"/>
          <w:position w:val="0"/>
        </w:rPr>
        <w:t>年出生，中国国籍，无境外永久居留权，博士研究生学历。</w:t>
      </w:r>
      <w:r>
        <w:rPr>
          <w:color w:val="000000"/>
          <w:spacing w:val="0"/>
          <w:w w:val="100"/>
          <w:position w:val="0"/>
        </w:rPr>
        <w:t>1992</w:t>
      </w:r>
      <w:r>
        <w:rPr>
          <w:color w:val="000000"/>
          <w:spacing w:val="0"/>
          <w:w w:val="100"/>
          <w:position w:val="0"/>
        </w:rPr>
        <w:t>年至</w:t>
      </w:r>
      <w:r>
        <w:rPr>
          <w:color w:val="000000"/>
          <w:spacing w:val="0"/>
          <w:w w:val="100"/>
          <w:position w:val="0"/>
        </w:rPr>
        <w:t>1999</w:t>
      </w:r>
      <w:r>
        <w:rPr>
          <w:color w:val="000000"/>
          <w:spacing w:val="0"/>
          <w:w w:val="100"/>
          <w:position w:val="0"/>
        </w:rPr>
        <w:t>年任 浙江大学教师；</w:t>
      </w:r>
      <w:r>
        <w:rPr>
          <w:color w:val="000000"/>
          <w:spacing w:val="0"/>
          <w:w w:val="100"/>
          <w:position w:val="0"/>
        </w:rPr>
        <w:t>2000</w:t>
      </w:r>
      <w:r>
        <w:rPr>
          <w:color w:val="000000"/>
          <w:spacing w:val="0"/>
          <w:w w:val="100"/>
          <w:position w:val="0"/>
        </w:rPr>
        <w:t>年至</w:t>
      </w:r>
      <w:r>
        <w:rPr>
          <w:color w:val="000000"/>
          <w:spacing w:val="0"/>
          <w:w w:val="100"/>
          <w:position w:val="0"/>
        </w:rPr>
        <w:t>2001</w:t>
      </w:r>
      <w:r>
        <w:rPr>
          <w:color w:val="000000"/>
          <w:spacing w:val="0"/>
          <w:w w:val="100"/>
          <w:position w:val="0"/>
        </w:rPr>
        <w:t>年任南京中萃食品有限公司人力资源经理；</w:t>
      </w:r>
      <w:r>
        <w:rPr>
          <w:color w:val="000000"/>
          <w:spacing w:val="0"/>
          <w:w w:val="100"/>
          <w:position w:val="0"/>
        </w:rPr>
        <w:t>2001</w:t>
      </w:r>
      <w:r>
        <w:rPr>
          <w:color w:val="000000"/>
          <w:spacing w:val="0"/>
          <w:w w:val="100"/>
          <w:position w:val="0"/>
        </w:rPr>
        <w:t>年</w:t>
      </w:r>
      <w:r>
        <w:rPr>
          <w:color w:val="000000"/>
          <w:spacing w:val="0"/>
          <w:w w:val="100"/>
          <w:position w:val="0"/>
        </w:rPr>
        <w:t>2002</w:t>
      </w:r>
      <w:r>
        <w:rPr>
          <w:color w:val="000000"/>
          <w:spacing w:val="0"/>
          <w:w w:val="100"/>
          <w:position w:val="0"/>
        </w:rPr>
        <w:t>年任南京医药股份有 限公司副总经理；</w:t>
      </w:r>
      <w:r>
        <w:rPr>
          <w:color w:val="000000"/>
          <w:spacing w:val="0"/>
          <w:w w:val="100"/>
          <w:position w:val="0"/>
        </w:rPr>
        <w:t>2002</w:t>
      </w:r>
      <w:r>
        <w:rPr>
          <w:color w:val="000000"/>
          <w:spacing w:val="0"/>
          <w:w w:val="100"/>
          <w:position w:val="0"/>
        </w:rPr>
        <w:t>年至</w:t>
      </w:r>
      <w:r>
        <w:rPr>
          <w:color w:val="000000"/>
          <w:spacing w:val="0"/>
          <w:w w:val="100"/>
          <w:position w:val="0"/>
        </w:rPr>
        <w:t>2003</w:t>
      </w:r>
      <w:r>
        <w:rPr>
          <w:color w:val="000000"/>
          <w:spacing w:val="0"/>
          <w:w w:val="100"/>
          <w:position w:val="0"/>
        </w:rPr>
        <w:t>年任吉林中粮可口可乐饮料有限公司总经理助理；</w:t>
      </w:r>
      <w:r>
        <w:rPr>
          <w:color w:val="000000"/>
          <w:spacing w:val="0"/>
          <w:w w:val="100"/>
          <w:position w:val="0"/>
        </w:rPr>
        <w:t>2003</w:t>
      </w:r>
      <w:r>
        <w:rPr>
          <w:color w:val="000000"/>
          <w:spacing w:val="0"/>
          <w:w w:val="100"/>
          <w:position w:val="0"/>
        </w:rPr>
        <w:t>年至</w:t>
      </w:r>
      <w:r>
        <w:rPr>
          <w:color w:val="000000"/>
          <w:spacing w:val="0"/>
          <w:w w:val="100"/>
          <w:position w:val="0"/>
        </w:rPr>
        <w:t>2008</w:t>
      </w:r>
      <w:r>
        <w:rPr>
          <w:color w:val="000000"/>
          <w:spacing w:val="0"/>
          <w:w w:val="100"/>
          <w:position w:val="0"/>
        </w:rPr>
        <w:t>年任天津 乐能科技有限公司总经理；</w:t>
      </w:r>
      <w:r>
        <w:rPr>
          <w:color w:val="000000"/>
          <w:spacing w:val="0"/>
          <w:w w:val="100"/>
          <w:position w:val="0"/>
        </w:rPr>
        <w:t>2008</w:t>
      </w:r>
      <w:r>
        <w:rPr>
          <w:color w:val="000000"/>
          <w:spacing w:val="0"/>
          <w:w w:val="100"/>
          <w:position w:val="0"/>
        </w:rPr>
        <w:t>年至</w:t>
      </w:r>
      <w:r>
        <w:rPr>
          <w:color w:val="000000"/>
          <w:spacing w:val="0"/>
          <w:w w:val="100"/>
          <w:position w:val="0"/>
        </w:rPr>
        <w:t>2013</w:t>
      </w:r>
      <w:r>
        <w:rPr>
          <w:color w:val="000000"/>
          <w:spacing w:val="0"/>
          <w:w w:val="100"/>
          <w:position w:val="0"/>
        </w:rPr>
        <w:t>年任杭州电子科技大学副教授；</w:t>
      </w:r>
      <w:r>
        <w:rPr>
          <w:color w:val="000000"/>
          <w:spacing w:val="0"/>
          <w:w w:val="100"/>
          <w:position w:val="0"/>
        </w:rPr>
        <w:t>2013</w:t>
      </w:r>
      <w:r>
        <w:rPr>
          <w:color w:val="000000"/>
          <w:spacing w:val="0"/>
          <w:w w:val="100"/>
          <w:position w:val="0"/>
        </w:rPr>
        <w:t>年至</w:t>
      </w:r>
      <w:r>
        <w:rPr>
          <w:color w:val="000000"/>
          <w:spacing w:val="0"/>
          <w:w w:val="100"/>
          <w:position w:val="0"/>
        </w:rPr>
        <w:t>2016</w:t>
      </w:r>
      <w:r>
        <w:rPr>
          <w:color w:val="000000"/>
          <w:spacing w:val="0"/>
          <w:w w:val="100"/>
          <w:position w:val="0"/>
        </w:rPr>
        <w:t>年任蒙牛乳业系统 负责人</w:t>
      </w:r>
      <w:r>
        <w:rPr>
          <w:color w:val="000000"/>
          <w:spacing w:val="0"/>
          <w:w w:val="100"/>
          <w:position w:val="0"/>
        </w:rPr>
        <w:t>；2017</w:t>
      </w:r>
      <w:r>
        <w:rPr>
          <w:color w:val="000000"/>
          <w:spacing w:val="0"/>
          <w:w w:val="100"/>
          <w:position w:val="0"/>
        </w:rPr>
        <w:t>年至</w:t>
      </w:r>
      <w:r>
        <w:rPr>
          <w:color w:val="000000"/>
          <w:spacing w:val="0"/>
          <w:w w:val="100"/>
          <w:position w:val="0"/>
        </w:rPr>
        <w:t>2017</w:t>
      </w:r>
      <w:r>
        <w:rPr>
          <w:color w:val="000000"/>
          <w:spacing w:val="0"/>
          <w:w w:val="100"/>
          <w:position w:val="0"/>
        </w:rPr>
        <w:t>年任农夫山泉股份有限公司事业部总经理；</w:t>
      </w:r>
      <w:r>
        <w:rPr>
          <w:color w:val="000000"/>
          <w:spacing w:val="0"/>
          <w:w w:val="100"/>
          <w:position w:val="0"/>
        </w:rPr>
        <w:t>2017</w:t>
      </w:r>
      <w:r>
        <w:rPr>
          <w:color w:val="000000"/>
          <w:spacing w:val="0"/>
          <w:w w:val="100"/>
          <w:position w:val="0"/>
        </w:rPr>
        <w:t>年至</w:t>
      </w:r>
      <w:r>
        <w:rPr>
          <w:color w:val="000000"/>
          <w:spacing w:val="0"/>
          <w:w w:val="100"/>
          <w:position w:val="0"/>
        </w:rPr>
        <w:t>2019</w:t>
      </w:r>
      <w:r>
        <w:rPr>
          <w:color w:val="000000"/>
          <w:spacing w:val="0"/>
          <w:w w:val="100"/>
          <w:position w:val="0"/>
        </w:rPr>
        <w:t>年任浙江哈尔斯真空器皿 股份有限公司常务副总裁；</w:t>
      </w:r>
      <w:r>
        <w:rPr>
          <w:color w:val="000000"/>
          <w:spacing w:val="0"/>
          <w:w w:val="100"/>
          <w:position w:val="0"/>
        </w:rPr>
        <w:t>2018</w:t>
      </w:r>
      <w:r>
        <w:rPr>
          <w:color w:val="000000"/>
          <w:spacing w:val="0"/>
          <w:w w:val="100"/>
          <w:position w:val="0"/>
        </w:rPr>
        <w:t>年至</w:t>
      </w:r>
      <w:r>
        <w:rPr>
          <w:color w:val="000000"/>
          <w:spacing w:val="0"/>
          <w:w w:val="100"/>
          <w:position w:val="0"/>
        </w:rPr>
        <w:t>2019</w:t>
      </w:r>
      <w:r>
        <w:rPr>
          <w:color w:val="000000"/>
          <w:spacing w:val="0"/>
          <w:w w:val="100"/>
          <w:position w:val="0"/>
        </w:rPr>
        <w:t>年兼任浙江哈尔斯真空器皿股份有限公司董事；</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 起担任公司独立董事。</w:t>
      </w:r>
    </w:p>
    <w:p>
      <w:pPr>
        <w:pStyle w:val="Style16"/>
        <w:keepNext w:val="0"/>
        <w:keepLines w:val="0"/>
        <w:widowControl w:val="0"/>
        <w:shd w:val="clear" w:color="auto" w:fill="auto"/>
        <w:tabs>
          <w:tab w:pos="775" w:val="left"/>
        </w:tabs>
        <w:bidi w:val="0"/>
        <w:spacing w:before="0" w:after="0" w:line="469" w:lineRule="exact"/>
        <w:ind w:left="0" w:right="0" w:firstLine="460"/>
        <w:jc w:val="both"/>
      </w:pPr>
      <w:bookmarkStart w:id="317" w:name="bookmark317"/>
      <w:r>
        <w:rPr>
          <w:color w:val="000000"/>
          <w:spacing w:val="0"/>
          <w:w w:val="100"/>
          <w:position w:val="0"/>
        </w:rPr>
        <w:t>2</w:t>
      </w:r>
      <w:bookmarkEnd w:id="317"/>
      <w:r>
        <w:rPr>
          <w:color w:val="000000"/>
          <w:spacing w:val="0"/>
          <w:w w:val="100"/>
          <w:position w:val="0"/>
        </w:rPr>
        <w:t>、</w:t>
        <w:tab/>
        <w:t>监事</w:t>
      </w:r>
    </w:p>
    <w:p>
      <w:pPr>
        <w:pStyle w:val="Style16"/>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徐方娇女士，汉族，</w:t>
      </w:r>
      <w:r>
        <w:rPr>
          <w:color w:val="000000"/>
          <w:spacing w:val="0"/>
          <w:w w:val="100"/>
          <w:position w:val="0"/>
        </w:rPr>
        <w:t>1986</w:t>
      </w:r>
      <w:r>
        <w:rPr>
          <w:color w:val="000000"/>
          <w:spacing w:val="0"/>
          <w:w w:val="100"/>
          <w:position w:val="0"/>
        </w:rPr>
        <w:t>年出生，中国国籍，无境外永久居留权，研究生学历。</w:t>
      </w:r>
      <w:r>
        <w:rPr>
          <w:color w:val="000000"/>
          <w:spacing w:val="0"/>
          <w:w w:val="100"/>
          <w:position w:val="0"/>
        </w:rPr>
        <w:t>2013</w:t>
      </w:r>
      <w:r>
        <w:rPr>
          <w:color w:val="000000"/>
          <w:spacing w:val="0"/>
          <w:w w:val="100"/>
          <w:position w:val="0"/>
        </w:rPr>
        <w:t>年至</w:t>
      </w:r>
      <w:r>
        <w:rPr>
          <w:color w:val="000000"/>
          <w:spacing w:val="0"/>
          <w:w w:val="100"/>
          <w:position w:val="0"/>
        </w:rPr>
        <w:t>2017</w:t>
      </w:r>
      <w:r>
        <w:rPr>
          <w:color w:val="000000"/>
          <w:spacing w:val="0"/>
          <w:w w:val="100"/>
          <w:position w:val="0"/>
        </w:rPr>
        <w:t>年担任 益善生物技术股份有限公司推广经理；</w:t>
      </w:r>
      <w:r>
        <w:rPr>
          <w:color w:val="000000"/>
          <w:spacing w:val="0"/>
          <w:w w:val="100"/>
          <w:position w:val="0"/>
        </w:rPr>
        <w:t>2017</w:t>
      </w:r>
      <w:r>
        <w:rPr>
          <w:color w:val="000000"/>
          <w:spacing w:val="0"/>
          <w:w w:val="100"/>
          <w:position w:val="0"/>
        </w:rPr>
        <w:t>年至</w:t>
      </w:r>
      <w:r>
        <w:rPr>
          <w:color w:val="000000"/>
          <w:spacing w:val="0"/>
          <w:w w:val="100"/>
          <w:position w:val="0"/>
        </w:rPr>
        <w:t>2019</w:t>
      </w:r>
      <w:r>
        <w:rPr>
          <w:color w:val="000000"/>
          <w:spacing w:val="0"/>
          <w:w w:val="100"/>
          <w:position w:val="0"/>
        </w:rPr>
        <w:t>年担任杭州认知网络科技有限公司市场经理；</w:t>
      </w:r>
      <w:r>
        <w:rPr>
          <w:color w:val="000000"/>
          <w:spacing w:val="0"/>
          <w:w w:val="100"/>
          <w:position w:val="0"/>
        </w:rPr>
        <w:t>2019</w:t>
      </w:r>
      <w:r>
        <w:rPr>
          <w:color w:val="000000"/>
          <w:spacing w:val="0"/>
          <w:w w:val="100"/>
          <w:position w:val="0"/>
        </w:rPr>
        <w:t>年 至今担任公司办公室主任；</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日担任公司职工监事、监事会主席。</w:t>
      </w:r>
    </w:p>
    <w:p>
      <w:pPr>
        <w:pStyle w:val="Style16"/>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楼翔先生，</w:t>
      </w:r>
      <w:r>
        <w:rPr>
          <w:color w:val="000000"/>
          <w:spacing w:val="0"/>
          <w:w w:val="100"/>
          <w:position w:val="0"/>
        </w:rPr>
        <w:t>1978</w:t>
      </w:r>
      <w:r>
        <w:rPr>
          <w:color w:val="000000"/>
          <w:spacing w:val="0"/>
          <w:w w:val="100"/>
          <w:position w:val="0"/>
        </w:rPr>
        <w:t>年出生，中国国籍，无境外永久居留权，本科学历，高级会计师。</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 xml:space="preserve">2016 </w:t>
      </w:r>
      <w:r>
        <w:rPr>
          <w:color w:val="000000"/>
          <w:spacing w:val="0"/>
          <w:w w:val="100"/>
          <w:position w:val="0"/>
        </w:rPr>
        <w:t>年</w:t>
      </w:r>
      <w:r>
        <w:rPr>
          <w:color w:val="000000"/>
          <w:spacing w:val="0"/>
          <w:w w:val="100"/>
          <w:position w:val="0"/>
        </w:rPr>
        <w:t>4</w:t>
      </w:r>
      <w:r>
        <w:rPr>
          <w:color w:val="000000"/>
          <w:spacing w:val="0"/>
          <w:w w:val="100"/>
          <w:position w:val="0"/>
        </w:rPr>
        <w:t>月，历任三维通信股份有限公司销服中心财经经理、内审部负责人。</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月，任公司 内审部经理；</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月至今，任公司内审部负责人；</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月至今，任公司监事会非职工代表监事。</w:t>
      </w:r>
    </w:p>
    <w:p>
      <w:pPr>
        <w:pStyle w:val="Style16"/>
        <w:keepNext w:val="0"/>
        <w:keepLines w:val="0"/>
        <w:widowControl w:val="0"/>
        <w:shd w:val="clear" w:color="auto" w:fill="auto"/>
        <w:bidi w:val="0"/>
        <w:spacing w:before="0" w:after="0" w:line="469" w:lineRule="exact"/>
        <w:ind w:left="0" w:right="0" w:firstLine="460"/>
        <w:jc w:val="both"/>
      </w:pPr>
      <w:r>
        <w:rPr>
          <w:color w:val="000000"/>
          <w:spacing w:val="0"/>
          <w:w w:val="100"/>
          <w:position w:val="0"/>
        </w:rPr>
        <w:t>胡开言先生，</w:t>
      </w:r>
      <w:r>
        <w:rPr>
          <w:color w:val="000000"/>
          <w:spacing w:val="0"/>
          <w:w w:val="100"/>
          <w:position w:val="0"/>
        </w:rPr>
        <w:t>1977</w:t>
      </w:r>
      <w:r>
        <w:rPr>
          <w:color w:val="000000"/>
          <w:spacing w:val="0"/>
          <w:w w:val="100"/>
          <w:position w:val="0"/>
        </w:rPr>
        <w:t>年出生，中国国籍，无境外居留权，专科学历。历任深圳富玮塑胶制品有限公司质 量课长、杭州鼎盛集团有限公司质量副主任、杭州卡丽智能科技股份有限公司质量经理，现任本公司质量 经理；</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月至今，任公司监事会非职工代表监事。</w:t>
      </w:r>
    </w:p>
    <w:p>
      <w:pPr>
        <w:pStyle w:val="Style16"/>
        <w:keepNext w:val="0"/>
        <w:keepLines w:val="0"/>
        <w:widowControl w:val="0"/>
        <w:shd w:val="clear" w:color="auto" w:fill="auto"/>
        <w:tabs>
          <w:tab w:pos="764" w:val="left"/>
        </w:tabs>
        <w:bidi w:val="0"/>
        <w:spacing w:before="0" w:after="0" w:line="469" w:lineRule="exact"/>
        <w:ind w:left="0" w:right="0" w:firstLine="440"/>
        <w:jc w:val="both"/>
      </w:pPr>
      <w:bookmarkStart w:id="318" w:name="bookmark318"/>
      <w:r>
        <w:rPr>
          <w:color w:val="000000"/>
          <w:spacing w:val="0"/>
          <w:w w:val="100"/>
          <w:position w:val="0"/>
        </w:rPr>
        <w:t>3</w:t>
      </w:r>
      <w:bookmarkEnd w:id="318"/>
      <w:r>
        <w:rPr>
          <w:color w:val="000000"/>
          <w:spacing w:val="0"/>
          <w:w w:val="100"/>
          <w:position w:val="0"/>
        </w:rPr>
        <w:t>、</w:t>
        <w:tab/>
        <w:t>高级管理人员</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华松鸳女士：同</w:t>
      </w:r>
      <w:r>
        <w:rPr>
          <w:color w:val="000000"/>
          <w:spacing w:val="0"/>
          <w:w w:val="100"/>
          <w:position w:val="0"/>
        </w:rPr>
        <w:t>1</w:t>
      </w:r>
      <w:r>
        <w:rPr>
          <w:color w:val="000000"/>
          <w:spacing w:val="0"/>
          <w:w w:val="100"/>
          <w:position w:val="0"/>
        </w:rPr>
        <w:t>、董事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温作客先生：同</w:t>
      </w:r>
      <w:r>
        <w:rPr>
          <w:color w:val="000000"/>
          <w:spacing w:val="0"/>
          <w:w w:val="100"/>
          <w:position w:val="0"/>
        </w:rPr>
        <w:t>1</w:t>
      </w:r>
      <w:r>
        <w:rPr>
          <w:color w:val="000000"/>
          <w:spacing w:val="0"/>
          <w:w w:val="100"/>
          <w:position w:val="0"/>
        </w:rPr>
        <w:t>、董事</w:t>
      </w:r>
    </w:p>
    <w:p>
      <w:pPr>
        <w:pStyle w:val="Style16"/>
        <w:keepNext w:val="0"/>
        <w:keepLines w:val="0"/>
        <w:widowControl w:val="0"/>
        <w:shd w:val="clear" w:color="auto" w:fill="auto"/>
        <w:bidi w:val="0"/>
        <w:spacing w:before="0" w:after="240" w:line="469" w:lineRule="exact"/>
        <w:ind w:left="0" w:right="0" w:firstLine="540"/>
        <w:jc w:val="both"/>
      </w:pPr>
      <w:r>
        <w:rPr>
          <w:color w:val="000000"/>
          <w:spacing w:val="0"/>
          <w:w w:val="100"/>
          <w:position w:val="0"/>
        </w:rPr>
        <w:t>陈云昌先生，汉族，</w:t>
      </w:r>
      <w:r>
        <w:rPr>
          <w:color w:val="000000"/>
          <w:spacing w:val="0"/>
          <w:w w:val="100"/>
          <w:position w:val="0"/>
        </w:rPr>
        <w:t>1980</w:t>
      </w:r>
      <w:r>
        <w:rPr>
          <w:color w:val="000000"/>
          <w:spacing w:val="0"/>
          <w:w w:val="100"/>
          <w:position w:val="0"/>
        </w:rPr>
        <w:t>年出生，中国国籍，无境外永久居留权，本科学历，中级会计师。历任海 南椰岛集团股份有限公司财务经理、海南康联药业集团有限公司财务总监、海南生态软件园集团有限公司 资金部总监等职务；</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月至今任公司财务负责人。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after="0" w:line="240" w:lineRule="auto"/>
        <w:ind w:left="14"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219"/>
        <w:gridCol w:w="3245"/>
        <w:gridCol w:w="1075"/>
        <w:gridCol w:w="1214"/>
        <w:gridCol w:w="1349"/>
        <w:gridCol w:w="148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在股东单</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位担任的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杭州思创医惠集团有限公司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253"/>
        <w:gridCol w:w="3278"/>
        <w:gridCol w:w="1085"/>
        <w:gridCol w:w="1229"/>
        <w:gridCol w:w="1368"/>
        <w:gridCol w:w="1378"/>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在其他单</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位担任的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在其他单位是 否领取报酬津 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杭州预见资产管理有限公司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温作客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浙江苍南农村商业银行股份有限公司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10</w:t>
      </w:r>
      <w:r>
        <w:rPr>
          <w:color w:val="000000"/>
          <w:spacing w:val="0"/>
          <w:w w:val="100"/>
          <w:position w:val="0"/>
        </w:rPr>
        <w:t>月，公司收到中国证券监督管理委员会浙江证监局下发的《关于对杭州思创医惠集团有限公司采取出具警示函 措施的决定》</w:t>
      </w:r>
      <w:r>
        <w:rPr>
          <w:color w:val="000000"/>
          <w:spacing w:val="0"/>
          <w:w w:val="100"/>
          <w:position w:val="0"/>
          <w:sz w:val="17"/>
          <w:szCs w:val="17"/>
        </w:rPr>
        <w:t>（[2021]83</w:t>
      </w:r>
      <w:r>
        <w:rPr>
          <w:color w:val="000000"/>
          <w:spacing w:val="0"/>
          <w:w w:val="100"/>
          <w:position w:val="0"/>
        </w:rPr>
        <w:t>号）和《关于对思创医惠科技股份有限公司及相关人员采取出具警示函措施的决定》</w:t>
      </w:r>
      <w:r>
        <w:rPr>
          <w:color w:val="000000"/>
          <w:spacing w:val="0"/>
          <w:w w:val="100"/>
          <w:position w:val="0"/>
          <w:sz w:val="17"/>
          <w:szCs w:val="17"/>
        </w:rPr>
        <w:t xml:space="preserve">（[2021]84 </w:t>
      </w:r>
      <w:r>
        <w:rPr>
          <w:color w:val="000000"/>
          <w:spacing w:val="0"/>
          <w:w w:val="100"/>
          <w:position w:val="0"/>
        </w:rPr>
        <w:t>号）。</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7"/>
          <w:szCs w:val="17"/>
        </w:rPr>
        <w:t>2018</w:t>
      </w:r>
      <w:r>
        <w:rPr>
          <w:color w:val="000000"/>
          <w:spacing w:val="0"/>
          <w:w w:val="100"/>
          <w:position w:val="0"/>
        </w:rPr>
        <w:t>年至</w:t>
      </w:r>
      <w:r>
        <w:rPr>
          <w:color w:val="000000"/>
          <w:spacing w:val="0"/>
          <w:w w:val="100"/>
          <w:position w:val="0"/>
          <w:sz w:val="17"/>
          <w:szCs w:val="17"/>
        </w:rPr>
        <w:t>2020</w:t>
      </w:r>
      <w:r>
        <w:rPr>
          <w:color w:val="000000"/>
          <w:spacing w:val="0"/>
          <w:w w:val="100"/>
          <w:position w:val="0"/>
        </w:rPr>
        <w:t>年期间，公司大股东杭州思创医惠集团有限公司及其关联方存在非经营性占用上市公司资金的行为，上述 资金占用事项未按相关规定及时履行信息披露义务。上述行为违反了</w:t>
      </w:r>
      <w:r>
        <w:rPr>
          <w:color w:val="000000"/>
          <w:spacing w:val="0"/>
          <w:w w:val="100"/>
          <w:position w:val="0"/>
          <w:sz w:val="17"/>
          <w:szCs w:val="17"/>
        </w:rPr>
        <w:t>2007</w:t>
      </w:r>
      <w:r>
        <w:rPr>
          <w:color w:val="000000"/>
          <w:spacing w:val="0"/>
          <w:w w:val="100"/>
          <w:position w:val="0"/>
        </w:rPr>
        <w:t>年发布施行的《上市公司信息披露管理办法》第二 条、第三条、第四十八条和《关于规范上市公司与关联方资金往来及上市公司对外担保若干问题的通知》第一条的相关规定。 根据</w:t>
      </w:r>
      <w:r>
        <w:rPr>
          <w:color w:val="000000"/>
          <w:spacing w:val="0"/>
          <w:w w:val="100"/>
          <w:position w:val="0"/>
          <w:sz w:val="17"/>
          <w:szCs w:val="17"/>
        </w:rPr>
        <w:t>2007</w:t>
      </w:r>
      <w:r>
        <w:rPr>
          <w:color w:val="000000"/>
          <w:spacing w:val="0"/>
          <w:w w:val="100"/>
          <w:position w:val="0"/>
        </w:rPr>
        <w:t>年发布施行的《上市公司信息披露管理办法》第五十八条、第五十九条的规定，浙江证监局决定对公司及公司董事 长兼时任总经理章笠中、财务总监王凛、时任董事会秘书孙新军分别采取出具警示函的监督管理措施，并记入证券期货市场 诚信档案。</w:t>
      </w:r>
    </w:p>
    <w:p>
      <w:pPr>
        <w:pStyle w:val="Style25"/>
        <w:keepNext w:val="0"/>
        <w:keepLines w:val="0"/>
        <w:widowControl w:val="0"/>
        <w:shd w:val="clear" w:color="auto" w:fill="auto"/>
        <w:bidi w:val="0"/>
        <w:spacing w:before="0" w:after="380" w:line="331" w:lineRule="exact"/>
        <w:ind w:left="0" w:right="0" w:firstLine="380"/>
        <w:jc w:val="both"/>
      </w:pP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11</w:t>
      </w:r>
      <w:r>
        <w:rPr>
          <w:color w:val="000000"/>
          <w:spacing w:val="0"/>
          <w:w w:val="100"/>
          <w:position w:val="0"/>
        </w:rPr>
        <w:t>月，公司向中国证券监督管理委员会浙江证监局提交了详细的整改报告，认真吸取教训，并对存在的问题查找 原因、明确责任等各方面进行了整改并逐项落实。</w:t>
      </w:r>
    </w:p>
    <w:p>
      <w:pPr>
        <w:pStyle w:val="Style29"/>
        <w:keepNext/>
        <w:keepLines/>
        <w:widowControl w:val="0"/>
        <w:shd w:val="clear" w:color="auto" w:fill="auto"/>
        <w:bidi w:val="0"/>
        <w:spacing w:before="0" w:after="28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、董事、监事、高级管理人员报酬情况</w:t>
      </w:r>
      <w:bookmarkEnd w:id="319"/>
      <w:bookmarkEnd w:id="320"/>
      <w:bookmarkEnd w:id="322"/>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tabs>
          <w:tab w:pos="339" w:val="left"/>
        </w:tabs>
        <w:bidi w:val="0"/>
        <w:spacing w:before="0" w:after="0" w:line="314" w:lineRule="exact"/>
        <w:ind w:left="0" w:right="0" w:firstLine="0"/>
        <w:jc w:val="left"/>
      </w:pPr>
      <w:bookmarkStart w:id="323" w:name="bookmark323"/>
      <w:r>
        <w:rPr>
          <w:color w:val="000000"/>
          <w:spacing w:val="0"/>
          <w:w w:val="100"/>
          <w:position w:val="0"/>
          <w:sz w:val="17"/>
          <w:szCs w:val="17"/>
        </w:rPr>
        <w:t>1</w:t>
      </w:r>
      <w:bookmarkEnd w:id="323"/>
      <w:r>
        <w:rPr>
          <w:color w:val="000000"/>
          <w:spacing w:val="0"/>
          <w:w w:val="100"/>
          <w:position w:val="0"/>
        </w:rPr>
        <w:t>、</w:t>
        <w:tab/>
        <w:t>董事、监事、高级管理人员报酬的决策程序：</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公司董事、监事报酬由股东大会决定，高级管理人员报酬由董事会决定；在公司担任职务的董事、监事、高级管理人员的报 酬由公司按其担任的职务发放；独立董事津贴依据股东大会决议支付。</w:t>
      </w:r>
    </w:p>
    <w:p>
      <w:pPr>
        <w:pStyle w:val="Style25"/>
        <w:keepNext w:val="0"/>
        <w:keepLines w:val="0"/>
        <w:widowControl w:val="0"/>
        <w:shd w:val="clear" w:color="auto" w:fill="auto"/>
        <w:tabs>
          <w:tab w:pos="349" w:val="left"/>
        </w:tabs>
        <w:bidi w:val="0"/>
        <w:spacing w:before="0" w:after="0" w:line="314" w:lineRule="exact"/>
        <w:ind w:left="0" w:right="0" w:firstLine="0"/>
        <w:jc w:val="left"/>
      </w:pPr>
      <w:bookmarkStart w:id="324" w:name="bookmark324"/>
      <w:r>
        <w:rPr>
          <w:color w:val="000000"/>
          <w:spacing w:val="0"/>
          <w:w w:val="100"/>
          <w:position w:val="0"/>
          <w:sz w:val="17"/>
          <w:szCs w:val="17"/>
        </w:rPr>
        <w:t>2</w:t>
      </w:r>
      <w:bookmarkEnd w:id="324"/>
      <w:r>
        <w:rPr>
          <w:color w:val="000000"/>
          <w:spacing w:val="0"/>
          <w:w w:val="100"/>
          <w:position w:val="0"/>
        </w:rPr>
        <w:t>、</w:t>
        <w:tab/>
        <w:t>董事、监事、高级管理人员报酬的确定依据：</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董事、监事、高级管理人员报酬的报酬按照公司董事会《薪酬与考核委员会工作细则》等规定，结合其工作能力、岗位职责、 经营绩效等考核确定并发放。</w:t>
      </w:r>
    </w:p>
    <w:p>
      <w:pPr>
        <w:pStyle w:val="Style25"/>
        <w:keepNext w:val="0"/>
        <w:keepLines w:val="0"/>
        <w:widowControl w:val="0"/>
        <w:shd w:val="clear" w:color="auto" w:fill="auto"/>
        <w:tabs>
          <w:tab w:pos="349" w:val="left"/>
        </w:tabs>
        <w:bidi w:val="0"/>
        <w:spacing w:before="0" w:after="0" w:line="314" w:lineRule="exact"/>
        <w:ind w:left="0" w:right="0" w:firstLine="0"/>
        <w:jc w:val="left"/>
      </w:pPr>
      <w:bookmarkStart w:id="325" w:name="bookmark325"/>
      <w:r>
        <w:rPr>
          <w:color w:val="000000"/>
          <w:spacing w:val="0"/>
          <w:w w:val="100"/>
          <w:position w:val="0"/>
          <w:sz w:val="17"/>
          <w:szCs w:val="17"/>
        </w:rPr>
        <w:t>3</w:t>
      </w:r>
      <w:bookmarkEnd w:id="325"/>
      <w:r>
        <w:rPr>
          <w:color w:val="000000"/>
          <w:spacing w:val="0"/>
          <w:w w:val="100"/>
          <w:position w:val="0"/>
        </w:rPr>
        <w:t>、</w:t>
        <w:tab/>
        <w:t>董事、监事、高级管理人员报酬的实际支付情况：</w:t>
      </w:r>
    </w:p>
    <w:p>
      <w:pPr>
        <w:pStyle w:val="Style25"/>
        <w:keepNext w:val="0"/>
        <w:keepLines w:val="0"/>
        <w:widowControl w:val="0"/>
        <w:shd w:val="clear" w:color="auto" w:fill="auto"/>
        <w:bidi w:val="0"/>
        <w:spacing w:before="0" w:after="80" w:line="314" w:lineRule="exact"/>
        <w:ind w:left="0" w:right="0" w:firstLine="380"/>
        <w:jc w:val="both"/>
      </w:pPr>
      <w:r>
        <w:rPr>
          <w:color w:val="000000"/>
          <w:spacing w:val="0"/>
          <w:w w:val="100"/>
          <w:position w:val="0"/>
          <w:sz w:val="17"/>
          <w:szCs w:val="17"/>
        </w:rPr>
        <w:t>2021</w:t>
      </w:r>
      <w:r>
        <w:rPr>
          <w:color w:val="000000"/>
          <w:spacing w:val="0"/>
          <w:w w:val="100"/>
          <w:position w:val="0"/>
        </w:rPr>
        <w:t>年度，公司所有在任的董事、监事及高级管理人员共</w:t>
      </w:r>
      <w:r>
        <w:rPr>
          <w:color w:val="000000"/>
          <w:spacing w:val="0"/>
          <w:w w:val="100"/>
          <w:position w:val="0"/>
          <w:sz w:val="17"/>
          <w:szCs w:val="17"/>
        </w:rPr>
        <w:t>18</w:t>
      </w:r>
      <w:r>
        <w:rPr>
          <w:color w:val="000000"/>
          <w:spacing w:val="0"/>
          <w:w w:val="100"/>
          <w:position w:val="0"/>
        </w:rPr>
        <w:t>人，实际支付薪酬</w:t>
      </w:r>
      <w:r>
        <w:rPr>
          <w:color w:val="000000"/>
          <w:spacing w:val="0"/>
          <w:w w:val="100"/>
          <w:position w:val="0"/>
          <w:sz w:val="17"/>
          <w:szCs w:val="17"/>
        </w:rPr>
        <w:t>607.87</w:t>
      </w:r>
      <w:r>
        <w:rPr>
          <w:color w:val="000000"/>
          <w:spacing w:val="0"/>
          <w:w w:val="100"/>
          <w:position w:val="0"/>
        </w:rPr>
        <w:t>万元。</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80" w:line="315" w:lineRule="exact"/>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7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从公司获得的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是否在公司关</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副董事长</w:t>
            </w:r>
            <w:r>
              <w:rPr>
                <w:color w:val="000000"/>
                <w:spacing w:val="0"/>
                <w:w w:val="100"/>
                <w:position w:val="0"/>
                <w:sz w:val="18"/>
                <w:szCs w:val="18"/>
              </w:rPr>
              <w:t>，</w:t>
            </w:r>
            <w:r>
              <w:rPr>
                <w:color w:val="000000"/>
                <w:spacing w:val="0"/>
                <w:w w:val="100"/>
                <w:position w:val="0"/>
                <w:sz w:val="17"/>
                <w:szCs w:val="17"/>
              </w:rPr>
              <w:t>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鲁丽娟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董事，董事会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徐方娇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胡开言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陈云昌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副董事长、副 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周燕儿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八</w:t>
      </w:r>
      <w:bookmarkEnd w:id="328"/>
      <w:r>
        <w:rPr>
          <w:color w:val="000000"/>
          <w:spacing w:val="0"/>
          <w:w w:val="100"/>
          <w:position w:val="0"/>
        </w:rPr>
        <w:t>、报告期内董事履行职责的情况</w:t>
      </w:r>
      <w:bookmarkEnd w:id="326"/>
      <w:bookmarkEnd w:id="327"/>
      <w:bookmarkEnd w:id="329"/>
    </w:p>
    <w:p>
      <w:pPr>
        <w:pStyle w:val="Style29"/>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、本报告期董事会情况</w:t>
      </w:r>
      <w:bookmarkEnd w:id="330"/>
      <w:bookmarkEnd w:id="331"/>
      <w:bookmarkEnd w:id="333"/>
    </w:p>
    <w:tbl>
      <w:tblPr>
        <w:tblOverlap w:val="never"/>
        <w:jc w:val="center"/>
        <w:tblLayout w:type="fixed"/>
      </w:tblPr>
      <w:tblGrid>
        <w:gridCol w:w="2640"/>
        <w:gridCol w:w="216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第四届董事会第二十五次会议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具体详见公司巨潮资讯网披 露的《第四届董事会第二十 五次会议决议公告》</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第四届董事会第二十六次会议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具体详见公司巨潮资讯网披</w:t>
            </w:r>
          </w:p>
        </w:tc>
      </w:tr>
    </w:tbl>
    <w:p>
      <w:pPr>
        <w:spacing w:lineRule="exact" w:line="1"/>
        <w:rPr>
          <w:sz w:val="2"/>
          <w:szCs w:val="2"/>
        </w:rPr>
      </w:pPr>
      <w:r>
        <w:br w:type="page"/>
      </w:r>
    </w:p>
    <w:tbl>
      <w:tblPr>
        <w:tblOverlap w:val="never"/>
        <w:jc w:val="center"/>
        <w:tblLayout w:type="fixed"/>
      </w:tblPr>
      <w:tblGrid>
        <w:gridCol w:w="2640"/>
        <w:gridCol w:w="2160"/>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露的《第四届董事会第二十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六次会议决议公告》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sz w:val="17"/>
                <w:szCs w:val="17"/>
              </w:rPr>
              <w:t>）。</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第四届董事会第二十七次会议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具体详见公司巨潮资讯网披 露的《第四届董事会第二十 七次会议决议公告》</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sz w:val="17"/>
                <w:szCs w:val="17"/>
              </w:rPr>
              <w:t>）。</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第四届董事会第二十八次会议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具体详见公司巨潮资讯网披 露的《第四届董事会第二十 八次会议决议公告》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sz w:val="17"/>
                <w:szCs w:val="17"/>
              </w:rPr>
              <w:t>）。</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第四届董事会第二十九次会议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具体详见公司巨潮资讯网披 露的《第四届董事会第二十 九次会议决议公告》</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第四届董事会第三十次会议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具体详见公司巨潮资讯网披 露的《第四届董事会第三十 次会议决议公告》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2021-091</w:t>
            </w:r>
            <w:r>
              <w:rPr>
                <w:color w:val="000000"/>
                <w:spacing w:val="0"/>
                <w:w w:val="100"/>
                <w:position w:val="0"/>
                <w:sz w:val="17"/>
                <w:szCs w:val="17"/>
              </w:rPr>
              <w:t>）。</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具体详见公司巨潮资讯网披 露的《第五届董事会第一次 会议会议决议公告》</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2021-099</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具体详见公司巨潮资讯网披 露的《第五届董事会第二次 会议会议决议公告》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2021-106</w:t>
            </w:r>
            <w:r>
              <w:rPr>
                <w:color w:val="000000"/>
                <w:spacing w:val="0"/>
                <w:w w:val="100"/>
                <w:position w:val="0"/>
                <w:sz w:val="17"/>
                <w:szCs w:val="17"/>
              </w:rPr>
              <w:t>）。</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具体详见公司巨潮资讯网披 露的《第五届董事会第三次 会议会议决议公告》</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2021-113</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具体详见公司巨潮资讯网披 露的《第五届董事会第四次 会议会议决议公告》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2021-136</w:t>
            </w:r>
            <w:r>
              <w:rPr>
                <w:color w:val="000000"/>
                <w:spacing w:val="0"/>
                <w:w w:val="100"/>
                <w:position w:val="0"/>
                <w:sz w:val="17"/>
                <w:szCs w:val="17"/>
              </w:rPr>
              <w:t>）。</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具体详见公司巨潮资讯网披 露的《第五届董事会第五次 会议会议决议公告》</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2021-140</w:t>
            </w:r>
            <w:r>
              <w:rPr>
                <w:color w:val="000000"/>
                <w:spacing w:val="0"/>
                <w:w w:val="100"/>
                <w:position w:val="0"/>
                <w:sz w:val="17"/>
                <w:szCs w:val="17"/>
              </w:rPr>
              <w:t>）。</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第五届董事会第六次会议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具体详见公司巨潮资讯网披 露的《第五届董事会第六次</w:t>
            </w:r>
          </w:p>
        </w:tc>
      </w:tr>
    </w:tbl>
    <w:p>
      <w:pPr>
        <w:sectPr>
          <w:footnotePr>
            <w:pos w:val="pageBottom"/>
            <w:numFmt w:val="decimal"/>
            <w:numRestart w:val="continuous"/>
          </w:footnotePr>
          <w:pgSz w:w="11900" w:h="16840"/>
          <w:pgMar w:top="1299" w:right="1049" w:bottom="1453" w:left="1044"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640"/>
        <w:gridCol w:w="2160"/>
        <w:gridCol w:w="2390"/>
        <w:gridCol w:w="2400"/>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会议会议决议公告》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2021-152</w:t>
            </w:r>
            <w:r>
              <w:rPr>
                <w:color w:val="000000"/>
                <w:spacing w:val="0"/>
                <w:w w:val="100"/>
                <w:position w:val="0"/>
                <w:sz w:val="17"/>
                <w:szCs w:val="17"/>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74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、董事出席董事会及股东大会的情况</w:t>
      </w:r>
      <w:bookmarkEnd w:id="334"/>
      <w:bookmarkEnd w:id="335"/>
      <w:bookmarkEnd w:id="337"/>
    </w:p>
    <w:tbl>
      <w:tblPr>
        <w:tblOverlap w:val="never"/>
        <w:jc w:val="center"/>
        <w:tblLayout w:type="fixed"/>
      </w:tblPr>
      <w:tblGrid>
        <w:gridCol w:w="1440"/>
        <w:gridCol w:w="1162"/>
        <w:gridCol w:w="1166"/>
        <w:gridCol w:w="1166"/>
        <w:gridCol w:w="1166"/>
        <w:gridCol w:w="1162"/>
        <w:gridCol w:w="1166"/>
        <w:gridCol w:w="1176"/>
      </w:tblGrid>
      <w:tr>
        <w:trPr>
          <w:trHeight w:val="41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以通讯方式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20" w:line="240" w:lineRule="auto"/>
              <w:ind w:left="0" w:right="0" w:firstLine="40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缺席董事会</w:t>
            </w:r>
          </w:p>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color w:val="000000"/>
                <w:spacing w:val="0"/>
                <w:w w:val="100"/>
                <w:position w:val="0"/>
                <w:sz w:val="17"/>
                <w:szCs w:val="17"/>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出席股东大 会次数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周燕儿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鲁丽娟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曾爱民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无</w:t>
      </w:r>
    </w:p>
    <w:p>
      <w:pPr>
        <w:pStyle w:val="Style29"/>
        <w:keepNext/>
        <w:keepLines/>
        <w:widowControl w:val="0"/>
        <w:shd w:val="clear" w:color="auto" w:fill="auto"/>
        <w:tabs>
          <w:tab w:pos="1108" w:val="left"/>
        </w:tabs>
        <w:bidi w:val="0"/>
        <w:spacing w:before="0" w:after="400" w:line="456" w:lineRule="exact"/>
        <w:ind w:left="0" w:right="0" w:firstLine="74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董事对公司有关事项提出异议的情况</w:t>
      </w:r>
      <w:bookmarkEnd w:id="338"/>
      <w:bookmarkEnd w:id="339"/>
      <w:bookmarkEnd w:id="341"/>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报告期内董事对公司有关事项未提出异议。</w:t>
      </w:r>
    </w:p>
    <w:p>
      <w:pPr>
        <w:pStyle w:val="Style29"/>
        <w:keepNext/>
        <w:keepLines/>
        <w:widowControl w:val="0"/>
        <w:shd w:val="clear" w:color="auto" w:fill="auto"/>
        <w:tabs>
          <w:tab w:pos="1108" w:val="left"/>
        </w:tabs>
        <w:bidi w:val="0"/>
        <w:spacing w:before="0" w:after="400" w:line="456" w:lineRule="exact"/>
        <w:ind w:left="0" w:right="0" w:firstLine="74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董事履行职责的其他说明</w:t>
      </w:r>
      <w:bookmarkEnd w:id="342"/>
      <w:bookmarkEnd w:id="343"/>
      <w:bookmarkEnd w:id="345"/>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sz w:val="17"/>
          <w:szCs w:val="17"/>
        </w:rPr>
        <w:t>V</w:t>
      </w:r>
      <w:r>
        <w:rPr>
          <w:color w:val="000000"/>
          <w:spacing w:val="0"/>
          <w:w w:val="100"/>
          <w:position w:val="0"/>
        </w:rPr>
        <w:t>是□否</w:t>
      </w:r>
    </w:p>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460" w:line="456" w:lineRule="exact"/>
        <w:ind w:left="0" w:right="0" w:firstLine="0"/>
        <w:jc w:val="left"/>
      </w:pPr>
      <w:r>
        <w:rPr>
          <w:color w:val="000000"/>
          <w:spacing w:val="0"/>
          <w:w w:val="100"/>
          <w:position w:val="0"/>
        </w:rPr>
        <w:t>报告期内，公司董事严格按照《公司法》《证券法》《深圳证券交易所创业板股票上市规则》、《深 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号——创业板上市公司规范运作》《关于在上市公司建立独立董</w:t>
        <w:br w:type="page"/>
      </w:r>
      <w:r>
        <w:rPr>
          <w:color w:val="000000"/>
          <w:spacing w:val="0"/>
          <w:w w:val="100"/>
          <w:position w:val="0"/>
        </w:rPr>
        <w:t>事制度的指导意见》及《公司章程》等法律法规的有关规定，忠实、勤勉地履行职责，按时出席相关会议， 认真审议各项议案。独立董事与公司其他董事、高级管理人员及相关人员保持沟通，积极了解公司的生产 经营情况及财务状况，对公司的发展战略、完善公司治理等方面提出了积极建议，对公司定期报告、日常 关联交易、募集资金使用情况、换届选举等重大事项发表了独立意见，有效保证了公司董事会决策的公正 性和客观性。公司董事恪尽职守，勤勉尽职，努力维护了公司整体利益和广大中小股东的合法权益，为公 司的规范运作和健康发展发挥了积极作用。</w:t>
      </w:r>
    </w:p>
    <w:p>
      <w:pPr>
        <w:pStyle w:val="Style21"/>
        <w:keepNext/>
        <w:keepLines/>
        <w:widowControl w:val="0"/>
        <w:shd w:val="clear" w:color="auto" w:fill="auto"/>
        <w:bidi w:val="0"/>
        <w:spacing w:before="0" w:after="300" w:line="240" w:lineRule="auto"/>
        <w:ind w:left="0" w:right="0" w:firstLine="740"/>
        <w:jc w:val="left"/>
      </w:pPr>
      <w:bookmarkStart w:id="346" w:name="bookmark346"/>
      <w:bookmarkStart w:id="347" w:name="bookmark347"/>
      <w:bookmarkStart w:id="348" w:name="bookmark348"/>
      <w:bookmarkStart w:id="349" w:name="bookmark349"/>
      <w:r>
        <w:rPr>
          <w:color w:val="000000"/>
          <w:spacing w:val="0"/>
          <w:w w:val="100"/>
          <w:position w:val="0"/>
        </w:rPr>
        <w:t>九</w:t>
      </w:r>
      <w:bookmarkEnd w:id="348"/>
      <w:r>
        <w:rPr>
          <w:color w:val="000000"/>
          <w:spacing w:val="0"/>
          <w:w w:val="100"/>
          <w:position w:val="0"/>
        </w:rPr>
        <w:t>、董事会下设专门委员会在报告期内的情况</w:t>
      </w:r>
      <w:bookmarkEnd w:id="346"/>
      <w:bookmarkEnd w:id="347"/>
      <w:bookmarkEnd w:id="349"/>
    </w:p>
    <w:tbl>
      <w:tblPr>
        <w:tblOverlap w:val="never"/>
        <w:jc w:val="center"/>
        <w:tblLayout w:type="fixed"/>
      </w:tblPr>
      <w:tblGrid>
        <w:gridCol w:w="811"/>
        <w:gridCol w:w="1085"/>
        <w:gridCol w:w="816"/>
        <w:gridCol w:w="984"/>
        <w:gridCol w:w="3662"/>
        <w:gridCol w:w="1838"/>
        <w:gridCol w:w="840"/>
        <w:gridCol w:w="994"/>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召开会</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提出的重要意见和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both"/>
              <w:rPr>
                <w:sz w:val="17"/>
                <w:szCs w:val="17"/>
              </w:rPr>
            </w:pPr>
            <w:r>
              <w:rPr>
                <w:color w:val="000000"/>
                <w:spacing w:val="0"/>
                <w:w w:val="100"/>
                <w:position w:val="0"/>
                <w:sz w:val="17"/>
                <w:szCs w:val="17"/>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异议事项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具体情况</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（如有）</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第四届 董事会 审计委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蔡在法、严 义、孙新军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年年度财务报告》；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年度内部审计工作报告》；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、审议</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《公司控股股东及其他关联方占用资金情况 的专项审核说明》；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度内部控制自我评价报告的议案</w:t>
            </w:r>
            <w:r>
              <w:rPr>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、审议</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《关于会计政策变更的议案》；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、审议《关 于续聘天健会计师事务所（特殊普通合伙） 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年度审计机构的议案》；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、审 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年度日常关联交易预计的议 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年第一季度财务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审计委员会严格按 照《公司法》《公司 章程》《审计委员会 工作规则》及相关法 律法规的规定对相 关议案进行审议，经 过充分沟通后，一致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259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第五届 董事会 审计委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曾爱民、陈 磊、章笠中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年半年度报告全文 及摘要的议案》；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、审议《关于使用部分闲 置自有资金进行现金管理的议案》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审计委员会严格按 照《公司法》《公司 章程》《审计委员会 工作规则》及相关法 律法规的规定对相 关议案进行审议，经 过充分沟通后，一致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259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年第三季度报告的议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审计委员会严格按 照《公司法》《公司 章程》《审计委员会 工作规则》及相关法 律法规的规定对相 关议案进行审议，经 过充分沟通后，一致 同意相关议案。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811"/>
        <w:gridCol w:w="1085"/>
        <w:gridCol w:w="816"/>
        <w:gridCol w:w="984"/>
        <w:gridCol w:w="3662"/>
        <w:gridCol w:w="1838"/>
        <w:gridCol w:w="840"/>
        <w:gridCol w:w="99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第四届</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董事会</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薪酬与 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张立民、严 义、章笠中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年度董事和高级管理人员报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薪酬与考核委员会 严格按照《公司法》</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《公司章程》《薪酬 与考核委员会工作 规则》及相关法律法 规的规定对相关议 案进行审议，经过充 分沟通后，一致同意 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第五届 董事会 薪酬与 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梁立、曾爱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第四届 董事会 提名委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严义、章笠 中、蔡在法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第五届 董事会 提名委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陈磊、曾爱 民、华松鸳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、审议《关于选举公司第五届董事会董事长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、审议《关于选举公司第五届董 事会副董事长的议案》；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、审议《关于聘任 公司总经理的议案》；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、审议《关于聘任公 司副总经理的议案》；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、审议《关于聘任公 司董事会秘书的议案》；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、审议《关于聘任 公司财务负责人的议案》；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、审议《关于聘 任公司内审部负责人的议案》；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、审议《关 于聘任公司证券事务代表的议案》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提名委员会严格按 照《公司法》《公司 章程》《提名委员会 工作细则》及相关法 律法规的规定对相 关议案进行审议，经 过充分沟通后，一致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25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审议《关于聘任公司财务总监的议案》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提名委员会严格按 照《公司法》《公司 章程》《提名委员会 工作细则》及相关法 律法规的规定对相 关议案进行审议，经 过充分沟通后，一致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第四届 董事会 战略委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章笠中、孙 新军、张立 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审议《关于转让控股子公司部分股权的议案》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战略委员会严格按</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照《公司法》《公司 章程》《战略委员会 工作规则》及相关法 律法规的规定对相 关议案进行审议，经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811"/>
        <w:gridCol w:w="1085"/>
        <w:gridCol w:w="816"/>
        <w:gridCol w:w="984"/>
        <w:gridCol w:w="3662"/>
        <w:gridCol w:w="1838"/>
        <w:gridCol w:w="840"/>
        <w:gridCol w:w="994"/>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过充分沟通后，一致 同意相关议案。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审议《关于向公司大股东购买资产暨关联交 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战略委员会严格按 照《公司法》《公司 章程》《战略委员会 工作规则》及相关法 律法规的规定对相 关议案进行审议，经 过充分沟通后，一致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258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第五届 董事会 战略委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章笠中、华 松鸳、梁立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审议《关于全资子公司转让其参股公司部分 股权的议案》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战略委员会严格按 照《公司法》《公司 章程》《战略委员会 工作规则》及相关法 律法规的规定对相 关议案进行审议，经 过充分沟通后，一致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258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审议《关于转让参股公司部分股权的议案》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战略委员会严格按 照《公司法》《公司 章程》《战略委员会 工作规则》及相关法 律法规的规定对相 关议案进行审议，经 过充分沟通后，一致 同意相关议案。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740"/>
        <w:jc w:val="left"/>
      </w:pPr>
      <w:bookmarkStart w:id="350" w:name="bookmark350"/>
      <w:bookmarkStart w:id="351" w:name="bookmark351"/>
      <w:bookmarkStart w:id="352" w:name="bookmark352"/>
      <w:r>
        <w:rPr>
          <w:color w:val="000000"/>
          <w:spacing w:val="0"/>
          <w:w w:val="100"/>
          <w:position w:val="0"/>
        </w:rPr>
        <w:t>十、监事会工作情况</w:t>
      </w:r>
      <w:bookmarkEnd w:id="350"/>
      <w:bookmarkEnd w:id="351"/>
      <w:bookmarkEnd w:id="352"/>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740"/>
        <w:jc w:val="left"/>
      </w:pPr>
      <w:bookmarkStart w:id="353" w:name="bookmark353"/>
      <w:bookmarkStart w:id="354" w:name="bookmark354"/>
      <w:bookmarkStart w:id="355" w:name="bookmark355"/>
      <w:r>
        <w:rPr>
          <w:color w:val="000000"/>
          <w:spacing w:val="0"/>
          <w:w w:val="100"/>
          <w:position w:val="0"/>
        </w:rPr>
        <w:t>十^―、公司员工情况</w:t>
      </w:r>
      <w:bookmarkEnd w:id="353"/>
      <w:bookmarkEnd w:id="354"/>
      <w:bookmarkEnd w:id="355"/>
    </w:p>
    <w:p>
      <w:pPr>
        <w:pStyle w:val="Style29"/>
        <w:keepNext/>
        <w:keepLines/>
        <w:widowControl w:val="0"/>
        <w:shd w:val="clear" w:color="auto" w:fill="auto"/>
        <w:bidi w:val="0"/>
        <w:spacing w:before="0" w:after="320" w:line="240" w:lineRule="auto"/>
        <w:ind w:left="0" w:right="0" w:firstLine="74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、员工数量、专业构成及教育程度</w:t>
      </w:r>
      <w:bookmarkEnd w:id="356"/>
      <w:bookmarkEnd w:id="357"/>
      <w:bookmarkEnd w:id="359"/>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1,344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2,102</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1,139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2,102</w:t>
            </w: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360" w:name="bookmark36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360"/>
    </w:p>
    <w:p>
      <w:pPr>
        <w:widowControl w:val="0"/>
        <w:spacing w:after="179" w:line="1" w:lineRule="exact"/>
      </w:pPr>
    </w:p>
    <w:p>
      <w:pPr>
        <w:pStyle w:val="Style16"/>
        <w:keepNext w:val="0"/>
        <w:keepLines w:val="0"/>
        <w:widowControl w:val="0"/>
        <w:shd w:val="clear" w:color="auto" w:fill="auto"/>
        <w:bidi w:val="0"/>
        <w:spacing w:before="0" w:after="780" w:line="469" w:lineRule="exact"/>
        <w:ind w:left="720" w:right="0" w:firstLine="420"/>
        <w:jc w:val="both"/>
      </w:pPr>
      <w:bookmarkStart w:id="361" w:name="bookmark361"/>
      <w:r>
        <w:rPr>
          <w:color w:val="000000"/>
          <w:spacing w:val="0"/>
          <w:w w:val="100"/>
          <w:position w:val="0"/>
        </w:rPr>
        <w:t>报</w:t>
      </w:r>
      <w:bookmarkEnd w:id="361"/>
      <w:r>
        <w:rPr>
          <w:color w:val="000000"/>
          <w:spacing w:val="0"/>
          <w:w w:val="100"/>
          <w:position w:val="0"/>
        </w:rPr>
        <w:t>告期内，公司进一步完善薪酬制度和奖励办法，建立与公司发展相匹配的科学的薪酬考核体系。为 充分调动员工的积极性，建立适应市场经济的激励约束机制，公司根据公司经营的实际情况，依照《公司 章程》、《董事会薪酬与考核委员会工作细则》，制定公司薪酬管理办法，员工薪酬主要包括基本工资、 绩效工资、奖金、社保、住房公积金、津贴、补助等。公司实行销售人员薪酬与个人销售业绩挂钩，其他 人员实行岗位与绩效工资相结合，并与企业效益挂钩，充分调动和激发公司员工的积极性、创造力，建立 效率优先兼顾公平的价值分配体系，提升团队凝聚力，促进公司经营效益持续稳步增长。</w:t>
      </w:r>
    </w:p>
    <w:p>
      <w:pPr>
        <w:pStyle w:val="Style29"/>
        <w:keepNext/>
        <w:keepLines/>
        <w:widowControl w:val="0"/>
        <w:shd w:val="clear" w:color="auto" w:fill="auto"/>
        <w:bidi w:val="0"/>
        <w:spacing w:before="0" w:after="0" w:line="480" w:lineRule="auto"/>
        <w:ind w:left="0" w:right="0" w:firstLine="72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、培训计划</w:t>
      </w:r>
      <w:bookmarkEnd w:id="362"/>
      <w:bookmarkEnd w:id="363"/>
      <w:bookmarkEnd w:id="365"/>
    </w:p>
    <w:p>
      <w:pPr>
        <w:pStyle w:val="Style16"/>
        <w:keepNext w:val="0"/>
        <w:keepLines w:val="0"/>
        <w:widowControl w:val="0"/>
        <w:shd w:val="clear" w:color="auto" w:fill="auto"/>
        <w:bidi w:val="0"/>
        <w:spacing w:before="0" w:after="0" w:line="467" w:lineRule="exact"/>
        <w:ind w:left="720" w:right="0" w:firstLine="420"/>
        <w:jc w:val="left"/>
      </w:pPr>
      <w:r>
        <w:rPr>
          <w:color w:val="000000"/>
          <w:spacing w:val="0"/>
          <w:w w:val="100"/>
          <w:position w:val="0"/>
        </w:rPr>
        <w:t>公司始终把人才发展作为重点工作，公司每年根据员工需求及公司发展等制定年度培训计划，同时不 断优化培训体系，紧密结合业务需求，提供可落地的组织和个人能力发展方案。公司培训层级分公司级别 培训、培训形式主要有内训和外训，内训由部门自行制定培训课程或聘请外部专家至公司担任讲师，进行 专业方面的培训。外训不定期派相关骨干人员参加有关专题研讨会、展览会、进修班等。</w:t>
      </w:r>
    </w:p>
    <w:p>
      <w:pPr>
        <w:pStyle w:val="Style16"/>
        <w:keepNext w:val="0"/>
        <w:keepLines w:val="0"/>
        <w:widowControl w:val="0"/>
        <w:shd w:val="clear" w:color="auto" w:fill="auto"/>
        <w:bidi w:val="0"/>
        <w:spacing w:before="0" w:after="180" w:line="467" w:lineRule="exact"/>
        <w:ind w:left="680" w:right="600" w:firstLine="0"/>
        <w:jc w:val="right"/>
      </w:pPr>
      <w:r>
        <w:rPr>
          <w:color w:val="000000"/>
          <w:spacing w:val="0"/>
          <w:w w:val="100"/>
          <w:position w:val="0"/>
        </w:rPr>
        <w:t>公司非常注重员工的培训工作，积极寻求各种培训资源和渠道，建立了较为完善的培训体系。在引进 外部培训机构的同时，还建立了内部讲师团队。充分利用内部资源和新的网络技术，极大的提高了员工学</w:t>
      </w:r>
    </w:p>
    <w:p>
      <w:pPr>
        <w:pStyle w:val="Style16"/>
        <w:keepNext w:val="0"/>
        <w:keepLines w:val="0"/>
        <w:widowControl w:val="0"/>
        <w:shd w:val="clear" w:color="auto" w:fill="auto"/>
        <w:bidi w:val="0"/>
        <w:spacing w:before="0" w:after="480" w:line="240" w:lineRule="auto"/>
        <w:ind w:left="0" w:right="0" w:firstLine="740"/>
        <w:jc w:val="both"/>
      </w:pPr>
      <w:r>
        <w:rPr>
          <w:color w:val="000000"/>
          <w:spacing w:val="0"/>
          <w:w w:val="100"/>
          <w:position w:val="0"/>
        </w:rPr>
        <w:t>习和分享的积极性与效率，保证了公司管理体系的有效运行。</w:t>
      </w:r>
    </w:p>
    <w:p>
      <w:pPr>
        <w:pStyle w:val="Style29"/>
        <w:keepNext/>
        <w:keepLines/>
        <w:widowControl w:val="0"/>
        <w:shd w:val="clear" w:color="auto" w:fill="auto"/>
        <w:bidi w:val="0"/>
        <w:spacing w:before="0" w:after="380" w:line="240" w:lineRule="auto"/>
        <w:ind w:left="0" w:right="0" w:firstLine="74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、劳务外包情况</w:t>
      </w:r>
      <w:bookmarkEnd w:id="366"/>
      <w:bookmarkEnd w:id="367"/>
      <w:bookmarkEnd w:id="369"/>
    </w:p>
    <w:p>
      <w:pPr>
        <w:pStyle w:val="Style25"/>
        <w:keepNext w:val="0"/>
        <w:keepLines w:val="0"/>
        <w:widowControl w:val="0"/>
        <w:shd w:val="clear" w:color="auto" w:fill="auto"/>
        <w:bidi w:val="0"/>
        <w:spacing w:before="0" w:after="80" w:line="240" w:lineRule="auto"/>
        <w:ind w:left="0" w:right="0" w:firstLine="74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661,063.58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14,016,978.41</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740"/>
        <w:jc w:val="both"/>
      </w:pPr>
      <w:bookmarkStart w:id="370" w:name="bookmark370"/>
      <w:bookmarkStart w:id="371" w:name="bookmark371"/>
      <w:bookmarkStart w:id="372" w:name="bookmark372"/>
      <w:r>
        <w:rPr>
          <w:color w:val="000000"/>
          <w:spacing w:val="0"/>
          <w:w w:val="100"/>
          <w:position w:val="0"/>
        </w:rPr>
        <w:t>十二、公司利润分配及资本公积金转增股本情况</w:t>
      </w:r>
      <w:bookmarkEnd w:id="370"/>
      <w:bookmarkEnd w:id="371"/>
      <w:bookmarkEnd w:id="372"/>
    </w:p>
    <w:p>
      <w:pPr>
        <w:pStyle w:val="Style25"/>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bidi w:val="0"/>
        <w:spacing w:before="0" w:after="0" w:line="467" w:lineRule="exact"/>
        <w:ind w:left="740" w:right="0" w:firstLine="420"/>
        <w:jc w:val="both"/>
      </w:pPr>
      <w:r>
        <w:rPr>
          <w:color w:val="000000"/>
          <w:spacing w:val="0"/>
          <w:w w:val="100"/>
          <w:position w:val="0"/>
        </w:rPr>
        <w:t>报告期内，公司严格按照《公司章程》相关利润分配政策和审议程序的规定实施利润分配方案，分红 标准和比例明确清晰，相关的决策程序合规完备。公司利润分配方案经由董事会、监事会审议通过，并由 独立董事发表独立意见后提交股东大会审议通过后在规定时间内实施完成，切实保证了全体股东的合法权 益。</w:t>
      </w:r>
    </w:p>
    <w:p>
      <w:pPr>
        <w:pStyle w:val="Style16"/>
        <w:keepNext w:val="0"/>
        <w:keepLines w:val="0"/>
        <w:widowControl w:val="0"/>
        <w:shd w:val="clear" w:color="auto" w:fill="auto"/>
        <w:bidi w:val="0"/>
        <w:spacing w:before="0" w:after="140" w:line="468" w:lineRule="exact"/>
        <w:ind w:left="740" w:right="0" w:firstLine="420"/>
        <w:jc w:val="left"/>
      </w:pPr>
      <w:r>
        <w:rPr>
          <w:color w:val="000000"/>
          <w:spacing w:val="0"/>
          <w:w w:val="100"/>
          <w:position w:val="0"/>
        </w:rPr>
        <w:t>经公司</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日召开的</w:t>
      </w:r>
      <w:r>
        <w:rPr>
          <w:color w:val="000000"/>
          <w:spacing w:val="0"/>
          <w:w w:val="100"/>
          <w:position w:val="0"/>
        </w:rPr>
        <w:t>2020</w:t>
      </w:r>
      <w:r>
        <w:rPr>
          <w:color w:val="000000"/>
          <w:spacing w:val="0"/>
          <w:w w:val="100"/>
          <w:position w:val="0"/>
        </w:rPr>
        <w:t>年年度股东大会审议通过《关于</w:t>
      </w:r>
      <w:r>
        <w:rPr>
          <w:color w:val="000000"/>
          <w:spacing w:val="0"/>
          <w:w w:val="100"/>
          <w:position w:val="0"/>
        </w:rPr>
        <w:t>＜2020</w:t>
      </w:r>
      <w:r>
        <w:rPr>
          <w:color w:val="000000"/>
          <w:spacing w:val="0"/>
          <w:w w:val="100"/>
          <w:position w:val="0"/>
        </w:rPr>
        <w:t>年度利润分配预案＞的议案》</w:t>
      </w:r>
      <w:r>
        <w:rPr>
          <w:color w:val="000000"/>
          <w:spacing w:val="0"/>
          <w:w w:val="100"/>
          <w:position w:val="0"/>
        </w:rPr>
        <w:t xml:space="preserve">， </w:t>
      </w:r>
      <w:r>
        <w:rPr>
          <w:color w:val="000000"/>
          <w:spacing w:val="0"/>
          <w:w w:val="100"/>
          <w:position w:val="0"/>
        </w:rPr>
        <w:t>以实施权益分派股权登记日的公司总股本为基数，按每</w:t>
      </w:r>
      <w:r>
        <w:rPr>
          <w:color w:val="000000"/>
          <w:spacing w:val="0"/>
          <w:w w:val="100"/>
          <w:position w:val="0"/>
        </w:rPr>
        <w:t>10</w:t>
      </w:r>
      <w:r>
        <w:rPr>
          <w:color w:val="000000"/>
          <w:spacing w:val="0"/>
          <w:w w:val="100"/>
          <w:position w:val="0"/>
        </w:rPr>
        <w:t>股派发现金股利人民币</w:t>
      </w:r>
      <w:r>
        <w:rPr>
          <w:color w:val="000000"/>
          <w:spacing w:val="0"/>
          <w:w w:val="100"/>
          <w:position w:val="0"/>
        </w:rPr>
        <w:t>0.13</w:t>
      </w:r>
      <w:r>
        <w:rPr>
          <w:color w:val="000000"/>
          <w:spacing w:val="0"/>
          <w:w w:val="100"/>
          <w:position w:val="0"/>
        </w:rPr>
        <w:t xml:space="preserve">元（含税），共计 </w:t>
      </w:r>
      <w:r>
        <w:rPr>
          <w:color w:val="000000"/>
          <w:spacing w:val="0"/>
          <w:w w:val="100"/>
          <w:position w:val="0"/>
        </w:rPr>
        <w:t>11,302,349.06</w:t>
      </w:r>
      <w:r>
        <w:rPr>
          <w:color w:val="000000"/>
          <w:spacing w:val="0"/>
          <w:w w:val="100"/>
          <w:position w:val="0"/>
        </w:rPr>
        <w:t>元，剩余未分配利润结转以后年度。</w:t>
      </w:r>
    </w:p>
    <w:tbl>
      <w:tblPr>
        <w:tblOverlap w:val="never"/>
        <w:jc w:val="center"/>
        <w:tblLayout w:type="fixed"/>
      </w:tblPr>
      <w:tblGrid>
        <w:gridCol w:w="4800"/>
        <w:gridCol w:w="4790"/>
      </w:tblGrid>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40" w:line="240" w:lineRule="auto"/>
        <w:ind w:left="0" w:right="0" w:firstLine="740"/>
        <w:jc w:val="both"/>
      </w:pPr>
      <w:r>
        <w:rPr>
          <w:color w:val="000000"/>
          <w:spacing w:val="0"/>
          <w:w w:val="100"/>
          <w:position w:val="0"/>
          <w:sz w:val="17"/>
          <w:szCs w:val="17"/>
        </w:rPr>
        <w:t>V</w:t>
      </w:r>
      <w:r>
        <w:rPr>
          <w:color w:val="000000"/>
          <w:spacing w:val="0"/>
          <w:w w:val="100"/>
          <w:position w:val="0"/>
        </w:rPr>
        <w:t>是□否口不适用</w:t>
      </w:r>
    </w:p>
    <w:p>
      <w:pPr>
        <w:pStyle w:val="Style25"/>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本年度利润分配及资本公积金转增股本情况</w:t>
      </w:r>
    </w:p>
    <w:tbl>
      <w:tblPr>
        <w:tblOverlap w:val="never"/>
        <w:jc w:val="center"/>
        <w:tblLayout w:type="fixed"/>
      </w:tblPr>
      <w:tblGrid>
        <w:gridCol w:w="3734"/>
        <w:gridCol w:w="58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229,612,367.24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5" w:lineRule="exact"/>
        <w:ind w:left="0" w:right="0" w:firstLine="0"/>
        <w:jc w:val="center"/>
      </w:pPr>
      <w:r>
        <w:rPr>
          <w:color w:val="000000"/>
          <w:spacing w:val="0"/>
          <w:w w:val="100"/>
          <w:position w:val="0"/>
        </w:rPr>
        <w:t>利润分配或资本公积金转增预案的详细情况说明</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5" w:lineRule="exact"/>
        <w:ind w:left="860" w:right="600" w:firstLine="360"/>
        <w:jc w:val="both"/>
      </w:pPr>
      <w:r>
        <w:rPr>
          <w:color w:val="000000"/>
          <w:spacing w:val="0"/>
          <w:w w:val="100"/>
          <w:position w:val="0"/>
        </w:rPr>
        <w:t>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16</w:t>
      </w:r>
      <w:r>
        <w:rPr>
          <w:color w:val="000000"/>
          <w:spacing w:val="0"/>
          <w:w w:val="100"/>
          <w:position w:val="0"/>
        </w:rPr>
        <w:t xml:space="preserve">日，公司召开第四届董事会第二十七次会议和第四届监事会第二十四次会议，逐项审议通过 了《关于回购公司股份方案的议案》，公司拟使用自有资金以集中竞价方式回购公司股份，回购总金额不低于人民币 </w:t>
      </w:r>
      <w:r>
        <w:rPr>
          <w:color w:val="000000"/>
          <w:spacing w:val="0"/>
          <w:w w:val="100"/>
          <w:position w:val="0"/>
          <w:sz w:val="17"/>
          <w:szCs w:val="17"/>
        </w:rPr>
        <w:t>15, 000</w:t>
      </w:r>
      <w:r>
        <w:rPr>
          <w:color w:val="000000"/>
          <w:spacing w:val="0"/>
          <w:w w:val="100"/>
          <w:position w:val="0"/>
        </w:rPr>
        <w:t>万元（含），且不超过</w:t>
      </w:r>
      <w:r>
        <w:rPr>
          <w:color w:val="000000"/>
          <w:spacing w:val="0"/>
          <w:w w:val="100"/>
          <w:position w:val="0"/>
          <w:sz w:val="17"/>
          <w:szCs w:val="17"/>
        </w:rPr>
        <w:t>30, 000</w:t>
      </w:r>
      <w:r>
        <w:rPr>
          <w:color w:val="000000"/>
          <w:spacing w:val="0"/>
          <w:w w:val="100"/>
          <w:position w:val="0"/>
        </w:rPr>
        <w:t>万元（含），主要用于股权激励或员工持股计划、可转换公司债券。</w:t>
      </w:r>
      <w:r>
        <w:rPr>
          <w:color w:val="000000"/>
          <w:spacing w:val="0"/>
          <w:w w:val="100"/>
          <w:position w:val="0"/>
          <w:sz w:val="17"/>
          <w:szCs w:val="17"/>
        </w:rPr>
        <w:t>2022</w:t>
      </w:r>
      <w:r>
        <w:rPr>
          <w:color w:val="000000"/>
          <w:spacing w:val="0"/>
          <w:w w:val="100"/>
          <w:position w:val="0"/>
        </w:rPr>
        <w:t>年</w:t>
      </w:r>
      <w:r>
        <w:rPr>
          <w:color w:val="000000"/>
          <w:spacing w:val="0"/>
          <w:w w:val="100"/>
          <w:position w:val="0"/>
          <w:sz w:val="17"/>
          <w:szCs w:val="17"/>
        </w:rPr>
        <w:t xml:space="preserve">3 </w:t>
      </w:r>
      <w:r>
        <w:rPr>
          <w:color w:val="000000"/>
          <w:spacing w:val="0"/>
          <w:w w:val="100"/>
          <w:position w:val="0"/>
        </w:rPr>
        <w:t>月</w:t>
      </w:r>
      <w:r>
        <w:rPr>
          <w:color w:val="000000"/>
          <w:spacing w:val="0"/>
          <w:w w:val="100"/>
          <w:position w:val="0"/>
          <w:sz w:val="17"/>
          <w:szCs w:val="17"/>
        </w:rPr>
        <w:t>16</w:t>
      </w:r>
      <w:r>
        <w:rPr>
          <w:color w:val="000000"/>
          <w:spacing w:val="0"/>
          <w:w w:val="100"/>
          <w:position w:val="0"/>
        </w:rPr>
        <w:t>日，公司披露了《关于股份回购结果暨股份变动的的公告》</w:t>
      </w:r>
      <w:r>
        <w:rPr>
          <w:color w:val="000000"/>
          <w:spacing w:val="0"/>
          <w:w w:val="100"/>
          <w:position w:val="0"/>
          <w:sz w:val="17"/>
          <w:szCs w:val="17"/>
        </w:rPr>
        <w:t>，</w:t>
      </w:r>
      <w:r>
        <w:rPr>
          <w:color w:val="000000"/>
          <w:spacing w:val="0"/>
          <w:w w:val="100"/>
          <w:position w:val="0"/>
        </w:rPr>
        <w:t>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10</w:t>
      </w:r>
      <w:r>
        <w:rPr>
          <w:color w:val="000000"/>
          <w:spacing w:val="0"/>
          <w:w w:val="100"/>
          <w:position w:val="0"/>
        </w:rPr>
        <w:t>日至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25</w:t>
      </w:r>
      <w:r>
        <w:rPr>
          <w:color w:val="000000"/>
          <w:spacing w:val="0"/>
          <w:w w:val="100"/>
          <w:position w:val="0"/>
        </w:rPr>
        <w:t>日期间， 公司通过股票回购专用账户以集中竞价方式累计回购公司股份</w:t>
      </w:r>
      <w:r>
        <w:rPr>
          <w:color w:val="000000"/>
          <w:spacing w:val="0"/>
          <w:w w:val="100"/>
          <w:position w:val="0"/>
          <w:sz w:val="17"/>
          <w:szCs w:val="17"/>
        </w:rPr>
        <w:t>33,497,450</w:t>
      </w:r>
      <w:r>
        <w:rPr>
          <w:color w:val="000000"/>
          <w:spacing w:val="0"/>
          <w:w w:val="100"/>
          <w:position w:val="0"/>
        </w:rPr>
        <w:t>股，占公司总股本的</w:t>
      </w:r>
      <w:r>
        <w:rPr>
          <w:color w:val="000000"/>
          <w:spacing w:val="0"/>
          <w:w w:val="100"/>
          <w:position w:val="0"/>
          <w:sz w:val="17"/>
          <w:szCs w:val="17"/>
        </w:rPr>
        <w:t>3.87%，</w:t>
      </w:r>
      <w:r>
        <w:rPr>
          <w:color w:val="000000"/>
          <w:spacing w:val="0"/>
          <w:w w:val="100"/>
          <w:position w:val="0"/>
        </w:rPr>
        <w:t xml:space="preserve">成交总金额为 </w:t>
      </w:r>
      <w:r>
        <w:rPr>
          <w:color w:val="000000"/>
          <w:spacing w:val="0"/>
          <w:w w:val="100"/>
          <w:position w:val="0"/>
          <w:sz w:val="17"/>
          <w:szCs w:val="17"/>
        </w:rPr>
        <w:t>229,612,367.24</w:t>
      </w:r>
      <w:r>
        <w:rPr>
          <w:color w:val="000000"/>
          <w:spacing w:val="0"/>
          <w:w w:val="100"/>
          <w:position w:val="0"/>
        </w:rPr>
        <w:t>元（不含交易费用），公司本次回购股份方案的实施期限届满。根据《深圳证券交易所上市公司自律 监管指引第</w:t>
      </w:r>
      <w:r>
        <w:rPr>
          <w:color w:val="000000"/>
          <w:spacing w:val="0"/>
          <w:w w:val="100"/>
          <w:position w:val="0"/>
          <w:sz w:val="17"/>
          <w:szCs w:val="17"/>
        </w:rPr>
        <w:t>9</w:t>
      </w:r>
      <w:r>
        <w:rPr>
          <w:color w:val="000000"/>
          <w:spacing w:val="0"/>
          <w:w w:val="100"/>
          <w:position w:val="0"/>
        </w:rPr>
        <w:t>号</w:t>
      </w:r>
      <w:r>
        <w:rPr>
          <w:color w:val="000000"/>
          <w:spacing w:val="0"/>
          <w:w w:val="100"/>
          <w:position w:val="0"/>
        </w:rPr>
        <w:t>一一</w:t>
      </w:r>
      <w:r>
        <w:rPr>
          <w:color w:val="000000"/>
          <w:spacing w:val="0"/>
          <w:w w:val="100"/>
          <w:position w:val="0"/>
        </w:rPr>
        <w:t>回购股份》第七条，公司已实施的回购股份金额</w:t>
      </w:r>
      <w:r>
        <w:rPr>
          <w:color w:val="000000"/>
          <w:spacing w:val="0"/>
          <w:w w:val="100"/>
          <w:position w:val="0"/>
          <w:sz w:val="17"/>
          <w:szCs w:val="17"/>
        </w:rPr>
        <w:t>229,612,367.24</w:t>
      </w:r>
      <w:r>
        <w:rPr>
          <w:color w:val="000000"/>
          <w:spacing w:val="0"/>
          <w:w w:val="100"/>
          <w:position w:val="0"/>
        </w:rPr>
        <w:t>元（不含交易费用）视同现金分 红金额，纳入公司</w:t>
      </w:r>
      <w:r>
        <w:rPr>
          <w:color w:val="000000"/>
          <w:spacing w:val="0"/>
          <w:w w:val="100"/>
          <w:position w:val="0"/>
          <w:sz w:val="17"/>
          <w:szCs w:val="17"/>
        </w:rPr>
        <w:t>2021</w:t>
      </w:r>
      <w:r>
        <w:rPr>
          <w:color w:val="000000"/>
          <w:spacing w:val="0"/>
          <w:w w:val="100"/>
          <w:position w:val="0"/>
        </w:rPr>
        <w:t>年度现金分红的相关比例计算。因母公司</w:t>
      </w:r>
      <w:r>
        <w:rPr>
          <w:color w:val="000000"/>
          <w:spacing w:val="0"/>
          <w:w w:val="100"/>
          <w:position w:val="0"/>
          <w:sz w:val="17"/>
          <w:szCs w:val="17"/>
        </w:rPr>
        <w:t>2021</w:t>
      </w:r>
      <w:r>
        <w:rPr>
          <w:color w:val="000000"/>
          <w:spacing w:val="0"/>
          <w:w w:val="100"/>
          <w:position w:val="0"/>
        </w:rPr>
        <w:t>年度期末累计未分配利润为负值，根据《上市公 司监管指引第</w:t>
      </w:r>
      <w:r>
        <w:rPr>
          <w:color w:val="000000"/>
          <w:spacing w:val="0"/>
          <w:w w:val="100"/>
          <w:position w:val="0"/>
          <w:sz w:val="17"/>
          <w:szCs w:val="17"/>
        </w:rPr>
        <w:t>3</w:t>
      </w:r>
      <w:r>
        <w:rPr>
          <w:color w:val="000000"/>
          <w:spacing w:val="0"/>
          <w:w w:val="100"/>
          <w:position w:val="0"/>
        </w:rPr>
        <w:t>号一上市公司现金分红》及《公司章程》等有关规定，公司已不具备分红条件，公司</w:t>
      </w:r>
      <w:r>
        <w:rPr>
          <w:color w:val="000000"/>
          <w:spacing w:val="0"/>
          <w:w w:val="100"/>
          <w:position w:val="0"/>
          <w:sz w:val="17"/>
          <w:szCs w:val="17"/>
        </w:rPr>
        <w:t>2021</w:t>
      </w:r>
      <w:r>
        <w:rPr>
          <w:color w:val="000000"/>
          <w:spacing w:val="0"/>
          <w:w w:val="100"/>
          <w:position w:val="0"/>
        </w:rPr>
        <w:t>年度拟不派 发现金红利，亦不送红股，不以资本公积金转增股本。公司本次利润分配预案，符合公司章程以及审议程序的规定，充 分保护了中小投资者的合法权益，公司独立董事已发表了同意的独立意见。上述利润分配预案尚需提交公司</w:t>
      </w:r>
      <w:r>
        <w:rPr>
          <w:color w:val="000000"/>
          <w:spacing w:val="0"/>
          <w:w w:val="100"/>
          <w:position w:val="0"/>
          <w:sz w:val="17"/>
          <w:szCs w:val="17"/>
        </w:rPr>
        <w:t>2021</w:t>
      </w:r>
      <w:r>
        <w:rPr>
          <w:color w:val="000000"/>
          <w:spacing w:val="0"/>
          <w:w w:val="100"/>
          <w:position w:val="0"/>
        </w:rPr>
        <w:t>年年 度股东大会审议通过后实施。</w:t>
      </w:r>
    </w:p>
    <w:p>
      <w:pPr>
        <w:pStyle w:val="Style25"/>
        <w:keepNext w:val="0"/>
        <w:keepLines w:val="0"/>
        <w:widowControl w:val="0"/>
        <w:shd w:val="clear" w:color="auto" w:fill="auto"/>
        <w:bidi w:val="0"/>
        <w:spacing w:before="0" w:after="380" w:line="341" w:lineRule="exact"/>
        <w:ind w:left="740" w:right="0" w:firstLine="0"/>
        <w:jc w:val="both"/>
      </w:pPr>
      <w:r>
        <w:rPr>
          <w:color w:val="000000"/>
          <w:spacing w:val="0"/>
          <w:w w:val="100"/>
          <w:position w:val="0"/>
        </w:rPr>
        <w:t xml:space="preserve">公司报告期内盈利且母公司可供股东分配利润为正但未提出现金红利分配预案 </w:t>
      </w: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260" w:line="240" w:lineRule="auto"/>
        <w:ind w:left="740" w:right="0" w:firstLine="0"/>
        <w:jc w:val="both"/>
      </w:pPr>
      <w:bookmarkStart w:id="373" w:name="bookmark373"/>
      <w:bookmarkStart w:id="374" w:name="bookmark374"/>
      <w:bookmarkStart w:id="375" w:name="bookmark375"/>
      <w:r>
        <w:rPr>
          <w:color w:val="000000"/>
          <w:spacing w:val="0"/>
          <w:w w:val="100"/>
          <w:position w:val="0"/>
        </w:rPr>
        <w:t>十三、公司股权激励计划、员工持股计划或其他员工激励措施的实施情况</w:t>
      </w:r>
      <w:bookmarkEnd w:id="373"/>
      <w:bookmarkEnd w:id="374"/>
      <w:bookmarkEnd w:id="375"/>
    </w:p>
    <w:p>
      <w:pPr>
        <w:pStyle w:val="Style25"/>
        <w:keepNext w:val="0"/>
        <w:keepLines w:val="0"/>
        <w:widowControl w:val="0"/>
        <w:shd w:val="clear" w:color="auto" w:fill="auto"/>
        <w:bidi w:val="0"/>
        <w:spacing w:before="0" w:after="380" w:line="315" w:lineRule="exact"/>
        <w:ind w:left="0" w:right="0" w:firstLine="740"/>
        <w:jc w:val="both"/>
      </w:pPr>
      <w:r>
        <w:rPr>
          <w:color w:val="000000"/>
          <w:spacing w:val="0"/>
          <w:w w:val="100"/>
          <w:position w:val="0"/>
          <w:sz w:val="17"/>
          <w:szCs w:val="17"/>
        </w:rPr>
        <w:t>V</w:t>
      </w:r>
      <w:r>
        <w:rPr>
          <w:color w:val="000000"/>
          <w:spacing w:val="0"/>
          <w:w w:val="100"/>
          <w:position w:val="0"/>
        </w:rPr>
        <w:t>适用口不适用</w:t>
      </w:r>
    </w:p>
    <w:p>
      <w:pPr>
        <w:pStyle w:val="Style29"/>
        <w:keepNext/>
        <w:keepLines/>
        <w:widowControl w:val="0"/>
        <w:shd w:val="clear" w:color="auto" w:fill="auto"/>
        <w:bidi w:val="0"/>
        <w:spacing w:before="0" w:after="0" w:line="497" w:lineRule="auto"/>
        <w:ind w:left="0" w:right="0" w:firstLine="74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、股权激励</w:t>
      </w:r>
      <w:bookmarkEnd w:id="376"/>
      <w:bookmarkEnd w:id="377"/>
      <w:bookmarkEnd w:id="379"/>
    </w:p>
    <w:p>
      <w:pPr>
        <w:pStyle w:val="Style16"/>
        <w:keepNext w:val="0"/>
        <w:keepLines w:val="0"/>
        <w:widowControl w:val="0"/>
        <w:shd w:val="clear" w:color="auto" w:fill="auto"/>
        <w:tabs>
          <w:tab w:pos="1420" w:val="left"/>
        </w:tabs>
        <w:bidi w:val="0"/>
        <w:spacing w:before="0" w:after="0" w:line="474" w:lineRule="exact"/>
        <w:ind w:left="740" w:right="0" w:firstLine="360"/>
        <w:jc w:val="both"/>
      </w:pPr>
      <w:bookmarkStart w:id="380" w:name="bookmark380"/>
      <w:r>
        <w:rPr>
          <w:color w:val="000000"/>
          <w:spacing w:val="0"/>
          <w:w w:val="100"/>
          <w:position w:val="0"/>
        </w:rPr>
        <w:t>1</w:t>
      </w:r>
      <w:bookmarkEnd w:id="380"/>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日，公司第四届董事会第十五次会议审议通过了《关于〈公司</w:t>
      </w:r>
      <w:r>
        <w:rPr>
          <w:color w:val="000000"/>
          <w:spacing w:val="0"/>
          <w:w w:val="100"/>
          <w:position w:val="0"/>
        </w:rPr>
        <w:t>2019</w:t>
      </w:r>
      <w:r>
        <w:rPr>
          <w:color w:val="000000"/>
          <w:spacing w:val="0"/>
          <w:w w:val="100"/>
          <w:position w:val="0"/>
        </w:rPr>
        <w:t>年股票期权与限制 性股票激励计划（草案）及其摘要＞的议案》、《关于〈公司</w:t>
      </w:r>
      <w:r>
        <w:rPr>
          <w:color w:val="000000"/>
          <w:spacing w:val="0"/>
          <w:w w:val="100"/>
          <w:position w:val="0"/>
        </w:rPr>
        <w:t>2019</w:t>
      </w:r>
      <w:r>
        <w:rPr>
          <w:color w:val="000000"/>
          <w:spacing w:val="0"/>
          <w:w w:val="100"/>
          <w:position w:val="0"/>
        </w:rPr>
        <w:t>年股票期权与限制性股票激励计划实施考 核办法＞的议案》、《关于提请股东大会授权董事会办理股权激励相关事宜的议案》；公司第四届监事会 第十三次会议审议通过了《关于〈公司</w:t>
      </w:r>
      <w:r>
        <w:rPr>
          <w:color w:val="000000"/>
          <w:spacing w:val="0"/>
          <w:w w:val="100"/>
          <w:position w:val="0"/>
        </w:rPr>
        <w:t>2019</w:t>
      </w:r>
      <w:r>
        <w:rPr>
          <w:color w:val="000000"/>
          <w:spacing w:val="0"/>
          <w:w w:val="100"/>
          <w:position w:val="0"/>
        </w:rPr>
        <w:t>年股票期权与限制性股票激励计划（草案）及其摘要＞的议案》、</w:t>
      </w:r>
    </w:p>
    <w:p>
      <w:pPr>
        <w:pStyle w:val="Style16"/>
        <w:keepNext w:val="0"/>
        <w:keepLines w:val="0"/>
        <w:widowControl w:val="0"/>
        <w:shd w:val="clear" w:color="auto" w:fill="auto"/>
        <w:bidi w:val="0"/>
        <w:spacing w:before="0" w:after="0" w:line="474" w:lineRule="exact"/>
        <w:ind w:left="740" w:right="0" w:firstLine="0"/>
        <w:jc w:val="both"/>
      </w:pPr>
      <w:r>
        <w:rPr>
          <w:color w:val="000000"/>
          <w:spacing w:val="0"/>
          <w:w w:val="100"/>
          <w:position w:val="0"/>
        </w:rPr>
        <w:t>《关于〈公司</w:t>
      </w:r>
      <w:r>
        <w:rPr>
          <w:color w:val="000000"/>
          <w:spacing w:val="0"/>
          <w:w w:val="100"/>
          <w:position w:val="0"/>
        </w:rPr>
        <w:t>2019</w:t>
      </w:r>
      <w:r>
        <w:rPr>
          <w:color w:val="000000"/>
          <w:spacing w:val="0"/>
          <w:w w:val="100"/>
          <w:position w:val="0"/>
        </w:rPr>
        <w:t xml:space="preserve">年股票期权与限制性股票激励计划实施考核办法 </w:t>
      </w:r>
      <w:r>
        <w:rPr>
          <w:color w:val="000000"/>
          <w:spacing w:val="0"/>
          <w:w w:val="100"/>
          <w:position w:val="0"/>
        </w:rPr>
        <w:t xml:space="preserve">＞ </w:t>
      </w:r>
      <w:r>
        <w:rPr>
          <w:color w:val="000000"/>
          <w:spacing w:val="0"/>
          <w:w w:val="100"/>
          <w:position w:val="0"/>
        </w:rPr>
        <w:t>的议案》、《关于核查公司</w:t>
      </w:r>
      <w:r>
        <w:rPr>
          <w:color w:val="000000"/>
          <w:spacing w:val="0"/>
          <w:w w:val="100"/>
          <w:position w:val="0"/>
        </w:rPr>
        <w:t>＜2019</w:t>
      </w:r>
      <w:r>
        <w:rPr>
          <w:color w:val="000000"/>
          <w:spacing w:val="0"/>
          <w:w w:val="100"/>
          <w:position w:val="0"/>
        </w:rPr>
        <w:t>年股 票期权与限制性股票激励计划授予对象名单＞的议案》；公司独立董事就第四届董事会第十五次会议相关 事项发表了同意的独立意见。</w:t>
      </w:r>
    </w:p>
    <w:p>
      <w:pPr>
        <w:pStyle w:val="Style16"/>
        <w:keepNext w:val="0"/>
        <w:keepLines w:val="0"/>
        <w:widowControl w:val="0"/>
        <w:shd w:val="clear" w:color="auto" w:fill="auto"/>
        <w:tabs>
          <w:tab w:pos="1420" w:val="left"/>
        </w:tabs>
        <w:bidi w:val="0"/>
        <w:spacing w:before="0" w:after="0" w:line="475" w:lineRule="exact"/>
        <w:ind w:left="740" w:right="0" w:firstLine="360"/>
        <w:jc w:val="both"/>
      </w:pPr>
      <w:bookmarkStart w:id="381" w:name="bookmark381"/>
      <w:r>
        <w:rPr>
          <w:color w:val="000000"/>
          <w:spacing w:val="0"/>
          <w:w w:val="100"/>
          <w:position w:val="0"/>
        </w:rPr>
        <w:t>2</w:t>
      </w:r>
      <w:bookmarkEnd w:id="381"/>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日，公司对激励对象的姓名及职务在公司网站进行了公示。监事会 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日发布了《监事会关于公司</w:t>
      </w:r>
      <w:r>
        <w:rPr>
          <w:color w:val="000000"/>
          <w:spacing w:val="0"/>
          <w:w w:val="100"/>
          <w:position w:val="0"/>
        </w:rPr>
        <w:t>2019</w:t>
      </w:r>
      <w:r>
        <w:rPr>
          <w:color w:val="000000"/>
          <w:spacing w:val="0"/>
          <w:w w:val="100"/>
          <w:position w:val="0"/>
        </w:rPr>
        <w:t>年股票期权与限制性股票激励计划激励对象名单的公示情 况说明及核查意见》。</w:t>
      </w:r>
    </w:p>
    <w:p>
      <w:pPr>
        <w:pStyle w:val="Style16"/>
        <w:keepNext w:val="0"/>
        <w:keepLines w:val="0"/>
        <w:widowControl w:val="0"/>
        <w:shd w:val="clear" w:color="auto" w:fill="auto"/>
        <w:tabs>
          <w:tab w:pos="1420" w:val="left"/>
        </w:tabs>
        <w:bidi w:val="0"/>
        <w:spacing w:before="0" w:after="0" w:line="478" w:lineRule="exact"/>
        <w:ind w:left="740" w:right="0" w:firstLine="360"/>
        <w:jc w:val="both"/>
      </w:pPr>
      <w:bookmarkStart w:id="382" w:name="bookmark382"/>
      <w:r>
        <w:rPr>
          <w:color w:val="000000"/>
          <w:spacing w:val="0"/>
          <w:w w:val="100"/>
          <w:position w:val="0"/>
        </w:rPr>
        <w:t>3</w:t>
      </w:r>
      <w:bookmarkEnd w:id="382"/>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日，公司</w:t>
      </w:r>
      <w:r>
        <w:rPr>
          <w:color w:val="000000"/>
          <w:spacing w:val="0"/>
          <w:w w:val="100"/>
          <w:position w:val="0"/>
        </w:rPr>
        <w:t>2020</w:t>
      </w:r>
      <w:r>
        <w:rPr>
          <w:color w:val="000000"/>
          <w:spacing w:val="0"/>
          <w:w w:val="100"/>
          <w:position w:val="0"/>
        </w:rPr>
        <w:t>年第一次临时股东大会审议通过了《关于〈公司</w:t>
      </w:r>
      <w:r>
        <w:rPr>
          <w:color w:val="000000"/>
          <w:spacing w:val="0"/>
          <w:w w:val="100"/>
          <w:position w:val="0"/>
        </w:rPr>
        <w:t>2019</w:t>
      </w:r>
      <w:r>
        <w:rPr>
          <w:color w:val="000000"/>
          <w:spacing w:val="0"/>
          <w:w w:val="100"/>
          <w:position w:val="0"/>
        </w:rPr>
        <w:t>年股票期权与限制性 股票激励计划（草案）及其摘要＞的议案》、《关于〈公司</w:t>
      </w:r>
      <w:r>
        <w:rPr>
          <w:color w:val="000000"/>
          <w:spacing w:val="0"/>
          <w:w w:val="100"/>
          <w:position w:val="0"/>
        </w:rPr>
        <w:t>2019</w:t>
      </w:r>
      <w:r>
        <w:rPr>
          <w:color w:val="000000"/>
          <w:spacing w:val="0"/>
          <w:w w:val="100"/>
          <w:position w:val="0"/>
        </w:rPr>
        <w:t>年股票期权与限制性股票激励计划实施考核 办法＞的议案》、《关于提请股东大会授权董事会办理股权激励相关事宜的议案》。</w:t>
      </w:r>
    </w:p>
    <w:p>
      <w:pPr>
        <w:pStyle w:val="Style16"/>
        <w:keepNext w:val="0"/>
        <w:keepLines w:val="0"/>
        <w:widowControl w:val="0"/>
        <w:shd w:val="clear" w:color="auto" w:fill="auto"/>
        <w:tabs>
          <w:tab w:pos="1420" w:val="left"/>
        </w:tabs>
        <w:bidi w:val="0"/>
        <w:spacing w:before="0" w:after="0" w:line="478" w:lineRule="exact"/>
        <w:ind w:left="1100" w:right="0" w:firstLine="0"/>
        <w:jc w:val="both"/>
      </w:pPr>
      <w:bookmarkStart w:id="383" w:name="bookmark383"/>
      <w:r>
        <w:rPr>
          <w:color w:val="000000"/>
          <w:spacing w:val="0"/>
          <w:w w:val="100"/>
          <w:position w:val="0"/>
        </w:rPr>
        <w:t>4</w:t>
      </w:r>
      <w:bookmarkEnd w:id="383"/>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 xml:space="preserve">日，公司第四届董事会第十七次会议和第四届监事会第十四次会议审议通过了《关于 </w:t>
      </w:r>
      <w:r>
        <w:rPr>
          <w:color w:val="000000"/>
          <w:spacing w:val="0"/>
          <w:w w:val="100"/>
          <w:position w:val="0"/>
        </w:rPr>
        <w:t xml:space="preserve">向激励对象授予股票期权与限制性股票的议案》。公司独立董事对该事项发表了同意的独立意见。同意以 </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日为股权激励权益授予日，向</w:t>
      </w:r>
      <w:r>
        <w:rPr>
          <w:color w:val="000000"/>
          <w:spacing w:val="0"/>
          <w:w w:val="100"/>
          <w:position w:val="0"/>
        </w:rPr>
        <w:t>66</w:t>
      </w:r>
      <w:r>
        <w:rPr>
          <w:color w:val="000000"/>
          <w:spacing w:val="0"/>
          <w:w w:val="100"/>
          <w:position w:val="0"/>
        </w:rPr>
        <w:t>名激励对象授予</w:t>
      </w:r>
      <w:r>
        <w:rPr>
          <w:color w:val="000000"/>
          <w:spacing w:val="0"/>
          <w:w w:val="100"/>
          <w:position w:val="0"/>
        </w:rPr>
        <w:t>1,232.10</w:t>
      </w:r>
      <w:r>
        <w:rPr>
          <w:color w:val="000000"/>
          <w:spacing w:val="0"/>
          <w:w w:val="100"/>
          <w:position w:val="0"/>
        </w:rPr>
        <w:t>万份股票期权；向</w:t>
      </w:r>
      <w:r>
        <w:rPr>
          <w:color w:val="000000"/>
          <w:spacing w:val="0"/>
          <w:w w:val="100"/>
          <w:position w:val="0"/>
        </w:rPr>
        <w:t>63</w:t>
      </w:r>
      <w:r>
        <w:rPr>
          <w:color w:val="000000"/>
          <w:spacing w:val="0"/>
          <w:w w:val="100"/>
          <w:position w:val="0"/>
        </w:rPr>
        <w:t>名激励对象授 予</w:t>
      </w:r>
      <w:r>
        <w:rPr>
          <w:color w:val="000000"/>
          <w:spacing w:val="0"/>
          <w:w w:val="100"/>
          <w:position w:val="0"/>
        </w:rPr>
        <w:t>1,013.60</w:t>
      </w:r>
      <w:r>
        <w:rPr>
          <w:color w:val="000000"/>
          <w:spacing w:val="0"/>
          <w:w w:val="100"/>
          <w:position w:val="0"/>
        </w:rPr>
        <w:t>万股限制性股票。具体内容详见公司在巨潮资讯网站</w:t>
      </w:r>
      <w:r>
        <w:rPr>
          <w:color w:val="000000"/>
          <w:spacing w:val="0"/>
          <w:w w:val="100"/>
          <w:position w:val="0"/>
        </w:rPr>
        <w:t>（www.cninfo.com.cn）</w:t>
      </w:r>
      <w:r>
        <w:rPr>
          <w:color w:val="000000"/>
          <w:spacing w:val="0"/>
          <w:w w:val="100"/>
          <w:position w:val="0"/>
        </w:rPr>
        <w:t>披露的《关于向 激励对象授予股票期权与限制性股票的公告》（公告编号：</w:t>
      </w:r>
      <w:r>
        <w:rPr>
          <w:color w:val="000000"/>
          <w:spacing w:val="0"/>
          <w:w w:val="100"/>
          <w:position w:val="0"/>
        </w:rPr>
        <w:t>2020-017）</w:t>
      </w:r>
      <w:r>
        <w:rPr>
          <w:color w:val="000000"/>
          <w:spacing w:val="0"/>
          <w:w w:val="100"/>
          <w:position w:val="0"/>
        </w:rPr>
        <w:t>。</w:t>
      </w:r>
    </w:p>
    <w:p>
      <w:pPr>
        <w:pStyle w:val="Style16"/>
        <w:keepNext w:val="0"/>
        <w:keepLines w:val="0"/>
        <w:widowControl w:val="0"/>
        <w:shd w:val="clear" w:color="auto" w:fill="auto"/>
        <w:tabs>
          <w:tab w:pos="1418" w:val="left"/>
        </w:tabs>
        <w:bidi w:val="0"/>
        <w:spacing w:before="0" w:after="0" w:line="470" w:lineRule="exact"/>
        <w:ind w:left="740" w:right="0" w:firstLine="360"/>
        <w:jc w:val="left"/>
      </w:pPr>
      <w:bookmarkStart w:id="384" w:name="bookmark384"/>
      <w:r>
        <w:rPr>
          <w:color w:val="000000"/>
          <w:spacing w:val="0"/>
          <w:w w:val="100"/>
          <w:position w:val="0"/>
        </w:rPr>
        <w:t>5</w:t>
      </w:r>
      <w:bookmarkEnd w:id="384"/>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日，公司</w:t>
      </w:r>
      <w:r>
        <w:rPr>
          <w:color w:val="000000"/>
          <w:spacing w:val="0"/>
          <w:w w:val="100"/>
          <w:position w:val="0"/>
        </w:rPr>
        <w:t>2019</w:t>
      </w:r>
      <w:r>
        <w:rPr>
          <w:color w:val="000000"/>
          <w:spacing w:val="0"/>
          <w:w w:val="100"/>
          <w:position w:val="0"/>
        </w:rPr>
        <w:t>年股票期权与限制性股票完成授予登记工作，本次授予限制性股票的上 市日期为</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日，具体内容详见公司在巨潮资讯网站</w:t>
      </w:r>
      <w:r>
        <w:rPr>
          <w:color w:val="000000"/>
          <w:spacing w:val="0"/>
          <w:w w:val="100"/>
          <w:position w:val="0"/>
        </w:rPr>
        <w:t>（www.cninfo.com.cn）</w:t>
      </w:r>
      <w:r>
        <w:rPr>
          <w:color w:val="000000"/>
          <w:spacing w:val="0"/>
          <w:w w:val="100"/>
          <w:position w:val="0"/>
        </w:rPr>
        <w:t>披露的《关于</w:t>
      </w:r>
      <w:r>
        <w:rPr>
          <w:color w:val="000000"/>
          <w:spacing w:val="0"/>
          <w:w w:val="100"/>
          <w:position w:val="0"/>
        </w:rPr>
        <w:t>2019</w:t>
      </w:r>
      <w:r>
        <w:rPr>
          <w:color w:val="000000"/>
          <w:spacing w:val="0"/>
          <w:w w:val="100"/>
          <w:position w:val="0"/>
        </w:rPr>
        <w:t>年 股票期权与限制性股票激励计划股票期权授予登记完成的公告》（公告编号：</w:t>
      </w:r>
      <w:r>
        <w:rPr>
          <w:color w:val="000000"/>
          <w:spacing w:val="0"/>
          <w:w w:val="100"/>
          <w:position w:val="0"/>
        </w:rPr>
        <w:t>2020-020）</w:t>
      </w:r>
      <w:r>
        <w:rPr>
          <w:color w:val="000000"/>
          <w:spacing w:val="0"/>
          <w:w w:val="100"/>
          <w:position w:val="0"/>
        </w:rPr>
        <w:t>、《关于</w:t>
      </w:r>
      <w:r>
        <w:rPr>
          <w:color w:val="000000"/>
          <w:spacing w:val="0"/>
          <w:w w:val="100"/>
          <w:position w:val="0"/>
        </w:rPr>
        <w:t>2019</w:t>
      </w:r>
      <w:r>
        <w:rPr>
          <w:color w:val="000000"/>
          <w:spacing w:val="0"/>
          <w:w w:val="100"/>
          <w:position w:val="0"/>
        </w:rPr>
        <w:t>年 股票期权与限制性股票激励计划限制性股票授予登记完成的公告》（公告编号：</w:t>
      </w:r>
      <w:r>
        <w:rPr>
          <w:color w:val="000000"/>
          <w:spacing w:val="0"/>
          <w:w w:val="100"/>
          <w:position w:val="0"/>
        </w:rPr>
        <w:t>2020-021</w:t>
      </w:r>
      <w:r>
        <w:rPr>
          <w:color w:val="000000"/>
          <w:spacing w:val="0"/>
          <w:w w:val="100"/>
          <w:position w:val="0"/>
        </w:rPr>
        <w:t>）。</w:t>
      </w:r>
    </w:p>
    <w:p>
      <w:pPr>
        <w:pStyle w:val="Style16"/>
        <w:keepNext w:val="0"/>
        <w:keepLines w:val="0"/>
        <w:widowControl w:val="0"/>
        <w:shd w:val="clear" w:color="auto" w:fill="auto"/>
        <w:tabs>
          <w:tab w:pos="1418" w:val="left"/>
        </w:tabs>
        <w:bidi w:val="0"/>
        <w:spacing w:before="0" w:after="0" w:line="470" w:lineRule="exact"/>
        <w:ind w:left="740" w:right="0" w:firstLine="360"/>
        <w:jc w:val="left"/>
      </w:pPr>
      <w:bookmarkStart w:id="385" w:name="bookmark385"/>
      <w:r>
        <w:rPr>
          <w:color w:val="000000"/>
          <w:spacing w:val="0"/>
          <w:w w:val="100"/>
          <w:position w:val="0"/>
        </w:rPr>
        <w:t>6</w:t>
      </w:r>
      <w:bookmarkEnd w:id="385"/>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日，公司第四届董事会第二十八次会议和第四届监事会第二十五次会议审议通过了《关 于关于调整公司</w:t>
      </w:r>
      <w:r>
        <w:rPr>
          <w:color w:val="000000"/>
          <w:spacing w:val="0"/>
          <w:w w:val="100"/>
          <w:position w:val="0"/>
        </w:rPr>
        <w:t>2019</w:t>
      </w:r>
      <w:r>
        <w:rPr>
          <w:color w:val="000000"/>
          <w:spacing w:val="0"/>
          <w:w w:val="100"/>
          <w:position w:val="0"/>
        </w:rPr>
        <w:t>年股票期权与限制性股票激励计划股票期权行权价格的议案》、《关于公司</w:t>
      </w:r>
      <w:r>
        <w:rPr>
          <w:color w:val="000000"/>
          <w:spacing w:val="0"/>
          <w:w w:val="100"/>
          <w:position w:val="0"/>
        </w:rPr>
        <w:t>2019</w:t>
      </w:r>
      <w:r>
        <w:rPr>
          <w:color w:val="000000"/>
          <w:spacing w:val="0"/>
          <w:w w:val="100"/>
          <w:position w:val="0"/>
        </w:rPr>
        <w:t>年股 票期权与限制性股票激励计划部分股票期权注销和部分限制性股票回购注销的议案》，公司独立董事就第 四届董事会第二十八次会议相关事项发表了同意的独立意见。具体内容详见公司在巨潮资讯网站</w:t>
      </w:r>
    </w:p>
    <w:p>
      <w:pPr>
        <w:pStyle w:val="Style16"/>
        <w:keepNext w:val="0"/>
        <w:keepLines w:val="0"/>
        <w:widowControl w:val="0"/>
        <w:shd w:val="clear" w:color="auto" w:fill="auto"/>
        <w:bidi w:val="0"/>
        <w:spacing w:before="0" w:after="0" w:line="470" w:lineRule="exact"/>
        <w:ind w:left="740" w:right="0" w:firstLine="0"/>
        <w:jc w:val="left"/>
      </w:pPr>
      <w:r>
        <w:rPr>
          <w:color w:val="000000"/>
          <w:spacing w:val="0"/>
          <w:w w:val="100"/>
          <w:position w:val="0"/>
        </w:rPr>
        <w:t>（www. cninfo. com. cn）</w:t>
      </w:r>
      <w:r>
        <w:rPr>
          <w:color w:val="000000"/>
          <w:spacing w:val="0"/>
          <w:w w:val="100"/>
          <w:position w:val="0"/>
        </w:rPr>
        <w:t>披露的《关于调整公司</w:t>
      </w:r>
      <w:r>
        <w:rPr>
          <w:color w:val="000000"/>
          <w:spacing w:val="0"/>
          <w:w w:val="100"/>
          <w:position w:val="0"/>
        </w:rPr>
        <w:t>2019</w:t>
      </w:r>
      <w:r>
        <w:rPr>
          <w:color w:val="000000"/>
          <w:spacing w:val="0"/>
          <w:w w:val="100"/>
          <w:position w:val="0"/>
        </w:rPr>
        <w:t>年股票期权与限制性股票激励计划股票期权行权价格 的公告》（公告编号：</w:t>
      </w:r>
      <w:r>
        <w:rPr>
          <w:color w:val="000000"/>
          <w:spacing w:val="0"/>
          <w:w w:val="100"/>
          <w:position w:val="0"/>
        </w:rPr>
        <w:t>2021-044）</w:t>
      </w:r>
      <w:r>
        <w:rPr>
          <w:color w:val="000000"/>
          <w:spacing w:val="0"/>
          <w:w w:val="100"/>
          <w:position w:val="0"/>
        </w:rPr>
        <w:t>、《关于公司</w:t>
      </w:r>
      <w:r>
        <w:rPr>
          <w:color w:val="000000"/>
          <w:spacing w:val="0"/>
          <w:w w:val="100"/>
          <w:position w:val="0"/>
        </w:rPr>
        <w:t>2019</w:t>
      </w:r>
      <w:r>
        <w:rPr>
          <w:color w:val="000000"/>
          <w:spacing w:val="0"/>
          <w:w w:val="100"/>
          <w:position w:val="0"/>
        </w:rPr>
        <w:t>年股票期权与限制性股票激励计划部分股票期权注 销的公告》（公告编号</w:t>
      </w:r>
      <w:r>
        <w:rPr>
          <w:color w:val="000000"/>
          <w:spacing w:val="0"/>
          <w:w w:val="100"/>
          <w:position w:val="0"/>
        </w:rPr>
        <w:t>：</w:t>
      </w:r>
      <w:r>
        <w:rPr>
          <w:color w:val="000000"/>
          <w:spacing w:val="0"/>
          <w:w w:val="100"/>
          <w:position w:val="0"/>
        </w:rPr>
        <w:t>2021-045</w:t>
      </w:r>
      <w:r>
        <w:rPr>
          <w:color w:val="000000"/>
          <w:spacing w:val="0"/>
          <w:w w:val="100"/>
          <w:position w:val="0"/>
        </w:rPr>
        <w:t>）、《关于公司</w:t>
      </w:r>
      <w:r>
        <w:rPr>
          <w:color w:val="000000"/>
          <w:spacing w:val="0"/>
          <w:w w:val="100"/>
          <w:position w:val="0"/>
        </w:rPr>
        <w:t>2019</w:t>
      </w:r>
      <w:r>
        <w:rPr>
          <w:color w:val="000000"/>
          <w:spacing w:val="0"/>
          <w:w w:val="100"/>
          <w:position w:val="0"/>
        </w:rPr>
        <w:t>年股票期权与限制性股票激励计划部分限制性股票 回购注销的公告》（公告编号：</w:t>
      </w:r>
      <w:r>
        <w:rPr>
          <w:color w:val="000000"/>
          <w:spacing w:val="0"/>
          <w:w w:val="100"/>
          <w:position w:val="0"/>
        </w:rPr>
        <w:t>2021-046</w:t>
      </w:r>
      <w:r>
        <w:rPr>
          <w:color w:val="000000"/>
          <w:spacing w:val="0"/>
          <w:w w:val="100"/>
          <w:position w:val="0"/>
        </w:rPr>
        <w:t>）。</w:t>
      </w:r>
    </w:p>
    <w:p>
      <w:pPr>
        <w:pStyle w:val="Style16"/>
        <w:keepNext w:val="0"/>
        <w:keepLines w:val="0"/>
        <w:widowControl w:val="0"/>
        <w:shd w:val="clear" w:color="auto" w:fill="auto"/>
        <w:tabs>
          <w:tab w:pos="1418" w:val="left"/>
        </w:tabs>
        <w:bidi w:val="0"/>
        <w:spacing w:before="0" w:after="0" w:line="470" w:lineRule="exact"/>
        <w:ind w:left="740" w:right="0" w:firstLine="360"/>
        <w:jc w:val="both"/>
      </w:pPr>
      <w:bookmarkStart w:id="386" w:name="bookmark386"/>
      <w:r>
        <w:rPr>
          <w:color w:val="000000"/>
          <w:spacing w:val="0"/>
          <w:w w:val="100"/>
          <w:position w:val="0"/>
        </w:rPr>
        <w:t>7</w:t>
      </w:r>
      <w:bookmarkEnd w:id="386"/>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日，公司</w:t>
      </w:r>
      <w:r>
        <w:rPr>
          <w:color w:val="000000"/>
          <w:spacing w:val="0"/>
          <w:w w:val="100"/>
          <w:position w:val="0"/>
        </w:rPr>
        <w:t>2020</w:t>
      </w:r>
      <w:r>
        <w:rPr>
          <w:color w:val="000000"/>
          <w:spacing w:val="0"/>
          <w:w w:val="100"/>
          <w:position w:val="0"/>
        </w:rPr>
        <w:t>年年度股东大会审议通过了《关于公司</w:t>
      </w:r>
      <w:r>
        <w:rPr>
          <w:color w:val="000000"/>
          <w:spacing w:val="0"/>
          <w:w w:val="100"/>
          <w:position w:val="0"/>
        </w:rPr>
        <w:t>2019</w:t>
      </w:r>
      <w:r>
        <w:rPr>
          <w:color w:val="000000"/>
          <w:spacing w:val="0"/>
          <w:w w:val="100"/>
          <w:position w:val="0"/>
        </w:rPr>
        <w:t>年股票期权与限制性股票激 励计划部分股票期权注销和部分限制性股票回购注销的议案》、《关于减少注册资本并修订〈公司章程＞的 议案》。</w:t>
      </w:r>
    </w:p>
    <w:p>
      <w:pPr>
        <w:pStyle w:val="Style16"/>
        <w:keepNext w:val="0"/>
        <w:keepLines w:val="0"/>
        <w:widowControl w:val="0"/>
        <w:shd w:val="clear" w:color="auto" w:fill="auto"/>
        <w:tabs>
          <w:tab w:pos="1418" w:val="left"/>
        </w:tabs>
        <w:bidi w:val="0"/>
        <w:spacing w:before="0" w:after="0" w:line="470" w:lineRule="exact"/>
        <w:ind w:left="740" w:right="0" w:firstLine="360"/>
        <w:jc w:val="both"/>
      </w:pPr>
      <w:bookmarkStart w:id="387" w:name="bookmark387"/>
      <w:r>
        <w:rPr>
          <w:color w:val="000000"/>
          <w:spacing w:val="0"/>
          <w:w w:val="100"/>
          <w:position w:val="0"/>
        </w:rPr>
        <w:t>8</w:t>
      </w:r>
      <w:bookmarkEnd w:id="387"/>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日，经中国证券登记结算有限责任公司深圳分公司审核确定，公司已完成</w:t>
      </w:r>
      <w:r>
        <w:rPr>
          <w:color w:val="000000"/>
          <w:spacing w:val="0"/>
          <w:w w:val="100"/>
          <w:position w:val="0"/>
        </w:rPr>
        <w:t xml:space="preserve">3,986,100 </w:t>
      </w:r>
      <w:r>
        <w:rPr>
          <w:color w:val="000000"/>
          <w:spacing w:val="0"/>
          <w:w w:val="100"/>
          <w:position w:val="0"/>
        </w:rPr>
        <w:t>份股票期权的注销事宜。具体内容详见公司在巨潮资讯网站</w:t>
      </w:r>
      <w:r>
        <w:rPr>
          <w:color w:val="000000"/>
          <w:spacing w:val="0"/>
          <w:w w:val="100"/>
          <w:position w:val="0"/>
        </w:rPr>
        <w:t>（</w:t>
      </w:r>
      <w:r>
        <w:rPr>
          <w:color w:val="000000"/>
          <w:spacing w:val="0"/>
          <w:w w:val="100"/>
          <w:position w:val="0"/>
        </w:rPr>
        <w:t>www.cninfo.com.cn）</w:t>
      </w:r>
      <w:r>
        <w:rPr>
          <w:color w:val="000000"/>
          <w:spacing w:val="0"/>
          <w:w w:val="100"/>
          <w:position w:val="0"/>
        </w:rPr>
        <w:t>披露的《关于公司</w:t>
      </w:r>
      <w:r>
        <w:rPr>
          <w:color w:val="000000"/>
          <w:spacing w:val="0"/>
          <w:w w:val="100"/>
          <w:position w:val="0"/>
        </w:rPr>
        <w:t xml:space="preserve">2019 </w:t>
      </w:r>
      <w:r>
        <w:rPr>
          <w:color w:val="000000"/>
          <w:spacing w:val="0"/>
          <w:w w:val="100"/>
          <w:position w:val="0"/>
        </w:rPr>
        <w:t>年股票期权与限制性股票激励计划部分股票期权注销完成的公告》（公告编号：</w:t>
      </w:r>
      <w:r>
        <w:rPr>
          <w:color w:val="000000"/>
          <w:spacing w:val="0"/>
          <w:w w:val="100"/>
          <w:position w:val="0"/>
        </w:rPr>
        <w:t>2021-096</w:t>
      </w:r>
      <w:r>
        <w:rPr>
          <w:color w:val="000000"/>
          <w:spacing w:val="0"/>
          <w:w w:val="100"/>
          <w:position w:val="0"/>
        </w:rPr>
        <w:t>）。</w:t>
      </w:r>
    </w:p>
    <w:p>
      <w:pPr>
        <w:pStyle w:val="Style16"/>
        <w:keepNext w:val="0"/>
        <w:keepLines w:val="0"/>
        <w:widowControl w:val="0"/>
        <w:shd w:val="clear" w:color="auto" w:fill="auto"/>
        <w:tabs>
          <w:tab w:pos="1418" w:val="left"/>
        </w:tabs>
        <w:bidi w:val="0"/>
        <w:spacing w:before="0" w:after="80" w:line="470" w:lineRule="exact"/>
        <w:ind w:left="740" w:right="0" w:firstLine="360"/>
        <w:jc w:val="both"/>
      </w:pPr>
      <w:bookmarkStart w:id="388" w:name="bookmark388"/>
      <w:r>
        <w:rPr>
          <w:color w:val="000000"/>
          <w:spacing w:val="0"/>
          <w:w w:val="100"/>
          <w:position w:val="0"/>
        </w:rPr>
        <w:t>9</w:t>
      </w:r>
      <w:bookmarkEnd w:id="388"/>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日，经中国证券登记结算有限责任公司深圳分公司审核确定，公司已完成</w:t>
      </w:r>
      <w:r>
        <w:rPr>
          <w:color w:val="000000"/>
          <w:spacing w:val="0"/>
          <w:w w:val="100"/>
          <w:position w:val="0"/>
        </w:rPr>
        <w:t>3,281,600</w:t>
      </w:r>
      <w:r>
        <w:rPr>
          <w:color w:val="000000"/>
          <w:spacing w:val="0"/>
          <w:w w:val="100"/>
          <w:position w:val="0"/>
        </w:rPr>
        <w:t>股 限制性股票的回购注销事宜，并于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日完成工商变更登记手续。截至</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日，公司注册 资本（总股本）为</w:t>
      </w:r>
      <w:r>
        <w:rPr>
          <w:color w:val="000000"/>
          <w:spacing w:val="0"/>
          <w:w w:val="100"/>
          <w:position w:val="0"/>
        </w:rPr>
        <w:t>866,129,866</w:t>
      </w:r>
      <w:r>
        <w:rPr>
          <w:color w:val="000000"/>
          <w:spacing w:val="0"/>
          <w:w w:val="100"/>
          <w:position w:val="0"/>
        </w:rPr>
        <w:t>元。具体内容详见公司在巨潮资讯网站</w:t>
      </w:r>
      <w:r>
        <w:rPr>
          <w:color w:val="000000"/>
          <w:spacing w:val="0"/>
          <w:w w:val="100"/>
          <w:position w:val="0"/>
        </w:rPr>
        <w:t>（www.cninfo.com.cn）</w:t>
      </w:r>
      <w:r>
        <w:rPr>
          <w:color w:val="000000"/>
          <w:spacing w:val="0"/>
          <w:w w:val="100"/>
          <w:position w:val="0"/>
        </w:rPr>
        <w:t>披露的《关 于公司</w:t>
      </w:r>
      <w:r>
        <w:rPr>
          <w:color w:val="000000"/>
          <w:spacing w:val="0"/>
          <w:w w:val="100"/>
          <w:position w:val="0"/>
        </w:rPr>
        <w:t>2019</w:t>
      </w:r>
      <w:r>
        <w:rPr>
          <w:color w:val="000000"/>
          <w:spacing w:val="0"/>
          <w:w w:val="100"/>
          <w:position w:val="0"/>
        </w:rPr>
        <w:t xml:space="preserve">年股票期权与限制性股票激励计划部分限制性股票回购注销完成的公告》（公告编号： </w:t>
      </w:r>
      <w:r>
        <w:rPr>
          <w:color w:val="000000"/>
          <w:spacing w:val="0"/>
          <w:w w:val="100"/>
          <w:position w:val="0"/>
        </w:rPr>
        <w:t>2021-111）</w:t>
      </w:r>
      <w:r>
        <w:rPr>
          <w:color w:val="000000"/>
          <w:spacing w:val="0"/>
          <w:w w:val="100"/>
          <w:position w:val="0"/>
        </w:rPr>
        <w:t>。</w:t>
      </w:r>
    </w:p>
    <w:p>
      <w:pPr>
        <w:pStyle w:val="Style25"/>
        <w:keepNext w:val="0"/>
        <w:keepLines w:val="0"/>
        <w:widowControl w:val="0"/>
        <w:shd w:val="clear" w:color="auto" w:fill="auto"/>
        <w:bidi w:val="0"/>
        <w:spacing w:before="0" w:after="0" w:line="355" w:lineRule="exact"/>
        <w:ind w:left="740" w:right="0" w:firstLine="0"/>
        <w:jc w:val="left"/>
      </w:pPr>
      <w:r>
        <w:rPr>
          <w:color w:val="000000"/>
          <w:spacing w:val="0"/>
          <w:w w:val="100"/>
          <w:position w:val="0"/>
        </w:rPr>
        <w:t xml:space="preserve">董事、高级管理人员获得的股权激励情况 </w:t>
      </w: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55" w:lineRule="exact"/>
        <w:ind w:left="0" w:right="0" w:firstLine="740"/>
        <w:jc w:val="both"/>
      </w:pPr>
      <w:r>
        <w:rPr>
          <w:color w:val="000000"/>
          <w:spacing w:val="0"/>
          <w:w w:val="100"/>
          <w:position w:val="0"/>
        </w:rPr>
        <w:t>高级管理人员的考评机制及激励情况</w:t>
      </w:r>
    </w:p>
    <w:p>
      <w:pPr>
        <w:pStyle w:val="Style25"/>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无</w:t>
      </w:r>
    </w:p>
    <w:p>
      <w:pPr>
        <w:pStyle w:val="Style29"/>
        <w:keepNext/>
        <w:keepLines/>
        <w:widowControl w:val="0"/>
        <w:shd w:val="clear" w:color="auto" w:fill="auto"/>
        <w:tabs>
          <w:tab w:pos="1077" w:val="left"/>
        </w:tabs>
        <w:bidi w:val="0"/>
        <w:spacing w:before="0" w:after="380" w:line="470" w:lineRule="exact"/>
        <w:ind w:left="0" w:right="0" w:firstLine="74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员工持股计划的实施情况</w:t>
      </w:r>
      <w:bookmarkEnd w:id="389"/>
      <w:bookmarkEnd w:id="390"/>
      <w:bookmarkEnd w:id="392"/>
    </w:p>
    <w:p>
      <w:pPr>
        <w:pStyle w:val="Style25"/>
        <w:keepNext w:val="0"/>
        <w:keepLines w:val="0"/>
        <w:widowControl w:val="0"/>
        <w:shd w:val="clear" w:color="auto" w:fill="auto"/>
        <w:bidi w:val="0"/>
        <w:spacing w:before="0" w:after="380" w:line="240" w:lineRule="auto"/>
        <w:ind w:left="0" w:right="0" w:firstLine="74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1077" w:val="left"/>
        </w:tabs>
        <w:bidi w:val="0"/>
        <w:spacing w:before="0" w:after="160" w:line="492" w:lineRule="auto"/>
        <w:ind w:left="0" w:right="0" w:firstLine="74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其他员工激励措施</w:t>
      </w:r>
      <w:bookmarkEnd w:id="393"/>
      <w:bookmarkEnd w:id="394"/>
      <w:bookmarkEnd w:id="396"/>
    </w:p>
    <w:p>
      <w:pPr>
        <w:pStyle w:val="Style25"/>
        <w:keepNext w:val="0"/>
        <w:keepLines w:val="0"/>
        <w:widowControl w:val="0"/>
        <w:shd w:val="clear" w:color="auto" w:fill="auto"/>
        <w:bidi w:val="0"/>
        <w:spacing w:before="0" w:after="380" w:line="240" w:lineRule="auto"/>
        <w:ind w:left="0" w:right="0" w:firstLine="74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160" w:line="240" w:lineRule="auto"/>
        <w:ind w:left="0" w:right="0" w:firstLine="740"/>
        <w:jc w:val="both"/>
      </w:pPr>
      <w:bookmarkStart w:id="397" w:name="bookmark397"/>
      <w:bookmarkStart w:id="398" w:name="bookmark398"/>
      <w:bookmarkStart w:id="399" w:name="bookmark399"/>
      <w:r>
        <w:rPr>
          <w:color w:val="000000"/>
          <w:spacing w:val="0"/>
          <w:w w:val="100"/>
          <w:position w:val="0"/>
        </w:rPr>
        <w:t>十四、报告期内的内部控制制度建设及实施情况</w:t>
      </w:r>
      <w:bookmarkEnd w:id="397"/>
      <w:bookmarkEnd w:id="398"/>
      <w:bookmarkEnd w:id="399"/>
    </w:p>
    <w:p>
      <w:pPr>
        <w:pStyle w:val="Style29"/>
        <w:keepNext/>
        <w:keepLines/>
        <w:widowControl w:val="0"/>
        <w:shd w:val="clear" w:color="auto" w:fill="auto"/>
        <w:bidi w:val="0"/>
        <w:spacing w:before="0" w:after="160" w:line="470" w:lineRule="exact"/>
        <w:ind w:left="0" w:right="0" w:firstLine="74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、内部控制建设及实施情况</w:t>
      </w:r>
      <w:bookmarkEnd w:id="400"/>
      <w:bookmarkEnd w:id="401"/>
      <w:bookmarkEnd w:id="403"/>
    </w:p>
    <w:p>
      <w:pPr>
        <w:pStyle w:val="Style16"/>
        <w:keepNext w:val="0"/>
        <w:keepLines w:val="0"/>
        <w:widowControl w:val="0"/>
        <w:shd w:val="clear" w:color="auto" w:fill="auto"/>
        <w:bidi w:val="0"/>
        <w:spacing w:before="0" w:after="0" w:line="470" w:lineRule="exact"/>
        <w:ind w:left="740" w:right="0" w:firstLine="420"/>
        <w:jc w:val="both"/>
      </w:pPr>
      <w:r>
        <w:rPr>
          <w:color w:val="000000"/>
          <w:spacing w:val="0"/>
          <w:w w:val="100"/>
          <w:position w:val="0"/>
        </w:rPr>
        <w:t>公司根据《公司法》、《公司章程》等有关法律、法规和规章制度，结合公司的实际情况、自身特点 和管理需要，制定了贯穿于公司生产经营各层面、各环节的内部控制体系，并不断完善。通过对公司各项 治理制度的规范和落实，公司的治理水平不断提高，有效地保证了公司各项经营目标的实现。公司董事会 下设审计委员会，主要负责公司内部审计与外部审计之间进行沟通，并监督公司内部审计制度的实施，审 查公司内部控制制度的执行情况，审查公司的财务信息及披露等。审计委员会下设独立的内审部，内审部 直接对审计委员会负责及报告工作。</w:t>
      </w:r>
    </w:p>
    <w:p>
      <w:pPr>
        <w:pStyle w:val="Style16"/>
        <w:keepNext w:val="0"/>
        <w:keepLines w:val="0"/>
        <w:widowControl w:val="0"/>
        <w:shd w:val="clear" w:color="auto" w:fill="auto"/>
        <w:bidi w:val="0"/>
        <w:spacing w:before="0" w:after="0" w:line="470" w:lineRule="exact"/>
        <w:ind w:left="740" w:right="0" w:firstLine="420"/>
        <w:jc w:val="both"/>
      </w:pPr>
      <w:r>
        <w:rPr>
          <w:color w:val="000000"/>
          <w:spacing w:val="0"/>
          <w:w w:val="100"/>
          <w:position w:val="0"/>
        </w:rPr>
        <w:t>报告期内，公司根据《企业内部控制基本规范》及其配套指引的规定和其他内部控制监管要求，结合 公司内部控制制度和评价办法，在内部控制日常监督和专项监督的基础上，对公司截止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日（内 部控制评价报告基准日）的内部控制有效性进行了评价，并编制了《</w:t>
      </w:r>
      <w:r>
        <w:rPr>
          <w:color w:val="000000"/>
          <w:spacing w:val="0"/>
          <w:w w:val="100"/>
          <w:position w:val="0"/>
        </w:rPr>
        <w:t>2021</w:t>
      </w:r>
      <w:r>
        <w:rPr>
          <w:color w:val="000000"/>
          <w:spacing w:val="0"/>
          <w:w w:val="100"/>
          <w:position w:val="0"/>
        </w:rPr>
        <w:t>年度内部控制自我评价报告》。</w:t>
      </w:r>
    </w:p>
    <w:p>
      <w:pPr>
        <w:pStyle w:val="Style16"/>
        <w:keepNext w:val="0"/>
        <w:keepLines w:val="0"/>
        <w:widowControl w:val="0"/>
        <w:shd w:val="clear" w:color="auto" w:fill="auto"/>
        <w:bidi w:val="0"/>
        <w:spacing w:before="0" w:after="0" w:line="470" w:lineRule="exact"/>
        <w:ind w:left="740" w:right="0" w:firstLine="420"/>
        <w:jc w:val="both"/>
      </w:pPr>
      <w:r>
        <w:rPr>
          <w:color w:val="000000"/>
          <w:spacing w:val="0"/>
          <w:w w:val="100"/>
          <w:position w:val="0"/>
        </w:rPr>
        <w:t>根据公司财务报告内部控制重大缺陷的认定情况，于内部控制评价报告基准日，</w:t>
      </w:r>
      <w:r>
        <w:rPr>
          <w:color w:val="000000"/>
          <w:spacing w:val="0"/>
          <w:w w:val="100"/>
          <w:position w:val="0"/>
        </w:rPr>
        <w:t>1</w:t>
      </w:r>
      <w:r>
        <w:rPr>
          <w:color w:val="000000"/>
          <w:spacing w:val="0"/>
          <w:w w:val="100"/>
          <w:position w:val="0"/>
        </w:rPr>
        <w:t>、公司已经对</w:t>
      </w:r>
      <w:r>
        <w:rPr>
          <w:color w:val="000000"/>
          <w:spacing w:val="0"/>
          <w:w w:val="100"/>
          <w:position w:val="0"/>
        </w:rPr>
        <w:t xml:space="preserve">2020 </w:t>
      </w:r>
      <w:r>
        <w:rPr>
          <w:color w:val="000000"/>
          <w:spacing w:val="0"/>
          <w:w w:val="100"/>
          <w:position w:val="0"/>
        </w:rPr>
        <w:t>年度会计差错进行了更正并追溯调整，</w:t>
      </w:r>
      <w:r>
        <w:rPr>
          <w:color w:val="000000"/>
          <w:spacing w:val="0"/>
          <w:w w:val="100"/>
          <w:position w:val="0"/>
        </w:rPr>
        <w:t>2</w:t>
      </w:r>
      <w:r>
        <w:rPr>
          <w:color w:val="000000"/>
          <w:spacing w:val="0"/>
          <w:w w:val="100"/>
          <w:position w:val="0"/>
        </w:rPr>
        <w:t>、公司存在实物资产管理不规范的情况，公司已经责令仓库保管 员按照相关制度，做好实物资产的登记、存放、出库记录，同时将按照销售计划科学制定采购方案，降低 实物资产风险。</w:t>
      </w:r>
      <w:r>
        <w:rPr>
          <w:color w:val="000000"/>
          <w:spacing w:val="0"/>
          <w:w w:val="100"/>
          <w:position w:val="0"/>
        </w:rPr>
        <w:t>3</w:t>
      </w:r>
      <w:r>
        <w:rPr>
          <w:color w:val="000000"/>
          <w:spacing w:val="0"/>
          <w:w w:val="100"/>
          <w:position w:val="0"/>
        </w:rPr>
        <w:t>、公司应收账款坏账准备风险高，公司成立了以董事长牵头、总经理负责的专项工作小 组，对公司的应收账款进行全面的清查，并制定了相应的催收政策与措施，提高公司应收账款的回收效率。 除上述情况外，公司不存在财务报告内部控制重大缺陷，董事会认为，公司已按照企业内部控制规范体系 和相关规定的要求在所有重大方面保持了有效的财务报告内部控制。</w:t>
      </w:r>
    </w:p>
    <w:p>
      <w:pPr>
        <w:pStyle w:val="Style16"/>
        <w:keepNext w:val="0"/>
        <w:keepLines w:val="0"/>
        <w:widowControl w:val="0"/>
        <w:shd w:val="clear" w:color="auto" w:fill="auto"/>
        <w:bidi w:val="0"/>
        <w:spacing w:before="0" w:after="0" w:line="470" w:lineRule="exact"/>
        <w:ind w:left="740" w:right="0" w:firstLine="420"/>
        <w:jc w:val="both"/>
      </w:pPr>
      <w:r>
        <w:rPr>
          <w:color w:val="000000"/>
          <w:spacing w:val="0"/>
          <w:w w:val="100"/>
          <w:position w:val="0"/>
        </w:rPr>
        <w:t>根据公司非财务报告内部控制重大缺陷认定情况，于内部控制评价报告基准日，公司未发现非财务报 告内部控制重大缺陷。</w:t>
      </w:r>
    </w:p>
    <w:p>
      <w:pPr>
        <w:pStyle w:val="Style16"/>
        <w:keepNext w:val="0"/>
        <w:keepLines w:val="0"/>
        <w:widowControl w:val="0"/>
        <w:shd w:val="clear" w:color="auto" w:fill="auto"/>
        <w:bidi w:val="0"/>
        <w:spacing w:before="0" w:after="260" w:line="470" w:lineRule="exact"/>
        <w:ind w:left="740" w:right="0" w:firstLine="420"/>
        <w:jc w:val="both"/>
      </w:pPr>
      <w:r>
        <w:rPr>
          <w:color w:val="000000"/>
          <w:spacing w:val="0"/>
          <w:w w:val="100"/>
          <w:position w:val="0"/>
        </w:rPr>
        <w:t>自内部控制评价报告基准日至内部控制评价报告发出日之间未发生影响内部控制有效性评价结论的 因素。</w:t>
      </w:r>
      <w:r>
        <w:br w:type="page"/>
      </w:r>
    </w:p>
    <w:p>
      <w:pPr>
        <w:pStyle w:val="Style29"/>
        <w:keepNext/>
        <w:keepLines/>
        <w:widowControl w:val="0"/>
        <w:shd w:val="clear" w:color="auto" w:fill="auto"/>
        <w:bidi w:val="0"/>
        <w:spacing w:before="0" w:after="400" w:line="240" w:lineRule="auto"/>
        <w:ind w:left="0" w:right="0" w:firstLine="74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、报告期内发现的内部控制重大缺陷的具体情况</w:t>
      </w:r>
      <w:bookmarkEnd w:id="404"/>
      <w:bookmarkEnd w:id="405"/>
      <w:bookmarkEnd w:id="407"/>
    </w:p>
    <w:p>
      <w:pPr>
        <w:pStyle w:val="Style25"/>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w:t>
      </w:r>
      <w:r>
        <w:rPr>
          <w:color w:val="000000"/>
          <w:spacing w:val="0"/>
          <w:w w:val="100"/>
          <w:position w:val="0"/>
        </w:rPr>
        <w:t>是"否</w:t>
      </w:r>
    </w:p>
    <w:p>
      <w:pPr>
        <w:pStyle w:val="Style21"/>
        <w:keepNext/>
        <w:keepLines/>
        <w:widowControl w:val="0"/>
        <w:shd w:val="clear" w:color="auto" w:fill="auto"/>
        <w:bidi w:val="0"/>
        <w:spacing w:before="0" w:line="240" w:lineRule="auto"/>
        <w:ind w:left="0" w:right="0" w:firstLine="740"/>
        <w:jc w:val="left"/>
      </w:pPr>
      <w:bookmarkStart w:id="408" w:name="bookmark408"/>
      <w:bookmarkStart w:id="409" w:name="bookmark409"/>
      <w:bookmarkStart w:id="410" w:name="bookmark410"/>
      <w:r>
        <w:rPr>
          <w:color w:val="000000"/>
          <w:spacing w:val="0"/>
          <w:w w:val="100"/>
          <w:position w:val="0"/>
        </w:rPr>
        <w:t>十五、公司报告期内对子公司的管理控制情况</w:t>
      </w:r>
      <w:bookmarkEnd w:id="408"/>
      <w:bookmarkEnd w:id="409"/>
      <w:bookmarkEnd w:id="410"/>
    </w:p>
    <w:tbl>
      <w:tblPr>
        <w:tblOverlap w:val="never"/>
        <w:jc w:val="center"/>
        <w:tblLayout w:type="fixed"/>
      </w:tblPr>
      <w:tblGrid>
        <w:gridCol w:w="1378"/>
        <w:gridCol w:w="1368"/>
        <w:gridCol w:w="1378"/>
        <w:gridCol w:w="1368"/>
        <w:gridCol w:w="1363"/>
        <w:gridCol w:w="1368"/>
        <w:gridCol w:w="138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740"/>
        <w:jc w:val="left"/>
      </w:pPr>
      <w:bookmarkStart w:id="411" w:name="bookmark411"/>
      <w:bookmarkStart w:id="412" w:name="bookmark412"/>
      <w:bookmarkStart w:id="413" w:name="bookmark413"/>
      <w:r>
        <w:rPr>
          <w:color w:val="000000"/>
          <w:spacing w:val="0"/>
          <w:w w:val="100"/>
          <w:position w:val="0"/>
        </w:rPr>
        <w:t>十六、内部控制自我评价报告或内部控制审计报告</w:t>
      </w:r>
      <w:bookmarkEnd w:id="411"/>
      <w:bookmarkEnd w:id="412"/>
      <w:bookmarkEnd w:id="413"/>
    </w:p>
    <w:p>
      <w:pPr>
        <w:pStyle w:val="Style29"/>
        <w:keepNext/>
        <w:keepLines/>
        <w:widowControl w:val="0"/>
        <w:shd w:val="clear" w:color="auto" w:fill="auto"/>
        <w:bidi w:val="0"/>
        <w:spacing w:before="0" w:after="340" w:line="240" w:lineRule="auto"/>
        <w:ind w:left="0" w:right="0" w:firstLine="74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、内控自我评价报告</w:t>
      </w:r>
      <w:bookmarkEnd w:id="414"/>
      <w:bookmarkEnd w:id="415"/>
      <w:bookmarkEnd w:id="417"/>
    </w:p>
    <w:tbl>
      <w:tblPr>
        <w:tblOverlap w:val="never"/>
        <w:jc w:val="center"/>
        <w:tblLayout w:type="fixed"/>
      </w:tblPr>
      <w:tblGrid>
        <w:gridCol w:w="3202"/>
        <w:gridCol w:w="3331"/>
        <w:gridCol w:w="30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 om. cn</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60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财务报告重大缺陷的迹象包括：①公司 董事、监事和高级管理人员的舞弊行为； ②对已经公告的财务报告出现的重大差 错进行错报更正（由于政策变化或其他 客观因素变化导致的对以前年度的追溯 调整除外）；③注册会计师发现的却未 被公司内部控制识别的当期财务报告中 的重大错报；④审计委员会以及内部审 计部门对财务报告内部控制监督无效。 财务报告重要缺陷的迹象包括：①未依 照公认会计准则选择和应用会计政策； ②未建立反舞弊程序和控制措施；③对 于非常规或特殊交易的账务处理没有建 立相应的控制机制或没有实施且没有相 应的补偿性控制；④对于期末财务报告 过程的控制存在一项或多项缺陷且不能 合理保证编制的财务报表达到真实、完 整的目标。一般缺陷是指除上述重大缺 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非财务报告缺陷认定主要以缺陷对 业务流程有效性的影响程度、发生的 可能性作判定。如果缺陷发生的可能 性较小，会降低工作效率或效果、或 加大效果的不确定性、或使之偏离预 期目标为一般缺陷；如果缺陷发生的 可能性较高，会显著降低工作效率或 效果、或显著加大效果的不确定性、 或使之显著偏离预期目标为重要缺 陷；如果缺陷发生的可能性高，会严 重降低工作效率或效果、或严重加大 效果的不确定性、或使之严重偏离预 期目标为重大缺陷。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内部控制缺陷可能导致或导致的损失与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非财务报告内部控制缺陷评价的定</w:t>
            </w:r>
          </w:p>
        </w:tc>
      </w:tr>
    </w:tbl>
    <w:tbl>
      <w:tblPr>
        <w:tblOverlap w:val="never"/>
        <w:jc w:val="center"/>
        <w:tblLayout w:type="fixed"/>
      </w:tblPr>
      <w:tblGrid>
        <w:gridCol w:w="3202"/>
        <w:gridCol w:w="3331"/>
        <w:gridCol w:w="3058"/>
      </w:tblGrid>
      <w:tr>
        <w:trPr>
          <w:trHeight w:val="44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利润表相关的，以收入总额衡量。如果 该缺陷单独或连同其他缺陷可能导致的 财务报告错报金额小于收入总额的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，则认定为一般缺陷；如果超过收 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，则为重要缺 陷；如果超过收入总额的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 重大缺陷。内部控制缺陷可能导致或导 致的损失与资产管理相关的，以资产总 额指标衡量。如果该缺陷单独或连同其 他缺陷可能导致的财务报告错报金额小 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，则认定为一般缺陷； 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则为重要缺陷；如果超过资产总额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则认定为重大缺陷。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量标准参照财务报告内部控制缺陷 评价的定量标准执行。</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418" w:name="bookmark41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、内部控制审计报告或鉴证报告</w:t>
      </w:r>
      <w:bookmarkEnd w:id="418"/>
    </w:p>
    <w:p>
      <w:pPr>
        <w:widowControl w:val="0"/>
        <w:spacing w:after="359" w:line="1" w:lineRule="exact"/>
      </w:pPr>
    </w:p>
    <w:p>
      <w:pPr>
        <w:pStyle w:val="Style25"/>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720"/>
        <w:jc w:val="left"/>
      </w:pPr>
      <w:bookmarkStart w:id="419" w:name="bookmark419"/>
      <w:bookmarkStart w:id="420" w:name="bookmark420"/>
      <w:bookmarkStart w:id="421" w:name="bookmark421"/>
      <w:r>
        <w:rPr>
          <w:color w:val="000000"/>
          <w:spacing w:val="0"/>
          <w:w w:val="100"/>
          <w:position w:val="0"/>
        </w:rPr>
        <w:t>十七、上市公司治理专项行动自查问题整改情况</w:t>
      </w:r>
      <w:bookmarkEnd w:id="419"/>
      <w:bookmarkEnd w:id="420"/>
      <w:bookmarkEnd w:id="421"/>
    </w:p>
    <w:p>
      <w:pPr>
        <w:pStyle w:val="Style16"/>
        <w:keepNext w:val="0"/>
        <w:keepLines w:val="0"/>
        <w:widowControl w:val="0"/>
        <w:shd w:val="clear" w:color="auto" w:fill="auto"/>
        <w:bidi w:val="0"/>
        <w:spacing w:before="0" w:after="0" w:line="469" w:lineRule="exact"/>
        <w:ind w:left="720" w:right="0"/>
        <w:jc w:val="both"/>
      </w:pPr>
      <w:r>
        <w:rPr>
          <w:color w:val="000000"/>
          <w:spacing w:val="0"/>
          <w:w w:val="100"/>
          <w:position w:val="0"/>
        </w:rPr>
        <w:t>根据证监会《关于开展上市公司治理专项行动的公告》等文件的要求，公司严格对照《上市公司治理 专项自查清单》，组织自查、整改工作。现就自查中发现的问题及其整改情况说明如下：</w:t>
      </w:r>
    </w:p>
    <w:p>
      <w:pPr>
        <w:pStyle w:val="Style16"/>
        <w:keepNext w:val="0"/>
        <w:keepLines w:val="0"/>
        <w:widowControl w:val="0"/>
        <w:shd w:val="clear" w:color="auto" w:fill="auto"/>
        <w:bidi w:val="0"/>
        <w:spacing w:before="0" w:after="0" w:line="469" w:lineRule="exact"/>
        <w:ind w:left="72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年期间，大股东杭州思创医惠集团有限公司及其关联方占用思创医惠对外支付的采购款 和股权转让款累计发生额为</w:t>
      </w:r>
      <w:r>
        <w:rPr>
          <w:rFonts w:ascii="Times New Roman" w:eastAsia="Times New Roman" w:hAnsi="Times New Roman" w:cs="Times New Roman"/>
          <w:color w:val="000000"/>
          <w:spacing w:val="0"/>
          <w:w w:val="100"/>
          <w:position w:val="0"/>
        </w:rPr>
        <w:t>33,845.70</w:t>
      </w:r>
      <w:r>
        <w:rPr>
          <w:color w:val="000000"/>
          <w:spacing w:val="0"/>
          <w:w w:val="100"/>
          <w:position w:val="0"/>
        </w:rPr>
        <w:t>万元，扣除重合部分金额</w:t>
      </w:r>
      <w:r>
        <w:rPr>
          <w:color w:val="000000"/>
          <w:spacing w:val="0"/>
          <w:w w:val="100"/>
          <w:position w:val="0"/>
        </w:rPr>
        <w:t>3,239.00</w:t>
      </w:r>
      <w:r>
        <w:rPr>
          <w:color w:val="000000"/>
          <w:spacing w:val="0"/>
          <w:w w:val="100"/>
          <w:position w:val="0"/>
        </w:rPr>
        <w:t>万元，实际占用金额为</w:t>
      </w:r>
      <w:r>
        <w:rPr>
          <w:color w:val="000000"/>
          <w:spacing w:val="0"/>
          <w:w w:val="100"/>
          <w:position w:val="0"/>
        </w:rPr>
        <w:t xml:space="preserve">30,606.70 </w:t>
      </w:r>
      <w:r>
        <w:rPr>
          <w:color w:val="000000"/>
          <w:spacing w:val="0"/>
          <w:w w:val="100"/>
          <w:position w:val="0"/>
        </w:rPr>
        <w:t>万元；截止</w:t>
      </w:r>
      <w:r>
        <w:rPr>
          <w:color w:val="000000"/>
          <w:spacing w:val="0"/>
          <w:w w:val="100"/>
          <w:position w:val="0"/>
        </w:rPr>
        <w:t>2020</w:t>
      </w:r>
      <w:r>
        <w:rPr>
          <w:color w:val="000000"/>
          <w:spacing w:val="0"/>
          <w:w w:val="100"/>
          <w:position w:val="0"/>
        </w:rPr>
        <w:t xml:space="preserve">年底，杭州思创医惠集团有限公司通过采购款和股权转让款、股权投资款占用资金的余额 为 </w:t>
      </w:r>
      <w:r>
        <w:rPr>
          <w:color w:val="000000"/>
          <w:spacing w:val="0"/>
          <w:w w:val="100"/>
          <w:position w:val="0"/>
        </w:rPr>
        <w:t>17,969.5</w:t>
      </w:r>
      <w:r>
        <w:rPr>
          <w:color w:val="000000"/>
          <w:spacing w:val="0"/>
          <w:w w:val="100"/>
          <w:position w:val="0"/>
        </w:rPr>
        <w:t xml:space="preserve">0 </w:t>
      </w:r>
      <w:r>
        <w:rPr>
          <w:color w:val="000000"/>
          <w:spacing w:val="0"/>
          <w:w w:val="100"/>
          <w:position w:val="0"/>
        </w:rPr>
        <w:t>万元。</w:t>
      </w:r>
    </w:p>
    <w:p>
      <w:pPr>
        <w:pStyle w:val="Style16"/>
        <w:keepNext w:val="0"/>
        <w:keepLines w:val="0"/>
        <w:widowControl w:val="0"/>
        <w:shd w:val="clear" w:color="auto" w:fill="auto"/>
        <w:tabs>
          <w:tab w:pos="1417" w:val="left"/>
        </w:tabs>
        <w:bidi w:val="0"/>
        <w:spacing w:before="0" w:after="0" w:line="469" w:lineRule="exact"/>
        <w:ind w:left="720" w:right="0"/>
        <w:jc w:val="both"/>
      </w:pPr>
      <w:bookmarkStart w:id="422" w:name="bookmark422"/>
      <w:r>
        <w:rPr>
          <w:rFonts w:ascii="Times New Roman" w:eastAsia="Times New Roman" w:hAnsi="Times New Roman" w:cs="Times New Roman"/>
          <w:color w:val="000000"/>
          <w:spacing w:val="0"/>
          <w:w w:val="100"/>
          <w:position w:val="0"/>
        </w:rPr>
        <w:t>1</w:t>
      </w:r>
      <w:bookmarkEnd w:id="422"/>
      <w:r>
        <w:rPr>
          <w:color w:val="000000"/>
          <w:spacing w:val="0"/>
          <w:w w:val="100"/>
          <w:position w:val="0"/>
        </w:rPr>
        <w:t>、</w:t>
        <w:tab/>
        <w:t>公司在发现上述资金占用后，立即督促大股东医惠采取有效措施偿还占用资金。公司已于</w:t>
      </w:r>
      <w:r>
        <w:rPr>
          <w:color w:val="000000"/>
          <w:spacing w:val="0"/>
          <w:w w:val="100"/>
          <w:position w:val="0"/>
        </w:rPr>
        <w:t>2021</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18</w:t>
      </w:r>
      <w:r>
        <w:rPr>
          <w:color w:val="000000"/>
          <w:spacing w:val="0"/>
          <w:w w:val="100"/>
          <w:position w:val="0"/>
        </w:rPr>
        <w:t>日收到股权转让款</w:t>
      </w:r>
      <w:r>
        <w:rPr>
          <w:color w:val="000000"/>
          <w:spacing w:val="0"/>
          <w:w w:val="100"/>
          <w:position w:val="0"/>
        </w:rPr>
        <w:t xml:space="preserve">4027. </w:t>
      </w:r>
      <w:r>
        <w:rPr>
          <w:color w:val="000000"/>
          <w:spacing w:val="0"/>
          <w:w w:val="100"/>
          <w:position w:val="0"/>
        </w:rPr>
        <w:t>5</w:t>
      </w:r>
      <w:r>
        <w:rPr>
          <w:color w:val="000000"/>
          <w:spacing w:val="0"/>
          <w:w w:val="100"/>
          <w:position w:val="0"/>
        </w:rPr>
        <w:t>万元及收益</w:t>
      </w:r>
      <w:r>
        <w:rPr>
          <w:color w:val="000000"/>
          <w:spacing w:val="0"/>
          <w:w w:val="100"/>
          <w:position w:val="0"/>
        </w:rPr>
        <w:t>225.00</w:t>
      </w:r>
      <w:r>
        <w:rPr>
          <w:color w:val="000000"/>
          <w:spacing w:val="0"/>
          <w:w w:val="100"/>
          <w:position w:val="0"/>
        </w:rPr>
        <w:t>万元，公司已于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日之间累计收到医 惠集团归还的款项</w:t>
      </w:r>
      <w:r>
        <w:rPr>
          <w:color w:val="000000"/>
          <w:spacing w:val="0"/>
          <w:w w:val="100"/>
          <w:position w:val="0"/>
        </w:rPr>
        <w:t>14,011.86</w:t>
      </w:r>
      <w:r>
        <w:rPr>
          <w:color w:val="000000"/>
          <w:spacing w:val="0"/>
          <w:w w:val="100"/>
          <w:position w:val="0"/>
        </w:rPr>
        <w:t>万元（包含资金占用利息</w:t>
      </w:r>
      <w:r>
        <w:rPr>
          <w:color w:val="000000"/>
          <w:spacing w:val="0"/>
          <w:w w:val="100"/>
          <w:position w:val="0"/>
        </w:rPr>
        <w:t>69.86</w:t>
      </w:r>
      <w:r>
        <w:rPr>
          <w:color w:val="000000"/>
          <w:spacing w:val="0"/>
          <w:w w:val="100"/>
          <w:position w:val="0"/>
        </w:rPr>
        <w:t>万元，公司根据资金占用金额、时间初步计算 的利息）。截至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日，上述款项已经全部归还。</w:t>
      </w:r>
    </w:p>
    <w:p>
      <w:pPr>
        <w:pStyle w:val="Style16"/>
        <w:keepNext w:val="0"/>
        <w:keepLines w:val="0"/>
        <w:widowControl w:val="0"/>
        <w:shd w:val="clear" w:color="auto" w:fill="auto"/>
        <w:bidi w:val="0"/>
        <w:spacing w:before="0" w:after="0" w:line="469" w:lineRule="exact"/>
        <w:ind w:left="720" w:right="0"/>
        <w:jc w:val="both"/>
      </w:pPr>
      <w:bookmarkStart w:id="423" w:name="bookmark423"/>
      <w:r>
        <w:rPr>
          <w:rFonts w:ascii="Times New Roman" w:eastAsia="Times New Roman" w:hAnsi="Times New Roman" w:cs="Times New Roman"/>
          <w:color w:val="000000"/>
          <w:spacing w:val="0"/>
          <w:w w:val="100"/>
          <w:position w:val="0"/>
        </w:rPr>
        <w:t>2</w:t>
      </w:r>
      <w:bookmarkEnd w:id="423"/>
      <w:r>
        <w:rPr>
          <w:color w:val="000000"/>
          <w:spacing w:val="0"/>
          <w:w w:val="100"/>
          <w:position w:val="0"/>
        </w:rPr>
        <w:t>、 公司对本次事项的相关责任人员进行了内部批评，并于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日完成公司换届选举工作。聘 任新一届董事会成员及高级管理人员，同时进一步完善公司内控制度，组织相关责任人员加强学习《上市 </w:t>
      </w:r>
      <w:r>
        <w:rPr>
          <w:color w:val="000000"/>
          <w:spacing w:val="0"/>
          <w:w w:val="100"/>
          <w:position w:val="0"/>
        </w:rPr>
        <w:t>公司信息披露管理办法》以及《关于规范上市公司与关联方资金往来及上市公司对外担保若干问题的通 知》，进一步提高相关人员规范运作的意识和业务水平，确保信息披露质量。</w:t>
      </w:r>
    </w:p>
    <w:p>
      <w:pPr>
        <w:pStyle w:val="Style16"/>
        <w:keepNext w:val="0"/>
        <w:keepLines w:val="0"/>
        <w:widowControl w:val="0"/>
        <w:shd w:val="clear" w:color="auto" w:fill="auto"/>
        <w:bidi w:val="0"/>
        <w:spacing w:before="0" w:after="0" w:line="469" w:lineRule="exact"/>
        <w:ind w:left="740" w:right="0" w:firstLine="360"/>
        <w:jc w:val="left"/>
      </w:pPr>
      <w:bookmarkStart w:id="424" w:name="bookmark424"/>
      <w:r>
        <w:rPr>
          <w:rFonts w:ascii="Times New Roman" w:eastAsia="Times New Roman" w:hAnsi="Times New Roman" w:cs="Times New Roman"/>
          <w:color w:val="000000"/>
          <w:spacing w:val="0"/>
          <w:w w:val="100"/>
          <w:position w:val="0"/>
        </w:rPr>
        <w:t>3</w:t>
      </w:r>
      <w:bookmarkEnd w:id="424"/>
      <w:r>
        <w:rPr>
          <w:color w:val="000000"/>
          <w:spacing w:val="0"/>
          <w:w w:val="100"/>
          <w:position w:val="0"/>
        </w:rPr>
        <w:t>、 公司财务部认真学习《企业会计准则》，努力提高专业能力，建立健全财务会计管理制度，保证财 务信息披露的准确性。公司内审部门定期对关联交易、对外投资以及资金使用情况进行核查，同时定期检 测公司内控制度实施是否具备有效性。</w:t>
      </w:r>
    </w:p>
    <w:p>
      <w:pPr>
        <w:pStyle w:val="Style16"/>
        <w:keepNext w:val="0"/>
        <w:keepLines w:val="0"/>
        <w:widowControl w:val="0"/>
        <w:shd w:val="clear" w:color="auto" w:fill="auto"/>
        <w:tabs>
          <w:tab w:pos="1431" w:val="left"/>
        </w:tabs>
        <w:bidi w:val="0"/>
        <w:spacing w:before="0" w:after="0" w:line="469" w:lineRule="exact"/>
        <w:ind w:left="740" w:right="0" w:firstLine="360"/>
        <w:jc w:val="left"/>
      </w:pPr>
      <w:bookmarkStart w:id="425" w:name="bookmark425"/>
      <w:r>
        <w:rPr>
          <w:rFonts w:ascii="Times New Roman" w:eastAsia="Times New Roman" w:hAnsi="Times New Roman" w:cs="Times New Roman"/>
          <w:color w:val="000000"/>
          <w:spacing w:val="0"/>
          <w:w w:val="100"/>
          <w:position w:val="0"/>
        </w:rPr>
        <w:t>4</w:t>
      </w:r>
      <w:bookmarkEnd w:id="425"/>
      <w:r>
        <w:rPr>
          <w:color w:val="000000"/>
          <w:spacing w:val="0"/>
          <w:w w:val="100"/>
          <w:position w:val="0"/>
        </w:rPr>
        <w:t>、</w:t>
        <w:tab/>
        <w:t>为了进一步完善相关治理制度，公司根据现行相关法律、法规和规章制度，结合公司的实际情况， 修订了《股东大会议事规则》《董事会议事规则》《独立董事工作制度》《总经理工作细则》《信息披露 管理制度》《募集资金管理制度》《关联交易管理办法》《防范控股股东及其他关联方资金占用制度》《对 外担保管理制度》《对外投资管理制度》《董事、监事、高级管理人员持有本公司股票及其变动管理办法》， 并制定了《财务资助管理制度》，进一步明确了公司各机构和管理人员的职责界限和法律责任。同时，公 司将持续加强股东大会、董事会和监事会合法、合规、高效地运行，充分发挥其决策和监督作用，提高公 司决策的科学性。</w:t>
      </w:r>
    </w:p>
    <w:p>
      <w:pPr>
        <w:pStyle w:val="Style16"/>
        <w:keepNext w:val="0"/>
        <w:keepLines w:val="0"/>
        <w:widowControl w:val="0"/>
        <w:shd w:val="clear" w:color="auto" w:fill="auto"/>
        <w:bidi w:val="0"/>
        <w:spacing w:before="0" w:after="0" w:line="469" w:lineRule="exact"/>
        <w:ind w:left="740" w:right="0" w:firstLine="360"/>
        <w:jc w:val="left"/>
        <w:sectPr>
          <w:footnotePr>
            <w:pos w:val="pageBottom"/>
            <w:numFmt w:val="decimal"/>
            <w:numRestart w:val="continuous"/>
          </w:footnotePr>
          <w:pgSz w:w="11900" w:h="16840"/>
          <w:pgMar w:top="1314" w:right="502" w:bottom="1429" w:left="368" w:header="0" w:footer="3" w:gutter="0"/>
          <w:cols w:space="720"/>
          <w:noEndnote/>
          <w:rtlGutter w:val="0"/>
          <w:docGrid w:linePitch="360"/>
        </w:sectPr>
      </w:pPr>
      <w:r>
        <w:rPr>
          <w:color w:val="000000"/>
          <w:spacing w:val="0"/>
          <w:w w:val="100"/>
          <w:position w:val="0"/>
        </w:rPr>
        <w:t>未来，公司也将按照相关规定的要求，持续加强内部监督和管理，不断优化治理制度与体系，督促各 部门及相关人员不断学习，切实提高公司规范运作水平及公司治理有效性，以确保维护广大投资者的利益。</w:t>
      </w:r>
    </w:p>
    <w:p>
      <w:pPr>
        <w:pStyle w:val="Style8"/>
        <w:keepNext/>
        <w:keepLines/>
        <w:widowControl w:val="0"/>
        <w:shd w:val="clear" w:color="auto" w:fill="auto"/>
        <w:bidi w:val="0"/>
        <w:spacing w:before="680" w:after="540" w:line="240" w:lineRule="auto"/>
        <w:ind w:left="0" w:right="0" w:firstLine="0"/>
        <w:jc w:val="center"/>
      </w:pPr>
      <w:bookmarkStart w:id="426" w:name="bookmark426"/>
      <w:bookmarkStart w:id="427" w:name="bookmark427"/>
      <w:bookmarkStart w:id="428" w:name="bookmark428"/>
      <w:r>
        <w:rPr>
          <w:color w:val="000000"/>
          <w:spacing w:val="0"/>
          <w:w w:val="100"/>
          <w:position w:val="0"/>
        </w:rPr>
        <w:t>第五节环境和社会责任</w:t>
      </w:r>
      <w:bookmarkEnd w:id="426"/>
      <w:bookmarkEnd w:id="427"/>
      <w:bookmarkEnd w:id="428"/>
    </w:p>
    <w:p>
      <w:pPr>
        <w:pStyle w:val="Style21"/>
        <w:keepNext/>
        <w:keepLines/>
        <w:widowControl w:val="0"/>
        <w:shd w:val="clear" w:color="auto" w:fill="auto"/>
        <w:bidi w:val="0"/>
        <w:spacing w:before="0" w:after="380" w:line="240" w:lineRule="auto"/>
        <w:ind w:left="0" w:right="0" w:firstLine="980"/>
        <w:jc w:val="both"/>
      </w:pPr>
      <w:bookmarkStart w:id="429" w:name="bookmark429"/>
      <w:bookmarkStart w:id="430" w:name="bookmark430"/>
      <w:bookmarkStart w:id="431" w:name="bookmark431"/>
      <w:r>
        <w:rPr>
          <w:color w:val="000000"/>
          <w:spacing w:val="0"/>
          <w:w w:val="100"/>
          <w:position w:val="0"/>
        </w:rPr>
        <w:t>、重大环保问题</w:t>
      </w:r>
      <w:bookmarkEnd w:id="429"/>
      <w:bookmarkEnd w:id="430"/>
      <w:bookmarkEnd w:id="43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714"/>
        <w:gridCol w:w="1493"/>
        <w:gridCol w:w="1598"/>
        <w:gridCol w:w="1594"/>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上市公司及其子公司不属于环境保护部门公布的重点排污单位。</w:t>
      </w:r>
    </w:p>
    <w:p>
      <w:pPr>
        <w:widowControl w:val="0"/>
        <w:spacing w:after="379" w:line="1" w:lineRule="exact"/>
      </w:pPr>
    </w:p>
    <w:p>
      <w:pPr>
        <w:pStyle w:val="Style21"/>
        <w:keepNext/>
        <w:keepLines/>
        <w:widowControl w:val="0"/>
        <w:shd w:val="clear" w:color="auto" w:fill="auto"/>
        <w:bidi w:val="0"/>
        <w:spacing w:before="0" w:after="180" w:line="240" w:lineRule="auto"/>
        <w:ind w:left="0" w:right="0" w:firstLine="720"/>
        <w:jc w:val="both"/>
      </w:pPr>
      <w:bookmarkStart w:id="432" w:name="bookmark432"/>
      <w:bookmarkStart w:id="433" w:name="bookmark433"/>
      <w:bookmarkStart w:id="434" w:name="bookmark434"/>
      <w:bookmarkStart w:id="435" w:name="bookmark435"/>
      <w:r>
        <w:rPr>
          <w:color w:val="000000"/>
          <w:spacing w:val="0"/>
          <w:w w:val="100"/>
          <w:position w:val="0"/>
        </w:rPr>
        <w:t>二</w:t>
      </w:r>
      <w:bookmarkEnd w:id="434"/>
      <w:r>
        <w:rPr>
          <w:color w:val="000000"/>
          <w:spacing w:val="0"/>
          <w:w w:val="100"/>
          <w:position w:val="0"/>
        </w:rPr>
        <w:t>、社会责任情况</w:t>
      </w:r>
      <w:bookmarkEnd w:id="432"/>
      <w:bookmarkEnd w:id="433"/>
      <w:bookmarkEnd w:id="435"/>
    </w:p>
    <w:p>
      <w:pPr>
        <w:pStyle w:val="Style16"/>
        <w:keepNext w:val="0"/>
        <w:keepLines w:val="0"/>
        <w:widowControl w:val="0"/>
        <w:shd w:val="clear" w:color="auto" w:fill="auto"/>
        <w:bidi w:val="0"/>
        <w:spacing w:before="0" w:after="0" w:line="469" w:lineRule="exact"/>
        <w:ind w:left="720" w:right="0" w:firstLine="460"/>
        <w:jc w:val="both"/>
      </w:pPr>
      <w:r>
        <w:rPr>
          <w:color w:val="000000"/>
          <w:spacing w:val="0"/>
          <w:w w:val="100"/>
          <w:position w:val="0"/>
        </w:rPr>
        <w:t>公司积极履行企业应尽的义务，承担社会责任。公司在不断为股东创造价值的同时，也积极承担对职 工、客户、社会等其他利益相关者的责任。</w:t>
      </w:r>
    </w:p>
    <w:p>
      <w:pPr>
        <w:pStyle w:val="Style16"/>
        <w:keepNext w:val="0"/>
        <w:keepLines w:val="0"/>
        <w:widowControl w:val="0"/>
        <w:shd w:val="clear" w:color="auto" w:fill="auto"/>
        <w:tabs>
          <w:tab w:pos="1764" w:val="left"/>
        </w:tabs>
        <w:bidi w:val="0"/>
        <w:spacing w:before="0" w:after="0" w:line="469" w:lineRule="exact"/>
        <w:ind w:left="1180" w:right="0" w:firstLine="0"/>
        <w:jc w:val="both"/>
      </w:pPr>
      <w:bookmarkStart w:id="436" w:name="bookmark436"/>
      <w:r>
        <w:rPr>
          <w:color w:val="000000"/>
          <w:spacing w:val="0"/>
          <w:w w:val="100"/>
          <w:position w:val="0"/>
        </w:rPr>
        <w:t>（</w:t>
      </w:r>
      <w:bookmarkEnd w:id="436"/>
      <w:r>
        <w:rPr>
          <w:color w:val="000000"/>
          <w:spacing w:val="0"/>
          <w:w w:val="100"/>
          <w:position w:val="0"/>
        </w:rPr>
        <w:t>一）</w:t>
        <w:tab/>
        <w:t>股东权益保护</w:t>
      </w:r>
    </w:p>
    <w:p>
      <w:pPr>
        <w:pStyle w:val="Style16"/>
        <w:keepNext w:val="0"/>
        <w:keepLines w:val="0"/>
        <w:widowControl w:val="0"/>
        <w:shd w:val="clear" w:color="auto" w:fill="auto"/>
        <w:bidi w:val="0"/>
        <w:spacing w:before="0" w:after="0" w:line="469" w:lineRule="exact"/>
        <w:ind w:left="720" w:right="0" w:firstLine="460"/>
        <w:jc w:val="both"/>
      </w:pPr>
      <w:r>
        <w:rPr>
          <w:color w:val="000000"/>
          <w:spacing w:val="0"/>
          <w:w w:val="100"/>
          <w:position w:val="0"/>
        </w:rPr>
        <w:t>公司严格按照《中华人民共和国公司法》、《中华人民共和国证券法》、《深圳证券交易所创业板股 票上市规则》、《上市公司信息披露管理办法》等相关法律法规的有关规定，不断完善公司法人治理结构， 健全内部控制体系。通过完善内部制度，明确规定股东大会、董事会、监事会的职责权限，确保上市公司 股东、董事、监事切实履行职责，及时、准确、真实、完整地进行信息披露，及时向全体股东及投资者披 露公司已发生或拟发生的重大事项，并保证所有投资者有平等的机会获得信息。公司通过深圳证券交易所 互动易、投资者电话、传真、电子邮箱和建立投资者关系互动平台等多种方式与投资者进行沟通交流，建 立了良好的互动平台，提高了公司的透明度和诚信度。同时，公司重视对投资者的合理回报，制定了相对 稳定的利润分配政策和分红方案以回报股东。</w:t>
      </w:r>
    </w:p>
    <w:p>
      <w:pPr>
        <w:pStyle w:val="Style16"/>
        <w:keepNext w:val="0"/>
        <w:keepLines w:val="0"/>
        <w:widowControl w:val="0"/>
        <w:shd w:val="clear" w:color="auto" w:fill="auto"/>
        <w:tabs>
          <w:tab w:pos="1764" w:val="left"/>
        </w:tabs>
        <w:bidi w:val="0"/>
        <w:spacing w:before="0" w:after="0" w:line="469" w:lineRule="exact"/>
        <w:ind w:left="1180" w:right="0" w:firstLine="0"/>
        <w:jc w:val="both"/>
      </w:pPr>
      <w:bookmarkStart w:id="437" w:name="bookmark437"/>
      <w:r>
        <w:rPr>
          <w:color w:val="000000"/>
          <w:spacing w:val="0"/>
          <w:w w:val="100"/>
          <w:position w:val="0"/>
        </w:rPr>
        <w:t>（</w:t>
      </w:r>
      <w:bookmarkEnd w:id="437"/>
      <w:r>
        <w:rPr>
          <w:color w:val="000000"/>
          <w:spacing w:val="0"/>
          <w:w w:val="100"/>
          <w:position w:val="0"/>
        </w:rPr>
        <w:t>二）</w:t>
        <w:tab/>
        <w:t>重视员工权益</w:t>
      </w:r>
    </w:p>
    <w:p>
      <w:pPr>
        <w:pStyle w:val="Style16"/>
        <w:keepNext w:val="0"/>
        <w:keepLines w:val="0"/>
        <w:widowControl w:val="0"/>
        <w:shd w:val="clear" w:color="auto" w:fill="auto"/>
        <w:bidi w:val="0"/>
        <w:spacing w:before="0" w:after="0" w:line="469" w:lineRule="exact"/>
        <w:ind w:left="680" w:right="600" w:firstLine="0"/>
        <w:jc w:val="left"/>
      </w:pPr>
      <w:r>
        <w:rPr>
          <w:color w:val="000000"/>
          <w:spacing w:val="0"/>
          <w:w w:val="100"/>
          <w:position w:val="0"/>
        </w:rPr>
        <w:t xml:space="preserve">公司坚持以人为本，把人才战略作为企业发展的重点，严格遵守《中华人民共和国劳动法》、《中华 人民共和国劳动合同法》等相关法律法规，尊重和维护员工的个人权益，切实关注员工健康、安全和满意 </w:t>
      </w:r>
      <w:r>
        <w:rPr>
          <w:color w:val="000000"/>
          <w:spacing w:val="0"/>
          <w:w w:val="100"/>
          <w:position w:val="0"/>
        </w:rPr>
        <w:t>度。通过知识技能的理论培训及实践操作技能培训等方式使员工得到切实的提高和发展，维护员工权益。 公司重视人才培养，不定期对员工进行知识和技能的培训，鼓励在职教育、加强内部职业素质提升培训等 员工发展与深造计划，提升员工素质，实现员工与企业的共同成长。</w:t>
      </w:r>
    </w:p>
    <w:p>
      <w:pPr>
        <w:pStyle w:val="Style16"/>
        <w:keepNext w:val="0"/>
        <w:keepLines w:val="0"/>
        <w:widowControl w:val="0"/>
        <w:shd w:val="clear" w:color="auto" w:fill="auto"/>
        <w:bidi w:val="0"/>
        <w:spacing w:before="0" w:after="0" w:line="469" w:lineRule="exact"/>
        <w:ind w:left="1180" w:right="0" w:firstLine="0"/>
        <w:jc w:val="left"/>
      </w:pPr>
      <w:bookmarkStart w:id="438" w:name="bookmark438"/>
      <w:r>
        <w:rPr>
          <w:color w:val="000000"/>
          <w:spacing w:val="0"/>
          <w:w w:val="100"/>
          <w:position w:val="0"/>
        </w:rPr>
        <w:t>（</w:t>
      </w:r>
      <w:bookmarkEnd w:id="438"/>
      <w:r>
        <w:rPr>
          <w:color w:val="000000"/>
          <w:spacing w:val="0"/>
          <w:w w:val="100"/>
          <w:position w:val="0"/>
        </w:rPr>
        <w:t>三）社会公共事业</w:t>
      </w:r>
    </w:p>
    <w:p>
      <w:pPr>
        <w:pStyle w:val="Style16"/>
        <w:keepNext w:val="0"/>
        <w:keepLines w:val="0"/>
        <w:widowControl w:val="0"/>
        <w:shd w:val="clear" w:color="auto" w:fill="auto"/>
        <w:bidi w:val="0"/>
        <w:spacing w:before="0" w:after="760" w:line="469" w:lineRule="exact"/>
        <w:ind w:left="740" w:right="0" w:firstLine="440"/>
        <w:jc w:val="both"/>
      </w:pPr>
      <w:r>
        <w:rPr>
          <w:color w:val="000000"/>
          <w:spacing w:val="0"/>
          <w:w w:val="100"/>
          <w:position w:val="0"/>
        </w:rPr>
        <w:t>公司始终将依法经营作为公司运行的基本原则，注重企业经济效益与社会效益的同步共赢。报告期内， 公司结合智慧医疗业务，依靠在医疗信息化领域的权威优势，建立了医惠健康博物馆。一方面面向青少年、 市民群众，选取医疗、健康相关的科普知识，以医学的发展、人体的构造、疾病与治疗、健康生活内容为 主轴，加上娱乐、互动、体验性较强的内容，形成较为全面和系统的科普展馆，以实现科普教育的目的。 另一方面以公司承建的“香港中文大学沙田医院”为蓝本进行构建，通过打造场景化的智慧医院，使参观 者更深入的了解智能化应用以及国际领先的智慧医院样板。未来，公司将继续严格遵守国家法律法规、政 策的规定，始终依法经营，积极纳税，发展就业岗位，支持地方经济的发展，在力所能及的范围内，努力 创造和谐公共关系。</w:t>
      </w:r>
    </w:p>
    <w:p>
      <w:pPr>
        <w:pStyle w:val="Style21"/>
        <w:keepNext/>
        <w:keepLines/>
        <w:widowControl w:val="0"/>
        <w:shd w:val="clear" w:color="auto" w:fill="auto"/>
        <w:bidi w:val="0"/>
        <w:spacing w:before="0" w:after="380" w:line="240" w:lineRule="auto"/>
        <w:ind w:left="0" w:right="0" w:firstLine="740"/>
        <w:jc w:val="both"/>
      </w:pPr>
      <w:bookmarkStart w:id="439" w:name="bookmark439"/>
      <w:bookmarkStart w:id="440" w:name="bookmark440"/>
      <w:bookmarkStart w:id="441" w:name="bookmark441"/>
      <w:bookmarkStart w:id="442" w:name="bookmark442"/>
      <w:r>
        <w:rPr>
          <w:color w:val="000000"/>
          <w:spacing w:val="0"/>
          <w:w w:val="100"/>
          <w:position w:val="0"/>
        </w:rPr>
        <w:t>三</w:t>
      </w:r>
      <w:bookmarkEnd w:id="441"/>
      <w:r>
        <w:rPr>
          <w:color w:val="000000"/>
          <w:spacing w:val="0"/>
          <w:w w:val="100"/>
          <w:position w:val="0"/>
        </w:rPr>
        <w:t>、巩固拓展脱贫攻坚成果、乡村振兴的情况</w:t>
      </w:r>
      <w:bookmarkEnd w:id="439"/>
      <w:bookmarkEnd w:id="440"/>
      <w:bookmarkEnd w:id="442"/>
    </w:p>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443" w:name="bookmark443"/>
      <w:bookmarkStart w:id="444" w:name="bookmark444"/>
      <w:bookmarkStart w:id="445" w:name="bookmark445"/>
      <w:r>
        <w:rPr>
          <w:color w:val="000000"/>
          <w:spacing w:val="0"/>
          <w:w w:val="100"/>
          <w:position w:val="0"/>
        </w:rPr>
        <w:t>第六节重要事项</w:t>
      </w:r>
      <w:bookmarkEnd w:id="443"/>
      <w:bookmarkEnd w:id="444"/>
      <w:bookmarkEnd w:id="445"/>
    </w:p>
    <w:p>
      <w:pPr>
        <w:pStyle w:val="Style21"/>
        <w:keepNext/>
        <w:keepLines/>
        <w:widowControl w:val="0"/>
        <w:shd w:val="clear" w:color="auto" w:fill="auto"/>
        <w:bidi w:val="0"/>
        <w:spacing w:before="0" w:after="300" w:line="240" w:lineRule="auto"/>
        <w:ind w:left="0" w:right="0" w:firstLine="740"/>
        <w:jc w:val="left"/>
      </w:pPr>
      <w:bookmarkStart w:id="446" w:name="bookmark446"/>
      <w:bookmarkStart w:id="447" w:name="bookmark447"/>
      <w:bookmarkStart w:id="448" w:name="bookmark448"/>
      <w:bookmarkStart w:id="449" w:name="bookmark449"/>
      <w:r>
        <w:rPr>
          <w:color w:val="000000"/>
          <w:spacing w:val="0"/>
          <w:w w:val="100"/>
          <w:position w:val="0"/>
        </w:rPr>
        <w:t>一</w:t>
      </w:r>
      <w:bookmarkEnd w:id="448"/>
      <w:r>
        <w:rPr>
          <w:color w:val="000000"/>
          <w:spacing w:val="0"/>
          <w:w w:val="100"/>
          <w:position w:val="0"/>
        </w:rPr>
        <w:t>、承诺事项履行情况</w:t>
      </w:r>
      <w:bookmarkEnd w:id="446"/>
      <w:bookmarkEnd w:id="447"/>
      <w:bookmarkEnd w:id="449"/>
    </w:p>
    <w:p>
      <w:pPr>
        <w:pStyle w:val="Style29"/>
        <w:keepNext/>
        <w:keepLines/>
        <w:widowControl w:val="0"/>
        <w:shd w:val="clear" w:color="auto" w:fill="auto"/>
        <w:bidi w:val="0"/>
        <w:spacing w:before="0" w:after="380" w:line="312" w:lineRule="exact"/>
        <w:ind w:left="74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、公司实际控制人、股东、关联方、收购人以及公司等承诺相关方在报告期内履行完毕及截至报告期末 尚未履行完毕的承诺事项</w:t>
      </w:r>
      <w:bookmarkEnd w:id="450"/>
      <w:bookmarkEnd w:id="451"/>
      <w:bookmarkEnd w:id="453"/>
    </w:p>
    <w:p>
      <w:pPr>
        <w:pStyle w:val="Style23"/>
        <w:keepNext w:val="0"/>
        <w:keepLines w:val="0"/>
        <w:widowControl w:val="0"/>
        <w:shd w:val="clear" w:color="auto" w:fill="auto"/>
        <w:bidi w:val="0"/>
        <w:spacing w:before="0" w:after="0" w:line="240" w:lineRule="auto"/>
        <w:ind w:left="24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301"/>
        <w:gridCol w:w="1133"/>
        <w:gridCol w:w="792"/>
        <w:gridCol w:w="4502"/>
        <w:gridCol w:w="710"/>
        <w:gridCol w:w="854"/>
        <w:gridCol w:w="82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160" w:firstLine="0"/>
              <w:jc w:val="right"/>
              <w:rPr>
                <w:sz w:val="17"/>
                <w:szCs w:val="17"/>
              </w:rPr>
            </w:pPr>
            <w:r>
              <w:rPr>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承诺期 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78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 或权益变动 报告书中所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余志达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业绩承 诺及补 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标的公司</w:t>
            </w:r>
            <w:r>
              <w:rPr>
                <w:rFonts w:ascii="Times New Roman" w:eastAsia="Times New Roman" w:hAnsi="Times New Roman" w:cs="Times New Roman"/>
                <w:color w:val="000000"/>
                <w:spacing w:val="0"/>
                <w:w w:val="100"/>
                <w:position w:val="0"/>
                <w:sz w:val="18"/>
                <w:szCs w:val="18"/>
              </w:rPr>
              <w:t>Ewell Hong Kong Limited</w:t>
            </w:r>
            <w:r>
              <w:rPr>
                <w:color w:val="000000"/>
                <w:spacing w:val="0"/>
                <w:w w:val="100"/>
                <w:position w:val="0"/>
                <w:sz w:val="17"/>
                <w:szCs w:val="17"/>
              </w:rPr>
              <w:t>股东余志达承诺，以 归属于标的公司所有者的合并净利润（扣除非经常性损 益前后孰低数）为考核指标，在未来三个财年完成以下 业绩指标：（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财年（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日）承诺业绩：净利润不少于港币</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财年（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承诺业绩：净利润不少于港币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财 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日承诺业绩：净 利润不少于港币</w:t>
            </w:r>
            <w:r>
              <w:rPr>
                <w:rFonts w:ascii="Times New Roman" w:eastAsia="Times New Roman" w:hAnsi="Times New Roman" w:cs="Times New Roman"/>
                <w:color w:val="000000"/>
                <w:spacing w:val="0"/>
                <w:w w:val="100"/>
                <w:position w:val="0"/>
                <w:sz w:val="18"/>
                <w:szCs w:val="18"/>
              </w:rPr>
              <w:t>560</w:t>
            </w:r>
            <w:r>
              <w:rPr>
                <w:color w:val="000000"/>
                <w:spacing w:val="0"/>
                <w:w w:val="100"/>
                <w:position w:val="0"/>
                <w:sz w:val="17"/>
                <w:szCs w:val="17"/>
              </w:rPr>
              <w:t>万元。在业绩承诺期内，实际考核 中将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财年和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财年两个完整财年作为一个业绩 考核期，承诺净利润以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财年和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财年承诺净利 润累计计算；将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财年作为第二个业绩考核期。任 一业绩考核期内标的公司实现的净利润低于该考核期 内承诺净利润数，则余志达应依据以下计算方法向思创 香港做出现金或股权补偿。余志达所承担的现金补偿： 当年应补偿现金金额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（截至当期期末累计承诺净利润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截至当期期末标的公司累计考核实现的净利润数） +业绩承诺期内承诺净利润数总和</w:t>
            </w:r>
            <w:r>
              <w:rPr>
                <w:color w:val="000000"/>
                <w:spacing w:val="0"/>
                <w:w w:val="100"/>
                <w:position w:val="0"/>
                <w:sz w:val="17"/>
                <w:szCs w:val="17"/>
              </w:rPr>
              <w:t>X</w:t>
            </w:r>
            <w:r>
              <w:rPr>
                <w:color w:val="000000"/>
                <w:spacing w:val="0"/>
                <w:w w:val="100"/>
                <w:position w:val="0"/>
                <w:sz w:val="17"/>
                <w:szCs w:val="17"/>
              </w:rPr>
              <w:t>思创香港本次受 让廖东华股权及对</w:t>
            </w:r>
            <w:r>
              <w:rPr>
                <w:rFonts w:ascii="Times New Roman" w:eastAsia="Times New Roman" w:hAnsi="Times New Roman" w:cs="Times New Roman"/>
                <w:color w:val="000000"/>
                <w:spacing w:val="0"/>
                <w:w w:val="100"/>
                <w:position w:val="0"/>
                <w:sz w:val="18"/>
                <w:szCs w:val="18"/>
              </w:rPr>
              <w:t>Ewell HK</w:t>
            </w:r>
            <w:r>
              <w:rPr>
                <w:color w:val="000000"/>
                <w:spacing w:val="0"/>
                <w:w w:val="100"/>
                <w:position w:val="0"/>
                <w:sz w:val="17"/>
                <w:szCs w:val="17"/>
              </w:rPr>
              <w:t xml:space="preserve">增资的交易总金额（港币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累计已补偿的金额。余志达应补偿股权数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当年应补偿现金金额+本次思创香港认购</w:t>
            </w:r>
            <w:r>
              <w:rPr>
                <w:rFonts w:ascii="Times New Roman" w:eastAsia="Times New Roman" w:hAnsi="Times New Roman" w:cs="Times New Roman"/>
                <w:color w:val="000000"/>
                <w:spacing w:val="0"/>
                <w:w w:val="100"/>
                <w:position w:val="0"/>
                <w:sz w:val="18"/>
                <w:szCs w:val="18"/>
              </w:rPr>
              <w:t xml:space="preserve">Ewell HK </w:t>
            </w:r>
            <w:r>
              <w:rPr>
                <w:color w:val="000000"/>
                <w:spacing w:val="0"/>
                <w:w w:val="100"/>
                <w:position w:val="0"/>
                <w:sz w:val="17"/>
                <w:szCs w:val="17"/>
              </w:rPr>
              <w:t>新发行股份单价（本次思创香港认购</w:t>
            </w:r>
            <w:r>
              <w:rPr>
                <w:rFonts w:ascii="Times New Roman" w:eastAsia="Times New Roman" w:hAnsi="Times New Roman" w:cs="Times New Roman"/>
                <w:color w:val="000000"/>
                <w:spacing w:val="0"/>
                <w:w w:val="100"/>
                <w:position w:val="0"/>
                <w:sz w:val="18"/>
                <w:szCs w:val="18"/>
              </w:rPr>
              <w:t>Ewell HK</w:t>
            </w:r>
            <w:r>
              <w:rPr>
                <w:color w:val="000000"/>
                <w:spacing w:val="0"/>
                <w:w w:val="100"/>
                <w:position w:val="0"/>
                <w:sz w:val="17"/>
                <w:szCs w:val="17"/>
              </w:rPr>
              <w:t>新发行 股份单价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港币</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万股）。余志达累计补 偿股权总数以其在标的公司持有的</w:t>
            </w:r>
            <w:r>
              <w:rPr>
                <w:rFonts w:ascii="Times New Roman" w:eastAsia="Times New Roman" w:hAnsi="Times New Roman" w:cs="Times New Roman"/>
                <w:color w:val="000000"/>
                <w:spacing w:val="0"/>
                <w:w w:val="100"/>
                <w:position w:val="0"/>
                <w:sz w:val="18"/>
                <w:szCs w:val="18"/>
              </w:rPr>
              <w:t>280</w:t>
            </w:r>
            <w:r>
              <w:rPr>
                <w:color w:val="000000"/>
                <w:spacing w:val="0"/>
                <w:w w:val="100"/>
                <w:position w:val="0"/>
                <w:sz w:val="17"/>
                <w:szCs w:val="17"/>
              </w:rPr>
              <w:t>万股为限；不足 部分，余志达应以现金方式继续向思创香港进行补偿。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正常履 行中</w:t>
            </w:r>
          </w:p>
        </w:tc>
      </w:tr>
      <w:tr>
        <w:trPr>
          <w:trHeight w:val="19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云海链控股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股份有限公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股份不 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日，云海链控股股份有限公司（以下简 称''云海控股”）与杭州思创医惠集团有限公司（以下 简称“医惠集团”）签订《股份转让协议》，云海控股 受让医惠集团持有的公司</w:t>
            </w:r>
            <w:r>
              <w:rPr>
                <w:rFonts w:ascii="Times New Roman" w:eastAsia="Times New Roman" w:hAnsi="Times New Roman" w:cs="Times New Roman"/>
                <w:color w:val="000000"/>
                <w:spacing w:val="0"/>
                <w:w w:val="100"/>
                <w:position w:val="0"/>
                <w:sz w:val="18"/>
                <w:szCs w:val="18"/>
              </w:rPr>
              <w:t>60,858,803</w:t>
            </w:r>
            <w:r>
              <w:rPr>
                <w:color w:val="000000"/>
                <w:spacing w:val="0"/>
                <w:w w:val="100"/>
                <w:position w:val="0"/>
                <w:sz w:val="17"/>
                <w:szCs w:val="17"/>
              </w:rPr>
              <w:t xml:space="preserve">股股份，双方于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日办理完毕股份过户登记手续。云海控 股承诺，自本次交易完成后</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个月内，不直接或间接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本次权 益变动 完成之 日起</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正常履 行中</w:t>
            </w:r>
          </w:p>
        </w:tc>
      </w:tr>
    </w:tbl>
    <w:p>
      <w:pPr>
        <w:spacing w:lineRule="exact" w:line="1"/>
        <w:rPr>
          <w:sz w:val="2"/>
          <w:szCs w:val="2"/>
        </w:rPr>
      </w:pPr>
      <w:r>
        <w:br w:type="page"/>
      </w:r>
    </w:p>
    <w:tbl>
      <w:tblPr>
        <w:tblOverlap w:val="never"/>
        <w:jc w:val="center"/>
        <w:tblLayout w:type="fixed"/>
      </w:tblPr>
      <w:tblGrid>
        <w:gridCol w:w="1301"/>
        <w:gridCol w:w="1133"/>
        <w:gridCol w:w="792"/>
        <w:gridCol w:w="4502"/>
        <w:gridCol w:w="710"/>
        <w:gridCol w:w="854"/>
        <w:gridCol w:w="82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转让本次权益变动取得的上市公司股份。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资产重组时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 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杭州博泰投 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首发承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自公司股票上市之日起三十六个月内，不转让或者委托 他人管理其已直接或间接持有的公司股份，也不由公司 回购该部分股份。承诺每年转让的股份不超过所持有公 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正常履 行中</w:t>
            </w:r>
          </w:p>
        </w:tc>
      </w:tr>
      <w:tr>
        <w:trPr>
          <w:trHeight w:val="228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路楠、俞国 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竞业承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本人目前没有、将来也不直接或间接从事与杭州中瑞思 创科技股份有限公司及其控股的子公司现有及将来从 事的业务构成同业竞争的任何活动，包括但不限于研 制、生产和销售与杭州中瑞思创科技股份有限公司及其 控股的子公司研制、生产和销售产品相同或相近似的任 何产品，并愿意对违反上述承诺而给杭州中瑞思创科技 股份有限公司造成的经济损失承担赔偿责任。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 行中</w:t>
            </w:r>
          </w:p>
        </w:tc>
      </w:tr>
      <w:tr>
        <w:trPr>
          <w:trHeight w:val="320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路楠、商巍、 张佶、陈武 军、杭州博 泰投资管理 有限公司、 俞国骅、蒋 士平、蓝宗 烛、王勇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若发行人及其子公司因</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年底至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年底期间实行 劳务派遣而产生补偿或赔偿责任，或被有关主管部门处 罚的，由发行人现有全体股东按照持股比例承担相应的 经济责任；若发行人及其子公司因</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以前未按规定为职工缴纳住房公积金而被有关主管部 门责令补缴、追缴或处罚的，由发行人现有全体股东按 照持股比例承担相应的经济责任；若发行人因补缴</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年及以前年度企业所得税的行为而被有关主管部门处 罚或追缴滞纳金的，由发行人现有全体股东按照持股比 例承担相应的经济责任。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正常履 行中</w:t>
            </w:r>
          </w:p>
        </w:tc>
      </w:tr>
      <w:tr>
        <w:trPr>
          <w:trHeight w:val="134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方振淳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本人本次认购的思创医惠的股份（包括该等股份未来因 思创医惠资本公积转增或送红股等方式所滋生的股</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份），在该等股份发行上市之日起三十六个月内不转让。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22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浙江鲲鹏资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产管理有限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鲲鹏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中瑞</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思创定增</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号证券投资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本公司管理的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鲲鹏资本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中瑞思创定增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号证券投资基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本次认购的思创医惠的股份（包括该等股份未来因 思创医惠资本公积转增或送红股等方式所滋生的股 份），在该等股份发行上市之日起三十六个月内不转让。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履行完 毕</w:t>
            </w:r>
          </w:p>
        </w:tc>
      </w:tr>
      <w:tr>
        <w:trPr>
          <w:trHeight w:val="134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西藏瑞华资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本管理有限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本公司本次认购的思创医惠的股份（包括该等股份未来 因思创医惠资本公积转增或送红股等方式所滋生的股 份），在该等股份发行上市之日起三十六个月内不转让。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102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银华基金管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理股份有限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本公司本次认购思创医惠科技股份有限公司非公开发 行股票的获配股份自上市首日起十二个月内不上市交 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履行完 毕</w:t>
            </w:r>
          </w:p>
        </w:tc>
      </w:tr>
    </w:tbl>
    <w:p>
      <w:pPr>
        <w:spacing w:lineRule="exact" w:line="1"/>
        <w:rPr>
          <w:sz w:val="2"/>
          <w:szCs w:val="2"/>
        </w:rPr>
      </w:pPr>
      <w:r>
        <w:br w:type="page"/>
      </w:r>
    </w:p>
    <w:tbl>
      <w:tblPr>
        <w:tblOverlap w:val="never"/>
        <w:jc w:val="center"/>
        <w:tblLayout w:type="fixed"/>
      </w:tblPr>
      <w:tblGrid>
        <w:gridCol w:w="1301"/>
        <w:gridCol w:w="1133"/>
        <w:gridCol w:w="792"/>
        <w:gridCol w:w="4502"/>
        <w:gridCol w:w="710"/>
        <w:gridCol w:w="854"/>
        <w:gridCol w:w="826"/>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南方基金管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理股份有限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本公司本次认购思创医惠科技股份有限公司非公开发 行股票的获配股份自上市首日起十二个月内不上市交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浙江深改产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业发展合伙</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企业（有限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本公司本次认购思创医惠科技股份有限公司非公开发 行股票的获配股份自上市首日起十二个月内不上市交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履行完 毕</w:t>
            </w:r>
          </w:p>
        </w:tc>
      </w:tr>
      <w:tr>
        <w:trPr>
          <w:trHeight w:val="134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红土创新基</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金管理有限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本公司本次认购思创医惠科技股份有限公司非公开发 行股票的获配股份自上市首日起十二个月内不上市交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股权激励承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思创医惠科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本激励计划相关信息披露文件不存在虚假记载、误导性 陈述或者重大遗漏；本公司不为激励对象依本激励计划 获取有关股票期权和限制性股票提供贷款以及其他任 何形式的财务资助，包括为其贷款提供担保。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正常履 行中</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承诺是否按 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25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 未履行完毕</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的，应当详细 说明未完成 履行的具体 原因及下一 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859" w:line="1" w:lineRule="exact"/>
      </w:pPr>
    </w:p>
    <w:p>
      <w:pPr>
        <w:pStyle w:val="Style29"/>
        <w:keepNext/>
        <w:keepLines/>
        <w:widowControl w:val="0"/>
        <w:shd w:val="clear" w:color="auto" w:fill="auto"/>
        <w:bidi w:val="0"/>
        <w:spacing w:before="0" w:after="400" w:line="322" w:lineRule="exact"/>
        <w:ind w:left="24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、公司资产或项目存在盈利预测，且报告期仍处在盈利预测期间，公司就资产或项目达到原盈利预测及 其原因做出说明</w:t>
      </w:r>
      <w:bookmarkEnd w:id="454"/>
      <w:bookmarkEnd w:id="455"/>
      <w:bookmarkEnd w:id="457"/>
    </w:p>
    <w:p>
      <w:pPr>
        <w:pStyle w:val="Style25"/>
        <w:keepNext w:val="0"/>
        <w:keepLines w:val="0"/>
        <w:widowControl w:val="0"/>
        <w:shd w:val="clear" w:color="auto" w:fill="auto"/>
        <w:bidi w:val="0"/>
        <w:spacing w:before="0" w:after="700" w:line="240" w:lineRule="auto"/>
        <w:ind w:left="0" w:right="0" w:firstLine="24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00" w:line="240" w:lineRule="auto"/>
        <w:ind w:left="0" w:right="0" w:firstLine="240"/>
        <w:jc w:val="left"/>
      </w:pPr>
      <w:bookmarkStart w:id="458" w:name="bookmark458"/>
      <w:bookmarkStart w:id="459" w:name="bookmark459"/>
      <w:bookmarkStart w:id="460" w:name="bookmark460"/>
      <w:bookmarkStart w:id="461" w:name="bookmark461"/>
      <w:r>
        <w:rPr>
          <w:color w:val="000000"/>
          <w:spacing w:val="0"/>
          <w:w w:val="100"/>
          <w:position w:val="0"/>
        </w:rPr>
        <w:t>二</w:t>
      </w:r>
      <w:bookmarkEnd w:id="460"/>
      <w:r>
        <w:rPr>
          <w:color w:val="000000"/>
          <w:spacing w:val="0"/>
          <w:w w:val="100"/>
          <w:position w:val="0"/>
        </w:rPr>
        <w:t>、控股股东及其他关联方对上市公司的非经营性占用资金情况</w:t>
      </w:r>
      <w:bookmarkEnd w:id="458"/>
      <w:bookmarkEnd w:id="459"/>
      <w:bookmarkEnd w:id="461"/>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V</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8947" w:right="0" w:firstLine="0"/>
        <w:jc w:val="left"/>
      </w:pPr>
      <w:r>
        <w:rPr>
          <w:color w:val="000000"/>
          <w:spacing w:val="0"/>
          <w:w w:val="100"/>
          <w:position w:val="0"/>
        </w:rPr>
        <w:t>单位：万元</w:t>
      </w:r>
    </w:p>
    <w:tbl>
      <w:tblPr>
        <w:tblOverlap w:val="never"/>
        <w:jc w:val="center"/>
        <w:tblLayout w:type="fixed"/>
      </w:tblPr>
      <w:tblGrid>
        <w:gridCol w:w="797"/>
        <w:gridCol w:w="686"/>
        <w:gridCol w:w="691"/>
        <w:gridCol w:w="763"/>
        <w:gridCol w:w="797"/>
        <w:gridCol w:w="648"/>
        <w:gridCol w:w="912"/>
        <w:gridCol w:w="960"/>
        <w:gridCol w:w="446"/>
        <w:gridCol w:w="816"/>
        <w:gridCol w:w="667"/>
        <w:gridCol w:w="581"/>
        <w:gridCol w:w="701"/>
        <w:gridCol w:w="605"/>
      </w:tblGrid>
      <w:tr>
        <w:trPr>
          <w:trHeight w:val="16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关联人</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占用</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 期新 增占 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180"/>
              <w:jc w:val="left"/>
              <w:rPr>
                <w:sz w:val="17"/>
                <w:szCs w:val="17"/>
              </w:rPr>
            </w:pPr>
            <w:r>
              <w:rPr>
                <w:color w:val="000000"/>
                <w:spacing w:val="0"/>
                <w:w w:val="100"/>
                <w:position w:val="0"/>
                <w:sz w:val="17"/>
                <w:szCs w:val="17"/>
              </w:rPr>
              <w:t>占最近</w:t>
            </w:r>
          </w:p>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还总金额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末</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140"/>
              <w:jc w:val="left"/>
              <w:rPr>
                <w:sz w:val="17"/>
                <w:szCs w:val="17"/>
              </w:rPr>
            </w:pPr>
            <w:r>
              <w:rPr>
                <w:color w:val="000000"/>
                <w:spacing w:val="0"/>
                <w:w w:val="100"/>
                <w:position w:val="0"/>
                <w:sz w:val="17"/>
                <w:szCs w:val="17"/>
              </w:rPr>
              <w:t>占最近</w:t>
            </w:r>
          </w:p>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偿还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预计</w:t>
            </w:r>
          </w:p>
          <w:p>
            <w:pPr>
              <w:pStyle w:val="Style2"/>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偿还</w:t>
            </w:r>
          </w:p>
          <w:p>
            <w:pPr>
              <w:pStyle w:val="Style2"/>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预计</w:t>
            </w:r>
          </w:p>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偿还</w:t>
            </w:r>
          </w:p>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时间</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（月 份）</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杭州思 创医惠 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采购款 及股权 转让</w:t>
            </w:r>
          </w:p>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款、股 权投资 款占用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日，公司收到杭州思创医惠集团有限公司归还资金占用款项</w:t>
            </w:r>
            <w:r>
              <w:rPr>
                <w:rFonts w:ascii="Times New Roman" w:eastAsia="Times New Roman" w:hAnsi="Times New Roman" w:cs="Times New Roman"/>
                <w:color w:val="000000"/>
                <w:spacing w:val="0"/>
                <w:w w:val="100"/>
                <w:position w:val="0"/>
                <w:sz w:val="18"/>
                <w:szCs w:val="18"/>
              </w:rPr>
              <w:t>2,405</w:t>
            </w:r>
            <w:r>
              <w:rPr>
                <w:color w:val="000000"/>
                <w:spacing w:val="0"/>
                <w:w w:val="100"/>
                <w:position w:val="0"/>
                <w:sz w:val="17"/>
                <w:szCs w:val="17"/>
              </w:rPr>
              <w:t>万 元及利息</w:t>
            </w:r>
            <w:r>
              <w:rPr>
                <w:rFonts w:ascii="Times New Roman" w:eastAsia="Times New Roman" w:hAnsi="Times New Roman" w:cs="Times New Roman"/>
                <w:color w:val="000000"/>
                <w:spacing w:val="0"/>
                <w:w w:val="100"/>
                <w:position w:val="0"/>
                <w:sz w:val="18"/>
                <w:szCs w:val="18"/>
              </w:rPr>
              <w:t>69.86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日，公司收到杭州思创医惠集团有限公司归还的 </w:t>
            </w:r>
            <w:r>
              <w:rPr>
                <w:rFonts w:ascii="Times New Roman" w:eastAsia="Times New Roman" w:hAnsi="Times New Roman" w:cs="Times New Roman"/>
                <w:color w:val="000000"/>
                <w:spacing w:val="0"/>
                <w:w w:val="100"/>
                <w:position w:val="0"/>
                <w:sz w:val="18"/>
                <w:szCs w:val="18"/>
              </w:rPr>
              <w:t>11,537</w:t>
            </w:r>
            <w:r>
              <w:rPr>
                <w:color w:val="000000"/>
                <w:spacing w:val="0"/>
                <w:w w:val="100"/>
                <w:position w:val="0"/>
                <w:sz w:val="17"/>
                <w:szCs w:val="17"/>
              </w:rPr>
              <w:t>万元资金占用款项。具体内容详见公司披露在巨潮资讯网的《关于公司大股东占 用资金归还完毕的公告》（公告编号：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sz w:val="17"/>
                <w:szCs w:val="17"/>
              </w:rPr>
              <w:t>）。</w:t>
            </w:r>
          </w:p>
          <w:p>
            <w:pPr>
              <w:pStyle w:val="Style2"/>
              <w:keepNext w:val="0"/>
              <w:keepLines w:val="0"/>
              <w:widowControl w:val="0"/>
              <w:shd w:val="clear" w:color="auto" w:fill="auto"/>
              <w:tabs>
                <w:tab w:pos="264" w:val="left"/>
              </w:tabs>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月，公司与浙江三创投资管理有限公司签订《股权转让协议》，将持有的 宁波三创瑞海投资管理有限公司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股权以</w:t>
            </w:r>
            <w:r>
              <w:rPr>
                <w:rFonts w:ascii="Times New Roman" w:eastAsia="Times New Roman" w:hAnsi="Times New Roman" w:cs="Times New Roman"/>
                <w:color w:val="000000"/>
                <w:spacing w:val="0"/>
                <w:w w:val="100"/>
                <w:position w:val="0"/>
                <w:sz w:val="18"/>
                <w:szCs w:val="18"/>
              </w:rPr>
              <w:t>4,725</w:t>
            </w:r>
            <w:r>
              <w:rPr>
                <w:color w:val="000000"/>
                <w:spacing w:val="0"/>
                <w:w w:val="100"/>
                <w:position w:val="0"/>
                <w:sz w:val="17"/>
                <w:szCs w:val="17"/>
              </w:rPr>
              <w:t>万元的价格转让给浙江三创投资管理 有限公司。根据协议约定，公司于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日分别收到</w:t>
            </w:r>
            <w:r>
              <w:rPr>
                <w:rFonts w:ascii="Times New Roman" w:eastAsia="Times New Roman" w:hAnsi="Times New Roman" w:cs="Times New Roman"/>
                <w:color w:val="000000"/>
                <w:spacing w:val="0"/>
                <w:w w:val="100"/>
                <w:position w:val="0"/>
                <w:sz w:val="18"/>
                <w:szCs w:val="18"/>
              </w:rPr>
              <w:t xml:space="preserve">472.50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4,027.50</w:t>
            </w:r>
            <w:r>
              <w:rPr>
                <w:color w:val="000000"/>
                <w:spacing w:val="0"/>
                <w:w w:val="100"/>
                <w:position w:val="0"/>
                <w:sz w:val="17"/>
                <w:szCs w:val="17"/>
              </w:rPr>
              <w:t>万元的股权转让款及收益</w:t>
            </w:r>
            <w:r>
              <w:rPr>
                <w:rFonts w:ascii="Times New Roman" w:eastAsia="Times New Roman" w:hAnsi="Times New Roman" w:cs="Times New Roman"/>
                <w:color w:val="000000"/>
                <w:spacing w:val="0"/>
                <w:w w:val="100"/>
                <w:position w:val="0"/>
                <w:sz w:val="18"/>
                <w:szCs w:val="18"/>
              </w:rPr>
              <w:t>225</w:t>
            </w:r>
            <w:r>
              <w:rPr>
                <w:color w:val="000000"/>
                <w:spacing w:val="0"/>
                <w:w w:val="100"/>
                <w:position w:val="0"/>
                <w:sz w:val="17"/>
                <w:szCs w:val="17"/>
              </w:rPr>
              <w:t>万元。</w:t>
            </w:r>
          </w:p>
          <w:p>
            <w:pPr>
              <w:pStyle w:val="Style2"/>
              <w:keepNext w:val="0"/>
              <w:keepLines w:val="0"/>
              <w:widowControl w:val="0"/>
              <w:shd w:val="clear" w:color="auto" w:fill="auto"/>
              <w:tabs>
                <w:tab w:pos="259"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综上，杭州思创医惠集团有限公司已归还完毕全部占用资金。公司后续将进一步加强 和完善公司的内部控制，强化内部审计力度，进一步规范关联方之间的交易和资金往来， 杜绝此类情况再次发生，切实维护公司及广大股东的权益。</w:t>
            </w:r>
          </w:p>
        </w:tc>
      </w:tr>
      <w:tr>
        <w:trPr>
          <w:trHeight w:val="133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当期新增控股股东及其他关联方非 经营性资金占用情况的原因、责任 人追究及董事会拟定采取措施的情 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42"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未能按计划清偿非经营性资金占用 的原因、责任追究情况及董事会拟 定采取的措施说明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200"/>
        <w:jc w:val="left"/>
      </w:pPr>
      <w:bookmarkStart w:id="462" w:name="bookmark462"/>
      <w:bookmarkStart w:id="463" w:name="bookmark463"/>
      <w:bookmarkStart w:id="464" w:name="bookmark464"/>
      <w:bookmarkStart w:id="465" w:name="bookmark465"/>
      <w:r>
        <w:rPr>
          <w:color w:val="000000"/>
          <w:spacing w:val="0"/>
          <w:w w:val="100"/>
          <w:position w:val="0"/>
        </w:rPr>
        <w:t>三</w:t>
      </w:r>
      <w:bookmarkEnd w:id="464"/>
      <w:r>
        <w:rPr>
          <w:color w:val="000000"/>
          <w:spacing w:val="0"/>
          <w:w w:val="100"/>
          <w:position w:val="0"/>
        </w:rPr>
        <w:t>、违规对外担保情况</w:t>
      </w:r>
      <w:bookmarkEnd w:id="462"/>
      <w:bookmarkEnd w:id="463"/>
      <w:bookmarkEnd w:id="465"/>
    </w:p>
    <w:p>
      <w:pPr>
        <w:pStyle w:val="Style25"/>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公司报告期无违规对外担保情况。</w:t>
      </w:r>
    </w:p>
    <w:p>
      <w:pPr>
        <w:pStyle w:val="Style21"/>
        <w:keepNext/>
        <w:keepLines/>
        <w:widowControl w:val="0"/>
        <w:shd w:val="clear" w:color="auto" w:fill="auto"/>
        <w:bidi w:val="0"/>
        <w:spacing w:before="0" w:after="380" w:line="240" w:lineRule="auto"/>
        <w:ind w:left="0" w:right="0" w:firstLine="200"/>
        <w:jc w:val="left"/>
      </w:pPr>
      <w:bookmarkStart w:id="466" w:name="bookmark466"/>
      <w:bookmarkStart w:id="467" w:name="bookmark467"/>
      <w:bookmarkStart w:id="468" w:name="bookmark468"/>
      <w:bookmarkStart w:id="469" w:name="bookmark469"/>
      <w:r>
        <w:rPr>
          <w:color w:val="000000"/>
          <w:spacing w:val="0"/>
          <w:w w:val="100"/>
          <w:position w:val="0"/>
        </w:rPr>
        <w:t>四</w:t>
      </w:r>
      <w:bookmarkEnd w:id="468"/>
      <w:r>
        <w:rPr>
          <w:color w:val="000000"/>
          <w:spacing w:val="0"/>
          <w:w w:val="100"/>
          <w:position w:val="0"/>
        </w:rPr>
        <w:t>、董事会对最近一期“非标准审计报告”相关情况的说明</w:t>
      </w:r>
      <w:bookmarkEnd w:id="466"/>
      <w:bookmarkEnd w:id="467"/>
      <w:bookmarkEnd w:id="469"/>
    </w:p>
    <w:p>
      <w:pPr>
        <w:pStyle w:val="Style25"/>
        <w:keepNext w:val="0"/>
        <w:keepLines w:val="0"/>
        <w:widowControl w:val="0"/>
        <w:shd w:val="clear" w:color="auto" w:fill="auto"/>
        <w:bidi w:val="0"/>
        <w:spacing w:before="0" w:after="200" w:line="240" w:lineRule="auto"/>
        <w:ind w:left="0" w:right="0" w:firstLine="200"/>
        <w:jc w:val="both"/>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公司董事会高度重视年审会计师在公司</w:t>
      </w:r>
      <w:r>
        <w:rPr>
          <w:color w:val="000000"/>
          <w:spacing w:val="0"/>
          <w:w w:val="100"/>
          <w:position w:val="0"/>
        </w:rPr>
        <w:t>2020</w:t>
      </w:r>
      <w:r>
        <w:rPr>
          <w:color w:val="000000"/>
          <w:spacing w:val="0"/>
          <w:w w:val="100"/>
          <w:position w:val="0"/>
        </w:rPr>
        <w:t xml:space="preserve">年度审计报告中提出的保留意见涉及事项内容，并且针对 </w:t>
      </w:r>
      <w:r>
        <w:rPr>
          <w:color w:val="000000"/>
          <w:spacing w:val="0"/>
          <w:w w:val="100"/>
          <w:position w:val="0"/>
        </w:rPr>
        <w:t>上述保留意见涉及的事项，董事会和管理层在本报告期内已制定相关措施，消除上述事项及其不良影响， 维护公司和股东的合法权益。至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日，公司已累计收到医惠集团归还的</w:t>
      </w:r>
      <w:r>
        <w:rPr>
          <w:color w:val="000000"/>
          <w:spacing w:val="0"/>
          <w:w w:val="100"/>
          <w:position w:val="0"/>
        </w:rPr>
        <w:t xml:space="preserve">17,969. </w:t>
      </w:r>
      <w:r>
        <w:rPr>
          <w:color w:val="000000"/>
          <w:spacing w:val="0"/>
          <w:w w:val="100"/>
          <w:position w:val="0"/>
        </w:rPr>
        <w:t>50</w:t>
      </w:r>
      <w:r>
        <w:rPr>
          <w:color w:val="000000"/>
          <w:spacing w:val="0"/>
          <w:w w:val="100"/>
          <w:position w:val="0"/>
        </w:rPr>
        <w:t>万元占用资金， 具体内容详见“本章节/二、控股股东及其他关联方对上市公司的非经营性占用资金情况”。截至本报告 期末，杭州思创医惠集团有限公司已归还完毕全部占用资金，不存在对上市公司的非经营性资金占用行为。 公司后续将进一步加强和完善公司的内部控制，强化内部审计力度，进一步规范关联方之间的交易和资金 往来，杜绝此类情况再次发生，切实维护公司及广大股东的权益。</w:t>
      </w:r>
    </w:p>
    <w:p>
      <w:pPr>
        <w:pStyle w:val="Style21"/>
        <w:keepNext/>
        <w:keepLines/>
        <w:widowControl w:val="0"/>
        <w:shd w:val="clear" w:color="auto" w:fill="auto"/>
        <w:bidi w:val="0"/>
        <w:spacing w:before="0" w:after="380" w:line="322" w:lineRule="exact"/>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五</w:t>
      </w:r>
      <w:bookmarkEnd w:id="472"/>
      <w:r>
        <w:rPr>
          <w:color w:val="000000"/>
          <w:spacing w:val="0"/>
          <w:w w:val="100"/>
          <w:position w:val="0"/>
        </w:rPr>
        <w:t>、董事会、监事会、独立董事（如有）对会计师事务所本报告期“非标准审计报告”的说 明</w:t>
      </w:r>
      <w:bookmarkEnd w:id="470"/>
      <w:bookmarkEnd w:id="471"/>
      <w:bookmarkEnd w:id="47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tabs>
          <w:tab w:pos="804" w:val="left"/>
        </w:tabs>
        <w:bidi w:val="0"/>
        <w:spacing w:before="0" w:after="0" w:line="467" w:lineRule="exact"/>
        <w:ind w:left="0" w:right="0" w:firstLine="360"/>
        <w:jc w:val="both"/>
      </w:pPr>
      <w:bookmarkStart w:id="474" w:name="bookmark474"/>
      <w:r>
        <w:rPr>
          <w:b/>
          <w:bCs/>
          <w:color w:val="000000"/>
          <w:spacing w:val="0"/>
          <w:w w:val="100"/>
          <w:position w:val="0"/>
        </w:rPr>
        <w:t>一</w:t>
      </w:r>
      <w:bookmarkEnd w:id="474"/>
      <w:r>
        <w:rPr>
          <w:b/>
          <w:bCs/>
          <w:color w:val="000000"/>
          <w:spacing w:val="0"/>
          <w:w w:val="100"/>
          <w:position w:val="0"/>
        </w:rPr>
        <w:t>、</w:t>
        <w:tab/>
        <w:t>审计报告中保留意见所涉及事项</w:t>
      </w:r>
    </w:p>
    <w:p>
      <w:pPr>
        <w:pStyle w:val="Style1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2020</w:t>
      </w:r>
      <w:r>
        <w:rPr>
          <w:color w:val="000000"/>
          <w:spacing w:val="0"/>
          <w:w w:val="100"/>
          <w:position w:val="0"/>
        </w:rPr>
        <w:t>年度，思创医惠公司及子公司部分交易对手杭州易捷医疗器械有限公司、杭州闻然信息技术有限 公司等多家单位与思创医惠公司原大股东杭州思创医惠集团有限公司及其关联方存在直接或间接的资金 往来，且杭州思创医惠集团有限公司存在占用上市公司资金的情况。由于缺少相关资料及思创医惠公司的 内控缺陷，我们无法就思创医惠公司与上述公司之间交易的真实性、公允性及杭州思创医惠集团有限公司 及其关联方资金占用的完整性获取充分、适当的审计证据，我们对思创医惠公司</w:t>
      </w:r>
      <w:r>
        <w:rPr>
          <w:color w:val="000000"/>
          <w:spacing w:val="0"/>
          <w:w w:val="100"/>
          <w:position w:val="0"/>
        </w:rPr>
        <w:t>2020</w:t>
      </w:r>
      <w:r>
        <w:rPr>
          <w:color w:val="000000"/>
          <w:spacing w:val="0"/>
          <w:w w:val="100"/>
          <w:position w:val="0"/>
        </w:rPr>
        <w:t>年度财务报表发表了 保留意见。</w:t>
      </w:r>
    </w:p>
    <w:p>
      <w:pPr>
        <w:pStyle w:val="Style1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2021</w:t>
      </w:r>
      <w:r>
        <w:rPr>
          <w:color w:val="000000"/>
          <w:spacing w:val="0"/>
          <w:w w:val="100"/>
          <w:position w:val="0"/>
        </w:rPr>
        <w:t>年思创医惠公司发现部分上期收入确认依据不足，对相关收入进行了差错更正，采用追溯重述法 调减</w:t>
      </w:r>
      <w:r>
        <w:rPr>
          <w:color w:val="000000"/>
          <w:spacing w:val="0"/>
          <w:w w:val="100"/>
          <w:position w:val="0"/>
        </w:rPr>
        <w:t>2020</w:t>
      </w:r>
      <w:r>
        <w:rPr>
          <w:color w:val="000000"/>
          <w:spacing w:val="0"/>
          <w:w w:val="100"/>
          <w:position w:val="0"/>
        </w:rPr>
        <w:t>年度营业收入</w:t>
      </w:r>
      <w:r>
        <w:rPr>
          <w:color w:val="000000"/>
          <w:spacing w:val="0"/>
          <w:w w:val="100"/>
          <w:position w:val="0"/>
        </w:rPr>
        <w:t>1,600.90</w:t>
      </w:r>
      <w:r>
        <w:rPr>
          <w:color w:val="000000"/>
          <w:spacing w:val="0"/>
          <w:w w:val="100"/>
          <w:position w:val="0"/>
        </w:rPr>
        <w:t>万元、营业成本</w:t>
      </w:r>
      <w:r>
        <w:rPr>
          <w:color w:val="000000"/>
          <w:spacing w:val="0"/>
          <w:w w:val="100"/>
          <w:position w:val="0"/>
        </w:rPr>
        <w:t>362.54</w:t>
      </w:r>
      <w:r>
        <w:rPr>
          <w:color w:val="000000"/>
          <w:spacing w:val="0"/>
          <w:w w:val="100"/>
          <w:position w:val="0"/>
        </w:rPr>
        <w:t>万元。</w:t>
      </w:r>
    </w:p>
    <w:p>
      <w:pPr>
        <w:pStyle w:val="Style1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2021</w:t>
      </w:r>
      <w:r>
        <w:rPr>
          <w:color w:val="000000"/>
          <w:spacing w:val="0"/>
          <w:w w:val="100"/>
          <w:position w:val="0"/>
        </w:rPr>
        <w:t>年度，思创医惠公司子公司医惠科技有限公司向杭州易捷医疗器械有限公司、浙江道一循信息技 术有限公司及杭州菲诗奥医疗科技有限公司等多家公司采购了被服柜、睡眠仪</w:t>
      </w:r>
      <w:r>
        <w:rPr>
          <w:color w:val="000000"/>
          <w:spacing w:val="0"/>
          <w:w w:val="100"/>
          <w:position w:val="0"/>
        </w:rPr>
        <w:t xml:space="preserve">6,001. </w:t>
      </w:r>
      <w:r>
        <w:rPr>
          <w:color w:val="000000"/>
          <w:spacing w:val="0"/>
          <w:w w:val="100"/>
          <w:position w:val="0"/>
        </w:rPr>
        <w:t>66</w:t>
      </w:r>
      <w:r>
        <w:rPr>
          <w:color w:val="000000"/>
          <w:spacing w:val="0"/>
          <w:w w:val="100"/>
          <w:position w:val="0"/>
        </w:rPr>
        <w:t>万元（不含税）， 并采购了其他软硬件</w:t>
      </w:r>
      <w:r>
        <w:rPr>
          <w:color w:val="000000"/>
          <w:spacing w:val="0"/>
          <w:w w:val="100"/>
          <w:position w:val="0"/>
        </w:rPr>
        <w:t>2,781.43</w:t>
      </w:r>
      <w:r>
        <w:rPr>
          <w:color w:val="000000"/>
          <w:spacing w:val="0"/>
          <w:w w:val="100"/>
          <w:position w:val="0"/>
        </w:rPr>
        <w:t>万元（不含税）及相关服务。思创医惠公司对上述部分公司进行了投资，上 述部分交易对手为思创医惠公司关联方。</w:t>
      </w:r>
    </w:p>
    <w:p>
      <w:pPr>
        <w:pStyle w:val="Style1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截至</w:t>
      </w:r>
      <w:r>
        <w:rPr>
          <w:color w:val="000000"/>
          <w:spacing w:val="0"/>
          <w:w w:val="100"/>
          <w:position w:val="0"/>
        </w:rPr>
        <w:t>2021</w:t>
      </w:r>
      <w:r>
        <w:rPr>
          <w:color w:val="000000"/>
          <w:spacing w:val="0"/>
          <w:w w:val="100"/>
          <w:position w:val="0"/>
        </w:rPr>
        <w:t>年末，医惠科技有限公司对上海洗凡科技服务有限公司、深圳市雨淋科技服务有限公司、涓 滴海成（北京）科技有限公司等多家公司的应收账款账面余额</w:t>
      </w:r>
      <w:r>
        <w:rPr>
          <w:color w:val="000000"/>
          <w:spacing w:val="0"/>
          <w:w w:val="100"/>
          <w:position w:val="0"/>
        </w:rPr>
        <w:t>9,204.4</w:t>
      </w:r>
      <w:r>
        <w:rPr>
          <w:color w:val="000000"/>
          <w:spacing w:val="0"/>
          <w:w w:val="100"/>
          <w:position w:val="0"/>
        </w:rPr>
        <w:t>0</w:t>
      </w:r>
      <w:r>
        <w:rPr>
          <w:color w:val="000000"/>
          <w:spacing w:val="0"/>
          <w:w w:val="100"/>
          <w:position w:val="0"/>
        </w:rPr>
        <w:t>万元，已计提坏账准备</w:t>
      </w:r>
      <w:r>
        <w:rPr>
          <w:color w:val="000000"/>
          <w:spacing w:val="0"/>
          <w:w w:val="100"/>
          <w:position w:val="0"/>
        </w:rPr>
        <w:t xml:space="preserve">6, </w:t>
      </w:r>
      <w:r>
        <w:rPr>
          <w:color w:val="000000"/>
          <w:spacing w:val="0"/>
          <w:w w:val="100"/>
          <w:position w:val="0"/>
        </w:rPr>
        <w:t>424.79</w:t>
      </w:r>
      <w:r>
        <w:rPr>
          <w:color w:val="000000"/>
          <w:spacing w:val="0"/>
          <w:w w:val="100"/>
          <w:position w:val="0"/>
        </w:rPr>
        <w:t>万 元，应收账款账面价值</w:t>
      </w:r>
      <w:r>
        <w:rPr>
          <w:color w:val="000000"/>
          <w:spacing w:val="0"/>
          <w:w w:val="100"/>
          <w:position w:val="0"/>
        </w:rPr>
        <w:t xml:space="preserve">2,779. </w:t>
      </w:r>
      <w:r>
        <w:rPr>
          <w:color w:val="000000"/>
          <w:spacing w:val="0"/>
          <w:w w:val="100"/>
          <w:position w:val="0"/>
        </w:rPr>
        <w:t>61</w:t>
      </w:r>
      <w:r>
        <w:rPr>
          <w:color w:val="000000"/>
          <w:spacing w:val="0"/>
          <w:w w:val="100"/>
          <w:position w:val="0"/>
        </w:rPr>
        <w:t>万元。</w:t>
      </w:r>
    </w:p>
    <w:p>
      <w:pPr>
        <w:pStyle w:val="Style1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我们未能对上述事项实施必要的审计程序以获取充分、适当的审计证据，无法判断思创医惠公司上述 交易和相关调整事项的商业实质及其真实性、公允性、合理性，以及对上述应收账款计提坏账准备的恰当 性。该些事项反映思创医惠公司内部控制存在缺陷，对财务报表可能产生相关潜在影响。</w:t>
      </w:r>
    </w:p>
    <w:p>
      <w:pPr>
        <w:pStyle w:val="Style16"/>
        <w:keepNext w:val="0"/>
        <w:keepLines w:val="0"/>
        <w:widowControl w:val="0"/>
        <w:shd w:val="clear" w:color="auto" w:fill="auto"/>
        <w:tabs>
          <w:tab w:pos="804" w:val="left"/>
        </w:tabs>
        <w:bidi w:val="0"/>
        <w:spacing w:before="0" w:after="180" w:line="467" w:lineRule="exact"/>
        <w:ind w:left="0" w:right="0" w:firstLine="360"/>
        <w:jc w:val="both"/>
      </w:pPr>
      <w:bookmarkStart w:id="475" w:name="bookmark475"/>
      <w:r>
        <w:rPr>
          <w:b/>
          <w:bCs/>
          <w:color w:val="000000"/>
          <w:spacing w:val="0"/>
          <w:w w:val="100"/>
          <w:position w:val="0"/>
        </w:rPr>
        <w:t>二</w:t>
      </w:r>
      <w:bookmarkEnd w:id="475"/>
      <w:r>
        <w:rPr>
          <w:b/>
          <w:bCs/>
          <w:color w:val="000000"/>
          <w:spacing w:val="0"/>
          <w:w w:val="100"/>
          <w:position w:val="0"/>
        </w:rPr>
        <w:t>、</w:t>
        <w:tab/>
        <w:t>出具保留意见的审计报告的详细理由和依据</w:t>
      </w:r>
    </w:p>
    <w:p>
      <w:pPr>
        <w:pStyle w:val="Style16"/>
        <w:keepNext w:val="0"/>
        <w:keepLines w:val="0"/>
        <w:widowControl w:val="0"/>
        <w:shd w:val="clear" w:color="auto" w:fill="auto"/>
        <w:tabs>
          <w:tab w:pos="847" w:val="left"/>
        </w:tabs>
        <w:bidi w:val="0"/>
        <w:spacing w:before="0" w:after="0" w:line="470" w:lineRule="exact"/>
        <w:ind w:left="0" w:right="0" w:firstLine="360"/>
        <w:jc w:val="both"/>
      </w:pPr>
      <w:bookmarkStart w:id="476" w:name="bookmark476"/>
      <w:r>
        <w:rPr>
          <w:color w:val="000000"/>
          <w:spacing w:val="0"/>
          <w:w w:val="100"/>
          <w:position w:val="0"/>
        </w:rPr>
        <w:t>（</w:t>
      </w:r>
      <w:bookmarkEnd w:id="476"/>
      <w:r>
        <w:rPr>
          <w:color w:val="000000"/>
          <w:spacing w:val="0"/>
          <w:w w:val="100"/>
          <w:position w:val="0"/>
        </w:rPr>
        <w:t>一）</w:t>
        <w:tab/>
        <w:t>合并财务报表整体的重要性水平</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在执行思创医惠公司</w:t>
      </w:r>
      <w:r>
        <w:rPr>
          <w:color w:val="000000"/>
          <w:spacing w:val="0"/>
          <w:w w:val="100"/>
          <w:position w:val="0"/>
        </w:rPr>
        <w:t>2021</w:t>
      </w:r>
      <w:r>
        <w:rPr>
          <w:color w:val="000000"/>
          <w:spacing w:val="0"/>
          <w:w w:val="100"/>
          <w:position w:val="0"/>
        </w:rPr>
        <w:t xml:space="preserve">年度财务报表审计工作时，我们确定的合并财务报表整体的重要性水平为 </w:t>
      </w:r>
      <w:r>
        <w:rPr>
          <w:color w:val="000000"/>
          <w:spacing w:val="0"/>
          <w:w w:val="100"/>
          <w:position w:val="0"/>
        </w:rPr>
        <w:t xml:space="preserve">4,607. </w:t>
      </w:r>
      <w:r>
        <w:rPr>
          <w:color w:val="000000"/>
          <w:spacing w:val="0"/>
          <w:w w:val="100"/>
          <w:position w:val="0"/>
        </w:rPr>
        <w:t>43</w:t>
      </w:r>
      <w:r>
        <w:rPr>
          <w:color w:val="000000"/>
          <w:spacing w:val="0"/>
          <w:w w:val="100"/>
          <w:position w:val="0"/>
        </w:rPr>
        <w:t>万元。思创医惠公司是以营利为目的的实体，我们采用本年利润总额（取绝对值）</w:t>
      </w:r>
      <w:r>
        <w:rPr>
          <w:color w:val="000000"/>
          <w:spacing w:val="0"/>
          <w:w w:val="100"/>
          <w:position w:val="0"/>
        </w:rPr>
        <w:t xml:space="preserve">76, </w:t>
      </w:r>
      <w:r>
        <w:rPr>
          <w:color w:val="000000"/>
          <w:spacing w:val="0"/>
          <w:w w:val="100"/>
          <w:position w:val="0"/>
        </w:rPr>
        <w:t xml:space="preserve">790. </w:t>
      </w:r>
      <w:r>
        <w:rPr>
          <w:color w:val="000000"/>
          <w:spacing w:val="0"/>
          <w:w w:val="100"/>
          <w:position w:val="0"/>
        </w:rPr>
        <w:t>45</w:t>
      </w:r>
      <w:r>
        <w:rPr>
          <w:color w:val="000000"/>
          <w:spacing w:val="0"/>
          <w:w w:val="100"/>
          <w:position w:val="0"/>
        </w:rPr>
        <w:t>万 元作为基准,将该基准乘以</w:t>
      </w:r>
      <w:r>
        <w:rPr>
          <w:color w:val="000000"/>
          <w:spacing w:val="0"/>
          <w:w w:val="100"/>
          <w:position w:val="0"/>
        </w:rPr>
        <w:t>6%，</w:t>
      </w:r>
      <w:r>
        <w:rPr>
          <w:color w:val="000000"/>
          <w:spacing w:val="0"/>
          <w:w w:val="100"/>
          <w:position w:val="0"/>
        </w:rPr>
        <w:t>由此计算得出的合并财务报表整体的重要性水平为</w:t>
      </w:r>
      <w:r>
        <w:rPr>
          <w:color w:val="000000"/>
          <w:spacing w:val="0"/>
          <w:w w:val="100"/>
          <w:position w:val="0"/>
        </w:rPr>
        <w:t xml:space="preserve">4,607. </w:t>
      </w:r>
      <w:r>
        <w:rPr>
          <w:color w:val="000000"/>
          <w:spacing w:val="0"/>
          <w:w w:val="100"/>
          <w:position w:val="0"/>
        </w:rPr>
        <w:t>43</w:t>
      </w:r>
      <w:r>
        <w:rPr>
          <w:color w:val="000000"/>
          <w:spacing w:val="0"/>
          <w:w w:val="100"/>
          <w:position w:val="0"/>
        </w:rPr>
        <w:t>万元。本期重 要性水平计算方法与上期基本一致。</w:t>
      </w:r>
    </w:p>
    <w:p>
      <w:pPr>
        <w:pStyle w:val="Style16"/>
        <w:keepNext w:val="0"/>
        <w:keepLines w:val="0"/>
        <w:widowControl w:val="0"/>
        <w:shd w:val="clear" w:color="auto" w:fill="auto"/>
        <w:tabs>
          <w:tab w:pos="847" w:val="left"/>
        </w:tabs>
        <w:bidi w:val="0"/>
        <w:spacing w:before="0" w:after="0" w:line="470" w:lineRule="exact"/>
        <w:ind w:left="0" w:right="0" w:firstLine="360"/>
        <w:jc w:val="both"/>
      </w:pPr>
      <w:bookmarkStart w:id="477" w:name="bookmark477"/>
      <w:r>
        <w:rPr>
          <w:color w:val="000000"/>
          <w:spacing w:val="0"/>
          <w:w w:val="100"/>
          <w:position w:val="0"/>
        </w:rPr>
        <w:t>（</w:t>
      </w:r>
      <w:bookmarkEnd w:id="477"/>
      <w:r>
        <w:rPr>
          <w:color w:val="000000"/>
          <w:spacing w:val="0"/>
          <w:w w:val="100"/>
          <w:position w:val="0"/>
        </w:rPr>
        <w:t>二）</w:t>
        <w:tab/>
        <w:t>出具保留意见的审计报告的理由和依据</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根据《中国注册会计师审计准则第</w:t>
      </w:r>
      <w:r>
        <w:rPr>
          <w:color w:val="000000"/>
          <w:spacing w:val="0"/>
          <w:w w:val="100"/>
          <w:position w:val="0"/>
        </w:rPr>
        <w:t>1502</w:t>
      </w:r>
      <w:r>
        <w:rPr>
          <w:color w:val="000000"/>
          <w:spacing w:val="0"/>
          <w:w w:val="100"/>
          <w:position w:val="0"/>
        </w:rPr>
        <w:t>号</w:t>
      </w:r>
      <w:r>
        <w:rPr>
          <w:color w:val="000000"/>
          <w:spacing w:val="0"/>
          <w:w w:val="100"/>
          <w:position w:val="0"/>
        </w:rPr>
        <w:t>一一</w:t>
      </w:r>
      <w:r>
        <w:rPr>
          <w:color w:val="000000"/>
          <w:spacing w:val="0"/>
          <w:w w:val="100"/>
          <w:position w:val="0"/>
        </w:rPr>
        <w:t>在审计报告中发表非无保留意见》第八条规定，当存在 下列情形之一时，注册会计师应当发表保留意见：</w:t>
      </w:r>
      <w:r>
        <w:rPr>
          <w:color w:val="000000"/>
          <w:spacing w:val="0"/>
          <w:w w:val="100"/>
          <w:position w:val="0"/>
        </w:rPr>
        <w:t>（1）</w:t>
      </w:r>
      <w:r>
        <w:rPr>
          <w:color w:val="000000"/>
          <w:spacing w:val="0"/>
          <w:w w:val="100"/>
          <w:position w:val="0"/>
        </w:rPr>
        <w:t>在获取充分、适当的审计证据后，注册会计师认 为错报单独或汇总起来对财务报表影响重大，但不具有广泛性；</w:t>
      </w:r>
      <w:r>
        <w:rPr>
          <w:color w:val="000000"/>
          <w:spacing w:val="0"/>
          <w:w w:val="100"/>
          <w:position w:val="0"/>
        </w:rPr>
        <w:t>（2）</w:t>
      </w:r>
      <w:r>
        <w:rPr>
          <w:color w:val="000000"/>
          <w:spacing w:val="0"/>
          <w:w w:val="100"/>
          <w:position w:val="0"/>
        </w:rPr>
        <w:t>注册会计师无法获取充分、适当的 审计证据以作为形成审计意见的基础，但认为未发现的错报（如存在）对财务报表可能产生的影响重大， 但不具有广泛性。</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如前文“一、审计报告中保留意见所涉及事项”所述，我们未能对上述事项实施必要的审计程序以获 取充分、适当的审计证据，无法判断思创医惠公司上述交易和相关调整事项的商业实质及其真实性、公允 性、合理性，以及对上述应收账款计提坏账准备的恰当性。该些事项反映思创医惠公司内部控制存在缺陷， 对财务报表可能产生相关潜在影响。我们认为，上述错报如存在，对</w:t>
      </w:r>
      <w:r>
        <w:rPr>
          <w:color w:val="000000"/>
          <w:spacing w:val="0"/>
          <w:w w:val="100"/>
          <w:position w:val="0"/>
        </w:rPr>
        <w:t>2021</w:t>
      </w:r>
      <w:r>
        <w:rPr>
          <w:color w:val="000000"/>
          <w:spacing w:val="0"/>
          <w:w w:val="100"/>
          <w:position w:val="0"/>
        </w:rPr>
        <w:t>年度财务报表影响重大，但仅限 于对应收账款、存货、固定资产、无形资产、营业收入、营业成本、信用减值损失等项目产生影响，该等 错报不会导致思创医惠公司盈亏性质发生变化，因此不具有广泛性。根据审计准则的规定，我们就该等事 项发表了保留意见。</w:t>
      </w:r>
    </w:p>
    <w:p>
      <w:pPr>
        <w:pStyle w:val="Style16"/>
        <w:keepNext w:val="0"/>
        <w:keepLines w:val="0"/>
        <w:widowControl w:val="0"/>
        <w:shd w:val="clear" w:color="auto" w:fill="auto"/>
        <w:tabs>
          <w:tab w:pos="816" w:val="left"/>
        </w:tabs>
        <w:bidi w:val="0"/>
        <w:spacing w:before="0" w:after="0" w:line="470" w:lineRule="exact"/>
        <w:ind w:left="0" w:right="0" w:firstLine="360"/>
        <w:jc w:val="both"/>
      </w:pPr>
      <w:bookmarkStart w:id="478" w:name="bookmark478"/>
      <w:r>
        <w:rPr>
          <w:b/>
          <w:bCs/>
          <w:color w:val="000000"/>
          <w:spacing w:val="0"/>
          <w:w w:val="100"/>
          <w:position w:val="0"/>
        </w:rPr>
        <w:t>三</w:t>
      </w:r>
      <w:bookmarkEnd w:id="478"/>
      <w:r>
        <w:rPr>
          <w:b/>
          <w:bCs/>
          <w:color w:val="000000"/>
          <w:spacing w:val="0"/>
          <w:w w:val="100"/>
          <w:position w:val="0"/>
        </w:rPr>
        <w:t>、</w:t>
        <w:tab/>
        <w:t>保留意见涉及事项对报告期内财务状况、经营成果和现金流量可能的影响</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保留意见涉及事项对报告期内财务状况、经营成果和现金流量可能的影响详见本说明二。</w:t>
      </w:r>
    </w:p>
    <w:p>
      <w:pPr>
        <w:pStyle w:val="Style16"/>
        <w:keepNext w:val="0"/>
        <w:keepLines w:val="0"/>
        <w:widowControl w:val="0"/>
        <w:shd w:val="clear" w:color="auto" w:fill="auto"/>
        <w:tabs>
          <w:tab w:pos="816" w:val="left"/>
        </w:tabs>
        <w:bidi w:val="0"/>
        <w:spacing w:before="0" w:after="0" w:line="470" w:lineRule="exact"/>
        <w:ind w:left="0" w:right="0" w:firstLine="360"/>
        <w:jc w:val="both"/>
      </w:pPr>
      <w:bookmarkStart w:id="479" w:name="bookmark479"/>
      <w:r>
        <w:rPr>
          <w:b/>
          <w:bCs/>
          <w:color w:val="000000"/>
          <w:spacing w:val="0"/>
          <w:w w:val="100"/>
          <w:position w:val="0"/>
        </w:rPr>
        <w:t>四</w:t>
      </w:r>
      <w:bookmarkEnd w:id="479"/>
      <w:r>
        <w:rPr>
          <w:b/>
          <w:bCs/>
          <w:color w:val="000000"/>
          <w:spacing w:val="0"/>
          <w:w w:val="100"/>
          <w:position w:val="0"/>
        </w:rPr>
        <w:t>、</w:t>
        <w:tab/>
        <w:t>公司董事会对保留意见的审计报告的意见</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公司董事会认为：天健会计师事务所（特殊普通合伙）依据相关情况，本着严格、谨慎的原则，出具 了保留意见审计报告。审计报告中保留意见涉及事项的说明真实、客观反映了公司的实际财务情况。董事 会将尽力采取相应有效的措施，尽早消除保留意见中涉及的事项，积极维护广大投资者的利益。</w:t>
      </w:r>
    </w:p>
    <w:p>
      <w:pPr>
        <w:pStyle w:val="Style16"/>
        <w:keepNext w:val="0"/>
        <w:keepLines w:val="0"/>
        <w:widowControl w:val="0"/>
        <w:shd w:val="clear" w:color="auto" w:fill="auto"/>
        <w:tabs>
          <w:tab w:pos="816" w:val="left"/>
        </w:tabs>
        <w:bidi w:val="0"/>
        <w:spacing w:before="0" w:after="0" w:line="470" w:lineRule="exact"/>
        <w:ind w:left="0" w:right="0" w:firstLine="360"/>
        <w:jc w:val="both"/>
      </w:pPr>
      <w:bookmarkStart w:id="480" w:name="bookmark480"/>
      <w:r>
        <w:rPr>
          <w:b/>
          <w:bCs/>
          <w:color w:val="000000"/>
          <w:spacing w:val="0"/>
          <w:w w:val="100"/>
          <w:position w:val="0"/>
        </w:rPr>
        <w:t>五</w:t>
      </w:r>
      <w:bookmarkEnd w:id="480"/>
      <w:r>
        <w:rPr>
          <w:b/>
          <w:bCs/>
          <w:color w:val="000000"/>
          <w:spacing w:val="0"/>
          <w:w w:val="100"/>
          <w:position w:val="0"/>
        </w:rPr>
        <w:t>、</w:t>
        <w:tab/>
        <w:t>独立董事对保留意见的审计报告的意见</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我们对会计师事务所出具的保留意见审计报告、董事会出具的《董事会关于</w:t>
      </w:r>
      <w:r>
        <w:rPr>
          <w:color w:val="000000"/>
          <w:spacing w:val="0"/>
          <w:w w:val="100"/>
          <w:position w:val="0"/>
        </w:rPr>
        <w:t>2021</w:t>
      </w:r>
      <w:r>
        <w:rPr>
          <w:color w:val="000000"/>
          <w:spacing w:val="0"/>
          <w:w w:val="100"/>
          <w:position w:val="0"/>
        </w:rPr>
        <w:t>年度保留意见审计报 告涉及事项的专项说明》进行了认真核查，同意公司董事会对该事项的相关说明。希望董事会和管理层能 够不断提高法人治理水平，完善内部控制体系，规范内部控制制度执行，强化内部控制监督检查，积极地 采取有效措施，努力降低和消除所涉事项对公司带来的不利影响，努力改善经营环境，降低经营风险，不 断提高公司的持续经营能力，切实维护公司及全体股东权益特别是中小股东的合法权益。</w:t>
      </w:r>
    </w:p>
    <w:p>
      <w:pPr>
        <w:pStyle w:val="Style16"/>
        <w:keepNext w:val="0"/>
        <w:keepLines w:val="0"/>
        <w:widowControl w:val="0"/>
        <w:shd w:val="clear" w:color="auto" w:fill="auto"/>
        <w:bidi w:val="0"/>
        <w:spacing w:before="0" w:after="0" w:line="470" w:lineRule="exact"/>
        <w:ind w:left="0" w:right="0" w:firstLine="480"/>
        <w:jc w:val="left"/>
      </w:pPr>
      <w:bookmarkStart w:id="481" w:name="bookmark481"/>
      <w:r>
        <w:rPr>
          <w:b/>
          <w:bCs/>
          <w:color w:val="000000"/>
          <w:spacing w:val="0"/>
          <w:w w:val="100"/>
          <w:position w:val="0"/>
        </w:rPr>
        <w:t>六</w:t>
      </w:r>
      <w:bookmarkEnd w:id="481"/>
      <w:r>
        <w:rPr>
          <w:b/>
          <w:bCs/>
          <w:color w:val="000000"/>
          <w:spacing w:val="0"/>
          <w:w w:val="100"/>
          <w:position w:val="0"/>
        </w:rPr>
        <w:t>、公司董事会对消除上述事项及其影响的可能性及具体措施</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公司董事会高度重视本次年审会计师提出的保留意见涉及事项内容，针对上述保留意见涉及的事项， 董事会和管理层已制定相关措施，积极消除上述事项及其不良影响，维护公司和股东的合法权益。具体措 施如下：</w:t>
      </w:r>
    </w:p>
    <w:p>
      <w:pPr>
        <w:pStyle w:val="Style16"/>
        <w:keepNext w:val="0"/>
        <w:keepLines w:val="0"/>
        <w:widowControl w:val="0"/>
        <w:shd w:val="clear" w:color="auto" w:fill="auto"/>
        <w:tabs>
          <w:tab w:pos="627" w:val="left"/>
        </w:tabs>
        <w:bidi w:val="0"/>
        <w:spacing w:before="0" w:after="0" w:line="470" w:lineRule="exact"/>
        <w:ind w:left="0" w:right="0" w:firstLine="500"/>
        <w:jc w:val="both"/>
      </w:pPr>
      <w:bookmarkStart w:id="482" w:name="bookmark482"/>
      <w:r>
        <w:rPr>
          <w:color w:val="000000"/>
          <w:spacing w:val="0"/>
          <w:w w:val="100"/>
          <w:position w:val="0"/>
        </w:rPr>
        <w:t>1</w:t>
      </w:r>
      <w:bookmarkEnd w:id="482"/>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日，公司第五届董事会第九次会议、第五届董事会审计委员会第三次会议审议通过了 《关于前期会计差错更正及追溯调整的议案》</w:t>
      </w:r>
      <w:r>
        <w:rPr>
          <w:color w:val="000000"/>
          <w:spacing w:val="0"/>
          <w:w w:val="100"/>
          <w:position w:val="0"/>
        </w:rPr>
        <w:t>，</w:t>
      </w:r>
      <w:r>
        <w:rPr>
          <w:color w:val="000000"/>
          <w:spacing w:val="0"/>
          <w:w w:val="100"/>
          <w:position w:val="0"/>
        </w:rPr>
        <w:t>公司对</w:t>
      </w:r>
      <w:r>
        <w:rPr>
          <w:color w:val="000000"/>
          <w:spacing w:val="0"/>
          <w:w w:val="100"/>
          <w:position w:val="0"/>
        </w:rPr>
        <w:t>2020</w:t>
      </w:r>
      <w:r>
        <w:rPr>
          <w:color w:val="000000"/>
          <w:spacing w:val="0"/>
          <w:w w:val="100"/>
          <w:position w:val="0"/>
        </w:rPr>
        <w:t>年度会计差错进行了更正并追溯调整。截止目</w:t>
      </w:r>
    </w:p>
    <w:p>
      <w:pPr>
        <w:pStyle w:val="Style16"/>
        <w:keepNext w:val="0"/>
        <w:keepLines w:val="0"/>
        <w:widowControl w:val="0"/>
        <w:shd w:val="clear" w:color="auto" w:fill="auto"/>
        <w:bidi w:val="0"/>
        <w:spacing w:before="0" w:after="0" w:line="470" w:lineRule="exact"/>
        <w:ind w:left="0" w:right="0" w:firstLine="0"/>
        <w:jc w:val="left"/>
      </w:pPr>
      <w:r>
        <w:rPr>
          <w:color w:val="000000"/>
          <w:spacing w:val="0"/>
          <w:w w:val="100"/>
          <w:position w:val="0"/>
        </w:rPr>
        <w:t>前，公司已完成上述会计差错的更正。</w:t>
      </w:r>
    </w:p>
    <w:p>
      <w:pPr>
        <w:pStyle w:val="Style16"/>
        <w:keepNext w:val="0"/>
        <w:keepLines w:val="0"/>
        <w:widowControl w:val="0"/>
        <w:shd w:val="clear" w:color="auto" w:fill="auto"/>
        <w:tabs>
          <w:tab w:pos="738" w:val="left"/>
        </w:tabs>
        <w:bidi w:val="0"/>
        <w:spacing w:before="0" w:after="0" w:line="470" w:lineRule="exact"/>
        <w:ind w:left="0" w:right="0" w:firstLine="500"/>
        <w:jc w:val="both"/>
      </w:pPr>
      <w:bookmarkStart w:id="483" w:name="bookmark483"/>
      <w:r>
        <w:rPr>
          <w:color w:val="000000"/>
          <w:spacing w:val="0"/>
          <w:w w:val="100"/>
          <w:position w:val="0"/>
        </w:rPr>
        <w:t>2</w:t>
      </w:r>
      <w:bookmarkEnd w:id="483"/>
      <w:r>
        <w:rPr>
          <w:color w:val="000000"/>
          <w:spacing w:val="0"/>
          <w:w w:val="100"/>
          <w:position w:val="0"/>
        </w:rPr>
        <w:t>、</w:t>
        <w:tab/>
      </w:r>
      <w:r>
        <w:rPr>
          <w:color w:val="000000"/>
          <w:spacing w:val="0"/>
          <w:w w:val="100"/>
          <w:position w:val="0"/>
        </w:rPr>
        <w:t>2022</w:t>
      </w:r>
      <w:r>
        <w:rPr>
          <w:color w:val="000000"/>
          <w:spacing w:val="0"/>
          <w:w w:val="100"/>
          <w:position w:val="0"/>
        </w:rPr>
        <w:t>年及以后年度，公司将不断完善内部控制，积极尝试引入新的供应商，建立健全合理有序的询 价体系，尽可能采用市场化的方式对公司被服柜及睡眠仪等设备进行采购，逐步减少与杭州易捷医疗器械 有限公司等公司的业务往来。同时加大推广力度，拓展被服柜及睡眠仪的销售渠道，提高被服柜及睡眠仪 等设备的周转效率，降低存货风险。</w:t>
      </w:r>
    </w:p>
    <w:p>
      <w:pPr>
        <w:pStyle w:val="Style16"/>
        <w:keepNext w:val="0"/>
        <w:keepLines w:val="0"/>
        <w:widowControl w:val="0"/>
        <w:shd w:val="clear" w:color="auto" w:fill="auto"/>
        <w:tabs>
          <w:tab w:pos="738" w:val="left"/>
        </w:tabs>
        <w:bidi w:val="0"/>
        <w:spacing w:before="0" w:after="460" w:line="470" w:lineRule="exact"/>
        <w:ind w:left="0" w:right="0" w:firstLine="500"/>
        <w:jc w:val="both"/>
      </w:pPr>
      <w:bookmarkStart w:id="484" w:name="bookmark484"/>
      <w:r>
        <w:rPr>
          <w:color w:val="000000"/>
          <w:spacing w:val="0"/>
          <w:w w:val="100"/>
          <w:position w:val="0"/>
        </w:rPr>
        <w:t>3</w:t>
      </w:r>
      <w:bookmarkEnd w:id="484"/>
      <w:r>
        <w:rPr>
          <w:color w:val="000000"/>
          <w:spacing w:val="0"/>
          <w:w w:val="100"/>
          <w:position w:val="0"/>
        </w:rPr>
        <w:t>、</w:t>
        <w:tab/>
        <w:t>公司成立了以董事长牵头、总经理负责的专项工作小组，对公司的应收账款进行全面的清查，并制 定了相应的催收政策与措施，提高公司应收账款的回收效率。</w:t>
      </w:r>
    </w:p>
    <w:p>
      <w:pPr>
        <w:pStyle w:val="Style21"/>
        <w:keepNext/>
        <w:keepLines/>
        <w:widowControl w:val="0"/>
        <w:shd w:val="clear" w:color="auto" w:fill="auto"/>
        <w:tabs>
          <w:tab w:pos="576"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六</w:t>
      </w:r>
      <w:bookmarkEnd w:id="487"/>
      <w:r>
        <w:rPr>
          <w:color w:val="000000"/>
          <w:spacing w:val="0"/>
          <w:w w:val="100"/>
          <w:position w:val="0"/>
        </w:rPr>
        <w:t>、</w:t>
        <w:tab/>
        <w:t>董事会关于报告期会计政策、会计估计变更或重大会计差错更正的说明</w:t>
      </w:r>
      <w:bookmarkEnd w:id="485"/>
      <w:bookmarkEnd w:id="486"/>
      <w:bookmarkEnd w:id="48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76"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七</w:t>
      </w:r>
      <w:bookmarkEnd w:id="491"/>
      <w:r>
        <w:rPr>
          <w:color w:val="000000"/>
          <w:spacing w:val="0"/>
          <w:w w:val="100"/>
          <w:position w:val="0"/>
        </w:rPr>
        <w:t>、</w:t>
        <w:tab/>
        <w:t>与上年度财务报告相比，合并报表范围发生变化的情况说明</w:t>
      </w:r>
      <w:bookmarkEnd w:id="489"/>
      <w:bookmarkEnd w:id="490"/>
      <w:bookmarkEnd w:id="49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bidi w:val="0"/>
        <w:spacing w:before="0" w:after="80" w:line="240" w:lineRule="auto"/>
        <w:ind w:left="0" w:right="0" w:firstLine="480"/>
        <w:jc w:val="left"/>
      </w:pPr>
      <w:r>
        <w:rPr>
          <w:color w:val="000000"/>
          <w:spacing w:val="0"/>
          <w:w w:val="100"/>
          <w:position w:val="0"/>
        </w:rPr>
        <w:t>（一）处置子公司</w:t>
      </w:r>
    </w:p>
    <w:p>
      <w:pPr>
        <w:pStyle w:val="Style16"/>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单次处置对子公司投资即丧失控制权</w:t>
      </w:r>
    </w:p>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明细情况</w:t>
      </w:r>
    </w:p>
    <w:tbl>
      <w:tblPr>
        <w:tblOverlap w:val="never"/>
        <w:jc w:val="center"/>
        <w:tblLayout w:type="fixed"/>
      </w:tblPr>
      <w:tblGrid>
        <w:gridCol w:w="1426"/>
        <w:gridCol w:w="1162"/>
        <w:gridCol w:w="893"/>
        <w:gridCol w:w="936"/>
        <w:gridCol w:w="1128"/>
        <w:gridCol w:w="1190"/>
        <w:gridCol w:w="2880"/>
      </w:tblGrid>
      <w:tr>
        <w:trPr>
          <w:trHeight w:val="1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股权处置 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股权处置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股权处置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丧失控制</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权的时点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丧失控制权时 点的确定依据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处置价款与处置投资 对应的合并财务报表 层面享有该子公司净 资产份额的差额</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广州理德物联网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48.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财产权交接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2,755,846.20</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杭州慧胜科技有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25.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财产权交接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249,835.40</w:t>
            </w:r>
          </w:p>
        </w:tc>
      </w:tr>
    </w:tbl>
    <w:p>
      <w:pPr>
        <w:pStyle w:val="Style23"/>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1171"/>
        <w:gridCol w:w="878"/>
        <w:gridCol w:w="1296"/>
        <w:gridCol w:w="1301"/>
        <w:gridCol w:w="1186"/>
        <w:gridCol w:w="1430"/>
        <w:gridCol w:w="2342"/>
      </w:tblGrid>
      <w:tr>
        <w:trPr>
          <w:trHeight w:val="12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权之日剩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余股权的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丧失控制权之日 剩余股权的账面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丧失控制权之日 剩余股权的公允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按照公允价值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重新计量剩余</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股权产生的利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丧失控制权之日 剩余股权公允价 值的确定方法及 主要假设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与原子公司股权投资相关的 其他综合收益、其他所有者权 益变动转入投资损益的金额</w:t>
            </w:r>
          </w:p>
        </w:tc>
      </w:tr>
    </w:tbl>
    <w:tbl>
      <w:tblPr>
        <w:tblOverlap w:val="never"/>
        <w:jc w:val="center"/>
        <w:tblLayout w:type="fixed"/>
      </w:tblPr>
      <w:tblGrid>
        <w:gridCol w:w="1171"/>
        <w:gridCol w:w="878"/>
        <w:gridCol w:w="1296"/>
        <w:gridCol w:w="1301"/>
        <w:gridCol w:w="1186"/>
        <w:gridCol w:w="1430"/>
        <w:gridCol w:w="2342"/>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广州理德物联 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20.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1,560,065.75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1,560,065.75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2,026,924.22</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杭州慧胜科技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40.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-999, 341. </w:t>
            </w:r>
            <w:r>
              <w:rPr>
                <w:color w:val="000000"/>
                <w:spacing w:val="0"/>
                <w:w w:val="100"/>
                <w:position w:val="0"/>
                <w:sz w:val="17"/>
                <w:szCs w:val="17"/>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-999, 341. </w:t>
            </w:r>
            <w:r>
              <w:rPr>
                <w:color w:val="000000"/>
                <w:spacing w:val="0"/>
                <w:w w:val="100"/>
                <w:position w:val="0"/>
                <w:sz w:val="17"/>
                <w:szCs w:val="17"/>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6"/>
        <w:keepNext w:val="0"/>
        <w:keepLines w:val="0"/>
        <w:widowControl w:val="0"/>
        <w:shd w:val="clear" w:color="auto" w:fill="auto"/>
        <w:bidi w:val="0"/>
        <w:spacing w:before="0" w:after="60" w:line="240" w:lineRule="auto"/>
        <w:ind w:left="0" w:right="0" w:firstLine="440"/>
        <w:jc w:val="left"/>
      </w:pPr>
      <w:bookmarkStart w:id="493" w:name="bookmark493"/>
      <w:r>
        <w:rPr>
          <w:color w:val="000000"/>
          <w:spacing w:val="0"/>
          <w:w w:val="100"/>
          <w:position w:val="0"/>
        </w:rPr>
        <w:t>（</w:t>
      </w:r>
      <w:bookmarkEnd w:id="493"/>
      <w:r>
        <w:rPr>
          <w:color w:val="000000"/>
          <w:spacing w:val="0"/>
          <w:w w:val="100"/>
          <w:position w:val="0"/>
        </w:rPr>
        <w:t>二）其他原因的合并范围变动</w:t>
      </w:r>
    </w:p>
    <w:p>
      <w:pPr>
        <w:pStyle w:val="Style16"/>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合并范围减少</w:t>
      </w:r>
    </w:p>
    <w:tbl>
      <w:tblPr>
        <w:tblOverlap w:val="never"/>
        <w:jc w:val="center"/>
        <w:tblLayout w:type="fixed"/>
      </w:tblPr>
      <w:tblGrid>
        <w:gridCol w:w="1714"/>
        <w:gridCol w:w="1704"/>
        <w:gridCol w:w="1709"/>
        <w:gridCol w:w="1704"/>
        <w:gridCol w:w="2774"/>
      </w:tblGrid>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期初至处置日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无锡市仁医医疗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人工智能研究院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-1,508,433.53</w:t>
            </w:r>
          </w:p>
        </w:tc>
      </w:tr>
    </w:tbl>
    <w:p>
      <w:pPr>
        <w:widowControl w:val="0"/>
        <w:spacing w:after="639" w:line="1" w:lineRule="exact"/>
      </w:pPr>
    </w:p>
    <w:p>
      <w:pPr>
        <w:pStyle w:val="Style21"/>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八</w:t>
      </w:r>
      <w:bookmarkEnd w:id="496"/>
      <w:r>
        <w:rPr>
          <w:color w:val="000000"/>
          <w:spacing w:val="0"/>
          <w:w w:val="100"/>
          <w:position w:val="0"/>
        </w:rPr>
        <w:t>、聘任、解聘会计师事务所情况</w:t>
      </w:r>
      <w:bookmarkEnd w:id="494"/>
      <w:bookmarkEnd w:id="495"/>
      <w:bookmarkEnd w:id="497"/>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胡彦龙、倪彬</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九</w:t>
      </w:r>
      <w:bookmarkEnd w:id="500"/>
      <w:r>
        <w:rPr>
          <w:color w:val="000000"/>
          <w:spacing w:val="0"/>
          <w:w w:val="100"/>
          <w:position w:val="0"/>
        </w:rPr>
        <w:t>、年度报告披露后面临退市情况</w:t>
      </w:r>
      <w:bookmarkEnd w:id="498"/>
      <w:bookmarkEnd w:id="499"/>
      <w:bookmarkEnd w:id="50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r>
        <w:rPr>
          <w:color w:val="000000"/>
          <w:spacing w:val="0"/>
          <w:w w:val="100"/>
          <w:position w:val="0"/>
        </w:rPr>
        <w:t>十、破产重整相关事项</w:t>
      </w:r>
      <w:bookmarkEnd w:id="502"/>
      <w:bookmarkEnd w:id="503"/>
      <w:bookmarkEnd w:id="50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r>
        <w:rPr>
          <w:color w:val="000000"/>
          <w:spacing w:val="0"/>
          <w:w w:val="100"/>
          <w:position w:val="0"/>
        </w:rPr>
        <w:t>十一、重大诉讼、仲裁事项</w:t>
      </w:r>
      <w:bookmarkEnd w:id="505"/>
      <w:bookmarkEnd w:id="506"/>
      <w:bookmarkEnd w:id="507"/>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226"/>
        <w:gridCol w:w="1094"/>
        <w:gridCol w:w="1080"/>
        <w:gridCol w:w="902"/>
        <w:gridCol w:w="1152"/>
        <w:gridCol w:w="1022"/>
        <w:gridCol w:w="696"/>
        <w:gridCol w:w="60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是否形成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审理结果及</w:t>
            </w:r>
          </w:p>
          <w:p>
            <w:pPr>
              <w:pStyle w:val="Style2"/>
              <w:keepNext w:val="0"/>
              <w:keepLines w:val="0"/>
              <w:widowControl w:val="0"/>
              <w:shd w:val="clear" w:color="auto" w:fill="auto"/>
              <w:bidi w:val="0"/>
              <w:spacing w:before="0" w:after="100" w:line="240" w:lineRule="auto"/>
              <w:ind w:left="0" w:right="360" w:firstLine="0"/>
              <w:jc w:val="right"/>
              <w:rPr>
                <w:sz w:val="17"/>
                <w:szCs w:val="17"/>
              </w:rPr>
            </w:pPr>
            <w:r>
              <w:rPr>
                <w:color w:val="000000"/>
                <w:spacing w:val="0"/>
                <w:w w:val="100"/>
                <w:position w:val="0"/>
                <w:sz w:val="17"/>
                <w:szCs w:val="17"/>
              </w:rPr>
              <w:t>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判决执</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行情况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披露</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披露</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索引</w:t>
            </w:r>
          </w:p>
        </w:tc>
      </w:tr>
    </w:tbl>
    <w:p>
      <w:pPr>
        <w:spacing w:lineRule="exact" w:line="1"/>
        <w:rPr>
          <w:sz w:val="2"/>
          <w:szCs w:val="2"/>
        </w:rPr>
      </w:pPr>
      <w:r>
        <w:br w:type="page"/>
      </w:r>
    </w:p>
    <w:tbl>
      <w:tblPr>
        <w:tblOverlap w:val="never"/>
        <w:jc w:val="center"/>
        <w:tblLayout w:type="fixed"/>
      </w:tblPr>
      <w:tblGrid>
        <w:gridCol w:w="3226"/>
        <w:gridCol w:w="1094"/>
        <w:gridCol w:w="1080"/>
        <w:gridCol w:w="902"/>
        <w:gridCol w:w="1152"/>
        <w:gridCol w:w="1022"/>
        <w:gridCol w:w="696"/>
        <w:gridCol w:w="600"/>
      </w:tblGrid>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王玲、刘云、赵东宇、刘久春等四名杭 州思创超讯科技发展有限公司小股东 认为大股东思创医惠科技股份有限公 司与杭州思创超讯科技发展有限公司 存在不公平关联交易侵害杭州思创超 讯科技发展有限公司利益，故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月，以损害公司利益责任纠纷向杭 州市拱墅区人民法院提起股东代表诉 讼，要求思创医惠科技股份有限公司赔 偿利益损失。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已判决驳回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王玲等的全</w:t>
            </w:r>
          </w:p>
          <w:p>
            <w:pPr>
              <w:pStyle w:val="Style2"/>
              <w:keepNext w:val="0"/>
              <w:keepLines w:val="0"/>
              <w:widowControl w:val="0"/>
              <w:shd w:val="clear" w:color="auto" w:fill="auto"/>
              <w:bidi w:val="0"/>
              <w:spacing w:before="0" w:after="120" w:line="240" w:lineRule="auto"/>
              <w:ind w:left="0" w:right="0" w:firstLine="220"/>
              <w:jc w:val="both"/>
              <w:rPr>
                <w:sz w:val="17"/>
                <w:szCs w:val="17"/>
              </w:rPr>
            </w:pPr>
            <w:r>
              <w:rPr>
                <w:color w:val="000000"/>
                <w:spacing w:val="0"/>
                <w:w w:val="100"/>
                <w:position w:val="0"/>
                <w:sz w:val="17"/>
                <w:szCs w:val="17"/>
              </w:rPr>
              <w:t>部诉讼请</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求，已结案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 xml:space="preserve">上扬无线认为本公司高管王春在公司 管理过程中给公司造成重大损失，故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月，以劳动纠纷为由向扬州 市广陵区人民法院提起诉讼，要求王春 赔偿审计损失。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二审上</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诉中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一审已开</w:t>
            </w:r>
          </w:p>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庭，驳回原 告的全部诉 讼请求，二 审上诉中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二审上诉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徐伟刚因作为高管与杭州思创医惠集 团有限公司签订《现金期权激励协议 书》产生纠纷，故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月向杭州 市滨江区人民法院起诉要求支付激励 金以及违约金。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已调解</w:t>
            </w:r>
          </w:p>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both"/>
              <w:rPr>
                <w:sz w:val="17"/>
                <w:szCs w:val="17"/>
              </w:rPr>
            </w:pPr>
            <w:r>
              <w:rPr>
                <w:color w:val="000000"/>
                <w:spacing w:val="0"/>
                <w:w w:val="100"/>
                <w:position w:val="0"/>
                <w:sz w:val="17"/>
                <w:szCs w:val="17"/>
              </w:rPr>
              <w:t>已调解结</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案，公司支</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付</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已调解结 案，公司 支付</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万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扬州久元电子有限公司因被拖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 签订的《采购合同》货款事宜，于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月向扬州市广陵区人民法院起诉 上扬无线射频科技有限公司合同纠纷， 要求我司根据双方签订的《采购合同》 应支付货款以及违约金。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一审已 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一审已开 庭，已判决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一审已开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庭，已判</w:t>
            </w:r>
          </w:p>
          <w:p>
            <w:pPr>
              <w:pStyle w:val="Style2"/>
              <w:keepNext w:val="0"/>
              <w:keepLines w:val="0"/>
              <w:widowControl w:val="0"/>
              <w:shd w:val="clear" w:color="auto" w:fill="auto"/>
              <w:bidi w:val="0"/>
              <w:spacing w:before="0" w:after="120" w:line="240" w:lineRule="auto"/>
              <w:ind w:left="0" w:right="0" w:firstLine="440"/>
              <w:jc w:val="left"/>
              <w:rPr>
                <w:sz w:val="17"/>
                <w:szCs w:val="17"/>
              </w:rPr>
            </w:pPr>
            <w:r>
              <w:rPr>
                <w:color w:val="000000"/>
                <w:spacing w:val="0"/>
                <w:w w:val="100"/>
                <w:position w:val="0"/>
                <w:sz w:val="17"/>
                <w:szCs w:val="17"/>
              </w:rPr>
              <w:t>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r>
        <w:rPr>
          <w:color w:val="000000"/>
          <w:spacing w:val="0"/>
          <w:w w:val="100"/>
          <w:position w:val="0"/>
        </w:rPr>
        <w:t>十二、处罚及整改情况</w:t>
      </w:r>
      <w:bookmarkEnd w:id="508"/>
      <w:bookmarkEnd w:id="509"/>
      <w:bookmarkEnd w:id="510"/>
    </w:p>
    <w:p>
      <w:pPr>
        <w:pStyle w:val="Style23"/>
        <w:keepNext w:val="0"/>
        <w:keepLines w:val="0"/>
        <w:widowControl w:val="0"/>
        <w:shd w:val="clear" w:color="auto" w:fill="auto"/>
        <w:bidi w:val="0"/>
        <w:spacing w:before="0" w:after="0" w:line="240" w:lineRule="auto"/>
        <w:ind w:left="14"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586"/>
        <w:gridCol w:w="422"/>
        <w:gridCol w:w="3446"/>
        <w:gridCol w:w="936"/>
        <w:gridCol w:w="1128"/>
        <w:gridCol w:w="1166"/>
        <w:gridCol w:w="202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名称</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姓</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调查处</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 思创 医惠 集团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年期间，杭州思创医惠集 团有限公司作为思创医惠科技股份有限 公司大股东，存在非经营性占用上市公司 资金的行为。上述资金占用事项未按相关 规定履行信息披露义务。上述行为违反了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年发布施行的《上市公司信息披露管 理办法》第二条、第四十六条、第四十八 条以及《关于规范上市公司与关联方资金 往来及上市公司对外担保若干问题的通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中国证 监会采 取行政 监管措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出具警示函 的行政监管 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cninfo.co m.cn）</w:t>
            </w:r>
            <w:r>
              <w:rPr>
                <w:color w:val="000000"/>
                <w:spacing w:val="0"/>
                <w:w w:val="100"/>
                <w:position w:val="0"/>
                <w:sz w:val="17"/>
                <w:szCs w:val="17"/>
              </w:rPr>
              <w:t>：</w:t>
            </w:r>
            <w:r>
              <w:rPr>
                <w:color w:val="000000"/>
                <w:spacing w:val="0"/>
                <w:w w:val="100"/>
                <w:position w:val="0"/>
                <w:sz w:val="17"/>
                <w:szCs w:val="17"/>
              </w:rPr>
              <w:t>《关于收到浙江 证监局《行政监管措施 决定书》的公告》（公 告编号：</w:t>
            </w:r>
            <w:r>
              <w:rPr>
                <w:rFonts w:ascii="Times New Roman" w:eastAsia="Times New Roman" w:hAnsi="Times New Roman" w:cs="Times New Roman"/>
                <w:color w:val="000000"/>
                <w:spacing w:val="0"/>
                <w:w w:val="100"/>
                <w:position w:val="0"/>
                <w:sz w:val="18"/>
                <w:szCs w:val="18"/>
              </w:rPr>
              <w:t>2021-128</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586"/>
        <w:gridCol w:w="418"/>
        <w:gridCol w:w="3451"/>
        <w:gridCol w:w="936"/>
        <w:gridCol w:w="1128"/>
        <w:gridCol w:w="1166"/>
        <w:gridCol w:w="202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知》第一条的规定。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思创 医惠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年期间，公司大股东杭州 思创医惠集团有限公司及其关联方存在 非经营性占用上市公司资金的行为，公司 未及时对上述关联交易履行相应决策程 序，未按相关规定履行信息披露义务。上 述行为违反了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年发布施行的《上市 公司信息披露管理办法》第二条、第三条、 第四十八条和《关于规范上市公司与关联 方资金往来及上市公司对外担保若干问 题的通知》第一条的相关规定。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中国证 监会采 取行政 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出具警示函 的行政监管 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cninfo.co m.cn)</w:t>
            </w:r>
            <w:r>
              <w:rPr>
                <w:color w:val="000000"/>
                <w:spacing w:val="0"/>
                <w:w w:val="100"/>
                <w:position w:val="0"/>
                <w:sz w:val="17"/>
                <w:szCs w:val="17"/>
              </w:rPr>
              <w:t>：</w:t>
            </w:r>
            <w:r>
              <w:rPr>
                <w:color w:val="000000"/>
                <w:spacing w:val="0"/>
                <w:w w:val="100"/>
                <w:position w:val="0"/>
                <w:sz w:val="17"/>
                <w:szCs w:val="17"/>
              </w:rPr>
              <w:t>《关于收到浙江 证监局《行政监管措施 决定书》的公告》(公 告编号：</w:t>
            </w:r>
            <w:r>
              <w:rPr>
                <w:rFonts w:ascii="Times New Roman" w:eastAsia="Times New Roman" w:hAnsi="Times New Roman" w:cs="Times New Roman"/>
                <w:color w:val="000000"/>
                <w:spacing w:val="0"/>
                <w:w w:val="100"/>
                <w:position w:val="0"/>
                <w:sz w:val="18"/>
                <w:szCs w:val="18"/>
              </w:rPr>
              <w:t>2021-128</w:t>
            </w:r>
            <w:r>
              <w:rPr>
                <w:color w:val="000000"/>
                <w:spacing w:val="0"/>
                <w:w w:val="100"/>
                <w:position w:val="0"/>
                <w:sz w:val="17"/>
                <w:szCs w:val="17"/>
              </w:rPr>
              <w:t>)</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章笠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年期间，公司大股东杭州 思创医惠集团有限公司及其关联方存在 非经营性占用上市公司资金的行为，公司 未及时对上述关联交易履行相应决策程 序，未按相关规定履行信息披露义务。上 述行为违反了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年发布施行的《上市 公司信息披露管理办法》第二条、第三条、 第四十八条和《关于规范上市公司与关联 方资金往来及上市公司对外担保若干问 题的通知》第一条的相关规定。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中国证 监会采 取行政 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出具警示函 的行政监管 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cninfO.co m.cn)</w:t>
            </w:r>
            <w:r>
              <w:rPr>
                <w:color w:val="000000"/>
                <w:spacing w:val="0"/>
                <w:w w:val="100"/>
                <w:position w:val="0"/>
                <w:sz w:val="17"/>
                <w:szCs w:val="17"/>
              </w:rPr>
              <w:t>：</w:t>
            </w:r>
            <w:r>
              <w:rPr>
                <w:color w:val="000000"/>
                <w:spacing w:val="0"/>
                <w:w w:val="100"/>
                <w:position w:val="0"/>
                <w:sz w:val="17"/>
                <w:szCs w:val="17"/>
              </w:rPr>
              <w:t>《关于收到浙江 证监局《行政监管措施 决定书》的公告》(公 告编号：</w:t>
            </w:r>
            <w:r>
              <w:rPr>
                <w:rFonts w:ascii="Times New Roman" w:eastAsia="Times New Roman" w:hAnsi="Times New Roman" w:cs="Times New Roman"/>
                <w:color w:val="000000"/>
                <w:spacing w:val="0"/>
                <w:w w:val="100"/>
                <w:position w:val="0"/>
                <w:sz w:val="18"/>
                <w:szCs w:val="18"/>
              </w:rPr>
              <w:t>2021-128</w:t>
            </w:r>
            <w:r>
              <w:rPr>
                <w:color w:val="000000"/>
                <w:spacing w:val="0"/>
                <w:w w:val="100"/>
                <w:position w:val="0"/>
                <w:sz w:val="17"/>
                <w:szCs w:val="17"/>
              </w:rPr>
              <w:t>)</w:t>
            </w:r>
          </w:p>
        </w:tc>
      </w:tr>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孙新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年期间，公司大股东杭州 思创医惠集团有限公司及其关联方存在 非经营性占用上市公司资金的行为，公司 未及时对上述关联交易履行相应决策程 序，未按相关规定履行信息披露义务。上 述行为违反了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年发布施行的《上市 公司信息披露管理办法》第二条、第三条、 第四十八条和《关于规范上市公司与关联 方资金往来及上市公司对外担保若干问 题的通知》第一条的相关规定。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中国证 监会采 取行政 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出具警示函 的行政监管 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cninfO.co m.cn)</w:t>
            </w:r>
            <w:r>
              <w:rPr>
                <w:color w:val="000000"/>
                <w:spacing w:val="0"/>
                <w:w w:val="100"/>
                <w:position w:val="0"/>
                <w:sz w:val="17"/>
                <w:szCs w:val="17"/>
              </w:rPr>
              <w:t>：</w:t>
            </w:r>
            <w:r>
              <w:rPr>
                <w:color w:val="000000"/>
                <w:spacing w:val="0"/>
                <w:w w:val="100"/>
                <w:position w:val="0"/>
                <w:sz w:val="17"/>
                <w:szCs w:val="17"/>
              </w:rPr>
              <w:t>《关于收到浙江 证监局《行政监管措施 决定书》的公告》(公 告编号：</w:t>
            </w:r>
            <w:r>
              <w:rPr>
                <w:rFonts w:ascii="Times New Roman" w:eastAsia="Times New Roman" w:hAnsi="Times New Roman" w:cs="Times New Roman"/>
                <w:color w:val="000000"/>
                <w:spacing w:val="0"/>
                <w:w w:val="100"/>
                <w:position w:val="0"/>
                <w:sz w:val="18"/>
                <w:szCs w:val="18"/>
              </w:rPr>
              <w:t>2021-128</w:t>
            </w:r>
            <w:r>
              <w:rPr>
                <w:color w:val="000000"/>
                <w:spacing w:val="0"/>
                <w:w w:val="100"/>
                <w:position w:val="0"/>
                <w:sz w:val="17"/>
                <w:szCs w:val="17"/>
              </w:rPr>
              <w:t>)</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年期间，公司大股东杭州 思创医惠集团有限公司及其关联方存在 非经营性占用上市公司资金的行为，公司 未及时对上述关联交易履行相应决策程 序，未按相关规定履行信息披露义务。上 述行为违反了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年发布施行的《上市 公司信息披露管理办法》第二条、第三条、 第四十八条和《关于规范上市公司与关联 方资金往来及上市公司对外担保若干问 题的通知》第一条的相关规定。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中国证 监会采 取行政 监管措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出具警示函 的行政监管 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cninfO.co m.cn)</w:t>
            </w:r>
            <w:r>
              <w:rPr>
                <w:color w:val="000000"/>
                <w:spacing w:val="0"/>
                <w:w w:val="100"/>
                <w:position w:val="0"/>
                <w:sz w:val="17"/>
                <w:szCs w:val="17"/>
              </w:rPr>
              <w:t>：</w:t>
            </w:r>
            <w:r>
              <w:rPr>
                <w:color w:val="000000"/>
                <w:spacing w:val="0"/>
                <w:w w:val="100"/>
                <w:position w:val="0"/>
                <w:sz w:val="17"/>
                <w:szCs w:val="17"/>
              </w:rPr>
              <w:t>《关于收到浙江 证监局《行政监管措施 决定书》的公告》(公 告编号：</w:t>
            </w:r>
            <w:r>
              <w:rPr>
                <w:rFonts w:ascii="Times New Roman" w:eastAsia="Times New Roman" w:hAnsi="Times New Roman" w:cs="Times New Roman"/>
                <w:color w:val="000000"/>
                <w:spacing w:val="0"/>
                <w:w w:val="100"/>
                <w:position w:val="0"/>
                <w:sz w:val="18"/>
                <w:szCs w:val="18"/>
              </w:rPr>
              <w:t>2021-128</w:t>
            </w:r>
            <w:r>
              <w:rPr>
                <w:color w:val="000000"/>
                <w:spacing w:val="0"/>
                <w:w w:val="100"/>
                <w:position w:val="0"/>
                <w:sz w:val="17"/>
                <w:szCs w:val="17"/>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月，公司收到中国证券监督管理委员会浙江证监局下发的《关于对杭州思创医惠集团有限公 司采取出具警示函措施的决定》</w:t>
      </w:r>
      <w:r>
        <w:rPr>
          <w:color w:val="000000"/>
          <w:spacing w:val="0"/>
          <w:w w:val="100"/>
          <w:position w:val="0"/>
        </w:rPr>
        <w:t>（[2021]83</w:t>
      </w:r>
      <w:r>
        <w:rPr>
          <w:color w:val="000000"/>
          <w:spacing w:val="0"/>
          <w:w w:val="100"/>
          <w:position w:val="0"/>
        </w:rPr>
        <w:t>号）和《关于对思创医惠科技股份有限公司及相关人员采取出 具警示函措施的决定》</w:t>
      </w:r>
      <w:r>
        <w:rPr>
          <w:color w:val="000000"/>
          <w:spacing w:val="0"/>
          <w:w w:val="100"/>
          <w:position w:val="0"/>
        </w:rPr>
        <w:t>（[2021]84</w:t>
      </w:r>
      <w:r>
        <w:rPr>
          <w:color w:val="000000"/>
          <w:spacing w:val="0"/>
          <w:w w:val="100"/>
          <w:position w:val="0"/>
        </w:rPr>
        <w:t>号）。</w:t>
      </w:r>
    </w:p>
    <w:p>
      <w:pPr>
        <w:pStyle w:val="Style16"/>
        <w:keepNext w:val="0"/>
        <w:keepLines w:val="0"/>
        <w:widowControl w:val="0"/>
        <w:shd w:val="clear" w:color="auto" w:fill="auto"/>
        <w:bidi w:val="0"/>
        <w:spacing w:before="0" w:after="40" w:line="474"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月，公司向中国证券监督管理委员会浙江证监局提交了详细的整改报告，认真吸取教训，并 对存在的问题查找原因、明确责任等各方面进行了整改并逐项落实。</w:t>
      </w:r>
    </w:p>
    <w:p>
      <w:pPr>
        <w:pStyle w:val="Style25"/>
        <w:keepNext w:val="0"/>
        <w:keepLines w:val="0"/>
        <w:widowControl w:val="0"/>
        <w:shd w:val="clear" w:color="auto" w:fill="auto"/>
        <w:bidi w:val="0"/>
        <w:spacing w:before="0" w:after="360" w:line="370"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以上的股东违规买卖公司股票情况 </w:t>
      </w: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220" w:line="240" w:lineRule="auto"/>
        <w:ind w:left="0" w:right="0" w:firstLine="0"/>
        <w:jc w:val="left"/>
      </w:pPr>
      <w:bookmarkStart w:id="511" w:name="bookmark511"/>
      <w:bookmarkStart w:id="512" w:name="bookmark512"/>
      <w:bookmarkStart w:id="513" w:name="bookmark513"/>
      <w:r>
        <w:rPr>
          <w:color w:val="000000"/>
          <w:spacing w:val="0"/>
          <w:w w:val="100"/>
          <w:position w:val="0"/>
        </w:rPr>
        <w:t>十三、公司及其控股股东、实际控制人的诚信状况</w:t>
      </w:r>
      <w:bookmarkEnd w:id="511"/>
      <w:bookmarkEnd w:id="512"/>
      <w:bookmarkEnd w:id="513"/>
    </w:p>
    <w:p>
      <w:pPr>
        <w:pStyle w:val="Style25"/>
        <w:keepNext w:val="0"/>
        <w:keepLines w:val="0"/>
        <w:widowControl w:val="0"/>
        <w:shd w:val="clear" w:color="auto" w:fill="auto"/>
        <w:bidi w:val="0"/>
        <w:spacing w:before="0" w:after="360" w:line="370"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140" w:line="240" w:lineRule="auto"/>
        <w:ind w:left="0" w:right="0" w:firstLine="0"/>
        <w:jc w:val="left"/>
      </w:pPr>
      <w:bookmarkStart w:id="514" w:name="bookmark514"/>
      <w:bookmarkStart w:id="515" w:name="bookmark515"/>
      <w:bookmarkStart w:id="516" w:name="bookmark516"/>
      <w:r>
        <w:rPr>
          <w:color w:val="000000"/>
          <w:spacing w:val="0"/>
          <w:w w:val="100"/>
          <w:position w:val="0"/>
        </w:rPr>
        <w:t>十四、重大关联交易</w:t>
      </w:r>
      <w:bookmarkEnd w:id="514"/>
      <w:bookmarkEnd w:id="515"/>
      <w:bookmarkEnd w:id="516"/>
    </w:p>
    <w:p>
      <w:pPr>
        <w:pStyle w:val="Style29"/>
        <w:keepNext/>
        <w:keepLines/>
        <w:widowControl w:val="0"/>
        <w:shd w:val="clear" w:color="auto" w:fill="auto"/>
        <w:tabs>
          <w:tab w:pos="358" w:val="left"/>
        </w:tabs>
        <w:bidi w:val="0"/>
        <w:spacing w:before="0" w:after="220" w:line="474" w:lineRule="exact"/>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w:t>
        <w:tab/>
        <w:t>与日常经营相关的关联交易</w:t>
      </w:r>
      <w:bookmarkEnd w:id="517"/>
      <w:bookmarkEnd w:id="518"/>
      <w:bookmarkEnd w:id="520"/>
    </w:p>
    <w:p>
      <w:pPr>
        <w:pStyle w:val="Style25"/>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68" w:val="left"/>
        </w:tabs>
        <w:bidi w:val="0"/>
        <w:spacing w:before="0" w:after="220" w:line="474" w:lineRule="exact"/>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w:t>
        <w:tab/>
        <w:t>资产或股权收购、出售发生的关联交易</w:t>
      </w:r>
      <w:bookmarkEnd w:id="521"/>
      <w:bookmarkEnd w:id="522"/>
      <w:bookmarkEnd w:id="524"/>
    </w:p>
    <w:p>
      <w:pPr>
        <w:pStyle w:val="Style25"/>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68" w:val="left"/>
        </w:tabs>
        <w:bidi w:val="0"/>
        <w:spacing w:before="0" w:after="220" w:line="474" w:lineRule="exact"/>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t>共同对外投资的关联交易</w:t>
      </w:r>
      <w:bookmarkEnd w:id="525"/>
      <w:bookmarkEnd w:id="526"/>
      <w:bookmarkEnd w:id="528"/>
    </w:p>
    <w:p>
      <w:pPr>
        <w:pStyle w:val="Style25"/>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68" w:val="left"/>
        </w:tabs>
        <w:bidi w:val="0"/>
        <w:spacing w:before="0" w:after="220" w:line="474" w:lineRule="exact"/>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关联债权债务往来</w:t>
      </w:r>
      <w:bookmarkEnd w:id="529"/>
      <w:bookmarkEnd w:id="530"/>
      <w:bookmarkEnd w:id="532"/>
    </w:p>
    <w:p>
      <w:pPr>
        <w:pStyle w:val="Style25"/>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68" w:val="left"/>
        </w:tabs>
        <w:bidi w:val="0"/>
        <w:spacing w:before="0" w:after="220" w:line="474" w:lineRule="exact"/>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t>与存在关联关系的财务公司的往来情况</w:t>
      </w:r>
      <w:bookmarkEnd w:id="533"/>
      <w:bookmarkEnd w:id="534"/>
      <w:bookmarkEnd w:id="536"/>
    </w:p>
    <w:p>
      <w:pPr>
        <w:pStyle w:val="Style25"/>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68" w:val="left"/>
        </w:tabs>
        <w:bidi w:val="0"/>
        <w:spacing w:before="0" w:after="220" w:line="474" w:lineRule="exact"/>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6</w:t>
      </w:r>
      <w:bookmarkEnd w:id="539"/>
      <w:r>
        <w:rPr>
          <w:color w:val="000000"/>
          <w:spacing w:val="0"/>
          <w:w w:val="100"/>
          <w:position w:val="0"/>
        </w:rPr>
        <w:t>、</w:t>
        <w:tab/>
        <w:t>公司控股的财务公司与关联方的往来情况</w:t>
      </w:r>
      <w:bookmarkEnd w:id="537"/>
      <w:bookmarkEnd w:id="538"/>
      <w:bookmarkEnd w:id="540"/>
    </w:p>
    <w:p>
      <w:pPr>
        <w:pStyle w:val="Style25"/>
        <w:keepNext w:val="0"/>
        <w:keepLines w:val="0"/>
        <w:widowControl w:val="0"/>
        <w:shd w:val="clear" w:color="auto" w:fill="auto"/>
        <w:bidi w:val="0"/>
        <w:spacing w:before="0" w:after="220" w:line="370"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bidi w:val="0"/>
        <w:spacing w:before="0" w:after="160" w:line="492"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7</w:t>
      </w:r>
      <w:bookmarkEnd w:id="543"/>
      <w:r>
        <w:rPr>
          <w:color w:val="000000"/>
          <w:spacing w:val="0"/>
          <w:w w:val="100"/>
          <w:position w:val="0"/>
        </w:rPr>
        <w:t>、其他重大关联交易</w:t>
      </w:r>
      <w:bookmarkEnd w:id="541"/>
      <w:bookmarkEnd w:id="542"/>
      <w:bookmarkEnd w:id="54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tabs>
          <w:tab w:pos="838" w:val="left"/>
        </w:tabs>
        <w:bidi w:val="0"/>
        <w:spacing w:before="0" w:after="0" w:line="470" w:lineRule="exact"/>
        <w:ind w:left="0" w:right="0" w:firstLine="360"/>
        <w:jc w:val="both"/>
      </w:pPr>
      <w:bookmarkStart w:id="545" w:name="bookmark545"/>
      <w:r>
        <w:rPr>
          <w:color w:val="000000"/>
          <w:spacing w:val="0"/>
          <w:w w:val="100"/>
          <w:position w:val="0"/>
        </w:rPr>
        <w:t>一</w:t>
      </w:r>
      <w:bookmarkEnd w:id="545"/>
      <w:r>
        <w:rPr>
          <w:color w:val="000000"/>
          <w:spacing w:val="0"/>
          <w:w w:val="100"/>
          <w:position w:val="0"/>
        </w:rPr>
        <w:t>、</w:t>
        <w:tab/>
        <w:t>关于</w:t>
      </w:r>
      <w:r>
        <w:rPr>
          <w:color w:val="000000"/>
          <w:spacing w:val="0"/>
          <w:w w:val="100"/>
          <w:position w:val="0"/>
        </w:rPr>
        <w:t>2021</w:t>
      </w:r>
      <w:r>
        <w:rPr>
          <w:color w:val="000000"/>
          <w:spacing w:val="0"/>
          <w:w w:val="100"/>
          <w:position w:val="0"/>
        </w:rPr>
        <w:t>年度日常关联交易预计</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日，经公司第四届董事会第二十八次会议审议通过了《关于</w:t>
      </w:r>
      <w:r>
        <w:rPr>
          <w:color w:val="000000"/>
          <w:spacing w:val="0"/>
          <w:w w:val="100"/>
          <w:position w:val="0"/>
        </w:rPr>
        <w:t>2021</w:t>
      </w:r>
      <w:r>
        <w:rPr>
          <w:color w:val="000000"/>
          <w:spacing w:val="0"/>
          <w:w w:val="100"/>
          <w:position w:val="0"/>
        </w:rPr>
        <w:t>年度日常关联交易预计的 议案》</w:t>
      </w:r>
      <w:r>
        <w:rPr>
          <w:color w:val="000000"/>
          <w:spacing w:val="0"/>
          <w:w w:val="100"/>
          <w:position w:val="0"/>
        </w:rPr>
        <w:t>，</w:t>
      </w:r>
      <w:r>
        <w:rPr>
          <w:color w:val="000000"/>
          <w:spacing w:val="0"/>
          <w:w w:val="100"/>
          <w:position w:val="0"/>
        </w:rPr>
        <w:t>公司全资子公司医惠科技有限公司根据其实际经营发展的需要，</w:t>
      </w:r>
      <w:r>
        <w:rPr>
          <w:color w:val="000000"/>
          <w:spacing w:val="0"/>
          <w:w w:val="100"/>
          <w:position w:val="0"/>
        </w:rPr>
        <w:t>2021</w:t>
      </w:r>
      <w:r>
        <w:rPr>
          <w:color w:val="000000"/>
          <w:spacing w:val="0"/>
          <w:w w:val="100"/>
          <w:position w:val="0"/>
        </w:rPr>
        <w:t>年度预计拟与关联法人杭州 连帆科技有限公司、苏州智康信息科技股份有限公司、杭州健海科技有限公司、上海泽信软件有限公司、 深圳智慧医学科技有限公司发生总额不超过人民币</w:t>
      </w:r>
      <w:r>
        <w:rPr>
          <w:color w:val="000000"/>
          <w:spacing w:val="0"/>
          <w:w w:val="100"/>
          <w:position w:val="0"/>
        </w:rPr>
        <w:t>5, 030</w:t>
      </w:r>
      <w:r>
        <w:rPr>
          <w:color w:val="000000"/>
          <w:spacing w:val="0"/>
          <w:w w:val="100"/>
          <w:position w:val="0"/>
        </w:rPr>
        <w:t>万元的日常关联交易。</w:t>
      </w:r>
    </w:p>
    <w:p>
      <w:pPr>
        <w:pStyle w:val="Style16"/>
        <w:keepNext w:val="0"/>
        <w:keepLines w:val="0"/>
        <w:widowControl w:val="0"/>
        <w:shd w:val="clear" w:color="auto" w:fill="auto"/>
        <w:tabs>
          <w:tab w:pos="838" w:val="left"/>
        </w:tabs>
        <w:bidi w:val="0"/>
        <w:spacing w:before="0" w:after="0" w:line="470" w:lineRule="exact"/>
        <w:ind w:left="0" w:right="0" w:firstLine="360"/>
        <w:jc w:val="both"/>
      </w:pPr>
      <w:bookmarkStart w:id="546" w:name="bookmark546"/>
      <w:r>
        <w:rPr>
          <w:color w:val="000000"/>
          <w:spacing w:val="0"/>
          <w:w w:val="100"/>
          <w:position w:val="0"/>
        </w:rPr>
        <w:t>二</w:t>
      </w:r>
      <w:bookmarkEnd w:id="546"/>
      <w:r>
        <w:rPr>
          <w:color w:val="000000"/>
          <w:spacing w:val="0"/>
          <w:w w:val="100"/>
          <w:position w:val="0"/>
        </w:rPr>
        <w:t>、</w:t>
        <w:tab/>
        <w:t>向大股东购买资产</w:t>
      </w:r>
    </w:p>
    <w:p>
      <w:pPr>
        <w:pStyle w:val="Style1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日，经公司第四届董事会第二十九次会议审议通过了《关于向公司大股东购买资产暨关联 交易的议案》,同意公司与大股东杭州思创医惠集团有限公司签署《杭州伯仲信息科技有限公司股权转让 协议》</w:t>
      </w:r>
      <w:r>
        <w:rPr>
          <w:color w:val="000000"/>
          <w:spacing w:val="0"/>
          <w:w w:val="100"/>
          <w:position w:val="0"/>
        </w:rPr>
        <w:t>，</w:t>
      </w:r>
      <w:r>
        <w:rPr>
          <w:color w:val="000000"/>
          <w:spacing w:val="0"/>
          <w:w w:val="100"/>
          <w:position w:val="0"/>
        </w:rPr>
        <w:t>杭州思创医惠集团有限公司将其持有的杭州伯仲信息科技有限公司</w:t>
      </w:r>
      <w:r>
        <w:rPr>
          <w:color w:val="000000"/>
          <w:spacing w:val="0"/>
          <w:w w:val="100"/>
          <w:position w:val="0"/>
        </w:rPr>
        <w:t>20.00%</w:t>
      </w:r>
      <w:r>
        <w:rPr>
          <w:color w:val="000000"/>
          <w:spacing w:val="0"/>
          <w:w w:val="100"/>
          <w:position w:val="0"/>
        </w:rPr>
        <w:t>股权转让给公司。根据 评估报告确定的交易价格为</w:t>
      </w:r>
      <w:r>
        <w:rPr>
          <w:color w:val="000000"/>
          <w:spacing w:val="0"/>
          <w:w w:val="100"/>
          <w:position w:val="0"/>
        </w:rPr>
        <w:t>2, 460</w:t>
      </w:r>
      <w:r>
        <w:rPr>
          <w:color w:val="000000"/>
          <w:spacing w:val="0"/>
          <w:w w:val="100"/>
          <w:position w:val="0"/>
        </w:rPr>
        <w:t>万元。该议案亦经公司</w:t>
      </w:r>
      <w:r>
        <w:rPr>
          <w:color w:val="000000"/>
          <w:spacing w:val="0"/>
          <w:w w:val="100"/>
          <w:position w:val="0"/>
        </w:rPr>
        <w:t>2020</w:t>
      </w:r>
      <w:r>
        <w:rPr>
          <w:color w:val="000000"/>
          <w:spacing w:val="0"/>
          <w:w w:val="100"/>
          <w:position w:val="0"/>
        </w:rPr>
        <w:t>年年度股东大会审议通过。</w:t>
      </w:r>
    </w:p>
    <w:p>
      <w:pPr>
        <w:pStyle w:val="Style16"/>
        <w:keepNext w:val="0"/>
        <w:keepLines w:val="0"/>
        <w:widowControl w:val="0"/>
        <w:shd w:val="clear" w:color="auto" w:fill="auto"/>
        <w:tabs>
          <w:tab w:pos="843" w:val="left"/>
        </w:tabs>
        <w:bidi w:val="0"/>
        <w:spacing w:before="0" w:after="0" w:line="470" w:lineRule="exact"/>
        <w:ind w:left="0" w:right="0" w:firstLine="360"/>
        <w:jc w:val="both"/>
      </w:pPr>
      <w:bookmarkStart w:id="547" w:name="bookmark547"/>
      <w:r>
        <w:rPr>
          <w:color w:val="000000"/>
          <w:spacing w:val="0"/>
          <w:w w:val="100"/>
          <w:position w:val="0"/>
        </w:rPr>
        <w:t>三</w:t>
      </w:r>
      <w:bookmarkEnd w:id="547"/>
      <w:r>
        <w:rPr>
          <w:color w:val="000000"/>
          <w:spacing w:val="0"/>
          <w:w w:val="100"/>
          <w:position w:val="0"/>
        </w:rPr>
        <w:t>、</w:t>
        <w:tab/>
        <w:t>关于增加</w:t>
      </w:r>
      <w:r>
        <w:rPr>
          <w:color w:val="000000"/>
          <w:spacing w:val="0"/>
          <w:w w:val="100"/>
          <w:position w:val="0"/>
        </w:rPr>
        <w:t>2021</w:t>
      </w:r>
      <w:r>
        <w:rPr>
          <w:color w:val="000000"/>
          <w:spacing w:val="0"/>
          <w:w w:val="100"/>
          <w:position w:val="0"/>
        </w:rPr>
        <w:t>年度日常关联交易预计的公告</w:t>
      </w:r>
    </w:p>
    <w:p>
      <w:pPr>
        <w:pStyle w:val="Style16"/>
        <w:keepNext w:val="0"/>
        <w:keepLines w:val="0"/>
        <w:widowControl w:val="0"/>
        <w:shd w:val="clear" w:color="auto" w:fill="auto"/>
        <w:bidi w:val="0"/>
        <w:spacing w:before="0" w:after="220" w:line="470"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日，公司第五届董事会第六次会议，审议通过了《关于增加</w:t>
      </w:r>
      <w:r>
        <w:rPr>
          <w:color w:val="000000"/>
          <w:spacing w:val="0"/>
          <w:w w:val="100"/>
          <w:position w:val="0"/>
        </w:rPr>
        <w:t>2 021</w:t>
      </w:r>
      <w:r>
        <w:rPr>
          <w:color w:val="000000"/>
          <w:spacing w:val="0"/>
          <w:w w:val="100"/>
          <w:position w:val="0"/>
        </w:rPr>
        <w:t>年度日常关联交易预计 的议案》。同意医惠科技基于日常生产经营需要，增加与上海泽信软件有限公司、杭州健海科技有限公司 的日常关联交易预计额度合计</w:t>
      </w:r>
      <w:r>
        <w:rPr>
          <w:color w:val="000000"/>
          <w:spacing w:val="0"/>
          <w:w w:val="100"/>
          <w:position w:val="0"/>
        </w:rPr>
        <w:t>2,500</w:t>
      </w:r>
      <w:r>
        <w:rPr>
          <w:color w:val="000000"/>
          <w:spacing w:val="0"/>
          <w:w w:val="100"/>
          <w:position w:val="0"/>
        </w:rPr>
        <w:t>万元。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917"/>
        <w:gridCol w:w="2208"/>
        <w:gridCol w:w="346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年度日常关联交易预计的公告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关于向公司大股东购买资产暨关联交易的公告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关于增加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年度日常关联交易预计的公告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r>
        <w:rPr>
          <w:color w:val="000000"/>
          <w:spacing w:val="0"/>
          <w:w w:val="100"/>
          <w:position w:val="0"/>
        </w:rPr>
        <w:t>十五、重大合同及其履行情况</w:t>
      </w:r>
      <w:bookmarkEnd w:id="548"/>
      <w:bookmarkEnd w:id="549"/>
      <w:bookmarkEnd w:id="550"/>
    </w:p>
    <w:p>
      <w:pPr>
        <w:pStyle w:val="Style29"/>
        <w:keepNext/>
        <w:keepLines/>
        <w:widowControl w:val="0"/>
        <w:shd w:val="clear" w:color="auto" w:fill="auto"/>
        <w:bidi w:val="0"/>
        <w:spacing w:before="0" w:after="36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、托管、承包、租赁事项情况</w:t>
      </w:r>
      <w:bookmarkEnd w:id="551"/>
      <w:bookmarkEnd w:id="552"/>
      <w:bookmarkEnd w:id="554"/>
    </w:p>
    <w:p>
      <w:pPr>
        <w:pStyle w:val="Style38"/>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55"/>
      <w:bookmarkEnd w:id="556"/>
      <w:bookmarkEnd w:id="55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16"/>
        <w:keepNext w:val="0"/>
        <w:keepLines w:val="0"/>
        <w:widowControl w:val="0"/>
        <w:numPr>
          <w:ilvl w:val="0"/>
          <w:numId w:val="15"/>
        </w:numPr>
        <w:shd w:val="clear" w:color="auto" w:fill="auto"/>
        <w:tabs>
          <w:tab w:pos="483" w:val="left"/>
        </w:tabs>
        <w:bidi w:val="0"/>
        <w:spacing w:before="0" w:after="380" w:line="240" w:lineRule="auto"/>
        <w:ind w:left="0" w:right="0" w:firstLine="0"/>
        <w:jc w:val="left"/>
      </w:pPr>
      <w:bookmarkStart w:id="559" w:name="bookmark559"/>
      <w:bookmarkStart w:id="560" w:name="bookmark560"/>
      <w:bookmarkEnd w:id="559"/>
      <w:r>
        <w:rPr>
          <w:b/>
          <w:bCs/>
          <w:color w:val="000000"/>
          <w:spacing w:val="0"/>
          <w:w w:val="100"/>
          <w:position w:val="0"/>
        </w:rPr>
        <w:t>承包情况</w:t>
      </w:r>
      <w:bookmarkEnd w:id="56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16"/>
        <w:keepNext w:val="0"/>
        <w:keepLines w:val="0"/>
        <w:widowControl w:val="0"/>
        <w:numPr>
          <w:ilvl w:val="0"/>
          <w:numId w:val="15"/>
        </w:numPr>
        <w:shd w:val="clear" w:color="auto" w:fill="auto"/>
        <w:tabs>
          <w:tab w:pos="483" w:val="left"/>
        </w:tabs>
        <w:bidi w:val="0"/>
        <w:spacing w:before="0" w:after="380" w:line="240" w:lineRule="auto"/>
        <w:ind w:left="0" w:right="0" w:firstLine="0"/>
        <w:jc w:val="left"/>
      </w:pPr>
      <w:bookmarkStart w:id="561" w:name="bookmark561"/>
      <w:bookmarkStart w:id="562" w:name="bookmark562"/>
      <w:bookmarkEnd w:id="561"/>
      <w:r>
        <w:rPr>
          <w:b/>
          <w:bCs/>
          <w:color w:val="000000"/>
          <w:spacing w:val="0"/>
          <w:w w:val="100"/>
          <w:position w:val="0"/>
        </w:rPr>
        <w:t>租赁情况</w:t>
      </w:r>
      <w:bookmarkEnd w:id="56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、重大担保</w:t>
      </w:r>
      <w:bookmarkEnd w:id="563"/>
      <w:bookmarkEnd w:id="564"/>
      <w:bookmarkEnd w:id="56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0"/>
        <w:gridCol w:w="931"/>
        <w:gridCol w:w="931"/>
        <w:gridCol w:w="936"/>
        <w:gridCol w:w="926"/>
        <w:gridCol w:w="936"/>
        <w:gridCol w:w="926"/>
        <w:gridCol w:w="667"/>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上扬无线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主合同 项下的 借款期 限届满 至次日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报告期内审批对子公 司担保额度合计</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保实际发生额合计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26" w:lineRule="exact"/>
              <w:ind w:left="0" w:right="0" w:firstLine="0"/>
              <w:jc w:val="left"/>
              <w:rPr>
                <w:sz w:val="17"/>
                <w:szCs w:val="17"/>
              </w:rPr>
            </w:pPr>
            <w:r>
              <w:rPr>
                <w:color w:val="000000"/>
                <w:spacing w:val="0"/>
                <w:w w:val="100"/>
                <w:position w:val="0"/>
                <w:sz w:val="17"/>
                <w:szCs w:val="17"/>
              </w:rPr>
              <w:t>报告期末对子公司实 际担保余额合计</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担保额</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度相关</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w:t>
            </w:r>
          </w:p>
        </w:tc>
      </w:tr>
    </w:tbl>
    <w:p>
      <w:pPr>
        <w:spacing w:lineRule="exact" w:line="1"/>
        <w:rPr>
          <w:sz w:val="2"/>
          <w:szCs w:val="2"/>
        </w:rPr>
      </w:pPr>
      <w:r>
        <w:br w:type="page"/>
      </w:r>
    </w:p>
    <w:tbl>
      <w:tblPr>
        <w:tblOverlap w:val="never"/>
        <w:jc w:val="center"/>
        <w:tblLayout w:type="fixed"/>
      </w:tblPr>
      <w:tblGrid>
        <w:gridCol w:w="950"/>
        <w:gridCol w:w="931"/>
        <w:gridCol w:w="566"/>
        <w:gridCol w:w="360"/>
        <w:gridCol w:w="941"/>
        <w:gridCol w:w="922"/>
        <w:gridCol w:w="936"/>
        <w:gridCol w:w="931"/>
        <w:gridCol w:w="667"/>
        <w:gridCol w:w="797"/>
        <w:gridCol w:w="802"/>
        <w:gridCol w:w="80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公告披</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况</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担保</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10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报告期内担保实际发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生额合计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报告期末实际担保余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r>
              <w:rPr>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706"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为股东、实际控制人及其关联方提供担保的余 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 对象提供的债务担保余额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对未到期担保合同，报告期内已发生担保责任 或有证据表明有可能承担连带清偿责任的情 况说明（如有）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采用复合方式担保的具体情况说明</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、委托他人进行现金资产管理情况</w:t>
      </w:r>
      <w:bookmarkEnd w:id="567"/>
      <w:bookmarkEnd w:id="568"/>
      <w:bookmarkEnd w:id="570"/>
    </w:p>
    <w:p>
      <w:pPr>
        <w:pStyle w:val="Style38"/>
        <w:keepNext/>
        <w:keepLines/>
        <w:widowControl w:val="0"/>
        <w:shd w:val="clear" w:color="auto" w:fill="auto"/>
        <w:bidi w:val="0"/>
        <w:spacing w:before="0" w:after="380" w:line="240" w:lineRule="auto"/>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1"/>
      <w:bookmarkEnd w:id="572"/>
      <w:bookmarkEnd w:id="574"/>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589"/>
        <w:gridCol w:w="1642"/>
        <w:gridCol w:w="1661"/>
        <w:gridCol w:w="1598"/>
        <w:gridCol w:w="1546"/>
        <w:gridCol w:w="155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逾期未收回理财 已计提减值金额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单项金额重大或安全性较低、流动性较差的高风险委托理财具体情况</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420" w:line="471"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5"/>
      <w:bookmarkEnd w:id="576"/>
      <w:bookmarkEnd w:id="57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140" w:line="492"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、其他重大合同</w:t>
      </w:r>
      <w:bookmarkEnd w:id="579"/>
      <w:bookmarkEnd w:id="580"/>
      <w:bookmarkEnd w:id="58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140" w:line="240" w:lineRule="auto"/>
        <w:ind w:left="0" w:right="0" w:firstLine="0"/>
        <w:jc w:val="left"/>
      </w:pPr>
      <w:bookmarkStart w:id="583" w:name="bookmark583"/>
      <w:bookmarkStart w:id="584" w:name="bookmark584"/>
      <w:bookmarkStart w:id="585" w:name="bookmark585"/>
      <w:r>
        <w:rPr>
          <w:color w:val="000000"/>
          <w:spacing w:val="0"/>
          <w:w w:val="100"/>
          <w:position w:val="0"/>
        </w:rPr>
        <w:t>十六、其他重大事项的说明</w:t>
      </w:r>
      <w:bookmarkEnd w:id="583"/>
      <w:bookmarkEnd w:id="584"/>
      <w:bookmarkEnd w:id="585"/>
    </w:p>
    <w:p>
      <w:pPr>
        <w:pStyle w:val="Style25"/>
        <w:keepNext w:val="0"/>
        <w:keepLines w:val="0"/>
        <w:widowControl w:val="0"/>
        <w:shd w:val="clear" w:color="auto" w:fill="auto"/>
        <w:bidi w:val="0"/>
        <w:spacing w:before="0" w:after="0" w:line="471"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bidi w:val="0"/>
        <w:spacing w:before="0" w:after="0" w:line="471" w:lineRule="exact"/>
        <w:ind w:left="0" w:right="0" w:firstLine="440"/>
        <w:jc w:val="both"/>
      </w:pPr>
      <w:bookmarkStart w:id="586" w:name="bookmark586"/>
      <w:r>
        <w:rPr>
          <w:color w:val="000000"/>
          <w:spacing w:val="0"/>
          <w:w w:val="100"/>
          <w:position w:val="0"/>
        </w:rPr>
        <w:t>一</w:t>
      </w:r>
      <w:bookmarkEnd w:id="586"/>
      <w:r>
        <w:rPr>
          <w:color w:val="000000"/>
          <w:spacing w:val="0"/>
          <w:w w:val="100"/>
          <w:position w:val="0"/>
        </w:rPr>
        <w:t>、完成换届选举工作</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日召开</w:t>
      </w:r>
      <w:r>
        <w:rPr>
          <w:color w:val="000000"/>
          <w:spacing w:val="0"/>
          <w:w w:val="100"/>
          <w:position w:val="0"/>
        </w:rPr>
        <w:t>2021</w:t>
      </w:r>
      <w:r>
        <w:rPr>
          <w:color w:val="000000"/>
          <w:spacing w:val="0"/>
          <w:w w:val="100"/>
          <w:position w:val="0"/>
        </w:rPr>
        <w:t>年第一次临时股东大会及第五届董事会第一次会议、第五届监事会第一 次会议，选举产生公司第五届董事会及第五届监事会成员，聘任公司高级管理人员、内审部负责人及证券 事务代表。</w:t>
      </w:r>
    </w:p>
    <w:p>
      <w:pPr>
        <w:pStyle w:val="Style16"/>
        <w:keepNext w:val="0"/>
        <w:keepLines w:val="0"/>
        <w:widowControl w:val="0"/>
        <w:shd w:val="clear" w:color="auto" w:fill="auto"/>
        <w:bidi w:val="0"/>
        <w:spacing w:before="0" w:after="0" w:line="471" w:lineRule="exact"/>
        <w:ind w:left="0" w:right="0" w:firstLine="420"/>
        <w:jc w:val="left"/>
      </w:pPr>
      <w:bookmarkStart w:id="587" w:name="bookmark587"/>
      <w:r>
        <w:rPr>
          <w:color w:val="000000"/>
          <w:spacing w:val="0"/>
          <w:w w:val="100"/>
          <w:position w:val="0"/>
        </w:rPr>
        <w:t>二</w:t>
      </w:r>
      <w:bookmarkEnd w:id="587"/>
      <w:r>
        <w:rPr>
          <w:color w:val="000000"/>
          <w:spacing w:val="0"/>
          <w:w w:val="100"/>
          <w:position w:val="0"/>
        </w:rPr>
        <w:t>、公司股东权益变动暨第一大股东发生变更</w:t>
      </w:r>
    </w:p>
    <w:p>
      <w:pPr>
        <w:pStyle w:val="Style16"/>
        <w:keepNext w:val="0"/>
        <w:keepLines w:val="0"/>
        <w:widowControl w:val="0"/>
        <w:shd w:val="clear" w:color="auto" w:fill="auto"/>
        <w:tabs>
          <w:tab w:pos="1026" w:val="left"/>
        </w:tabs>
        <w:bidi w:val="0"/>
        <w:spacing w:before="0" w:after="0" w:line="471" w:lineRule="exact"/>
        <w:ind w:left="0" w:right="0" w:firstLine="440"/>
        <w:jc w:val="both"/>
      </w:pPr>
      <w:bookmarkStart w:id="588" w:name="bookmark588"/>
      <w:r>
        <w:rPr>
          <w:color w:val="000000"/>
          <w:spacing w:val="0"/>
          <w:w w:val="100"/>
          <w:position w:val="0"/>
        </w:rPr>
        <w:t>（</w:t>
      </w:r>
      <w:bookmarkEnd w:id="588"/>
      <w:r>
        <w:rPr>
          <w:color w:val="000000"/>
          <w:spacing w:val="0"/>
          <w:w w:val="100"/>
          <w:position w:val="0"/>
        </w:rPr>
        <w:t>1）</w:t>
        <w:tab/>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日，云海控股与公司第一大股东医惠集团及其实际控制人，公司董事长章笠中先生 签署了《股份转让协议》、《表决权委托协议》以及《一致行动协议》。医惠集团将向云海控股转让其持 有公司的</w:t>
      </w:r>
      <w:r>
        <w:rPr>
          <w:color w:val="000000"/>
          <w:spacing w:val="0"/>
          <w:w w:val="100"/>
          <w:position w:val="0"/>
        </w:rPr>
        <w:t>60,858,803</w:t>
      </w:r>
      <w:r>
        <w:rPr>
          <w:color w:val="000000"/>
          <w:spacing w:val="0"/>
          <w:w w:val="100"/>
          <w:position w:val="0"/>
        </w:rPr>
        <w:t>股流通股，总价款为人民币</w:t>
      </w:r>
      <w:r>
        <w:rPr>
          <w:color w:val="000000"/>
          <w:spacing w:val="0"/>
          <w:w w:val="100"/>
          <w:position w:val="0"/>
        </w:rPr>
        <w:t>400, 000, 000</w:t>
      </w:r>
      <w:r>
        <w:rPr>
          <w:color w:val="000000"/>
          <w:spacing w:val="0"/>
          <w:w w:val="100"/>
          <w:position w:val="0"/>
        </w:rPr>
        <w:t>元，折合每股价格为人民币</w:t>
      </w:r>
      <w:r>
        <w:rPr>
          <w:color w:val="000000"/>
          <w:spacing w:val="0"/>
          <w:w w:val="100"/>
          <w:position w:val="0"/>
        </w:rPr>
        <w:t>6.57</w:t>
      </w:r>
      <w:r>
        <w:rPr>
          <w:color w:val="000000"/>
          <w:spacing w:val="0"/>
          <w:w w:val="100"/>
          <w:position w:val="0"/>
        </w:rPr>
        <w:t>元；同时， 医惠集团及章笠中先生将其剩余合计持有公司的</w:t>
      </w:r>
      <w:r>
        <w:rPr>
          <w:color w:val="000000"/>
          <w:spacing w:val="0"/>
          <w:w w:val="100"/>
          <w:position w:val="0"/>
        </w:rPr>
        <w:t>54,655,012</w:t>
      </w:r>
      <w:r>
        <w:rPr>
          <w:color w:val="000000"/>
          <w:spacing w:val="0"/>
          <w:w w:val="100"/>
          <w:position w:val="0"/>
        </w:rPr>
        <w:t>股股份的表决权无条件且不可撤销地委托给 云海控股。本次交易完成，云海控股将实际控制公司</w:t>
      </w:r>
      <w:r>
        <w:rPr>
          <w:color w:val="000000"/>
          <w:spacing w:val="0"/>
          <w:w w:val="100"/>
          <w:position w:val="0"/>
        </w:rPr>
        <w:t>115, 513,815</w:t>
      </w:r>
      <w:r>
        <w:rPr>
          <w:color w:val="000000"/>
          <w:spacing w:val="0"/>
          <w:w w:val="100"/>
          <w:position w:val="0"/>
        </w:rPr>
        <w:t>股股份（占公司扣减后总股本的</w:t>
      </w:r>
      <w:r>
        <w:rPr>
          <w:color w:val="000000"/>
          <w:spacing w:val="0"/>
          <w:w w:val="100"/>
          <w:position w:val="0"/>
        </w:rPr>
        <w:t xml:space="preserve">13.87%） </w:t>
      </w:r>
      <w:r>
        <w:rPr>
          <w:color w:val="000000"/>
          <w:spacing w:val="0"/>
          <w:w w:val="100"/>
          <w:position w:val="0"/>
        </w:rPr>
        <w:t>对应的表决权，公司第一大股东将变更为云海控股。公司仍无控股股东、实际控制人。</w:t>
      </w:r>
    </w:p>
    <w:p>
      <w:pPr>
        <w:pStyle w:val="Style16"/>
        <w:keepNext w:val="0"/>
        <w:keepLines w:val="0"/>
        <w:widowControl w:val="0"/>
        <w:shd w:val="clear" w:color="auto" w:fill="auto"/>
        <w:tabs>
          <w:tab w:pos="1035" w:val="left"/>
        </w:tabs>
        <w:bidi w:val="0"/>
        <w:spacing w:before="0" w:after="0" w:line="471" w:lineRule="exact"/>
        <w:ind w:left="0" w:right="0" w:firstLine="440"/>
        <w:jc w:val="both"/>
      </w:pPr>
      <w:bookmarkStart w:id="589" w:name="bookmark589"/>
      <w:r>
        <w:rPr>
          <w:color w:val="000000"/>
          <w:spacing w:val="0"/>
          <w:w w:val="100"/>
          <w:position w:val="0"/>
        </w:rPr>
        <w:t>（</w:t>
      </w:r>
      <w:bookmarkEnd w:id="589"/>
      <w:r>
        <w:rPr>
          <w:color w:val="000000"/>
          <w:spacing w:val="0"/>
          <w:w w:val="100"/>
          <w:position w:val="0"/>
        </w:rPr>
        <w:t>2）</w:t>
        <w:tab/>
      </w:r>
      <w:r>
        <w:rPr>
          <w:color w:val="000000"/>
          <w:spacing w:val="0"/>
          <w:w w:val="100"/>
          <w:position w:val="0"/>
        </w:rPr>
        <w:t>本次协议转让已取得深圳证券交易所合规性确认，并在中国证券登记结算有限责任公司深圳分 公司办理完毕流通股协议转让过户手续，取得中国证券登记结算有限责任公司深圳分公司出具的《证券过 户登记确认书》，过户日期为</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w:t>
      </w:r>
    </w:p>
    <w:p>
      <w:pPr>
        <w:pStyle w:val="Style16"/>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以上具体内容详见公司于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日披露在巨潮资讯网的《关于公司股东协议转让股份完成过户 登记的公告》（公告编号：</w:t>
      </w:r>
      <w:r>
        <w:rPr>
          <w:color w:val="000000"/>
          <w:spacing w:val="0"/>
          <w:w w:val="100"/>
          <w:position w:val="0"/>
        </w:rPr>
        <w:t>2021-130）</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三、其他重大事项</w:t>
      </w:r>
    </w:p>
    <w:tbl>
      <w:tblPr>
        <w:tblOverlap w:val="never"/>
        <w:jc w:val="center"/>
        <w:tblLayout w:type="fixed"/>
      </w:tblPr>
      <w:tblGrid>
        <w:gridCol w:w="1152"/>
        <w:gridCol w:w="1320"/>
        <w:gridCol w:w="4925"/>
        <w:gridCol w:w="130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刊登日期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重大事项披露情况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公告索引</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2021. 01.22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向不特定对象发行可转换公司债券募集说明书提示性公告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bl>
    <w:p>
      <w:pPr>
        <w:spacing w:lineRule="exact" w:line="1"/>
        <w:rPr>
          <w:sz w:val="2"/>
          <w:szCs w:val="2"/>
        </w:rPr>
      </w:pPr>
      <w:r>
        <w:br w:type="page"/>
      </w:r>
    </w:p>
    <w:tbl>
      <w:tblPr>
        <w:tblOverlap w:val="never"/>
        <w:jc w:val="center"/>
        <w:tblLayout w:type="fixed"/>
      </w:tblPr>
      <w:tblGrid>
        <w:gridCol w:w="1152"/>
        <w:gridCol w:w="1320"/>
        <w:gridCol w:w="4925"/>
        <w:gridCol w:w="1306"/>
      </w:tblGrid>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2021. 01.22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向不特定对象发行可转换公司债券发行公告</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向不特定对象发行可转换公司债券网上路演公告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首次公开发行前已发行股份上市流通提示性公告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向不特定对象发行可转换公司债券发行提示性公告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向不特定对象发行可转换公司债券网上发行中签率及优先配 售结果公告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向不特定对象发行可转换公司债券网上中签结果公告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向不特定对象发行可转换公司债券发行结果公告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关于签订募集资金三方及四方监管协议的公告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关于使用暂时闲置募集资金进行现金管理的公告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关于新增闲置自有资金现金管理额度的公告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2021. 03. </w:t>
            </w:r>
            <w:r>
              <w:rPr>
                <w:color w:val="000000"/>
                <w:spacing w:val="0"/>
                <w:w w:val="100"/>
                <w:position w:val="0"/>
                <w:sz w:val="17"/>
                <w:szCs w:val="17"/>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关于回购公司股份方案的公告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关于全资子公司与山东浪潮云服务信息科技有限公司签署战 略合作协议的公告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color w:val="000000"/>
                <w:spacing w:val="0"/>
                <w:w w:val="100"/>
                <w:position w:val="0"/>
                <w:sz w:val="17"/>
                <w:szCs w:val="17"/>
              </w:rPr>
              <w:t>2020</w:t>
            </w:r>
            <w:r>
              <w:rPr>
                <w:color w:val="000000"/>
                <w:spacing w:val="0"/>
                <w:w w:val="100"/>
                <w:position w:val="0"/>
                <w:sz w:val="17"/>
                <w:szCs w:val="17"/>
              </w:rPr>
              <w:t>年度利润分配预案的公告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关于会计政策变更的公告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关于减少注册资本并修订《公司章程》的公告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color w:val="000000"/>
                <w:spacing w:val="0"/>
                <w:w w:val="100"/>
                <w:position w:val="0"/>
                <w:sz w:val="17"/>
                <w:szCs w:val="17"/>
              </w:rPr>
              <w:t>5%</w:t>
            </w:r>
            <w:r>
              <w:rPr>
                <w:color w:val="000000"/>
                <w:spacing w:val="0"/>
                <w:w w:val="100"/>
                <w:position w:val="0"/>
                <w:sz w:val="17"/>
                <w:szCs w:val="17"/>
              </w:rPr>
              <w:t>以上股东部分股份解除质押的公告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color w:val="000000"/>
                <w:spacing w:val="0"/>
                <w:w w:val="100"/>
                <w:position w:val="0"/>
                <w:sz w:val="17"/>
                <w:szCs w:val="17"/>
              </w:rPr>
              <w:t>5%</w:t>
            </w:r>
            <w:r>
              <w:rPr>
                <w:color w:val="000000"/>
                <w:spacing w:val="0"/>
                <w:w w:val="100"/>
                <w:position w:val="0"/>
                <w:sz w:val="17"/>
                <w:szCs w:val="17"/>
              </w:rPr>
              <w:t>以上股东减持股份比例达到</w:t>
            </w:r>
            <w:r>
              <w:rPr>
                <w:color w:val="000000"/>
                <w:spacing w:val="0"/>
                <w:w w:val="100"/>
                <w:position w:val="0"/>
                <w:sz w:val="17"/>
                <w:szCs w:val="17"/>
              </w:rPr>
              <w:t>1%</w:t>
            </w:r>
            <w:r>
              <w:rPr>
                <w:color w:val="000000"/>
                <w:spacing w:val="0"/>
                <w:w w:val="100"/>
                <w:position w:val="0"/>
                <w:sz w:val="17"/>
                <w:szCs w:val="17"/>
              </w:rPr>
              <w:t>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2021. 09. </w:t>
            </w:r>
            <w:r>
              <w:rPr>
                <w:color w:val="000000"/>
                <w:spacing w:val="0"/>
                <w:w w:val="100"/>
                <w:position w:val="0"/>
                <w:sz w:val="17"/>
                <w:szCs w:val="17"/>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关于全资子公司转让其参股公司部分股权的公告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关于公司股东权益变动暨第一大股东变更的提示性公告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关于收到浙江证监局《行政监管措施决定书》的公告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关于获得政府补助的公告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2021. 11. </w:t>
            </w:r>
            <w:r>
              <w:rPr>
                <w:color w:val="000000"/>
                <w:spacing w:val="0"/>
                <w:w w:val="100"/>
                <w:position w:val="0"/>
                <w:sz w:val="17"/>
                <w:szCs w:val="17"/>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关于变更公司财务总监的公告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2021-150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2021. 12. </w:t>
            </w:r>
            <w:r>
              <w:rPr>
                <w:color w:val="000000"/>
                <w:spacing w:val="0"/>
                <w:w w:val="100"/>
                <w:position w:val="0"/>
                <w:sz w:val="17"/>
                <w:szCs w:val="17"/>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关于全资子公司中标海南省人民医院基于</w:t>
            </w:r>
            <w:r>
              <w:rPr>
                <w:color w:val="000000"/>
                <w:spacing w:val="0"/>
                <w:w w:val="100"/>
                <w:position w:val="0"/>
                <w:sz w:val="17"/>
                <w:szCs w:val="17"/>
              </w:rPr>
              <w:t>5G</w:t>
            </w:r>
            <w:r>
              <w:rPr>
                <w:color w:val="000000"/>
                <w:spacing w:val="0"/>
                <w:w w:val="100"/>
                <w:position w:val="0"/>
                <w:sz w:val="17"/>
                <w:szCs w:val="17"/>
              </w:rPr>
              <w:t>技术的智慧医疗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体系建设项目的公告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巨潮资讯网</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2021-155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2021. 12.30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关于转让参股公司部分股权的公告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bl>
    <w:p>
      <w:pPr>
        <w:widowControl w:val="0"/>
        <w:spacing w:after="939" w:line="1" w:lineRule="exact"/>
      </w:pPr>
    </w:p>
    <w:p>
      <w:pPr>
        <w:pStyle w:val="Style21"/>
        <w:keepNext/>
        <w:keepLines/>
        <w:widowControl w:val="0"/>
        <w:shd w:val="clear" w:color="auto" w:fill="auto"/>
        <w:bidi w:val="0"/>
        <w:spacing w:before="0" w:after="400" w:line="240" w:lineRule="auto"/>
        <w:ind w:left="0" w:right="0" w:firstLine="0"/>
        <w:jc w:val="left"/>
      </w:pPr>
      <w:bookmarkStart w:id="590" w:name="bookmark590"/>
      <w:bookmarkStart w:id="591" w:name="bookmark591"/>
      <w:bookmarkStart w:id="592" w:name="bookmark592"/>
      <w:r>
        <w:rPr>
          <w:color w:val="000000"/>
          <w:spacing w:val="0"/>
          <w:w w:val="100"/>
          <w:position w:val="0"/>
        </w:rPr>
        <w:t>十七、公司子公司重大事项</w:t>
      </w:r>
      <w:bookmarkEnd w:id="590"/>
      <w:bookmarkEnd w:id="591"/>
      <w:bookmarkEnd w:id="59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J</w:t>
      </w: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593" w:name="bookmark593"/>
      <w:bookmarkStart w:id="594" w:name="bookmark594"/>
      <w:bookmarkStart w:id="595" w:name="bookmark595"/>
      <w:r>
        <w:rPr>
          <w:color w:val="000000"/>
          <w:spacing w:val="0"/>
          <w:w w:val="100"/>
          <w:position w:val="0"/>
        </w:rPr>
        <w:t>第七节股份变动及股东情况</w:t>
      </w:r>
      <w:bookmarkEnd w:id="593"/>
      <w:bookmarkEnd w:id="594"/>
      <w:bookmarkEnd w:id="595"/>
    </w:p>
    <w:p>
      <w:pPr>
        <w:pStyle w:val="Style21"/>
        <w:keepNext/>
        <w:keepLines/>
        <w:widowControl w:val="0"/>
        <w:shd w:val="clear" w:color="auto" w:fill="auto"/>
        <w:bidi w:val="0"/>
        <w:spacing w:before="0" w:after="3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一</w:t>
      </w:r>
      <w:bookmarkEnd w:id="598"/>
      <w:r>
        <w:rPr>
          <w:color w:val="000000"/>
          <w:spacing w:val="0"/>
          <w:w w:val="100"/>
          <w:position w:val="0"/>
        </w:rPr>
        <w:t>、股份变动情况</w:t>
      </w:r>
      <w:bookmarkEnd w:id="596"/>
      <w:bookmarkEnd w:id="597"/>
      <w:bookmarkEnd w:id="599"/>
    </w:p>
    <w:p>
      <w:pPr>
        <w:pStyle w:val="Style29"/>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、股份变动情况</w:t>
      </w:r>
      <w:bookmarkEnd w:id="600"/>
      <w:bookmarkEnd w:id="601"/>
      <w:bookmarkEnd w:id="60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6"/>
        <w:gridCol w:w="806"/>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460" w:right="0" w:hanging="280"/>
              <w:jc w:val="left"/>
              <w:rPr>
                <w:sz w:val="18"/>
                <w:szCs w:val="18"/>
              </w:rPr>
            </w:pPr>
            <w:r>
              <w:rPr>
                <w:rFonts w:ascii="Times New Roman" w:eastAsia="Times New Roman" w:hAnsi="Times New Roman" w:cs="Times New Roman"/>
                <w:color w:val="000000"/>
                <w:spacing w:val="0"/>
                <w:w w:val="100"/>
                <w:position w:val="0"/>
                <w:sz w:val="18"/>
                <w:szCs w:val="18"/>
              </w:rPr>
              <w:t>34,593, 678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460" w:right="0" w:hanging="260"/>
              <w:jc w:val="left"/>
              <w:rPr>
                <w:sz w:val="18"/>
                <w:szCs w:val="18"/>
              </w:rPr>
            </w:pPr>
            <w:r>
              <w:rPr>
                <w:rFonts w:ascii="Times New Roman" w:eastAsia="Times New Roman" w:hAnsi="Times New Roman" w:cs="Times New Roman"/>
                <w:color w:val="000000"/>
                <w:spacing w:val="0"/>
                <w:w w:val="100"/>
                <w:position w:val="0"/>
                <w:sz w:val="18"/>
                <w:szCs w:val="18"/>
              </w:rPr>
              <w:t>56,075, 509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460" w:right="0" w:hanging="280"/>
              <w:jc w:val="left"/>
              <w:rPr>
                <w:sz w:val="18"/>
                <w:szCs w:val="18"/>
              </w:rPr>
            </w:pPr>
            <w:r>
              <w:rPr>
                <w:rFonts w:ascii="Times New Roman" w:eastAsia="Times New Roman" w:hAnsi="Times New Roman" w:cs="Times New Roman"/>
                <w:color w:val="000000"/>
                <w:spacing w:val="0"/>
                <w:w w:val="100"/>
                <w:position w:val="0"/>
                <w:sz w:val="18"/>
                <w:szCs w:val="18"/>
              </w:rPr>
              <w:t>56,075, 509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420" w:right="0" w:hanging="260"/>
              <w:jc w:val="left"/>
              <w:rPr>
                <w:sz w:val="18"/>
                <w:szCs w:val="18"/>
              </w:rPr>
            </w:pPr>
            <w:r>
              <w:rPr>
                <w:rFonts w:ascii="Times New Roman" w:eastAsia="Times New Roman" w:hAnsi="Times New Roman" w:cs="Times New Roman"/>
                <w:color w:val="000000"/>
                <w:spacing w:val="0"/>
                <w:w w:val="100"/>
                <w:position w:val="0"/>
                <w:sz w:val="18"/>
                <w:szCs w:val="18"/>
              </w:rPr>
              <w:t>90,669, 187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60" w:right="0" w:hanging="280"/>
              <w:jc w:val="left"/>
              <w:rPr>
                <w:sz w:val="18"/>
                <w:szCs w:val="18"/>
              </w:rPr>
            </w:pPr>
            <w:r>
              <w:rPr>
                <w:rFonts w:ascii="Times New Roman" w:eastAsia="Times New Roman" w:hAnsi="Times New Roman" w:cs="Times New Roman"/>
                <w:color w:val="000000"/>
                <w:spacing w:val="0"/>
                <w:w w:val="100"/>
                <w:position w:val="0"/>
                <w:sz w:val="18"/>
                <w:szCs w:val="18"/>
              </w:rPr>
              <w:t>34,593, 678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60" w:right="0" w:hanging="260"/>
              <w:jc w:val="left"/>
              <w:rPr>
                <w:sz w:val="18"/>
                <w:szCs w:val="18"/>
              </w:rPr>
            </w:pPr>
            <w:r>
              <w:rPr>
                <w:rFonts w:ascii="Times New Roman" w:eastAsia="Times New Roman" w:hAnsi="Times New Roman" w:cs="Times New Roman"/>
                <w:color w:val="000000"/>
                <w:spacing w:val="0"/>
                <w:w w:val="100"/>
                <w:position w:val="0"/>
                <w:sz w:val="18"/>
                <w:szCs w:val="18"/>
              </w:rPr>
              <w:t>56,075, 509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60" w:right="0" w:hanging="280"/>
              <w:jc w:val="left"/>
              <w:rPr>
                <w:sz w:val="18"/>
                <w:szCs w:val="18"/>
              </w:rPr>
            </w:pPr>
            <w:r>
              <w:rPr>
                <w:rFonts w:ascii="Times New Roman" w:eastAsia="Times New Roman" w:hAnsi="Times New Roman" w:cs="Times New Roman"/>
                <w:color w:val="000000"/>
                <w:spacing w:val="0"/>
                <w:w w:val="100"/>
                <w:position w:val="0"/>
                <w:sz w:val="18"/>
                <w:szCs w:val="18"/>
              </w:rPr>
              <w:t>56,075, 509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20" w:right="0" w:hanging="260"/>
              <w:jc w:val="left"/>
              <w:rPr>
                <w:sz w:val="18"/>
                <w:szCs w:val="18"/>
              </w:rPr>
            </w:pPr>
            <w:r>
              <w:rPr>
                <w:rFonts w:ascii="Times New Roman" w:eastAsia="Times New Roman" w:hAnsi="Times New Roman" w:cs="Times New Roman"/>
                <w:color w:val="000000"/>
                <w:spacing w:val="0"/>
                <w:w w:val="100"/>
                <w:position w:val="0"/>
                <w:sz w:val="18"/>
                <w:szCs w:val="18"/>
              </w:rPr>
              <w:t>90,669, 187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6,006,7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20"/>
              <w:jc w:val="left"/>
              <w:rPr>
                <w:sz w:val="17"/>
                <w:szCs w:val="17"/>
              </w:rPr>
            </w:pPr>
            <w:r>
              <w:rPr>
                <w:color w:val="000000"/>
                <w:spacing w:val="0"/>
                <w:w w:val="100"/>
                <w:position w:val="0"/>
                <w:sz w:val="17"/>
                <w:szCs w:val="17"/>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60" w:right="0" w:hanging="280"/>
              <w:jc w:val="left"/>
              <w:rPr>
                <w:sz w:val="18"/>
                <w:szCs w:val="18"/>
              </w:rPr>
            </w:pPr>
            <w:r>
              <w:rPr>
                <w:rFonts w:ascii="Times New Roman" w:eastAsia="Times New Roman" w:hAnsi="Times New Roman" w:cs="Times New Roman"/>
                <w:color w:val="000000"/>
                <w:spacing w:val="0"/>
                <w:w w:val="100"/>
                <w:position w:val="0"/>
                <w:sz w:val="18"/>
                <w:szCs w:val="18"/>
              </w:rPr>
              <w:t>28,586, 902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020" w:right="0" w:firstLine="0"/>
              <w:jc w:val="left"/>
              <w:rPr>
                <w:sz w:val="17"/>
                <w:szCs w:val="17"/>
              </w:rPr>
            </w:pPr>
            <w:r>
              <w:rPr>
                <w:color w:val="000000"/>
                <w:spacing w:val="0"/>
                <w:w w:val="100"/>
                <w:position w:val="0"/>
                <w:sz w:val="17"/>
                <w:szCs w:val="17"/>
              </w:rPr>
              <w:t>境外自然人持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834,817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-59,357, </w:t>
            </w: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-59,357, </w:t>
            </w: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834,817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869,411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tabs>
          <w:tab w:pos="699" w:val="left"/>
        </w:tabs>
        <w:bidi w:val="0"/>
        <w:spacing w:before="0" w:after="100" w:line="240" w:lineRule="auto"/>
        <w:ind w:left="0" w:right="0" w:firstLine="360"/>
        <w:jc w:val="both"/>
      </w:pPr>
      <w:bookmarkStart w:id="604" w:name="bookmark604"/>
      <w:r>
        <w:rPr>
          <w:color w:val="000000"/>
          <w:spacing w:val="0"/>
          <w:w w:val="100"/>
          <w:position w:val="0"/>
          <w:sz w:val="17"/>
          <w:szCs w:val="17"/>
        </w:rPr>
        <w:t>1</w:t>
      </w:r>
      <w:bookmarkEnd w:id="604"/>
      <w:r>
        <w:rPr>
          <w:color w:val="000000"/>
          <w:spacing w:val="0"/>
          <w:w w:val="100"/>
          <w:position w:val="0"/>
        </w:rPr>
        <w:t>、</w:t>
        <w:tab/>
        <w:t>每年的第一个交易日，公司董监高所持有的股份按照其上年末持有股份数量</w:t>
      </w:r>
      <w:r>
        <w:rPr>
          <w:color w:val="000000"/>
          <w:spacing w:val="0"/>
          <w:w w:val="100"/>
          <w:position w:val="0"/>
          <w:sz w:val="17"/>
          <w:szCs w:val="17"/>
        </w:rPr>
        <w:t>75%</w:t>
      </w:r>
      <w:r>
        <w:rPr>
          <w:color w:val="000000"/>
          <w:spacing w:val="0"/>
          <w:w w:val="100"/>
          <w:position w:val="0"/>
        </w:rPr>
        <w:t>予以锁定。</w:t>
      </w:r>
    </w:p>
    <w:p>
      <w:pPr>
        <w:pStyle w:val="Style25"/>
        <w:keepNext w:val="0"/>
        <w:keepLines w:val="0"/>
        <w:widowControl w:val="0"/>
        <w:shd w:val="clear" w:color="auto" w:fill="auto"/>
        <w:tabs>
          <w:tab w:pos="349" w:val="left"/>
        </w:tabs>
        <w:bidi w:val="0"/>
        <w:spacing w:before="0" w:after="0" w:line="240" w:lineRule="auto"/>
        <w:ind w:left="0" w:right="0" w:firstLine="360"/>
        <w:jc w:val="both"/>
      </w:pPr>
      <w:bookmarkStart w:id="605" w:name="bookmark605"/>
      <w:r>
        <w:rPr>
          <w:color w:val="000000"/>
          <w:spacing w:val="0"/>
          <w:w w:val="100"/>
          <w:position w:val="0"/>
          <w:sz w:val="17"/>
          <w:szCs w:val="17"/>
        </w:rPr>
        <w:t>2</w:t>
      </w:r>
      <w:bookmarkEnd w:id="605"/>
      <w:r>
        <w:rPr>
          <w:color w:val="000000"/>
          <w:spacing w:val="0"/>
          <w:w w:val="100"/>
          <w:position w:val="0"/>
        </w:rPr>
        <w:t>、</w:t>
        <w:tab/>
        <w:t>根据公司法人股东杭州博泰投资管理有限公司于</w:t>
      </w: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30</w:t>
      </w:r>
      <w:r>
        <w:rPr>
          <w:color w:val="000000"/>
          <w:spacing w:val="0"/>
          <w:w w:val="100"/>
          <w:position w:val="0"/>
        </w:rPr>
        <w:t xml:space="preserve">日公司首次公开发行所作出的承诺，自公司股票上市之 </w:t>
      </w:r>
      <w:r>
        <w:rPr>
          <w:color w:val="000000"/>
          <w:spacing w:val="0"/>
          <w:w w:val="100"/>
          <w:position w:val="0"/>
        </w:rPr>
        <w:t>日起三十六个月内，不转让或者委托他人管理其已直接或间接持有的公司股份，也不由公司回购该部分股份。承诺每年转让 的股份不超过所持有公司股份总数的</w:t>
      </w:r>
      <w:r>
        <w:rPr>
          <w:color w:val="000000"/>
          <w:spacing w:val="0"/>
          <w:w w:val="100"/>
          <w:position w:val="0"/>
          <w:sz w:val="17"/>
          <w:szCs w:val="17"/>
        </w:rPr>
        <w:t>25%</w:t>
      </w:r>
      <w:r>
        <w:rPr>
          <w:color w:val="000000"/>
          <w:spacing w:val="0"/>
          <w:w w:val="100"/>
          <w:position w:val="0"/>
        </w:rPr>
        <w:t>。报告期内，公司向深圳证券交易所提出申请，经交易所批准后，其所持有的公司 首次公开发行前已发行股份</w:t>
      </w:r>
      <w:r>
        <w:rPr>
          <w:color w:val="000000"/>
          <w:spacing w:val="0"/>
          <w:w w:val="100"/>
          <w:position w:val="0"/>
          <w:sz w:val="17"/>
          <w:szCs w:val="17"/>
        </w:rPr>
        <w:t>1, 501, 694</w:t>
      </w:r>
      <w:r>
        <w:rPr>
          <w:color w:val="000000"/>
          <w:spacing w:val="0"/>
          <w:w w:val="100"/>
          <w:position w:val="0"/>
        </w:rPr>
        <w:t>股于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28</w:t>
      </w:r>
      <w:r>
        <w:rPr>
          <w:color w:val="000000"/>
          <w:spacing w:val="0"/>
          <w:w w:val="100"/>
          <w:position w:val="0"/>
        </w:rPr>
        <w:t>日起开始上市流通。</w:t>
      </w:r>
    </w:p>
    <w:p>
      <w:pPr>
        <w:pStyle w:val="Style25"/>
        <w:keepNext w:val="0"/>
        <w:keepLines w:val="0"/>
        <w:widowControl w:val="0"/>
        <w:shd w:val="clear" w:color="auto" w:fill="auto"/>
        <w:tabs>
          <w:tab w:pos="729" w:val="left"/>
        </w:tabs>
        <w:bidi w:val="0"/>
        <w:spacing w:before="0" w:after="0" w:line="313" w:lineRule="exact"/>
        <w:ind w:left="0" w:right="0" w:firstLine="380"/>
        <w:jc w:val="both"/>
      </w:pPr>
      <w:bookmarkStart w:id="606" w:name="bookmark606"/>
      <w:r>
        <w:rPr>
          <w:color w:val="000000"/>
          <w:spacing w:val="0"/>
          <w:w w:val="100"/>
          <w:position w:val="0"/>
          <w:sz w:val="17"/>
          <w:szCs w:val="17"/>
        </w:rPr>
        <w:t>3</w:t>
      </w:r>
      <w:bookmarkEnd w:id="606"/>
      <w:r>
        <w:rPr>
          <w:color w:val="000000"/>
          <w:spacing w:val="0"/>
          <w:w w:val="100"/>
          <w:position w:val="0"/>
        </w:rPr>
        <w:t>、</w:t>
        <w:tab/>
        <w:t>经公司</w:t>
      </w:r>
      <w:r>
        <w:rPr>
          <w:color w:val="000000"/>
          <w:spacing w:val="0"/>
          <w:w w:val="100"/>
          <w:position w:val="0"/>
          <w:sz w:val="17"/>
          <w:szCs w:val="17"/>
        </w:rPr>
        <w:t>2020</w:t>
      </w:r>
      <w:r>
        <w:rPr>
          <w:color w:val="000000"/>
          <w:spacing w:val="0"/>
          <w:w w:val="100"/>
          <w:position w:val="0"/>
        </w:rPr>
        <w:t>年年度股东大会审议批准，对不符合公司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年股票期权与限制性股票激励计划第一期解锁条件的</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sz w:val="17"/>
          <w:szCs w:val="17"/>
        </w:rPr>
        <w:t>3, 281, 600</w:t>
      </w:r>
      <w:r>
        <w:rPr>
          <w:color w:val="000000"/>
          <w:spacing w:val="0"/>
          <w:w w:val="100"/>
          <w:position w:val="0"/>
        </w:rPr>
        <w:t>股限制性股票进行回购注销。</w:t>
      </w:r>
    </w:p>
    <w:p>
      <w:pPr>
        <w:pStyle w:val="Style25"/>
        <w:keepNext w:val="0"/>
        <w:keepLines w:val="0"/>
        <w:widowControl w:val="0"/>
        <w:shd w:val="clear" w:color="auto" w:fill="auto"/>
        <w:tabs>
          <w:tab w:pos="704" w:val="left"/>
        </w:tabs>
        <w:bidi w:val="0"/>
        <w:spacing w:before="0" w:after="0" w:line="313" w:lineRule="exact"/>
        <w:ind w:left="0" w:right="0" w:firstLine="380"/>
        <w:jc w:val="both"/>
      </w:pPr>
      <w:bookmarkStart w:id="607" w:name="bookmark607"/>
      <w:r>
        <w:rPr>
          <w:color w:val="000000"/>
          <w:spacing w:val="0"/>
          <w:w w:val="100"/>
          <w:position w:val="0"/>
          <w:sz w:val="17"/>
          <w:szCs w:val="17"/>
        </w:rPr>
        <w:t>4</w:t>
      </w:r>
      <w:bookmarkEnd w:id="607"/>
      <w:r>
        <w:rPr>
          <w:color w:val="000000"/>
          <w:spacing w:val="0"/>
          <w:w w:val="100"/>
          <w:position w:val="0"/>
        </w:rPr>
        <w:t>、</w:t>
        <w:tab/>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21</w:t>
      </w:r>
      <w:r>
        <w:rPr>
          <w:color w:val="000000"/>
          <w:spacing w:val="0"/>
          <w:w w:val="100"/>
          <w:position w:val="0"/>
        </w:rPr>
        <w:t>日，云海链控股股份有限公司（以下简称“云海控股”</w:t>
      </w:r>
      <w:r>
        <w:rPr>
          <w:color w:val="000000"/>
          <w:spacing w:val="0"/>
          <w:w w:val="100"/>
          <w:position w:val="0"/>
          <w:sz w:val="17"/>
          <w:szCs w:val="17"/>
        </w:rPr>
        <w:t>）</w:t>
      </w:r>
      <w:r>
        <w:rPr>
          <w:color w:val="000000"/>
          <w:spacing w:val="0"/>
          <w:w w:val="100"/>
          <w:position w:val="0"/>
        </w:rPr>
        <w:t>与杭州思创医惠集团有限公司（以下简称“医 惠集团”）签署了《股份转让协议》。医惠集团将向云海控股转让其持有公司的</w:t>
      </w:r>
      <w:r>
        <w:rPr>
          <w:color w:val="000000"/>
          <w:spacing w:val="0"/>
          <w:w w:val="100"/>
          <w:position w:val="0"/>
          <w:sz w:val="17"/>
          <w:szCs w:val="17"/>
        </w:rPr>
        <w:t>60, 858, 803</w:t>
      </w:r>
      <w:r>
        <w:rPr>
          <w:color w:val="000000"/>
          <w:spacing w:val="0"/>
          <w:w w:val="100"/>
          <w:position w:val="0"/>
        </w:rPr>
        <w:t>股股份，双方于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 xml:space="preserve">21 </w:t>
      </w:r>
      <w:r>
        <w:rPr>
          <w:color w:val="000000"/>
          <w:spacing w:val="0"/>
          <w:w w:val="100"/>
          <w:position w:val="0"/>
        </w:rPr>
        <w:t>日办理完毕股份过户登记手续。云海控股承诺，自本次交易完成后</w:t>
      </w:r>
      <w:r>
        <w:rPr>
          <w:color w:val="000000"/>
          <w:spacing w:val="0"/>
          <w:w w:val="100"/>
          <w:position w:val="0"/>
          <w:sz w:val="17"/>
          <w:szCs w:val="17"/>
        </w:rPr>
        <w:t>18</w:t>
      </w:r>
      <w:r>
        <w:rPr>
          <w:color w:val="000000"/>
          <w:spacing w:val="0"/>
          <w:w w:val="100"/>
          <w:position w:val="0"/>
        </w:rPr>
        <w:t>个月内，不直接或间接转让本次权益变动取得的上市公 司股份。</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8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、限售股份变动情况</w:t>
      </w:r>
      <w:bookmarkEnd w:id="608"/>
      <w:bookmarkEnd w:id="609"/>
      <w:bookmarkEnd w:id="611"/>
    </w:p>
    <w:p>
      <w:pPr>
        <w:pStyle w:val="Style25"/>
        <w:keepNext w:val="0"/>
        <w:keepLines w:val="0"/>
        <w:widowControl w:val="0"/>
        <w:shd w:val="clear" w:color="auto" w:fill="auto"/>
        <w:bidi w:val="0"/>
        <w:spacing w:before="0" w:after="140" w:line="313" w:lineRule="exact"/>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63"/>
        <w:gridCol w:w="1046"/>
        <w:gridCol w:w="1080"/>
        <w:gridCol w:w="1013"/>
        <w:gridCol w:w="1056"/>
        <w:gridCol w:w="3614"/>
        <w:gridCol w:w="120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本期解除</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拟解除限售 日期</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章笠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18,450,902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18,450,902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高管锁定股，每年的第一个交易日，按照上 年末持有股份数量的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董监高锁定 股每年第一 个交易日解 锁其拥有公 司股份的 </w:t>
            </w:r>
            <w:r>
              <w:rPr>
                <w:rFonts w:ascii="Times New Roman" w:eastAsia="Times New Roman" w:hAnsi="Times New Roman" w:cs="Times New Roman"/>
                <w:color w:val="000000"/>
                <w:spacing w:val="0"/>
                <w:w w:val="100"/>
                <w:position w:val="0"/>
                <w:sz w:val="18"/>
                <w:szCs w:val="18"/>
              </w:rPr>
              <w:t>25%</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杭州 博泰 投资 管理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每年解锁其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拥有公司股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份的</w:t>
            </w:r>
            <w:r>
              <w:rPr>
                <w:rFonts w:ascii="Times New Roman" w:eastAsia="Times New Roman" w:hAnsi="Times New Roman" w:cs="Times New Roman"/>
                <w:color w:val="000000"/>
                <w:spacing w:val="0"/>
                <w:w w:val="100"/>
                <w:position w:val="0"/>
                <w:sz w:val="18"/>
                <w:szCs w:val="18"/>
              </w:rPr>
              <w:t>25%</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年限 制性 股票 激励 对象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6,854,400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依照《</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年股票期权 与限制性股 票激励计划</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（草案）》 约定解锁</w:t>
            </w:r>
          </w:p>
        </w:tc>
      </w:tr>
    </w:tbl>
    <w:tbl>
      <w:tblPr>
        <w:tblOverlap w:val="never"/>
        <w:jc w:val="center"/>
        <w:tblLayout w:type="fixed"/>
      </w:tblPr>
      <w:tblGrid>
        <w:gridCol w:w="763"/>
        <w:gridCol w:w="1046"/>
        <w:gridCol w:w="1080"/>
        <w:gridCol w:w="1013"/>
        <w:gridCol w:w="1056"/>
        <w:gridCol w:w="3614"/>
        <w:gridCol w:w="1200"/>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云海</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链控 股股 份有 限公</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60,858,803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60,858,803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日，云海链控股股份有限公 司（以下简称“云海控股”）与杭州思创医 惠集团有限公司（以下简称“医惠集团”） 签订《股份转让协议》，云海控股受让医惠 集团持有的公司</w:t>
            </w:r>
            <w:r>
              <w:rPr>
                <w:rFonts w:ascii="Times New Roman" w:eastAsia="Times New Roman" w:hAnsi="Times New Roman" w:cs="Times New Roman"/>
                <w:color w:val="000000"/>
                <w:spacing w:val="0"/>
                <w:w w:val="100"/>
                <w:position w:val="0"/>
                <w:sz w:val="18"/>
                <w:szCs w:val="18"/>
              </w:rPr>
              <w:t>60,858,803</w:t>
            </w:r>
            <w:r>
              <w:rPr>
                <w:color w:val="000000"/>
                <w:spacing w:val="0"/>
                <w:w w:val="100"/>
                <w:position w:val="0"/>
                <w:sz w:val="17"/>
                <w:szCs w:val="17"/>
              </w:rPr>
              <w:t xml:space="preserve">股股份，双方于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日办理完毕股份过户登记手 续。云海控股承诺，自本次交易完成后</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个月内，不直接或间接转让本次权益变动取 得的上市公司股份。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魏利 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高管在任期届满前离职的，应当在其就任时 确定的任期和任期届满后六个月内，按照其 上年末持有股份数量</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予以锁定。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原定任期届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满后六个月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34,593,678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60,859,778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90,669,187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二</w:t>
      </w:r>
      <w:bookmarkEnd w:id="614"/>
      <w:r>
        <w:rPr>
          <w:color w:val="000000"/>
          <w:spacing w:val="0"/>
          <w:w w:val="100"/>
          <w:position w:val="0"/>
        </w:rPr>
        <w:t>、证券发行与上市情况</w:t>
      </w:r>
      <w:bookmarkEnd w:id="612"/>
      <w:bookmarkEnd w:id="613"/>
      <w:bookmarkEnd w:id="615"/>
    </w:p>
    <w:p>
      <w:pPr>
        <w:pStyle w:val="Style29"/>
        <w:keepNext/>
        <w:keepLines/>
        <w:widowControl w:val="0"/>
        <w:shd w:val="clear" w:color="auto" w:fill="auto"/>
        <w:bidi w:val="0"/>
        <w:spacing w:before="0" w:after="40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、报告期内证券发行（不含优先股）情况</w:t>
      </w:r>
      <w:bookmarkEnd w:id="616"/>
      <w:bookmarkEnd w:id="617"/>
      <w:bookmarkEnd w:id="61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471" w:lineRule="exact"/>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、公司股份总数及股东结构的变动、公司资产和负债结构的变动情况说明</w:t>
      </w:r>
      <w:bookmarkEnd w:id="620"/>
      <w:bookmarkEnd w:id="621"/>
      <w:bookmarkEnd w:id="62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16"/>
        <w:keepNext w:val="0"/>
        <w:keepLines w:val="0"/>
        <w:widowControl w:val="0"/>
        <w:shd w:val="clear" w:color="auto" w:fill="auto"/>
        <w:bidi w:val="0"/>
        <w:spacing w:before="0" w:after="0" w:line="474" w:lineRule="exact"/>
        <w:ind w:left="0" w:right="0"/>
        <w:jc w:val="both"/>
      </w:pPr>
      <w:r>
        <w:rPr>
          <w:color w:val="000000"/>
          <w:spacing w:val="0"/>
          <w:w w:val="100"/>
          <w:position w:val="0"/>
        </w:rPr>
        <w:t>报告期初，公司总股本为</w:t>
      </w:r>
      <w:r>
        <w:rPr>
          <w:color w:val="000000"/>
          <w:spacing w:val="0"/>
          <w:w w:val="100"/>
          <w:position w:val="0"/>
        </w:rPr>
        <w:t>869,411,466</w:t>
      </w:r>
      <w:r>
        <w:rPr>
          <w:color w:val="000000"/>
          <w:spacing w:val="0"/>
          <w:w w:val="100"/>
          <w:position w:val="0"/>
        </w:rPr>
        <w:t>股。</w:t>
      </w:r>
    </w:p>
    <w:p>
      <w:pPr>
        <w:pStyle w:val="Style16"/>
        <w:keepNext w:val="0"/>
        <w:keepLines w:val="0"/>
        <w:widowControl w:val="0"/>
        <w:shd w:val="clear" w:color="auto" w:fill="auto"/>
        <w:tabs>
          <w:tab w:pos="930" w:val="left"/>
        </w:tabs>
        <w:bidi w:val="0"/>
        <w:spacing w:before="0" w:after="0" w:line="474" w:lineRule="exact"/>
        <w:ind w:left="0" w:right="0"/>
        <w:jc w:val="both"/>
      </w:pPr>
      <w:bookmarkStart w:id="624" w:name="bookmark624"/>
      <w:r>
        <w:rPr>
          <w:color w:val="000000"/>
          <w:spacing w:val="0"/>
          <w:w w:val="100"/>
          <w:position w:val="0"/>
        </w:rPr>
        <w:t>（</w:t>
      </w:r>
      <w:bookmarkEnd w:id="624"/>
      <w:r>
        <w:rPr>
          <w:color w:val="000000"/>
          <w:spacing w:val="0"/>
          <w:w w:val="100"/>
          <w:position w:val="0"/>
        </w:rPr>
        <w:t>1）</w:t>
        <w:tab/>
      </w:r>
      <w:r>
        <w:rPr>
          <w:color w:val="000000"/>
          <w:spacing w:val="0"/>
          <w:w w:val="100"/>
          <w:position w:val="0"/>
        </w:rPr>
        <w:t>经公司</w:t>
      </w:r>
      <w:r>
        <w:rPr>
          <w:color w:val="000000"/>
          <w:spacing w:val="0"/>
          <w:w w:val="100"/>
          <w:position w:val="0"/>
        </w:rPr>
        <w:t>2020</w:t>
      </w:r>
      <w:r>
        <w:rPr>
          <w:color w:val="000000"/>
          <w:spacing w:val="0"/>
          <w:w w:val="100"/>
          <w:position w:val="0"/>
        </w:rPr>
        <w:t>年年度股东大会审议批准，公司对</w:t>
      </w:r>
      <w:r>
        <w:rPr>
          <w:color w:val="000000"/>
          <w:spacing w:val="0"/>
          <w:w w:val="100"/>
          <w:position w:val="0"/>
        </w:rPr>
        <w:t>63</w:t>
      </w:r>
      <w:r>
        <w:rPr>
          <w:color w:val="000000"/>
          <w:spacing w:val="0"/>
          <w:w w:val="100"/>
          <w:position w:val="0"/>
        </w:rPr>
        <w:t>名不符合条件的激励对象已授予但尚未解除限售 的</w:t>
      </w:r>
      <w:r>
        <w:rPr>
          <w:color w:val="000000"/>
          <w:spacing w:val="0"/>
          <w:w w:val="100"/>
          <w:position w:val="0"/>
        </w:rPr>
        <w:t>3,281,600</w:t>
      </w:r>
      <w:r>
        <w:rPr>
          <w:color w:val="000000"/>
          <w:spacing w:val="0"/>
          <w:w w:val="100"/>
          <w:position w:val="0"/>
        </w:rPr>
        <w:t>股限制性股票进行回购注销。</w:t>
      </w:r>
    </w:p>
    <w:p>
      <w:pPr>
        <w:pStyle w:val="Style16"/>
        <w:keepNext w:val="0"/>
        <w:keepLines w:val="0"/>
        <w:widowControl w:val="0"/>
        <w:shd w:val="clear" w:color="auto" w:fill="auto"/>
        <w:tabs>
          <w:tab w:pos="944" w:val="left"/>
        </w:tabs>
        <w:bidi w:val="0"/>
        <w:spacing w:before="0" w:after="0" w:line="474" w:lineRule="exact"/>
        <w:ind w:left="0" w:right="0"/>
        <w:jc w:val="both"/>
      </w:pPr>
      <w:bookmarkStart w:id="625" w:name="bookmark625"/>
      <w:r>
        <w:rPr>
          <w:color w:val="000000"/>
          <w:spacing w:val="0"/>
          <w:w w:val="100"/>
          <w:position w:val="0"/>
        </w:rPr>
        <w:t>（</w:t>
      </w:r>
      <w:bookmarkEnd w:id="625"/>
      <w:r>
        <w:rPr>
          <w:color w:val="000000"/>
          <w:spacing w:val="0"/>
          <w:w w:val="100"/>
          <w:position w:val="0"/>
        </w:rPr>
        <w:t>2）</w:t>
        <w:tab/>
      </w:r>
      <w:r>
        <w:rPr>
          <w:color w:val="000000"/>
          <w:spacing w:val="0"/>
          <w:w w:val="100"/>
          <w:position w:val="0"/>
        </w:rPr>
        <w:t>“思创转债”自</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日起开始进入转股期，债券持有人可申请将持有的“思创转债”转换 为公司股票。截至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日，“思创转债”因转股累计减少</w:t>
      </w:r>
      <w:r>
        <w:rPr>
          <w:color w:val="000000"/>
          <w:spacing w:val="0"/>
          <w:w w:val="100"/>
          <w:position w:val="0"/>
        </w:rPr>
        <w:t>333</w:t>
      </w:r>
      <w:r>
        <w:rPr>
          <w:color w:val="000000"/>
          <w:spacing w:val="0"/>
          <w:w w:val="100"/>
          <w:position w:val="0"/>
        </w:rPr>
        <w:t>张，共转换成公司股票的数量为</w:t>
      </w:r>
      <w:r>
        <w:rPr>
          <w:color w:val="000000"/>
          <w:spacing w:val="0"/>
          <w:w w:val="100"/>
          <w:position w:val="0"/>
        </w:rPr>
        <w:t xml:space="preserve">4,022 </w:t>
      </w:r>
      <w:r>
        <w:rPr>
          <w:color w:val="000000"/>
          <w:spacing w:val="0"/>
          <w:w w:val="100"/>
          <w:position w:val="0"/>
        </w:rPr>
        <w:t>股，均来源于回购股份。</w:t>
      </w:r>
    </w:p>
    <w:p>
      <w:pPr>
        <w:pStyle w:val="Style16"/>
        <w:keepNext w:val="0"/>
        <w:keepLines w:val="0"/>
        <w:widowControl w:val="0"/>
        <w:shd w:val="clear" w:color="auto" w:fill="auto"/>
        <w:tabs>
          <w:tab w:pos="944" w:val="left"/>
        </w:tabs>
        <w:bidi w:val="0"/>
        <w:spacing w:before="0" w:after="360" w:line="471" w:lineRule="exact"/>
        <w:ind w:left="0" w:right="0"/>
        <w:jc w:val="both"/>
      </w:pPr>
      <w:bookmarkStart w:id="626" w:name="bookmark626"/>
      <w:r>
        <w:rPr>
          <w:color w:val="000000"/>
          <w:spacing w:val="0"/>
          <w:w w:val="100"/>
          <w:position w:val="0"/>
        </w:rPr>
        <w:t>（</w:t>
      </w:r>
      <w:bookmarkEnd w:id="626"/>
      <w:r>
        <w:rPr>
          <w:color w:val="000000"/>
          <w:spacing w:val="0"/>
          <w:w w:val="100"/>
          <w:position w:val="0"/>
        </w:rPr>
        <w:t>3）</w:t>
        <w:tab/>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日，云海链控股股份有限公司（以下简称“云海控股”</w:t>
      </w:r>
      <w:r>
        <w:rPr>
          <w:color w:val="000000"/>
          <w:spacing w:val="0"/>
          <w:w w:val="100"/>
          <w:position w:val="0"/>
        </w:rPr>
        <w:t>）</w:t>
      </w:r>
      <w:r>
        <w:rPr>
          <w:color w:val="000000"/>
          <w:spacing w:val="0"/>
          <w:w w:val="100"/>
          <w:position w:val="0"/>
        </w:rPr>
        <w:t>与公司第一大股东杭州思 创医惠集团有限公司（以下简称“医惠集团”）及其实际控制人，公司董事长章笠中先生签署了《股份转 让协议》、《表决权委托协议》以及《一致行动协议》。医惠集团将向云海控股转让其持有公司的</w:t>
      </w:r>
      <w:r>
        <w:rPr>
          <w:color w:val="000000"/>
          <w:spacing w:val="0"/>
          <w:w w:val="100"/>
          <w:position w:val="0"/>
        </w:rPr>
        <w:t xml:space="preserve">60, 858, 803 </w:t>
      </w:r>
      <w:r>
        <w:rPr>
          <w:color w:val="000000"/>
          <w:spacing w:val="0"/>
          <w:w w:val="100"/>
          <w:position w:val="0"/>
        </w:rPr>
        <w:t>股流通股，总价款为人民币</w:t>
      </w:r>
      <w:r>
        <w:rPr>
          <w:color w:val="000000"/>
          <w:spacing w:val="0"/>
          <w:w w:val="100"/>
          <w:position w:val="0"/>
        </w:rPr>
        <w:t>400,000,000</w:t>
      </w:r>
      <w:r>
        <w:rPr>
          <w:color w:val="000000"/>
          <w:spacing w:val="0"/>
          <w:w w:val="100"/>
          <w:position w:val="0"/>
        </w:rPr>
        <w:t>元，折合每股价格为人民币</w:t>
      </w:r>
      <w:r>
        <w:rPr>
          <w:color w:val="000000"/>
          <w:spacing w:val="0"/>
          <w:w w:val="100"/>
          <w:position w:val="0"/>
        </w:rPr>
        <w:t>6.57</w:t>
      </w:r>
      <w:r>
        <w:rPr>
          <w:color w:val="000000"/>
          <w:spacing w:val="0"/>
          <w:w w:val="100"/>
          <w:position w:val="0"/>
        </w:rPr>
        <w:t>元；同时，医惠集团及章笠中先 生将其剩余合计持有公司的</w:t>
      </w:r>
      <w:r>
        <w:rPr>
          <w:color w:val="000000"/>
          <w:spacing w:val="0"/>
          <w:w w:val="100"/>
          <w:position w:val="0"/>
        </w:rPr>
        <w:t>54,655,012</w:t>
      </w:r>
      <w:r>
        <w:rPr>
          <w:color w:val="000000"/>
          <w:spacing w:val="0"/>
          <w:w w:val="100"/>
          <w:position w:val="0"/>
        </w:rPr>
        <w:t>股股份的表决权无条件且不可撤销地委托给云海控股。本次交易完 成，云海控股将实际控制公司</w:t>
      </w:r>
      <w:r>
        <w:rPr>
          <w:color w:val="000000"/>
          <w:spacing w:val="0"/>
          <w:w w:val="100"/>
          <w:position w:val="0"/>
        </w:rPr>
        <w:t>115,513,815</w:t>
      </w:r>
      <w:r>
        <w:rPr>
          <w:color w:val="000000"/>
          <w:spacing w:val="0"/>
          <w:w w:val="100"/>
          <w:position w:val="0"/>
        </w:rPr>
        <w:t>股股份（占公司扣减后总股本的</w:t>
      </w:r>
      <w:r>
        <w:rPr>
          <w:color w:val="000000"/>
          <w:spacing w:val="0"/>
          <w:w w:val="100"/>
          <w:position w:val="0"/>
        </w:rPr>
        <w:t>13.87%）</w:t>
      </w:r>
      <w:r>
        <w:rPr>
          <w:color w:val="000000"/>
          <w:spacing w:val="0"/>
          <w:w w:val="100"/>
          <w:position w:val="0"/>
        </w:rPr>
        <w:t>对应的表决权，公司 第一大股东将变更为云海控股。云海控股承诺，自本次交易完成后</w:t>
      </w:r>
      <w:r>
        <w:rPr>
          <w:color w:val="000000"/>
          <w:spacing w:val="0"/>
          <w:w w:val="100"/>
          <w:position w:val="0"/>
        </w:rPr>
        <w:t>18</w:t>
      </w:r>
      <w:r>
        <w:rPr>
          <w:color w:val="000000"/>
          <w:spacing w:val="0"/>
          <w:w w:val="100"/>
          <w:position w:val="0"/>
        </w:rPr>
        <w:t>个月内，不直接或间接转让本次权益 变动取得的上市公司股份。本次协议转让股份性质为有限售条件流通股。</w:t>
      </w:r>
    </w:p>
    <w:p>
      <w:pPr>
        <w:pStyle w:val="Style16"/>
        <w:keepNext w:val="0"/>
        <w:keepLines w:val="0"/>
        <w:widowControl w:val="0"/>
        <w:shd w:val="clear" w:color="auto" w:fill="auto"/>
        <w:bidi w:val="0"/>
        <w:spacing w:before="0" w:after="0" w:line="463" w:lineRule="exact"/>
        <w:ind w:left="0" w:right="0"/>
        <w:jc w:val="left"/>
      </w:pPr>
      <w:r>
        <w:rPr>
          <w:color w:val="000000"/>
          <w:spacing w:val="0"/>
          <w:w w:val="100"/>
          <w:position w:val="0"/>
        </w:rPr>
        <w:t>本次协议转让已取得深圳证券交易所合规性确认，并在中国证券登记结算有限责任公司深圳分公司办 理完毕流通股协议转让过户手续，取得中国证券登记结算有限责任公司深圳分公司出具的《证券过户登记 确认书》，过户日期为</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w:t>
      </w:r>
    </w:p>
    <w:p>
      <w:pPr>
        <w:pStyle w:val="Style16"/>
        <w:keepNext w:val="0"/>
        <w:keepLines w:val="0"/>
        <w:widowControl w:val="0"/>
        <w:shd w:val="clear" w:color="auto" w:fill="auto"/>
        <w:bidi w:val="0"/>
        <w:spacing w:before="0" w:after="920" w:line="485" w:lineRule="exact"/>
        <w:ind w:left="0" w:right="0"/>
        <w:jc w:val="left"/>
      </w:pPr>
      <w:r>
        <w:rPr>
          <w:color w:val="000000"/>
          <w:spacing w:val="0"/>
          <w:w w:val="100"/>
          <w:position w:val="0"/>
        </w:rPr>
        <w:t>综上，截至报告期末，公司总股本为</w:t>
      </w:r>
      <w:r>
        <w:rPr>
          <w:color w:val="000000"/>
          <w:spacing w:val="0"/>
          <w:w w:val="100"/>
          <w:position w:val="0"/>
        </w:rPr>
        <w:t>866,129,866</w:t>
      </w:r>
      <w:r>
        <w:rPr>
          <w:color w:val="000000"/>
          <w:spacing w:val="0"/>
          <w:w w:val="100"/>
          <w:position w:val="0"/>
        </w:rPr>
        <w:t>股。上述事项完成后，导致公司总股本及股东结构发 生了变化，但公司仍无控股股东、实际控制人。</w:t>
      </w:r>
    </w:p>
    <w:p>
      <w:pPr>
        <w:pStyle w:val="Style29"/>
        <w:keepNext/>
        <w:keepLines/>
        <w:widowControl w:val="0"/>
        <w:shd w:val="clear" w:color="auto" w:fill="auto"/>
        <w:bidi w:val="0"/>
        <w:spacing w:before="0" w:after="160" w:line="494"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、现存的内部职工股情况</w:t>
      </w:r>
      <w:bookmarkEnd w:id="627"/>
      <w:bookmarkEnd w:id="628"/>
      <w:bookmarkEnd w:id="63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三</w:t>
      </w:r>
      <w:bookmarkEnd w:id="633"/>
      <w:r>
        <w:rPr>
          <w:color w:val="000000"/>
          <w:spacing w:val="0"/>
          <w:w w:val="100"/>
          <w:position w:val="0"/>
        </w:rPr>
        <w:t>、股东和实际控制人情况</w:t>
      </w:r>
      <w:bookmarkEnd w:id="631"/>
      <w:bookmarkEnd w:id="632"/>
      <w:bookmarkEnd w:id="634"/>
    </w:p>
    <w:p>
      <w:pPr>
        <w:pStyle w:val="Style29"/>
        <w:keepNext/>
        <w:keepLines/>
        <w:widowControl w:val="0"/>
        <w:shd w:val="clear" w:color="auto" w:fill="auto"/>
        <w:bidi w:val="0"/>
        <w:spacing w:before="0" w:after="160" w:line="494"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、公司股东数量及持股情况</w:t>
      </w:r>
      <w:bookmarkEnd w:id="635"/>
      <w:bookmarkEnd w:id="636"/>
      <w:bookmarkEnd w:id="63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84"/>
        <w:gridCol w:w="830"/>
        <w:gridCol w:w="806"/>
        <w:gridCol w:w="936"/>
        <w:gridCol w:w="869"/>
        <w:gridCol w:w="960"/>
        <w:gridCol w:w="610"/>
        <w:gridCol w:w="869"/>
        <w:gridCol w:w="859"/>
        <w:gridCol w:w="874"/>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普通股股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51,503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49,564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末表决</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权恢复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的优先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股股东</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总数（如 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年度报告披露日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前上一月末表决</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权恢复的优先股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股东总数（如有）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持有特 别表决 权股份 的股东 总数（如</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报告期 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62,739,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云海链控 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60,858,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杭州思创 医惠集团 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30,053, 809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25,808,366</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4,245,443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24,601,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6,150,301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24,409,597</w:t>
            </w:r>
          </w:p>
        </w:tc>
      </w:tr>
    </w:tbl>
    <w:p>
      <w:pPr>
        <w:spacing w:lineRule="exact" w:line="1"/>
        <w:rPr>
          <w:sz w:val="2"/>
          <w:szCs w:val="2"/>
        </w:rPr>
      </w:pPr>
      <w:r>
        <w:br w:type="page"/>
      </w:r>
    </w:p>
    <w:tbl>
      <w:tblPr>
        <w:tblOverlap w:val="never"/>
        <w:jc w:val="center"/>
        <w:tblLayout w:type="fixed"/>
      </w:tblPr>
      <w:tblGrid>
        <w:gridCol w:w="994"/>
        <w:gridCol w:w="984"/>
        <w:gridCol w:w="830"/>
        <w:gridCol w:w="806"/>
        <w:gridCol w:w="936"/>
        <w:gridCol w:w="864"/>
        <w:gridCol w:w="960"/>
        <w:gridCol w:w="1478"/>
        <w:gridCol w:w="173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方振淳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23,231, 471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浙江富浙 股权投资 基金管理 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浙江深 改产业发 展合伙企 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13,452, 914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全国社保</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基金一零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8,699,5 51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全国社保 基金一一 八组合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6,457,3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杭州博泰 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6,006,7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4,505,08</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陈武峰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5,580,1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5,580,10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方振淳因认购公司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年非公开发行新股成为公司前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名股东。全国社保基金一一八组合、 全国社保基金一零一组合、浙江富浙股权投资基金管理有限公司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浙江深改产业发展合伙企业</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（有限合伙）因认购公司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年非公开发行新股成为前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w:t>
            </w:r>
          </w:p>
        </w:tc>
      </w:tr>
      <w:tr>
        <w:trPr>
          <w:trHeight w:val="177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上述股东关联关系或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55" w:val="left"/>
              </w:tabs>
              <w:bidi w:val="0"/>
              <w:spacing w:before="0" w:after="0" w:line="33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公司自然人股东路楠先生持有法人股东杭州博泰投资管理有限公司</w:t>
            </w:r>
            <w:r>
              <w:rPr>
                <w:rFonts w:ascii="Times New Roman" w:eastAsia="Times New Roman" w:hAnsi="Times New Roman" w:cs="Times New Roman"/>
                <w:color w:val="000000"/>
                <w:spacing w:val="0"/>
                <w:w w:val="100"/>
                <w:position w:val="0"/>
                <w:sz w:val="18"/>
                <w:szCs w:val="18"/>
              </w:rPr>
              <w:t>59.02%</w:t>
            </w:r>
            <w:r>
              <w:rPr>
                <w:color w:val="000000"/>
                <w:spacing w:val="0"/>
                <w:w w:val="100"/>
                <w:position w:val="0"/>
                <w:sz w:val="17"/>
                <w:szCs w:val="17"/>
              </w:rPr>
              <w:t>的股权。</w:t>
            </w:r>
          </w:p>
          <w:p>
            <w:pPr>
              <w:pStyle w:val="Style2"/>
              <w:keepNext w:val="0"/>
              <w:keepLines w:val="0"/>
              <w:widowControl w:val="0"/>
              <w:shd w:val="clear" w:color="auto" w:fill="auto"/>
              <w:tabs>
                <w:tab w:pos="355" w:val="left"/>
              </w:tabs>
              <w:bidi w:val="0"/>
              <w:spacing w:before="0" w:after="0" w:line="33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公司自然人股东章笠中先生持有法人股东杭州思创医惠集团有限公司</w:t>
            </w:r>
            <w:r>
              <w:rPr>
                <w:rFonts w:ascii="Times New Roman" w:eastAsia="Times New Roman" w:hAnsi="Times New Roman" w:cs="Times New Roman"/>
                <w:color w:val="000000"/>
                <w:spacing w:val="0"/>
                <w:w w:val="100"/>
                <w:position w:val="0"/>
                <w:sz w:val="18"/>
                <w:szCs w:val="18"/>
              </w:rPr>
              <w:t>54.81%</w:t>
            </w:r>
            <w:r>
              <w:rPr>
                <w:color w:val="000000"/>
                <w:spacing w:val="0"/>
                <w:w w:val="100"/>
                <w:position w:val="0"/>
                <w:sz w:val="17"/>
                <w:szCs w:val="17"/>
              </w:rPr>
              <w:t>的股权。</w:t>
            </w:r>
          </w:p>
          <w:p>
            <w:pPr>
              <w:pStyle w:val="Style2"/>
              <w:keepNext w:val="0"/>
              <w:keepLines w:val="0"/>
              <w:widowControl w:val="0"/>
              <w:shd w:val="clear" w:color="auto" w:fill="auto"/>
              <w:tabs>
                <w:tab w:pos="403" w:val="left"/>
              </w:tabs>
              <w:bidi w:val="0"/>
              <w:spacing w:before="0" w:after="0" w:line="33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日，医惠集团、章笠中先生与云海控股签署《一致行动协议》，医惠集团、 章笠中先生、云海控股为一致行动人。</w:t>
            </w:r>
          </w:p>
          <w:p>
            <w:pPr>
              <w:pStyle w:val="Style2"/>
              <w:keepNext w:val="0"/>
              <w:keepLines w:val="0"/>
              <w:widowControl w:val="0"/>
              <w:shd w:val="clear" w:color="auto" w:fill="auto"/>
              <w:tabs>
                <w:tab w:pos="360" w:val="left"/>
              </w:tabs>
              <w:bidi w:val="0"/>
              <w:spacing w:before="0" w:after="0" w:line="33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除此之外，公司未知其他股东之间是否存在关联关系或一致行动人关系。</w:t>
            </w:r>
          </w:p>
        </w:tc>
      </w:tr>
      <w:tr>
        <w:trPr>
          <w:trHeight w:val="10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 托表决权、放弃表决权 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日，医惠集团、章笠中先生与云海控股签署《表决权委托协议》，医惠集团、 章笠中先生将其剩余合计持有上市公司</w:t>
            </w:r>
            <w:r>
              <w:rPr>
                <w:rFonts w:ascii="Times New Roman" w:eastAsia="Times New Roman" w:hAnsi="Times New Roman" w:cs="Times New Roman"/>
                <w:color w:val="000000"/>
                <w:spacing w:val="0"/>
                <w:w w:val="100"/>
                <w:position w:val="0"/>
                <w:sz w:val="18"/>
                <w:szCs w:val="18"/>
              </w:rPr>
              <w:t>54,655,012</w:t>
            </w:r>
            <w:r>
              <w:rPr>
                <w:color w:val="000000"/>
                <w:spacing w:val="0"/>
                <w:w w:val="100"/>
                <w:position w:val="0"/>
                <w:sz w:val="17"/>
                <w:szCs w:val="17"/>
              </w:rPr>
              <w:t>股股份对应的表决权无条件且不可撤销地委 托给云海控股行使。</w:t>
            </w:r>
          </w:p>
        </w:tc>
      </w:tr>
      <w:tr>
        <w:trPr>
          <w:trHeight w:val="103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 购专户的特别说明（如 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日，公司回购专用证券账户持有股份</w:t>
            </w:r>
            <w:r>
              <w:rPr>
                <w:rFonts w:ascii="Times New Roman" w:eastAsia="Times New Roman" w:hAnsi="Times New Roman" w:cs="Times New Roman"/>
                <w:color w:val="000000"/>
                <w:spacing w:val="0"/>
                <w:w w:val="100"/>
                <w:position w:val="0"/>
                <w:sz w:val="18"/>
                <w:szCs w:val="18"/>
              </w:rPr>
              <w:t>33,493,428</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3.87%</w:t>
            </w:r>
            <w:r>
              <w:rPr>
                <w:color w:val="000000"/>
                <w:spacing w:val="0"/>
                <w:w w:val="100"/>
                <w:position w:val="0"/>
                <w:sz w:val="17"/>
                <w:szCs w:val="17"/>
              </w:rPr>
              <w:t>。</w:t>
            </w:r>
          </w:p>
        </w:tc>
      </w:tr>
      <w:tr>
        <w:trPr>
          <w:trHeight w:val="3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8"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bl>
    <w:p>
      <w:pPr>
        <w:spacing w:lineRule="exact" w:line="1"/>
        <w:rPr>
          <w:sz w:val="2"/>
          <w:szCs w:val="2"/>
        </w:rPr>
      </w:pPr>
      <w:r>
        <w:br w:type="page"/>
      </w:r>
    </w:p>
    <w:tbl>
      <w:tblPr>
        <w:tblOverlap w:val="never"/>
        <w:jc w:val="center"/>
        <w:tblLayout w:type="fixed"/>
      </w:tblPr>
      <w:tblGrid>
        <w:gridCol w:w="1978"/>
        <w:gridCol w:w="4397"/>
        <w:gridCol w:w="1478"/>
        <w:gridCol w:w="17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62,739,500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杭州思创医惠集团有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30,053,809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方振淳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23,231,471</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浙江富浙股权投资基 金管理有限公司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浙江 深改产业发展合伙企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13,452,914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全国社保基金一零一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8,699,551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全国社保基金一一八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6,457,399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6,150,301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陈武峰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5,580,100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香港中央结算有限公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5,546,860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林妍芳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5,010,294</w:t>
            </w:r>
          </w:p>
        </w:tc>
      </w:tr>
      <w:tr>
        <w:trPr>
          <w:trHeight w:val="19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355" w:val="left"/>
              </w:tabs>
              <w:bidi w:val="0"/>
              <w:spacing w:before="0" w:after="0" w:line="336" w:lineRule="exact"/>
              <w:ind w:left="0" w:right="0" w:firstLine="0"/>
              <w:jc w:val="left"/>
              <w:rPr>
                <w:sz w:val="17"/>
                <w:szCs w:val="17"/>
              </w:rPr>
            </w:pPr>
            <w:r>
              <w:rPr>
                <w:color w:val="000000"/>
                <w:spacing w:val="0"/>
                <w:w w:val="100"/>
                <w:position w:val="0"/>
                <w:sz w:val="17"/>
                <w:szCs w:val="17"/>
              </w:rPr>
              <w:t>公司自然人股东路楠先生持有法人股东杭州博泰投资管理有限公司</w:t>
            </w:r>
            <w:r>
              <w:rPr>
                <w:rFonts w:ascii="Times New Roman" w:eastAsia="Times New Roman" w:hAnsi="Times New Roman" w:cs="Times New Roman"/>
                <w:color w:val="000000"/>
                <w:spacing w:val="0"/>
                <w:w w:val="100"/>
                <w:position w:val="0"/>
                <w:sz w:val="18"/>
                <w:szCs w:val="18"/>
              </w:rPr>
              <w:t>59.02%</w:t>
            </w:r>
            <w:r>
              <w:rPr>
                <w:color w:val="000000"/>
                <w:spacing w:val="0"/>
                <w:w w:val="100"/>
                <w:position w:val="0"/>
                <w:sz w:val="17"/>
                <w:szCs w:val="17"/>
              </w:rPr>
              <w:t>的股权。</w:t>
            </w:r>
          </w:p>
          <w:p>
            <w:pPr>
              <w:pStyle w:val="Style2"/>
              <w:keepNext w:val="0"/>
              <w:keepLines w:val="0"/>
              <w:widowControl w:val="0"/>
              <w:numPr>
                <w:ilvl w:val="0"/>
                <w:numId w:val="17"/>
              </w:numPr>
              <w:shd w:val="clear" w:color="auto" w:fill="auto"/>
              <w:tabs>
                <w:tab w:pos="355" w:val="left"/>
              </w:tabs>
              <w:bidi w:val="0"/>
              <w:spacing w:before="0" w:after="0" w:line="336" w:lineRule="exact"/>
              <w:ind w:left="0" w:right="0" w:firstLine="0"/>
              <w:jc w:val="left"/>
              <w:rPr>
                <w:sz w:val="17"/>
                <w:szCs w:val="17"/>
              </w:rPr>
            </w:pPr>
            <w:r>
              <w:rPr>
                <w:color w:val="000000"/>
                <w:spacing w:val="0"/>
                <w:w w:val="100"/>
                <w:position w:val="0"/>
                <w:sz w:val="17"/>
                <w:szCs w:val="17"/>
              </w:rPr>
              <w:t>公司自然人股东章笠中先生持有法人股东杭州思创医惠集团有限公司</w:t>
            </w:r>
            <w:r>
              <w:rPr>
                <w:rFonts w:ascii="Times New Roman" w:eastAsia="Times New Roman" w:hAnsi="Times New Roman" w:cs="Times New Roman"/>
                <w:color w:val="000000"/>
                <w:spacing w:val="0"/>
                <w:w w:val="100"/>
                <w:position w:val="0"/>
                <w:sz w:val="18"/>
                <w:szCs w:val="18"/>
              </w:rPr>
              <w:t>54.81%</w:t>
            </w:r>
            <w:r>
              <w:rPr>
                <w:color w:val="000000"/>
                <w:spacing w:val="0"/>
                <w:w w:val="100"/>
                <w:position w:val="0"/>
                <w:sz w:val="17"/>
                <w:szCs w:val="17"/>
              </w:rPr>
              <w:t>的股权。</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日，医惠集团、章笠中先生与云海控股签署《一致行动协议》，医惠集团、 章笠中先生、云海控股为一致行动人。</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)除此之外，公司未知其他股东之间是否存在关联关系或一致行动人关系。</w:t>
            </w:r>
          </w:p>
        </w:tc>
      </w:tr>
      <w:tr>
        <w:trPr>
          <w:trHeight w:val="13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参与融资融券业务股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东情况说明(如有)(参</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公司股东方振淳通过国泰君安证券股份有限公司客户信用交易担保证券账户持有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23,231,471 </w:t>
            </w:r>
            <w:r>
              <w:rPr>
                <w:color w:val="000000"/>
                <w:spacing w:val="0"/>
                <w:w w:val="100"/>
                <w:position w:val="0"/>
                <w:sz w:val="17"/>
                <w:szCs w:val="17"/>
              </w:rPr>
              <w:t>股。公司股东陈武峰通过普通证券账户持有</w:t>
            </w:r>
            <w:r>
              <w:rPr>
                <w:rFonts w:ascii="Times New Roman" w:eastAsia="Times New Roman" w:hAnsi="Times New Roman" w:cs="Times New Roman"/>
                <w:color w:val="000000"/>
                <w:spacing w:val="0"/>
                <w:w w:val="100"/>
                <w:position w:val="0"/>
                <w:sz w:val="18"/>
                <w:szCs w:val="18"/>
              </w:rPr>
              <w:t>30,500</w:t>
            </w:r>
            <w:r>
              <w:rPr>
                <w:color w:val="000000"/>
                <w:spacing w:val="0"/>
                <w:w w:val="100"/>
                <w:position w:val="0"/>
                <w:sz w:val="17"/>
                <w:szCs w:val="17"/>
              </w:rPr>
              <w:t>股，通过申万宏源西部证券有限公司客户信 用交易担保证券账户持有</w:t>
            </w:r>
            <w:r>
              <w:rPr>
                <w:rFonts w:ascii="Times New Roman" w:eastAsia="Times New Roman" w:hAnsi="Times New Roman" w:cs="Times New Roman"/>
                <w:color w:val="000000"/>
                <w:spacing w:val="0"/>
                <w:w w:val="100"/>
                <w:position w:val="0"/>
                <w:sz w:val="18"/>
                <w:szCs w:val="18"/>
              </w:rPr>
              <w:t>5,549,600</w:t>
            </w:r>
            <w:r>
              <w:rPr>
                <w:color w:val="000000"/>
                <w:spacing w:val="0"/>
                <w:w w:val="100"/>
                <w:position w:val="0"/>
                <w:sz w:val="17"/>
                <w:szCs w:val="17"/>
              </w:rPr>
              <w:t>股，合计</w:t>
            </w:r>
            <w:r>
              <w:rPr>
                <w:rFonts w:ascii="Times New Roman" w:eastAsia="Times New Roman" w:hAnsi="Times New Roman" w:cs="Times New Roman"/>
                <w:color w:val="000000"/>
                <w:spacing w:val="0"/>
                <w:w w:val="100"/>
                <w:position w:val="0"/>
                <w:sz w:val="18"/>
                <w:szCs w:val="18"/>
              </w:rPr>
              <w:t>5,580,100</w:t>
            </w:r>
            <w:r>
              <w:rPr>
                <w:color w:val="000000"/>
                <w:spacing w:val="0"/>
                <w:w w:val="100"/>
                <w:position w:val="0"/>
                <w:sz w:val="17"/>
                <w:szCs w:val="17"/>
              </w:rPr>
              <w:t>股。公司股东林妍芳通过国泰君安证券 股份有限公司客户信用交易担保证券账户持有</w:t>
            </w:r>
            <w:r>
              <w:rPr>
                <w:rFonts w:ascii="Times New Roman" w:eastAsia="Times New Roman" w:hAnsi="Times New Roman" w:cs="Times New Roman"/>
                <w:color w:val="000000"/>
                <w:spacing w:val="0"/>
                <w:w w:val="100"/>
                <w:position w:val="0"/>
                <w:sz w:val="18"/>
                <w:szCs w:val="18"/>
              </w:rPr>
              <w:t>5,010,294</w:t>
            </w:r>
            <w:r>
              <w:rPr>
                <w:color w:val="000000"/>
                <w:spacing w:val="0"/>
                <w:w w:val="100"/>
                <w:position w:val="0"/>
                <w:sz w:val="17"/>
                <w:szCs w:val="17"/>
              </w:rPr>
              <w:t>股。</w:t>
            </w:r>
          </w:p>
        </w:tc>
      </w:tr>
    </w:tbl>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公司是否具有表决权差异安排</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2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、公司控股股东情况</w:t>
      </w:r>
      <w:bookmarkEnd w:id="639"/>
      <w:bookmarkEnd w:id="640"/>
      <w:bookmarkEnd w:id="642"/>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控股股东性质：无控股主体</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控股股东类型：不存在</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公司不存在控股股东情况的说明</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 xml:space="preserve">日，公司原控股股东路楠和方振淳、西藏瑞华资本管理有限公司、浙江鲲鹏资产管理有限公司经充分协商 签署了《〈委托投票协议书〉之解除协议》。该协议生效后，股东路楠和方振淳、西藏瑞华资本管理有限公司、浙江鲲鹏资产 </w:t>
      </w:r>
      <w:r>
        <w:rPr>
          <w:color w:val="000000"/>
          <w:spacing w:val="0"/>
          <w:w w:val="100"/>
          <w:position w:val="0"/>
        </w:rPr>
        <w:t>管理有限公司一鲲鹏资本一中瑞思创定增</w:t>
      </w:r>
      <w:r>
        <w:rPr>
          <w:color w:val="000000"/>
          <w:spacing w:val="0"/>
          <w:w w:val="100"/>
          <w:position w:val="0"/>
          <w:sz w:val="17"/>
          <w:szCs w:val="17"/>
        </w:rPr>
        <w:t>1</w:t>
      </w:r>
      <w:r>
        <w:rPr>
          <w:color w:val="000000"/>
          <w:spacing w:val="0"/>
          <w:w w:val="100"/>
          <w:position w:val="0"/>
        </w:rPr>
        <w:t>号证券投资基金解除一致行动关系。一致行动关系解除后，公司不存在单一股东 或股东及其一致行动人持股比例达到</w:t>
      </w:r>
      <w:r>
        <w:rPr>
          <w:color w:val="000000"/>
          <w:spacing w:val="0"/>
          <w:w w:val="100"/>
          <w:position w:val="0"/>
          <w:sz w:val="17"/>
          <w:szCs w:val="17"/>
        </w:rPr>
        <w:t>5</w:t>
      </w:r>
      <w:r>
        <w:rPr>
          <w:color w:val="000000"/>
          <w:spacing w:val="0"/>
          <w:w w:val="100"/>
          <w:position w:val="0"/>
        </w:rPr>
        <w:t>飒以上的情形；不存在单一股东或股东及其一致行动人持有表决权比例超过</w:t>
      </w:r>
      <w:r>
        <w:rPr>
          <w:color w:val="000000"/>
          <w:spacing w:val="0"/>
          <w:w w:val="100"/>
          <w:position w:val="0"/>
          <w:sz w:val="17"/>
          <w:szCs w:val="17"/>
        </w:rPr>
        <w:t>30%</w:t>
      </w:r>
      <w:r>
        <w:rPr>
          <w:color w:val="000000"/>
          <w:spacing w:val="0"/>
          <w:w w:val="100"/>
          <w:position w:val="0"/>
        </w:rPr>
        <w:t>的情 形；不存在投资者通过实际支配上市公司股份表决权决定公司董事会半数以上成员选任的情形；不存在投资者依其可实际支 配的上市公司股份表决权足以对公司股东大会的决议产生重大影响的情形;不存在中国证监会认定的其他拥有上市公司控制 权的情形。</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因此，本次一致行动关系解除后，公司将不存在控股股东，公司变更为无控股股东状态。</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、公司实际控制人及其一致行动人</w:t>
      </w:r>
      <w:bookmarkEnd w:id="643"/>
      <w:bookmarkEnd w:id="644"/>
      <w:bookmarkEnd w:id="646"/>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实际控制人性质：无实际控制人</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实际控制人类型：不存在</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公司不存在实际控制人情况的说明</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日，公司原实际控制人路楠和方振淳、西藏瑞华资本管理有限公司、浙江鲲鹏资产管理有限公司经充分协 商签署了《〈委托投票协议书〉之解除协议》。该协议生效后，路楠和方振淳、西藏瑞华资本管理有限公司、浙江鲲鹏资产管 理有限公司一鲲鹏资本一中瑞思创定增</w:t>
      </w:r>
      <w:r>
        <w:rPr>
          <w:color w:val="000000"/>
          <w:spacing w:val="0"/>
          <w:w w:val="100"/>
          <w:position w:val="0"/>
          <w:sz w:val="17"/>
          <w:szCs w:val="17"/>
        </w:rPr>
        <w:t>1</w:t>
      </w:r>
      <w:r>
        <w:rPr>
          <w:color w:val="000000"/>
          <w:spacing w:val="0"/>
          <w:w w:val="100"/>
          <w:position w:val="0"/>
        </w:rPr>
        <w:t>号证券投资基金解除一致行动关系。一致行动关系解除后，公司不存在单一股东或 股东及其一致行动人持股比例达到</w:t>
      </w:r>
      <w:r>
        <w:rPr>
          <w:color w:val="000000"/>
          <w:spacing w:val="0"/>
          <w:w w:val="100"/>
          <w:position w:val="0"/>
          <w:sz w:val="17"/>
          <w:szCs w:val="17"/>
        </w:rPr>
        <w:t>50%</w:t>
      </w:r>
      <w:r>
        <w:rPr>
          <w:color w:val="000000"/>
          <w:spacing w:val="0"/>
          <w:w w:val="100"/>
          <w:position w:val="0"/>
        </w:rPr>
        <w:t>以上的情形;不存在单一股东或股东及其一致行动人持有表决权比例超过</w:t>
      </w:r>
      <w:r>
        <w:rPr>
          <w:color w:val="000000"/>
          <w:spacing w:val="0"/>
          <w:w w:val="100"/>
          <w:position w:val="0"/>
          <w:sz w:val="17"/>
          <w:szCs w:val="17"/>
        </w:rPr>
        <w:t>30%</w:t>
      </w:r>
      <w:r>
        <w:rPr>
          <w:color w:val="000000"/>
          <w:spacing w:val="0"/>
          <w:w w:val="100"/>
          <w:position w:val="0"/>
        </w:rPr>
        <w:t>的情形； 不存在投资者通过实际支配上市公司股份表决权决定公司董事会半数以上成员选任的情形;不存在投资者依其可实际支配的 上市公司股份表决权足以对公司股东大会的决议产生重大影响的情形;不存在中国证监会认定的其他拥有上市公司控制权的 情形。</w:t>
      </w:r>
    </w:p>
    <w:p>
      <w:pPr>
        <w:pStyle w:val="Style25"/>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因此，本次一致行动关系解除后，公司不存在“通过投资关系、协议或者其他安排，能够实际支配公司行为的人”， 公司变更为无实际控制人状态。</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自然人</w:t>
      </w:r>
    </w:p>
    <w:p>
      <w:pPr>
        <w:pStyle w:val="Style25"/>
        <w:keepNext w:val="0"/>
        <w:keepLines w:val="0"/>
        <w:widowControl w:val="0"/>
        <w:shd w:val="clear" w:color="auto" w:fill="auto"/>
        <w:bidi w:val="0"/>
        <w:spacing w:before="0" w:after="80" w:line="315" w:lineRule="exact"/>
        <w:ind w:left="0" w:right="0" w:firstLine="0"/>
        <w:jc w:val="left"/>
      </w:pPr>
      <w:r>
        <w:rPr>
          <w:color w:val="000000"/>
          <w:spacing w:val="0"/>
          <w:w w:val="100"/>
          <w:position w:val="0"/>
        </w:rPr>
        <w:t>最终控制层面持股情况</w:t>
      </w:r>
    </w:p>
    <w:tbl>
      <w:tblPr>
        <w:tblOverlap w:val="never"/>
        <w:jc w:val="center"/>
        <w:tblLayout w:type="fixed"/>
      </w:tblPr>
      <w:tblGrid>
        <w:gridCol w:w="3350"/>
        <w:gridCol w:w="2054"/>
        <w:gridCol w:w="41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最终控制层面股东姓名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杨淳至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公司第一大股东云海链控股股份有限公司的实际控制人</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4</w:t>
      </w:r>
      <w:bookmarkEnd w:id="64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7"/>
      <w:bookmarkEnd w:id="648"/>
      <w:bookmarkEnd w:id="65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5</w:t>
      </w:r>
      <w:bookmarkEnd w:id="65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1"/>
      <w:bookmarkEnd w:id="652"/>
      <w:bookmarkEnd w:id="65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6</w:t>
      </w:r>
      <w:bookmarkEnd w:id="657"/>
      <w:r>
        <w:rPr>
          <w:color w:val="000000"/>
          <w:spacing w:val="0"/>
          <w:w w:val="100"/>
          <w:position w:val="0"/>
        </w:rPr>
        <w:t>、</w:t>
        <w:tab/>
        <w:t>控股股东、实际控制人、重组方及其他承诺主体股份限制减持情况</w:t>
      </w:r>
      <w:bookmarkEnd w:id="655"/>
      <w:bookmarkEnd w:id="656"/>
      <w:bookmarkEnd w:id="65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四</w:t>
      </w:r>
      <w:bookmarkEnd w:id="661"/>
      <w:r>
        <w:rPr>
          <w:color w:val="000000"/>
          <w:spacing w:val="0"/>
          <w:w w:val="100"/>
          <w:position w:val="0"/>
        </w:rPr>
        <w:t>、股份回购在报告期的具体实施情况</w:t>
      </w:r>
      <w:bookmarkEnd w:id="659"/>
      <w:bookmarkEnd w:id="660"/>
      <w:bookmarkEnd w:id="66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214"/>
        <w:gridCol w:w="1200"/>
        <w:gridCol w:w="1190"/>
        <w:gridCol w:w="1200"/>
        <w:gridCol w:w="1195"/>
        <w:gridCol w:w="1195"/>
        <w:gridCol w:w="1200"/>
        <w:gridCol w:w="1195"/>
      </w:tblGrid>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方案披露时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拟回购股份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占总股本的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拟回购金额</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已回购数量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已回购数量 占股权激励 计划所涉及 的标的股票 的比例（如 有）</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13,630,000-2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15,000-30,00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股权激励或 员工持股计 划、可转换 公司债券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33,497,450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299" w:right="430" w:bottom="1453" w:left="439"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50190"/>
                <wp:wrapTopAndBottom/>
                <wp:docPr id="1" name="Shape 1"/>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63" w:name="bookmark663"/>
                            <w:bookmarkStart w:id="664" w:name="bookmark664"/>
                            <w:bookmarkStart w:id="665" w:name="bookmark665"/>
                            <w:r>
                              <w:rPr>
                                <w:color w:val="000000"/>
                                <w:spacing w:val="0"/>
                                <w:w w:val="100"/>
                                <w:position w:val="0"/>
                              </w:rPr>
                              <w:t>第八节优先股相关情况</w:t>
                            </w:r>
                            <w:bookmarkEnd w:id="663"/>
                            <w:bookmarkEnd w:id="664"/>
                            <w:bookmarkEnd w:id="66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2.05000000000001pt;margin-top:0;width:171.59999999999999pt;height:19.699999999999999pt;z-index:-125829375;mso-wrap-distance-left:0;mso-wrap-distance-right:0;mso-wrap-distance-bottom:22.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63" w:name="bookmark663"/>
                      <w:bookmarkStart w:id="664" w:name="bookmark664"/>
                      <w:bookmarkStart w:id="665" w:name="bookmark665"/>
                      <w:r>
                        <w:rPr>
                          <w:color w:val="000000"/>
                          <w:spacing w:val="0"/>
                          <w:w w:val="100"/>
                          <w:position w:val="0"/>
                        </w:rPr>
                        <w:t>第八节优先股相关情况</w:t>
                      </w:r>
                      <w:bookmarkEnd w:id="663"/>
                      <w:bookmarkEnd w:id="664"/>
                      <w:bookmarkEnd w:id="665"/>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480" w:after="440" w:line="240" w:lineRule="auto"/>
        <w:ind w:left="0" w:right="0" w:firstLine="0"/>
        <w:jc w:val="center"/>
      </w:pPr>
      <w:bookmarkStart w:id="666" w:name="bookmark666"/>
      <w:bookmarkStart w:id="667" w:name="bookmark667"/>
      <w:bookmarkStart w:id="668" w:name="bookmark668"/>
      <w:r>
        <w:rPr>
          <w:color w:val="000000"/>
          <w:spacing w:val="0"/>
          <w:w w:val="100"/>
          <w:position w:val="0"/>
        </w:rPr>
        <w:t>第九节债券相关情况</w:t>
      </w:r>
      <w:bookmarkEnd w:id="666"/>
      <w:bookmarkEnd w:id="667"/>
      <w:bookmarkEnd w:id="668"/>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1"/>
        <w:keepNext/>
        <w:keepLines/>
        <w:widowControl w:val="0"/>
        <w:shd w:val="clear" w:color="auto" w:fill="auto"/>
        <w:tabs>
          <w:tab w:pos="517"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一</w:t>
      </w:r>
      <w:bookmarkEnd w:id="671"/>
      <w:r>
        <w:rPr>
          <w:color w:val="000000"/>
          <w:spacing w:val="0"/>
          <w:w w:val="100"/>
          <w:position w:val="0"/>
        </w:rPr>
        <w:t>、</w:t>
        <w:tab/>
        <w:t>企业债券</w:t>
      </w:r>
      <w:bookmarkEnd w:id="669"/>
      <w:bookmarkEnd w:id="670"/>
      <w:bookmarkEnd w:id="672"/>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报告期公司不存在企业债券。</w:t>
      </w:r>
    </w:p>
    <w:p>
      <w:pPr>
        <w:pStyle w:val="Style21"/>
        <w:keepNext/>
        <w:keepLines/>
        <w:widowControl w:val="0"/>
        <w:shd w:val="clear" w:color="auto" w:fill="auto"/>
        <w:tabs>
          <w:tab w:pos="517"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二</w:t>
      </w:r>
      <w:bookmarkEnd w:id="675"/>
      <w:r>
        <w:rPr>
          <w:color w:val="000000"/>
          <w:spacing w:val="0"/>
          <w:w w:val="100"/>
          <w:position w:val="0"/>
        </w:rPr>
        <w:t>、</w:t>
        <w:tab/>
        <w:t>公司债券</w:t>
      </w:r>
      <w:bookmarkEnd w:id="673"/>
      <w:bookmarkEnd w:id="674"/>
      <w:bookmarkEnd w:id="676"/>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报告期公司不存在公司债券。</w:t>
      </w:r>
    </w:p>
    <w:p>
      <w:pPr>
        <w:pStyle w:val="Style21"/>
        <w:keepNext/>
        <w:keepLines/>
        <w:widowControl w:val="0"/>
        <w:shd w:val="clear" w:color="auto" w:fill="auto"/>
        <w:tabs>
          <w:tab w:pos="517" w:val="left"/>
        </w:tabs>
        <w:bidi w:val="0"/>
        <w:spacing w:before="0" w:after="28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三</w:t>
      </w:r>
      <w:bookmarkEnd w:id="679"/>
      <w:r>
        <w:rPr>
          <w:color w:val="000000"/>
          <w:spacing w:val="0"/>
          <w:w w:val="100"/>
          <w:position w:val="0"/>
        </w:rPr>
        <w:t>、</w:t>
        <w:tab/>
        <w:t>非金融企业债务融资工具</w:t>
      </w:r>
      <w:bookmarkEnd w:id="677"/>
      <w:bookmarkEnd w:id="678"/>
      <w:bookmarkEnd w:id="680"/>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报告期公司不存在非金融企业债务融资工具。</w:t>
      </w:r>
    </w:p>
    <w:p>
      <w:pPr>
        <w:pStyle w:val="Style21"/>
        <w:keepNext/>
        <w:keepLines/>
        <w:widowControl w:val="0"/>
        <w:shd w:val="clear" w:color="auto" w:fill="auto"/>
        <w:tabs>
          <w:tab w:pos="517" w:val="left"/>
        </w:tabs>
        <w:bidi w:val="0"/>
        <w:spacing w:before="0" w:after="2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四</w:t>
      </w:r>
      <w:bookmarkEnd w:id="683"/>
      <w:r>
        <w:rPr>
          <w:color w:val="000000"/>
          <w:spacing w:val="0"/>
          <w:w w:val="100"/>
          <w:position w:val="0"/>
        </w:rPr>
        <w:t>、</w:t>
        <w:tab/>
        <w:t>可转换公司债券</w:t>
      </w:r>
      <w:bookmarkEnd w:id="681"/>
      <w:bookmarkEnd w:id="682"/>
      <w:bookmarkEnd w:id="684"/>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9"/>
        <w:keepNext/>
        <w:keepLines/>
        <w:widowControl w:val="0"/>
        <w:shd w:val="clear" w:color="auto" w:fill="auto"/>
        <w:tabs>
          <w:tab w:pos="422" w:val="left"/>
        </w:tabs>
        <w:bidi w:val="0"/>
        <w:spacing w:before="0" w:after="2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w:t>
        <w:tab/>
        <w:t>转股价格历次调整情况</w:t>
      </w:r>
      <w:bookmarkEnd w:id="685"/>
      <w:bookmarkEnd w:id="686"/>
      <w:bookmarkEnd w:id="688"/>
    </w:p>
    <w:p>
      <w:pPr>
        <w:pStyle w:val="Style25"/>
        <w:keepNext w:val="0"/>
        <w:keepLines w:val="0"/>
        <w:widowControl w:val="0"/>
        <w:shd w:val="clear" w:color="auto" w:fill="auto"/>
        <w:tabs>
          <w:tab w:pos="906" w:val="left"/>
        </w:tabs>
        <w:bidi w:val="0"/>
        <w:spacing w:before="0" w:after="0" w:line="312" w:lineRule="exact"/>
        <w:ind w:left="0" w:right="0" w:firstLine="380"/>
        <w:jc w:val="both"/>
      </w:pPr>
      <w:bookmarkStart w:id="689" w:name="bookmark689"/>
      <w:r>
        <w:rPr>
          <w:color w:val="000000"/>
          <w:spacing w:val="0"/>
          <w:w w:val="100"/>
          <w:position w:val="0"/>
          <w:sz w:val="17"/>
          <w:szCs w:val="17"/>
        </w:rPr>
        <w:t>（</w:t>
      </w:r>
      <w:bookmarkEnd w:id="689"/>
      <w:r>
        <w:rPr>
          <w:color w:val="000000"/>
          <w:spacing w:val="0"/>
          <w:w w:val="100"/>
          <w:position w:val="0"/>
          <w:sz w:val="17"/>
          <w:szCs w:val="17"/>
        </w:rPr>
        <w:t>1）</w:t>
        <w:tab/>
      </w:r>
      <w:r>
        <w:rPr>
          <w:color w:val="000000"/>
          <w:spacing w:val="0"/>
          <w:w w:val="100"/>
          <w:position w:val="0"/>
        </w:rPr>
        <w:t>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20</w:t>
      </w:r>
      <w:r>
        <w:rPr>
          <w:color w:val="000000"/>
          <w:spacing w:val="0"/>
          <w:w w:val="100"/>
          <w:position w:val="0"/>
        </w:rPr>
        <w:t>日召开了</w:t>
      </w:r>
      <w:r>
        <w:rPr>
          <w:color w:val="000000"/>
          <w:spacing w:val="0"/>
          <w:w w:val="100"/>
          <w:position w:val="0"/>
          <w:sz w:val="17"/>
          <w:szCs w:val="17"/>
        </w:rPr>
        <w:t>2020</w:t>
      </w:r>
      <w:r>
        <w:rPr>
          <w:color w:val="000000"/>
          <w:spacing w:val="0"/>
          <w:w w:val="100"/>
          <w:position w:val="0"/>
        </w:rPr>
        <w:t>年年度股东大会，审议通过了《关于公司</w:t>
      </w:r>
      <w:r>
        <w:rPr>
          <w:color w:val="000000"/>
          <w:spacing w:val="0"/>
          <w:w w:val="100"/>
          <w:position w:val="0"/>
          <w:sz w:val="17"/>
          <w:szCs w:val="17"/>
        </w:rPr>
        <w:t>2020</w:t>
      </w:r>
      <w:r>
        <w:rPr>
          <w:color w:val="000000"/>
          <w:spacing w:val="0"/>
          <w:w w:val="100"/>
          <w:position w:val="0"/>
        </w:rPr>
        <w:t>年度利润分配预案的议案》</w:t>
      </w:r>
      <w:r>
        <w:rPr>
          <w:color w:val="000000"/>
          <w:spacing w:val="0"/>
          <w:w w:val="100"/>
          <w:position w:val="0"/>
          <w:sz w:val="17"/>
          <w:szCs w:val="17"/>
        </w:rPr>
        <w:t>，</w:t>
      </w:r>
      <w:r>
        <w:rPr>
          <w:color w:val="000000"/>
          <w:spacing w:val="0"/>
          <w:w w:val="100"/>
          <w:position w:val="0"/>
        </w:rPr>
        <w:t xml:space="preserve">鉴于 </w:t>
      </w:r>
      <w:r>
        <w:rPr>
          <w:color w:val="000000"/>
          <w:spacing w:val="0"/>
          <w:w w:val="100"/>
          <w:position w:val="0"/>
          <w:sz w:val="17"/>
          <w:szCs w:val="17"/>
        </w:rPr>
        <w:t>2020</w:t>
      </w:r>
      <w:r>
        <w:rPr>
          <w:color w:val="000000"/>
          <w:spacing w:val="0"/>
          <w:w w:val="100"/>
          <w:position w:val="0"/>
        </w:rPr>
        <w:t>年年度权益分派已实施完毕，根据募集说明书的相关规定，“思创转债”的转股价格由</w:t>
      </w:r>
      <w:r>
        <w:rPr>
          <w:color w:val="000000"/>
          <w:spacing w:val="0"/>
          <w:w w:val="100"/>
          <w:position w:val="0"/>
          <w:sz w:val="17"/>
          <w:szCs w:val="17"/>
        </w:rPr>
        <w:t xml:space="preserve">8. </w:t>
      </w:r>
      <w:r>
        <w:rPr>
          <w:color w:val="000000"/>
          <w:spacing w:val="0"/>
          <w:w w:val="100"/>
          <w:position w:val="0"/>
          <w:sz w:val="17"/>
          <w:szCs w:val="17"/>
        </w:rPr>
        <w:t>27</w:t>
      </w:r>
      <w:r>
        <w:rPr>
          <w:color w:val="000000"/>
          <w:spacing w:val="0"/>
          <w:w w:val="100"/>
          <w:position w:val="0"/>
        </w:rPr>
        <w:t>元/股调整为</w:t>
      </w:r>
      <w:r>
        <w:rPr>
          <w:color w:val="000000"/>
          <w:spacing w:val="0"/>
          <w:w w:val="100"/>
          <w:position w:val="0"/>
          <w:sz w:val="17"/>
          <w:szCs w:val="17"/>
        </w:rPr>
        <w:t>8.26</w:t>
      </w:r>
      <w:r>
        <w:rPr>
          <w:color w:val="000000"/>
          <w:spacing w:val="0"/>
          <w:w w:val="100"/>
          <w:position w:val="0"/>
        </w:rPr>
        <w:t>元/股。调 整后的转股价格自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7</w:t>
      </w:r>
      <w:r>
        <w:rPr>
          <w:color w:val="000000"/>
          <w:spacing w:val="0"/>
          <w:w w:val="100"/>
          <w:position w:val="0"/>
        </w:rPr>
        <w:t>月</w:t>
      </w:r>
      <w:r>
        <w:rPr>
          <w:color w:val="000000"/>
          <w:spacing w:val="0"/>
          <w:w w:val="100"/>
          <w:position w:val="0"/>
          <w:sz w:val="17"/>
          <w:szCs w:val="17"/>
        </w:rPr>
        <w:t>14</w:t>
      </w:r>
      <w:r>
        <w:rPr>
          <w:color w:val="000000"/>
          <w:spacing w:val="0"/>
          <w:w w:val="100"/>
          <w:position w:val="0"/>
        </w:rPr>
        <w:t>日起生效。</w:t>
      </w:r>
    </w:p>
    <w:p>
      <w:pPr>
        <w:pStyle w:val="Style25"/>
        <w:keepNext w:val="0"/>
        <w:keepLines w:val="0"/>
        <w:widowControl w:val="0"/>
        <w:shd w:val="clear" w:color="auto" w:fill="auto"/>
        <w:tabs>
          <w:tab w:pos="906" w:val="left"/>
        </w:tabs>
        <w:bidi w:val="0"/>
        <w:spacing w:before="0" w:after="380" w:line="312" w:lineRule="exact"/>
        <w:ind w:left="0" w:right="0" w:firstLine="380"/>
        <w:jc w:val="both"/>
      </w:pPr>
      <w:bookmarkStart w:id="690" w:name="bookmark690"/>
      <w:r>
        <w:rPr>
          <w:color w:val="000000"/>
          <w:spacing w:val="0"/>
          <w:w w:val="100"/>
          <w:position w:val="0"/>
          <w:sz w:val="17"/>
          <w:szCs w:val="17"/>
        </w:rPr>
        <w:t>（</w:t>
      </w:r>
      <w:bookmarkEnd w:id="690"/>
      <w:r>
        <w:rPr>
          <w:color w:val="000000"/>
          <w:spacing w:val="0"/>
          <w:w w:val="100"/>
          <w:position w:val="0"/>
          <w:sz w:val="17"/>
          <w:szCs w:val="17"/>
        </w:rPr>
        <w:t>2）</w:t>
        <w:tab/>
      </w:r>
      <w:r>
        <w:rPr>
          <w:color w:val="000000"/>
          <w:spacing w:val="0"/>
          <w:w w:val="100"/>
          <w:position w:val="0"/>
        </w:rPr>
        <w:t>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20</w:t>
      </w:r>
      <w:r>
        <w:rPr>
          <w:color w:val="000000"/>
          <w:spacing w:val="0"/>
          <w:w w:val="100"/>
          <w:position w:val="0"/>
        </w:rPr>
        <w:t>日召开了</w:t>
      </w:r>
      <w:r>
        <w:rPr>
          <w:color w:val="000000"/>
          <w:spacing w:val="0"/>
          <w:w w:val="100"/>
          <w:position w:val="0"/>
          <w:sz w:val="17"/>
          <w:szCs w:val="17"/>
        </w:rPr>
        <w:t>2020</w:t>
      </w:r>
      <w:r>
        <w:rPr>
          <w:color w:val="000000"/>
          <w:spacing w:val="0"/>
          <w:w w:val="100"/>
          <w:position w:val="0"/>
        </w:rPr>
        <w:t>年年度股东大会，审议通过了《关于公司</w:t>
      </w:r>
      <w:r>
        <w:rPr>
          <w:color w:val="000000"/>
          <w:spacing w:val="0"/>
          <w:w w:val="100"/>
          <w:position w:val="0"/>
          <w:sz w:val="17"/>
          <w:szCs w:val="17"/>
        </w:rPr>
        <w:t>2019</w:t>
      </w:r>
      <w:r>
        <w:rPr>
          <w:color w:val="000000"/>
          <w:spacing w:val="0"/>
          <w:w w:val="100"/>
          <w:position w:val="0"/>
        </w:rPr>
        <w:t xml:space="preserve">年股票期权与限制性股票激励计划 部分股票期权注销和部分限制性股票回购注销的议案》以及《关于减少注册资本并修订〈公司章程〉的议案》，同意回购注销 </w:t>
      </w:r>
      <w:r>
        <w:rPr>
          <w:color w:val="000000"/>
          <w:spacing w:val="0"/>
          <w:w w:val="100"/>
          <w:position w:val="0"/>
          <w:sz w:val="17"/>
          <w:szCs w:val="17"/>
        </w:rPr>
        <w:t>63</w:t>
      </w:r>
      <w:r>
        <w:rPr>
          <w:color w:val="000000"/>
          <w:spacing w:val="0"/>
          <w:w w:val="100"/>
          <w:position w:val="0"/>
        </w:rPr>
        <w:t>名不符合条件的激励对象持有的部分限制性股票合计</w:t>
      </w:r>
      <w:r>
        <w:rPr>
          <w:color w:val="000000"/>
          <w:spacing w:val="0"/>
          <w:w w:val="100"/>
          <w:position w:val="0"/>
          <w:sz w:val="17"/>
          <w:szCs w:val="17"/>
        </w:rPr>
        <w:t>3, 281, 600</w:t>
      </w:r>
      <w:r>
        <w:rPr>
          <w:color w:val="000000"/>
          <w:spacing w:val="0"/>
          <w:w w:val="100"/>
          <w:position w:val="0"/>
        </w:rPr>
        <w:t>股。鉴于公司于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8</w:t>
      </w:r>
      <w:r>
        <w:rPr>
          <w:color w:val="000000"/>
          <w:spacing w:val="0"/>
          <w:w w:val="100"/>
          <w:position w:val="0"/>
        </w:rPr>
        <w:t>日办理完成上述限制性股票注 销事宜，根据募集说明书的相关规定，“思创转债”的转股价格由</w:t>
      </w:r>
      <w:r>
        <w:rPr>
          <w:color w:val="000000"/>
          <w:spacing w:val="0"/>
          <w:w w:val="100"/>
          <w:position w:val="0"/>
          <w:sz w:val="17"/>
          <w:szCs w:val="17"/>
        </w:rPr>
        <w:t>8.26</w:t>
      </w:r>
      <w:r>
        <w:rPr>
          <w:color w:val="000000"/>
          <w:spacing w:val="0"/>
          <w:w w:val="100"/>
          <w:position w:val="0"/>
        </w:rPr>
        <w:t>元/股调整为</w:t>
      </w:r>
      <w:r>
        <w:rPr>
          <w:color w:val="000000"/>
          <w:spacing w:val="0"/>
          <w:w w:val="100"/>
          <w:position w:val="0"/>
          <w:sz w:val="17"/>
          <w:szCs w:val="17"/>
        </w:rPr>
        <w:t xml:space="preserve">8.2 </w:t>
      </w:r>
      <w:r>
        <w:rPr>
          <w:color w:val="000000"/>
          <w:spacing w:val="0"/>
          <w:w w:val="100"/>
          <w:position w:val="0"/>
          <w:sz w:val="17"/>
          <w:szCs w:val="17"/>
        </w:rPr>
        <w:t>7</w:t>
      </w:r>
      <w:r>
        <w:rPr>
          <w:color w:val="000000"/>
          <w:spacing w:val="0"/>
          <w:w w:val="100"/>
          <w:position w:val="0"/>
        </w:rPr>
        <w:t>元/股。调整后的转股价格自</w:t>
      </w:r>
      <w:r>
        <w:rPr>
          <w:color w:val="000000"/>
          <w:spacing w:val="0"/>
          <w:w w:val="100"/>
          <w:position w:val="0"/>
          <w:sz w:val="17"/>
          <w:szCs w:val="17"/>
        </w:rPr>
        <w:t xml:space="preserve">2021 </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10</w:t>
      </w:r>
      <w:r>
        <w:rPr>
          <w:color w:val="000000"/>
          <w:spacing w:val="0"/>
          <w:w w:val="100"/>
          <w:position w:val="0"/>
        </w:rPr>
        <w:t>日起生效。</w:t>
      </w:r>
    </w:p>
    <w:p>
      <w:pPr>
        <w:pStyle w:val="Style29"/>
        <w:keepNext/>
        <w:keepLines/>
        <w:widowControl w:val="0"/>
        <w:shd w:val="clear" w:color="auto" w:fill="auto"/>
        <w:tabs>
          <w:tab w:pos="422" w:val="left"/>
        </w:tabs>
        <w:bidi w:val="0"/>
        <w:spacing w:before="0" w:after="28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累计转股情况</w:t>
      </w:r>
      <w:bookmarkEnd w:id="691"/>
      <w:bookmarkEnd w:id="692"/>
      <w:bookmarkEnd w:id="694"/>
    </w:p>
    <w:p>
      <w:pPr>
        <w:pStyle w:val="Style25"/>
        <w:keepNext w:val="0"/>
        <w:keepLines w:val="0"/>
        <w:widowControl w:val="0"/>
        <w:shd w:val="clear" w:color="auto" w:fill="auto"/>
        <w:bidi w:val="0"/>
        <w:spacing w:before="0" w:after="80" w:line="312" w:lineRule="exact"/>
        <w:ind w:left="0" w:right="0" w:firstLine="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075"/>
        <w:gridCol w:w="1066"/>
        <w:gridCol w:w="1070"/>
        <w:gridCol w:w="1061"/>
        <w:gridCol w:w="1066"/>
        <w:gridCol w:w="1070"/>
        <w:gridCol w:w="1061"/>
        <w:gridCol w:w="1061"/>
        <w:gridCol w:w="1061"/>
      </w:tblGrid>
      <w:tr>
        <w:trPr>
          <w:trHeight w:val="16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转债简称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转股起止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发行总量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发行总金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累计转股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累计转股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rPr>
                <w:sz w:val="17"/>
                <w:szCs w:val="17"/>
              </w:rPr>
            </w:pPr>
            <w:r>
              <w:rPr>
                <w:color w:val="000000"/>
                <w:spacing w:val="0"/>
                <w:w w:val="100"/>
                <w:position w:val="0"/>
                <w:sz w:val="17"/>
                <w:szCs w:val="17"/>
              </w:rPr>
              <w:t>转股数量 占转股开 始日前公 司已发行 股份总额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尚未转股 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未转股金</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额占发行</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总金额的</w:t>
            </w:r>
          </w:p>
          <w:p>
            <w:pPr>
              <w:pStyle w:val="Style2"/>
              <w:keepNext w:val="0"/>
              <w:keepLines w:val="0"/>
              <w:widowControl w:val="0"/>
              <w:shd w:val="clear" w:color="auto" w:fill="auto"/>
              <w:bidi w:val="0"/>
              <w:spacing w:before="0" w:after="120" w:line="240" w:lineRule="auto"/>
              <w:ind w:left="0" w:right="320" w:firstLine="0"/>
              <w:jc w:val="right"/>
              <w:rPr>
                <w:sz w:val="17"/>
                <w:szCs w:val="17"/>
              </w:rPr>
            </w:pPr>
            <w:r>
              <w:rPr>
                <w:color w:val="000000"/>
                <w:spacing w:val="0"/>
                <w:w w:val="100"/>
                <w:position w:val="0"/>
                <w:sz w:val="17"/>
                <w:szCs w:val="17"/>
              </w:rPr>
              <w:t>比例</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5"/>
        <w:gridCol w:w="1066"/>
        <w:gridCol w:w="105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思创转债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33261.94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816,966,70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bl>
    <w:p>
      <w:pPr>
        <w:widowControl w:val="0"/>
        <w:spacing w:after="319" w:line="1" w:lineRule="exact"/>
      </w:pPr>
    </w:p>
    <w:p>
      <w:pPr>
        <w:pStyle w:val="Style29"/>
        <w:keepNext/>
        <w:keepLines/>
        <w:widowControl w:val="0"/>
        <w:shd w:val="clear" w:color="auto" w:fill="auto"/>
        <w:bidi w:val="0"/>
        <w:spacing w:before="0" w:after="42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、前十名可转债持有人情况</w:t>
      </w:r>
      <w:bookmarkEnd w:id="695"/>
      <w:bookmarkEnd w:id="696"/>
      <w:bookmarkEnd w:id="698"/>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778"/>
        <w:gridCol w:w="2808"/>
        <w:gridCol w:w="1214"/>
        <w:gridCol w:w="1598"/>
        <w:gridCol w:w="158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可转债持有 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报告期末持有可</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转债数量（张）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报告期末持有可</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转债金额（元）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报告期末持有可 转债占比</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上海睿郡资产管理有限公司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睿郡 致远</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31,888,100.00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中国农业银行股份有限公司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鹏华 可转债债券型证券投资基金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30,652,100.00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华夏基金延年益寿</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号纯债固定 收益型养老金产品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中国农业银行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29,044,100.00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中国建设银行股份有限公司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易方 达双债增强债券型证券投资基金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25,943,000.00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中国工商银行股份有限公司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汇添 富可转换债券债券型证券投资基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中信银行股份有限公司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华夏鼎利 债券型发起式证券投资基金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214,723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21,472,300.00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华夏 可转债增强债券型证券投资基金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易方达增强回报债 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19,999,900.00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中国工商银行股份有限公司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中欧 可转债债券型证券投资基金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179,996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17,999,600.00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tc>
      </w:tr>
    </w:tbl>
    <w:p>
      <w:pPr>
        <w:widowControl w:val="0"/>
        <w:spacing w:after="319" w:line="1" w:lineRule="exact"/>
      </w:pPr>
    </w:p>
    <w:p>
      <w:pPr>
        <w:pStyle w:val="Style29"/>
        <w:keepNext/>
        <w:keepLines/>
        <w:widowControl w:val="0"/>
        <w:shd w:val="clear" w:color="auto" w:fill="auto"/>
        <w:tabs>
          <w:tab w:pos="368"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w:t>
        <w:tab/>
        <w:t>担保人盈利能力、资产状况和信用状况发生重大变化的情况</w:t>
      </w:r>
      <w:bookmarkEnd w:id="699"/>
      <w:bookmarkEnd w:id="700"/>
      <w:bookmarkEnd w:id="702"/>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w:t>
        <w:tab/>
        <w:t>报告期末公司的负债情况、资信变化情况以及在未来年度还债的现金安排</w:t>
      </w:r>
      <w:bookmarkEnd w:id="703"/>
      <w:bookmarkEnd w:id="704"/>
      <w:bookmarkEnd w:id="706"/>
    </w:p>
    <w:p>
      <w:pPr>
        <w:pStyle w:val="Style25"/>
        <w:keepNext w:val="0"/>
        <w:keepLines w:val="0"/>
        <w:widowControl w:val="0"/>
        <w:shd w:val="clear" w:color="auto" w:fill="auto"/>
        <w:bidi w:val="0"/>
        <w:spacing w:before="0" w:after="320" w:line="317" w:lineRule="exact"/>
        <w:ind w:left="0" w:right="0" w:firstLine="380"/>
        <w:jc w:val="left"/>
      </w:pPr>
      <w:r>
        <w:rPr>
          <w:color w:val="000000"/>
          <w:spacing w:val="0"/>
          <w:w w:val="100"/>
          <w:position w:val="0"/>
          <w:sz w:val="17"/>
          <w:szCs w:val="17"/>
        </w:rPr>
        <w:t>（1）</w:t>
      </w:r>
      <w:r>
        <w:rPr>
          <w:color w:val="000000"/>
          <w:spacing w:val="0"/>
          <w:w w:val="100"/>
          <w:position w:val="0"/>
        </w:rPr>
        <w:t>公司负债情况：报告期末公司负债情况即资产负债率、利息保障倍数、贷款偿还率、利息偿付率等相关指标以及 同期对比变动情况详见本章节“八、截至报告期末公司近两年的主要会计数据和财务指标”。</w:t>
      </w:r>
    </w:p>
    <w:p>
      <w:pPr>
        <w:pStyle w:val="Style25"/>
        <w:keepNext w:val="0"/>
        <w:keepLines w:val="0"/>
        <w:widowControl w:val="0"/>
        <w:shd w:val="clear" w:color="auto" w:fill="auto"/>
        <w:tabs>
          <w:tab w:pos="903" w:val="left"/>
        </w:tabs>
        <w:bidi w:val="0"/>
        <w:spacing w:before="0" w:after="0" w:line="315" w:lineRule="exact"/>
        <w:ind w:left="0" w:right="0" w:firstLine="380"/>
        <w:jc w:val="both"/>
      </w:pPr>
      <w:bookmarkStart w:id="707" w:name="bookmark707"/>
      <w:r>
        <w:rPr>
          <w:color w:val="000000"/>
          <w:spacing w:val="0"/>
          <w:w w:val="100"/>
          <w:position w:val="0"/>
          <w:sz w:val="17"/>
          <w:szCs w:val="17"/>
        </w:rPr>
        <w:t>（</w:t>
      </w:r>
      <w:bookmarkEnd w:id="707"/>
      <w:r>
        <w:rPr>
          <w:color w:val="000000"/>
          <w:spacing w:val="0"/>
          <w:w w:val="100"/>
          <w:position w:val="0"/>
          <w:sz w:val="17"/>
          <w:szCs w:val="17"/>
        </w:rPr>
        <w:t>2）</w:t>
        <w:tab/>
      </w:r>
      <w:r>
        <w:rPr>
          <w:color w:val="000000"/>
          <w:spacing w:val="0"/>
          <w:w w:val="100"/>
          <w:position w:val="0"/>
        </w:rPr>
        <w:t>公司资信变化情况：报告期内，中证鹏元资信评估股份有限公司对公司发行的可转换公司债券出具了《</w:t>
      </w:r>
      <w:r>
        <w:rPr>
          <w:color w:val="000000"/>
          <w:spacing w:val="0"/>
          <w:w w:val="100"/>
          <w:position w:val="0"/>
          <w:sz w:val="17"/>
          <w:szCs w:val="17"/>
        </w:rPr>
        <w:t>2021</w:t>
      </w:r>
      <w:r>
        <w:rPr>
          <w:color w:val="000000"/>
          <w:spacing w:val="0"/>
          <w:w w:val="100"/>
          <w:position w:val="0"/>
        </w:rPr>
        <w:t>年思 创医惠科技股份公司创业板向不特定对象发行可转换公司债券</w:t>
      </w:r>
      <w:r>
        <w:rPr>
          <w:color w:val="000000"/>
          <w:spacing w:val="0"/>
          <w:w w:val="100"/>
          <w:position w:val="0"/>
          <w:sz w:val="17"/>
          <w:szCs w:val="17"/>
        </w:rPr>
        <w:t>2021</w:t>
      </w:r>
      <w:r>
        <w:rPr>
          <w:color w:val="000000"/>
          <w:spacing w:val="0"/>
          <w:w w:val="100"/>
          <w:position w:val="0"/>
        </w:rPr>
        <w:t>年跟踪评级报告》（中鹏信评【</w:t>
      </w:r>
      <w:r>
        <w:rPr>
          <w:color w:val="000000"/>
          <w:spacing w:val="0"/>
          <w:w w:val="100"/>
          <w:position w:val="0"/>
          <w:sz w:val="17"/>
          <w:szCs w:val="17"/>
        </w:rPr>
        <w:t>2021</w:t>
      </w:r>
      <w:r>
        <w:rPr>
          <w:color w:val="000000"/>
          <w:spacing w:val="0"/>
          <w:w w:val="100"/>
          <w:position w:val="0"/>
        </w:rPr>
        <w:t>】跟踪第【</w:t>
      </w:r>
      <w:r>
        <w:rPr>
          <w:color w:val="000000"/>
          <w:spacing w:val="0"/>
          <w:w w:val="100"/>
          <w:position w:val="0"/>
          <w:sz w:val="17"/>
          <w:szCs w:val="17"/>
        </w:rPr>
        <w:t>685</w:t>
      </w:r>
      <w:r>
        <w:rPr>
          <w:color w:val="000000"/>
          <w:spacing w:val="0"/>
          <w:w w:val="100"/>
          <w:position w:val="0"/>
        </w:rPr>
        <w:t>】号</w:t>
      </w:r>
      <w:r>
        <w:rPr>
          <w:color w:val="000000"/>
          <w:spacing w:val="0"/>
          <w:w w:val="100"/>
          <w:position w:val="0"/>
          <w:sz w:val="17"/>
          <w:szCs w:val="17"/>
        </w:rPr>
        <w:t xml:space="preserve">02）， </w:t>
      </w:r>
      <w:r>
        <w:rPr>
          <w:color w:val="000000"/>
          <w:spacing w:val="0"/>
          <w:w w:val="100"/>
          <w:position w:val="0"/>
        </w:rPr>
        <w:t>公司主体信用等级为</w:t>
      </w:r>
      <w:r>
        <w:rPr>
          <w:color w:val="000000"/>
          <w:spacing w:val="0"/>
          <w:w w:val="100"/>
          <w:position w:val="0"/>
          <w:sz w:val="17"/>
          <w:szCs w:val="17"/>
        </w:rPr>
        <w:t>AA-，</w:t>
      </w:r>
      <w:r>
        <w:rPr>
          <w:color w:val="000000"/>
          <w:spacing w:val="0"/>
          <w:w w:val="100"/>
          <w:position w:val="0"/>
        </w:rPr>
        <w:t>维持评级展望为稳定，维持本期债券信用等级为</w:t>
      </w:r>
      <w:r>
        <w:rPr>
          <w:color w:val="000000"/>
          <w:spacing w:val="0"/>
          <w:w w:val="100"/>
          <w:position w:val="0"/>
          <w:sz w:val="17"/>
          <w:szCs w:val="17"/>
        </w:rPr>
        <w:t>AA-，</w:t>
      </w:r>
      <w:r>
        <w:rPr>
          <w:color w:val="000000"/>
          <w:spacing w:val="0"/>
          <w:w w:val="100"/>
          <w:position w:val="0"/>
        </w:rPr>
        <w:t>评级时间为</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29</w:t>
      </w:r>
      <w:r>
        <w:rPr>
          <w:color w:val="000000"/>
          <w:spacing w:val="0"/>
          <w:w w:val="100"/>
          <w:position w:val="0"/>
        </w:rPr>
        <w:t>日，上述跟踪评 级报告详见公司于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29</w:t>
      </w:r>
      <w:r>
        <w:rPr>
          <w:color w:val="000000"/>
          <w:spacing w:val="0"/>
          <w:w w:val="100"/>
          <w:position w:val="0"/>
        </w:rPr>
        <w:t>日在巨潮资讯网</w:t>
      </w:r>
      <w:r>
        <w:rPr>
          <w:color w:val="000000"/>
          <w:spacing w:val="0"/>
          <w:w w:val="100"/>
          <w:position w:val="0"/>
          <w:sz w:val="17"/>
          <w:szCs w:val="17"/>
        </w:rPr>
        <w:t>（www.cninfo.com.cn）</w:t>
      </w:r>
      <w:r>
        <w:rPr>
          <w:color w:val="000000"/>
          <w:spacing w:val="0"/>
          <w:w w:val="100"/>
          <w:position w:val="0"/>
        </w:rPr>
        <w:t>披露的公告。在可转换公司债券存续期间，中证鹏元 资信评估股份有限公司将定期或不定期对公司发行的可转换公司债券进行跟踪评级，届时，公司将在巨潮资讯网</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sz w:val="17"/>
          <w:szCs w:val="17"/>
        </w:rPr>
        <w:t>（www. cninfo. com. cn）</w:t>
      </w:r>
      <w:r>
        <w:rPr>
          <w:color w:val="000000"/>
          <w:spacing w:val="0"/>
          <w:w w:val="100"/>
          <w:position w:val="0"/>
        </w:rPr>
        <w:t>上进行全文披露，敬请投资者注意查阅。</w:t>
      </w:r>
    </w:p>
    <w:p>
      <w:pPr>
        <w:pStyle w:val="Style25"/>
        <w:keepNext w:val="0"/>
        <w:keepLines w:val="0"/>
        <w:widowControl w:val="0"/>
        <w:shd w:val="clear" w:color="auto" w:fill="auto"/>
        <w:tabs>
          <w:tab w:pos="903" w:val="left"/>
        </w:tabs>
        <w:bidi w:val="0"/>
        <w:spacing w:before="0" w:after="360" w:line="315" w:lineRule="exact"/>
        <w:ind w:left="0" w:right="0" w:firstLine="380"/>
        <w:jc w:val="both"/>
      </w:pPr>
      <w:bookmarkStart w:id="708" w:name="bookmark708"/>
      <w:r>
        <w:rPr>
          <w:color w:val="000000"/>
          <w:spacing w:val="0"/>
          <w:w w:val="100"/>
          <w:position w:val="0"/>
          <w:sz w:val="17"/>
          <w:szCs w:val="17"/>
        </w:rPr>
        <w:t>（</w:t>
      </w:r>
      <w:bookmarkEnd w:id="708"/>
      <w:r>
        <w:rPr>
          <w:color w:val="000000"/>
          <w:spacing w:val="0"/>
          <w:w w:val="100"/>
          <w:position w:val="0"/>
          <w:sz w:val="17"/>
          <w:szCs w:val="17"/>
        </w:rPr>
        <w:t>3）</w:t>
        <w:tab/>
      </w:r>
      <w:r>
        <w:rPr>
          <w:color w:val="000000"/>
          <w:spacing w:val="0"/>
          <w:w w:val="100"/>
          <w:position w:val="0"/>
        </w:rPr>
        <w:t>未来年度还债的现金安排：根据《思创医惠科技股份有限公司创业板公开发行可转债募集说明书》的约定，本次 发行的可转债采用每年付息一次的付息方式，到期归还所有本金和最后一年利息。可转债票面利率为：第一年</w:t>
      </w:r>
      <w:r>
        <w:rPr>
          <w:color w:val="000000"/>
          <w:spacing w:val="0"/>
          <w:w w:val="100"/>
          <w:position w:val="0"/>
          <w:sz w:val="17"/>
          <w:szCs w:val="17"/>
        </w:rPr>
        <w:t>0.40%</w:t>
      </w:r>
      <w:r>
        <w:rPr>
          <w:color w:val="000000"/>
          <w:spacing w:val="0"/>
          <w:w w:val="100"/>
          <w:position w:val="0"/>
        </w:rPr>
        <w:t>、第二 年</w:t>
      </w:r>
      <w:r>
        <w:rPr>
          <w:color w:val="000000"/>
          <w:spacing w:val="0"/>
          <w:w w:val="100"/>
          <w:position w:val="0"/>
          <w:sz w:val="17"/>
          <w:szCs w:val="17"/>
        </w:rPr>
        <w:t>0.60%</w:t>
      </w:r>
      <w:r>
        <w:rPr>
          <w:color w:val="000000"/>
          <w:spacing w:val="0"/>
          <w:w w:val="100"/>
          <w:position w:val="0"/>
        </w:rPr>
        <w:t>、第三年</w:t>
      </w:r>
      <w:r>
        <w:rPr>
          <w:color w:val="000000"/>
          <w:spacing w:val="0"/>
          <w:w w:val="100"/>
          <w:position w:val="0"/>
          <w:sz w:val="17"/>
          <w:szCs w:val="17"/>
        </w:rPr>
        <w:t>1.00%</w:t>
      </w:r>
      <w:r>
        <w:rPr>
          <w:color w:val="000000"/>
          <w:spacing w:val="0"/>
          <w:w w:val="100"/>
          <w:position w:val="0"/>
        </w:rPr>
        <w:t>、第四年</w:t>
      </w:r>
      <w:r>
        <w:rPr>
          <w:color w:val="000000"/>
          <w:spacing w:val="0"/>
          <w:w w:val="100"/>
          <w:position w:val="0"/>
          <w:sz w:val="17"/>
          <w:szCs w:val="17"/>
        </w:rPr>
        <w:t>1.50%</w:t>
      </w:r>
      <w:r>
        <w:rPr>
          <w:color w:val="000000"/>
          <w:spacing w:val="0"/>
          <w:w w:val="100"/>
          <w:position w:val="0"/>
        </w:rPr>
        <w:t>、第五年</w:t>
      </w:r>
      <w:r>
        <w:rPr>
          <w:color w:val="000000"/>
          <w:spacing w:val="0"/>
          <w:w w:val="100"/>
          <w:position w:val="0"/>
          <w:sz w:val="17"/>
          <w:szCs w:val="17"/>
        </w:rPr>
        <w:t xml:space="preserve">2. </w:t>
      </w:r>
      <w:r>
        <w:rPr>
          <w:color w:val="000000"/>
          <w:spacing w:val="0"/>
          <w:w w:val="100"/>
          <w:position w:val="0"/>
          <w:sz w:val="17"/>
          <w:szCs w:val="17"/>
        </w:rPr>
        <w:t>50%</w:t>
      </w:r>
      <w:r>
        <w:rPr>
          <w:color w:val="000000"/>
          <w:spacing w:val="0"/>
          <w:w w:val="100"/>
          <w:position w:val="0"/>
        </w:rPr>
        <w:t>、第六年</w:t>
      </w:r>
      <w:r>
        <w:rPr>
          <w:color w:val="000000"/>
          <w:spacing w:val="0"/>
          <w:w w:val="100"/>
          <w:position w:val="0"/>
          <w:sz w:val="17"/>
          <w:szCs w:val="17"/>
        </w:rPr>
        <w:t>3.00%</w:t>
      </w:r>
      <w:r>
        <w:rPr>
          <w:color w:val="000000"/>
          <w:spacing w:val="0"/>
          <w:w w:val="100"/>
          <w:position w:val="0"/>
        </w:rPr>
        <w:t>。到期赎回价为</w:t>
      </w:r>
      <w:r>
        <w:rPr>
          <w:color w:val="000000"/>
          <w:spacing w:val="0"/>
          <w:w w:val="100"/>
          <w:position w:val="0"/>
          <w:sz w:val="17"/>
          <w:szCs w:val="17"/>
        </w:rPr>
        <w:t>118.00</w:t>
      </w:r>
      <w:r>
        <w:rPr>
          <w:color w:val="000000"/>
          <w:spacing w:val="0"/>
          <w:w w:val="100"/>
          <w:position w:val="0"/>
        </w:rPr>
        <w:t>元（含最后一期利息）。公司已 于</w:t>
      </w:r>
      <w:r>
        <w:rPr>
          <w:color w:val="000000"/>
          <w:spacing w:val="0"/>
          <w:w w:val="100"/>
          <w:position w:val="0"/>
          <w:sz w:val="17"/>
          <w:szCs w:val="17"/>
        </w:rPr>
        <w:t>2022</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26</w:t>
      </w:r>
      <w:r>
        <w:rPr>
          <w:color w:val="000000"/>
          <w:spacing w:val="0"/>
          <w:w w:val="100"/>
          <w:position w:val="0"/>
        </w:rPr>
        <w:t>日按期支付第一年的利息，计息期间为</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26</w:t>
      </w:r>
      <w:r>
        <w:rPr>
          <w:color w:val="000000"/>
          <w:spacing w:val="0"/>
          <w:w w:val="100"/>
          <w:position w:val="0"/>
        </w:rPr>
        <w:t>日至</w:t>
      </w:r>
      <w:r>
        <w:rPr>
          <w:color w:val="000000"/>
          <w:spacing w:val="0"/>
          <w:w w:val="100"/>
          <w:position w:val="0"/>
          <w:sz w:val="17"/>
          <w:szCs w:val="17"/>
        </w:rPr>
        <w:t>2022</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25</w:t>
      </w:r>
      <w:r>
        <w:rPr>
          <w:color w:val="000000"/>
          <w:spacing w:val="0"/>
          <w:w w:val="100"/>
          <w:position w:val="0"/>
        </w:rPr>
        <w:t>日，本期债券票面利率为</w:t>
      </w:r>
      <w:r>
        <w:rPr>
          <w:color w:val="000000"/>
          <w:spacing w:val="0"/>
          <w:w w:val="100"/>
          <w:position w:val="0"/>
          <w:sz w:val="17"/>
          <w:szCs w:val="17"/>
        </w:rPr>
        <w:t>0.40%，</w:t>
      </w:r>
      <w:r>
        <w:rPr>
          <w:color w:val="000000"/>
          <w:spacing w:val="0"/>
          <w:w w:val="100"/>
          <w:position w:val="0"/>
        </w:rPr>
        <w:t>每</w:t>
      </w:r>
      <w:r>
        <w:rPr>
          <w:color w:val="000000"/>
          <w:spacing w:val="0"/>
          <w:w w:val="100"/>
          <w:position w:val="0"/>
          <w:sz w:val="17"/>
          <w:szCs w:val="17"/>
        </w:rPr>
        <w:t xml:space="preserve">10 </w:t>
      </w:r>
      <w:r>
        <w:rPr>
          <w:color w:val="000000"/>
          <w:spacing w:val="0"/>
          <w:w w:val="100"/>
          <w:position w:val="0"/>
        </w:rPr>
        <w:t>张“思创转债”（面值</w:t>
      </w:r>
      <w:r>
        <w:rPr>
          <w:color w:val="000000"/>
          <w:spacing w:val="0"/>
          <w:w w:val="100"/>
          <w:position w:val="0"/>
          <w:sz w:val="17"/>
          <w:szCs w:val="17"/>
        </w:rPr>
        <w:t>1,000</w:t>
      </w:r>
      <w:r>
        <w:rPr>
          <w:color w:val="000000"/>
          <w:spacing w:val="0"/>
          <w:w w:val="100"/>
          <w:position w:val="0"/>
        </w:rPr>
        <w:t>元）利息为</w:t>
      </w:r>
      <w:r>
        <w:rPr>
          <w:color w:val="000000"/>
          <w:spacing w:val="0"/>
          <w:w w:val="100"/>
          <w:position w:val="0"/>
          <w:sz w:val="17"/>
          <w:szCs w:val="17"/>
        </w:rPr>
        <w:t xml:space="preserve">4. </w:t>
      </w:r>
      <w:r>
        <w:rPr>
          <w:color w:val="000000"/>
          <w:spacing w:val="0"/>
          <w:w w:val="100"/>
          <w:position w:val="0"/>
          <w:sz w:val="17"/>
          <w:szCs w:val="17"/>
        </w:rPr>
        <w:t>00</w:t>
      </w:r>
      <w:r>
        <w:rPr>
          <w:color w:val="000000"/>
          <w:spacing w:val="0"/>
          <w:w w:val="100"/>
          <w:position w:val="0"/>
        </w:rPr>
        <w:t>元（含税）。</w:t>
      </w:r>
    </w:p>
    <w:p>
      <w:pPr>
        <w:pStyle w:val="Style21"/>
        <w:keepNext/>
        <w:keepLines/>
        <w:widowControl w:val="0"/>
        <w:shd w:val="clear" w:color="auto" w:fill="auto"/>
        <w:bidi w:val="0"/>
        <w:spacing w:before="0" w:after="360" w:line="240" w:lineRule="auto"/>
        <w:ind w:left="0" w:right="0" w:firstLine="0"/>
        <w:jc w:val="left"/>
        <w:rPr>
          <w:sz w:val="24"/>
          <w:szCs w:val="24"/>
        </w:rPr>
      </w:pPr>
      <w:bookmarkStart w:id="709" w:name="bookmark709"/>
      <w:bookmarkStart w:id="710" w:name="bookmark710"/>
      <w:bookmarkStart w:id="711" w:name="bookmark711"/>
      <w:bookmarkStart w:id="712" w:name="bookmark712"/>
      <w:r>
        <w:rPr>
          <w:color w:val="000000"/>
          <w:spacing w:val="0"/>
          <w:w w:val="100"/>
          <w:position w:val="0"/>
          <w:sz w:val="22"/>
          <w:szCs w:val="22"/>
        </w:rPr>
        <w:t>五</w:t>
      </w:r>
      <w:bookmarkEnd w:id="711"/>
      <w:r>
        <w:rPr>
          <w:color w:val="000000"/>
          <w:spacing w:val="0"/>
          <w:w w:val="100"/>
          <w:position w:val="0"/>
          <w:sz w:val="22"/>
          <w:szCs w:val="22"/>
        </w:rPr>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09"/>
      <w:bookmarkEnd w:id="710"/>
      <w:bookmarkEnd w:id="712"/>
    </w:p>
    <w:p>
      <w:pPr>
        <w:pStyle w:val="Style23"/>
        <w:keepNext w:val="0"/>
        <w:keepLines w:val="0"/>
        <w:widowControl w:val="0"/>
        <w:shd w:val="clear" w:color="auto" w:fill="auto"/>
        <w:bidi w:val="0"/>
        <w:spacing w:before="0" w:after="0" w:line="240" w:lineRule="auto"/>
        <w:ind w:left="14"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亏损情况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亏损原因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对公司生产经营和偿债能力 的影响</w:t>
            </w:r>
          </w:p>
        </w:tc>
      </w:tr>
      <w:tr>
        <w:trPr>
          <w:trHeight w:val="25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亏损</w:t>
            </w:r>
            <w:r>
              <w:rPr>
                <w:rFonts w:ascii="Times New Roman" w:eastAsia="Times New Roman" w:hAnsi="Times New Roman" w:cs="Times New Roman"/>
                <w:color w:val="000000"/>
                <w:spacing w:val="0"/>
                <w:w w:val="100"/>
                <w:position w:val="0"/>
                <w:sz w:val="18"/>
                <w:szCs w:val="18"/>
              </w:rPr>
              <w:t>7.27</w:t>
            </w:r>
            <w:r>
              <w:rPr>
                <w:color w:val="000000"/>
                <w:spacing w:val="0"/>
                <w:w w:val="100"/>
                <w:position w:val="0"/>
                <w:sz w:val="17"/>
                <w:szCs w:val="17"/>
              </w:rPr>
              <w:t>亿，占上年末归属 于母公司股东净资产</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24.77%</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由于受新冠疫情期间复工延 迟及项目建设进度缓慢、项 目验收延后，以及原材料价 格上涨、芯片短缺等的影响，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年度实现收入比 上年同期大幅下降；同时受 计提大额减值准备等影响， 导致公司整体出现亏损。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随着疫情缓解及项目复工的 推进，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年的亏损对公司 生产经营和偿债能力不会构 成重大影响。</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六</w:t>
      </w:r>
      <w:bookmarkEnd w:id="715"/>
      <w:r>
        <w:rPr>
          <w:color w:val="000000"/>
          <w:spacing w:val="0"/>
          <w:w w:val="100"/>
          <w:position w:val="0"/>
        </w:rPr>
        <w:t>、报告期末除债券外的有息债务逾期情况</w:t>
      </w:r>
      <w:bookmarkEnd w:id="713"/>
      <w:bookmarkEnd w:id="714"/>
      <w:bookmarkEnd w:id="71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19" w:val="left"/>
        </w:tabs>
        <w:bidi w:val="0"/>
        <w:spacing w:before="0" w:after="36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七</w:t>
      </w:r>
      <w:bookmarkEnd w:id="719"/>
      <w:r>
        <w:rPr>
          <w:color w:val="000000"/>
          <w:spacing w:val="0"/>
          <w:w w:val="100"/>
          <w:position w:val="0"/>
        </w:rPr>
        <w:t>、</w:t>
        <w:tab/>
        <w:t>报告期内是否有违反规章制度的情况</w:t>
      </w:r>
      <w:bookmarkEnd w:id="717"/>
      <w:bookmarkEnd w:id="718"/>
      <w:bookmarkEnd w:id="72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keepLines/>
        <w:widowControl w:val="0"/>
        <w:shd w:val="clear" w:color="auto" w:fill="auto"/>
        <w:tabs>
          <w:tab w:pos="519" w:val="left"/>
        </w:tabs>
        <w:bidi w:val="0"/>
        <w:spacing w:before="0" w:after="3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八</w:t>
      </w:r>
      <w:bookmarkEnd w:id="723"/>
      <w:r>
        <w:rPr>
          <w:color w:val="000000"/>
          <w:spacing w:val="0"/>
          <w:w w:val="100"/>
          <w:position w:val="0"/>
        </w:rPr>
        <w:t>、</w:t>
        <w:tab/>
        <w:t>截至报告期末公司近两年的主要会计数据和财务指标</w:t>
      </w:r>
      <w:bookmarkEnd w:id="721"/>
      <w:bookmarkEnd w:id="722"/>
      <w:bookmarkEnd w:id="7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本报告期末比上年末增减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本报告期比上年同期增减</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2,091.86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443" w:right="1056" w:bottom="1438" w:left="1058" w:header="0" w:footer="3" w:gutter="0"/>
          <w:cols w:space="720"/>
          <w:noEndnote/>
          <w:rtlGutter w:val="0"/>
          <w:docGrid w:linePitch="360"/>
        </w:sectPr>
      </w:pPr>
    </w:p>
    <w:p>
      <w:pPr>
        <w:pStyle w:val="Style8"/>
        <w:keepNext/>
        <w:keepLines/>
        <w:widowControl w:val="0"/>
        <w:shd w:val="clear" w:color="auto" w:fill="auto"/>
        <w:bidi w:val="0"/>
        <w:spacing w:before="0" w:after="540" w:line="240" w:lineRule="auto"/>
        <w:ind w:left="0" w:right="0" w:firstLine="0"/>
        <w:jc w:val="center"/>
      </w:pPr>
      <w:bookmarkStart w:id="725" w:name="bookmark725"/>
      <w:bookmarkStart w:id="726" w:name="bookmark726"/>
      <w:bookmarkStart w:id="727" w:name="bookmark727"/>
      <w:r>
        <w:rPr>
          <w:color w:val="000000"/>
          <w:spacing w:val="0"/>
          <w:w w:val="100"/>
          <w:position w:val="0"/>
        </w:rPr>
        <w:t>第十节财务报告</w:t>
      </w:r>
      <w:bookmarkEnd w:id="725"/>
      <w:bookmarkEnd w:id="726"/>
      <w:bookmarkEnd w:id="727"/>
    </w:p>
    <w:p>
      <w:pPr>
        <w:pStyle w:val="Style21"/>
        <w:keepNext/>
        <w:keepLines/>
        <w:widowControl w:val="0"/>
        <w:shd w:val="clear" w:color="auto" w:fill="auto"/>
        <w:bidi w:val="0"/>
        <w:spacing w:before="0" w:after="300" w:line="240" w:lineRule="auto"/>
        <w:ind w:left="0" w:right="0" w:firstLine="260"/>
        <w:jc w:val="both"/>
      </w:pPr>
      <w:bookmarkStart w:id="728" w:name="bookmark728"/>
      <w:bookmarkStart w:id="729" w:name="bookmark729"/>
      <w:bookmarkStart w:id="730" w:name="bookmark730"/>
      <w:r>
        <w:rPr>
          <w:color w:val="000000"/>
          <w:spacing w:val="0"/>
          <w:w w:val="100"/>
          <w:position w:val="0"/>
        </w:rPr>
        <w:t>、审计报告</w:t>
      </w:r>
      <w:bookmarkEnd w:id="728"/>
      <w:bookmarkEnd w:id="729"/>
      <w:bookmarkEnd w:id="730"/>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48" w:val="left"/>
              </w:tabs>
              <w:bidi w:val="0"/>
              <w:spacing w:before="0" w:after="0" w:line="240" w:lineRule="auto"/>
              <w:ind w:left="0" w:right="0" w:firstLine="0"/>
              <w:jc w:val="left"/>
              <w:rPr>
                <w:sz w:val="17"/>
                <w:szCs w:val="17"/>
              </w:rPr>
            </w:pPr>
            <w:r>
              <w:rPr>
                <w:color w:val="000000"/>
                <w:spacing w:val="0"/>
                <w:w w:val="100"/>
                <w:position w:val="0"/>
                <w:sz w:val="17"/>
                <w:szCs w:val="17"/>
              </w:rPr>
              <w:t>天健审〔</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5068</w:t>
            </w:r>
            <w:r>
              <w:rPr>
                <w:color w:val="000000"/>
                <w:spacing w:val="0"/>
                <w:w w:val="100"/>
                <w:position w:val="0"/>
                <w:sz w:val="17"/>
                <w:szCs w:val="17"/>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胡彦龙、倪彬</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59" w:line="1" w:lineRule="exact"/>
      </w:pPr>
    </w:p>
    <w:p>
      <w:pPr>
        <w:pStyle w:val="Style16"/>
        <w:keepNext w:val="0"/>
        <w:keepLines w:val="0"/>
        <w:widowControl w:val="0"/>
        <w:shd w:val="clear" w:color="auto" w:fill="auto"/>
        <w:bidi w:val="0"/>
        <w:spacing w:before="0" w:after="260" w:line="473" w:lineRule="exact"/>
        <w:ind w:left="0" w:right="0" w:firstLine="0"/>
        <w:jc w:val="both"/>
      </w:pPr>
      <w:r>
        <w:rPr>
          <w:color w:val="000000"/>
          <w:spacing w:val="0"/>
          <w:w w:val="100"/>
          <w:position w:val="0"/>
        </w:rPr>
        <w:t>思创医惠科技股份有限公司全体股东：</w:t>
      </w:r>
    </w:p>
    <w:p>
      <w:pPr>
        <w:pStyle w:val="Style8"/>
        <w:keepNext/>
        <w:keepLines/>
        <w:widowControl w:val="0"/>
        <w:shd w:val="clear" w:color="auto" w:fill="auto"/>
        <w:tabs>
          <w:tab w:pos="914" w:val="left"/>
        </w:tabs>
        <w:bidi w:val="0"/>
        <w:spacing w:before="0" w:after="0" w:line="473" w:lineRule="exact"/>
        <w:ind w:left="0" w:right="0" w:firstLine="440"/>
        <w:jc w:val="both"/>
        <w:rPr>
          <w:sz w:val="20"/>
          <w:szCs w:val="20"/>
        </w:rPr>
      </w:pPr>
      <w:bookmarkStart w:id="731" w:name="bookmark731"/>
      <w:bookmarkStart w:id="732" w:name="bookmark732"/>
      <w:bookmarkStart w:id="733" w:name="bookmark733"/>
      <w:bookmarkStart w:id="734" w:name="bookmark734"/>
      <w:r>
        <w:rPr>
          <w:color w:val="000000"/>
          <w:spacing w:val="0"/>
          <w:w w:val="100"/>
          <w:position w:val="0"/>
          <w:sz w:val="20"/>
          <w:szCs w:val="20"/>
        </w:rPr>
        <w:t>一</w:t>
      </w:r>
      <w:bookmarkEnd w:id="733"/>
      <w:r>
        <w:rPr>
          <w:color w:val="000000"/>
          <w:spacing w:val="0"/>
          <w:w w:val="100"/>
          <w:position w:val="0"/>
          <w:sz w:val="20"/>
          <w:szCs w:val="20"/>
        </w:rPr>
        <w:t>、</w:t>
        <w:tab/>
        <w:t>保留意见</w:t>
      </w:r>
      <w:bookmarkEnd w:id="731"/>
      <w:bookmarkEnd w:id="732"/>
      <w:bookmarkEnd w:id="734"/>
    </w:p>
    <w:p>
      <w:pPr>
        <w:pStyle w:val="Style1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我们审计了思创医惠科技股份有限公司（以下简称思创医惠公司）财务报表，包括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年度的合并及母公司利润表、合并及母公司现金流量表、合并及母公 司所有者权益变动表，以及相关财务报表附注。</w:t>
      </w:r>
    </w:p>
    <w:p>
      <w:pPr>
        <w:pStyle w:val="Style1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我们认为，除“形成保留意见的基础”部分所述事项可能产生的影响外，后附的财务报表在所有重大 方面按照企业会计准则的规定编制，公允反映了思创医惠公司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 况，以及</w:t>
      </w:r>
      <w:r>
        <w:rPr>
          <w:color w:val="000000"/>
          <w:spacing w:val="0"/>
          <w:w w:val="100"/>
          <w:position w:val="0"/>
        </w:rPr>
        <w:t>2021</w:t>
      </w:r>
      <w:r>
        <w:rPr>
          <w:color w:val="000000"/>
          <w:spacing w:val="0"/>
          <w:w w:val="100"/>
          <w:position w:val="0"/>
        </w:rPr>
        <w:t>年度的合并及母公司经营成果和现金流量。</w:t>
      </w:r>
    </w:p>
    <w:p>
      <w:pPr>
        <w:pStyle w:val="Style8"/>
        <w:keepNext/>
        <w:keepLines/>
        <w:widowControl w:val="0"/>
        <w:shd w:val="clear" w:color="auto" w:fill="auto"/>
        <w:tabs>
          <w:tab w:pos="914" w:val="left"/>
        </w:tabs>
        <w:bidi w:val="0"/>
        <w:spacing w:before="0" w:after="0" w:line="473" w:lineRule="exact"/>
        <w:ind w:left="0" w:right="0" w:firstLine="440"/>
        <w:jc w:val="both"/>
        <w:rPr>
          <w:sz w:val="20"/>
          <w:szCs w:val="20"/>
        </w:rPr>
      </w:pPr>
      <w:bookmarkStart w:id="735" w:name="bookmark735"/>
      <w:bookmarkStart w:id="736" w:name="bookmark736"/>
      <w:bookmarkStart w:id="737" w:name="bookmark737"/>
      <w:bookmarkStart w:id="738" w:name="bookmark738"/>
      <w:r>
        <w:rPr>
          <w:color w:val="000000"/>
          <w:spacing w:val="0"/>
          <w:w w:val="100"/>
          <w:position w:val="0"/>
          <w:sz w:val="20"/>
          <w:szCs w:val="20"/>
        </w:rPr>
        <w:t>二</w:t>
      </w:r>
      <w:bookmarkEnd w:id="737"/>
      <w:r>
        <w:rPr>
          <w:color w:val="000000"/>
          <w:spacing w:val="0"/>
          <w:w w:val="100"/>
          <w:position w:val="0"/>
          <w:sz w:val="20"/>
          <w:szCs w:val="20"/>
        </w:rPr>
        <w:t>、</w:t>
        <w:tab/>
        <w:t>形成保留意见的基础</w:t>
      </w:r>
      <w:bookmarkEnd w:id="735"/>
      <w:bookmarkEnd w:id="736"/>
      <w:bookmarkEnd w:id="738"/>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w:t>
      </w:r>
      <w:r>
        <w:rPr>
          <w:color w:val="000000"/>
          <w:spacing w:val="0"/>
          <w:w w:val="100"/>
          <w:position w:val="0"/>
        </w:rPr>
        <w:t>年度，思创医惠公司及子公司部分交易对手杭州易捷医疗器械有限公司、杭州闻然信息技术有限 公司等多家单位与思创医惠公司原大股东杭州思创医惠集团有限公司及其关联方存在直接或间接的资金 往来，且杭州思创医惠集团有限公司存在占用上市公司资金的情况。由于缺少相关资料及思创医惠公司的 内控缺陷，我们无法就思创医惠公司与上述公司之间交易的真实性、公允性及杭州思创医惠集团有限公司 及其关联方资金占用的完整性获取充分、适当的审计证据，我们对思创医惠公司</w:t>
      </w:r>
      <w:r>
        <w:rPr>
          <w:color w:val="000000"/>
          <w:spacing w:val="0"/>
          <w:w w:val="100"/>
          <w:position w:val="0"/>
        </w:rPr>
        <w:t>2020</w:t>
      </w:r>
      <w:r>
        <w:rPr>
          <w:color w:val="000000"/>
          <w:spacing w:val="0"/>
          <w:w w:val="100"/>
          <w:position w:val="0"/>
        </w:rPr>
        <w:t>年度财务报表发表 了保留意见。</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如财务报表附注十四（一）所述，</w:t>
      </w:r>
      <w:r>
        <w:rPr>
          <w:color w:val="000000"/>
          <w:spacing w:val="0"/>
          <w:w w:val="100"/>
          <w:position w:val="0"/>
        </w:rPr>
        <w:t>2021</w:t>
      </w:r>
      <w:r>
        <w:rPr>
          <w:color w:val="000000"/>
          <w:spacing w:val="0"/>
          <w:w w:val="100"/>
          <w:position w:val="0"/>
        </w:rPr>
        <w:t>年思创医惠公司发现部分上期收入确认依据不足，对相关收入 进行了差错更正，采用追溯重述法调减</w:t>
      </w:r>
      <w:r>
        <w:rPr>
          <w:color w:val="000000"/>
          <w:spacing w:val="0"/>
          <w:w w:val="100"/>
          <w:position w:val="0"/>
        </w:rPr>
        <w:t>2020</w:t>
      </w:r>
      <w:r>
        <w:rPr>
          <w:color w:val="000000"/>
          <w:spacing w:val="0"/>
          <w:w w:val="100"/>
          <w:position w:val="0"/>
        </w:rPr>
        <w:t>年度营业收入</w:t>
      </w:r>
      <w:r>
        <w:rPr>
          <w:color w:val="000000"/>
          <w:spacing w:val="0"/>
          <w:w w:val="100"/>
          <w:position w:val="0"/>
        </w:rPr>
        <w:t>1,600.90</w:t>
      </w:r>
      <w:r>
        <w:rPr>
          <w:color w:val="000000"/>
          <w:spacing w:val="0"/>
          <w:w w:val="100"/>
          <w:position w:val="0"/>
        </w:rPr>
        <w:t>万元、营业成本</w:t>
      </w:r>
      <w:r>
        <w:rPr>
          <w:color w:val="000000"/>
          <w:spacing w:val="0"/>
          <w:w w:val="100"/>
          <w:position w:val="0"/>
        </w:rPr>
        <w:t xml:space="preserve">362. </w:t>
      </w:r>
      <w:r>
        <w:rPr>
          <w:color w:val="000000"/>
          <w:spacing w:val="0"/>
          <w:w w:val="100"/>
          <w:position w:val="0"/>
        </w:rPr>
        <w:t>54</w:t>
      </w:r>
      <w:r>
        <w:rPr>
          <w:color w:val="000000"/>
          <w:spacing w:val="0"/>
          <w:w w:val="100"/>
          <w:position w:val="0"/>
        </w:rPr>
        <w:t>万元。</w:t>
      </w:r>
    </w:p>
    <w:p>
      <w:pPr>
        <w:pStyle w:val="Style16"/>
        <w:keepNext w:val="0"/>
        <w:keepLines w:val="0"/>
        <w:widowControl w:val="0"/>
        <w:shd w:val="clear" w:color="auto" w:fill="auto"/>
        <w:bidi w:val="0"/>
        <w:spacing w:before="0" w:after="0" w:line="451" w:lineRule="exact"/>
        <w:ind w:left="0" w:right="0" w:firstLine="440"/>
        <w:jc w:val="both"/>
        <w:rPr>
          <w:sz w:val="18"/>
          <w:szCs w:val="18"/>
        </w:rPr>
        <w:sectPr>
          <w:footnotePr>
            <w:pos w:val="pageBottom"/>
            <w:numFmt w:val="decimal"/>
            <w:numRestart w:val="continuous"/>
          </w:footnotePr>
          <w:pgSz w:w="11900" w:h="16840"/>
          <w:pgMar w:top="1933" w:right="1097" w:bottom="1011" w:left="1102" w:header="0" w:footer="3" w:gutter="0"/>
          <w:cols w:space="720"/>
          <w:noEndnote/>
          <w:rtlGutter w:val="0"/>
          <w:docGrid w:linePitch="360"/>
        </w:sectPr>
      </w:pPr>
      <w:r>
        <w:rPr>
          <w:color w:val="000000"/>
          <w:spacing w:val="0"/>
          <w:w w:val="100"/>
          <w:position w:val="0"/>
          <w:sz w:val="20"/>
          <w:szCs w:val="20"/>
        </w:rPr>
        <w:t>如财务报表附注五（一）</w:t>
      </w:r>
      <w:r>
        <w:rPr>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19</w:t>
      </w:r>
      <w:r>
        <w:rPr>
          <w:color w:val="000000"/>
          <w:spacing w:val="0"/>
          <w:w w:val="100"/>
          <w:position w:val="0"/>
          <w:sz w:val="20"/>
          <w:szCs w:val="20"/>
        </w:rPr>
        <w:t>所述，</w:t>
      </w:r>
      <w:r>
        <w:rPr>
          <w:color w:val="000000"/>
          <w:spacing w:val="0"/>
          <w:w w:val="100"/>
          <w:position w:val="0"/>
          <w:sz w:val="20"/>
          <w:szCs w:val="20"/>
        </w:rPr>
        <w:t>2021</w:t>
      </w:r>
      <w:r>
        <w:rPr>
          <w:color w:val="000000"/>
          <w:spacing w:val="0"/>
          <w:w w:val="100"/>
          <w:position w:val="0"/>
          <w:sz w:val="20"/>
          <w:szCs w:val="20"/>
        </w:rPr>
        <w:t xml:space="preserve">年度，思创医惠公司子公司医惠科技有限公司向杭州 易捷医疗器械有限公司、浙江道一循信息技术有限公司及杭州菲诗奥医疗科技有限公司等多家公司采购了 </w:t>
      </w:r>
      <w:r>
        <w:rPr>
          <w:rFonts w:ascii="Times New Roman" w:eastAsia="Times New Roman" w:hAnsi="Times New Roman" w:cs="Times New Roman"/>
          <w:color w:val="000000"/>
          <w:spacing w:val="0"/>
          <w:w w:val="100"/>
          <w:position w:val="0"/>
          <w:sz w:val="18"/>
          <w:szCs w:val="18"/>
        </w:rPr>
        <w:t>108</w:t>
      </w:r>
    </w:p>
    <w:p>
      <w:pPr>
        <w:pStyle w:val="Style16"/>
        <w:keepNext w:val="0"/>
        <w:keepLines w:val="0"/>
        <w:widowControl w:val="0"/>
        <w:shd w:val="clear" w:color="auto" w:fill="auto"/>
        <w:bidi w:val="0"/>
        <w:spacing w:before="0" w:after="0" w:line="478" w:lineRule="exact"/>
        <w:ind w:left="0" w:right="0" w:firstLine="0"/>
        <w:jc w:val="both"/>
      </w:pPr>
      <w:r>
        <w:rPr>
          <w:color w:val="000000"/>
          <w:spacing w:val="0"/>
          <w:w w:val="100"/>
          <w:position w:val="0"/>
        </w:rPr>
        <w:t>被服柜、睡眠仪</w:t>
      </w:r>
      <w:r>
        <w:rPr>
          <w:color w:val="000000"/>
          <w:spacing w:val="0"/>
          <w:w w:val="100"/>
          <w:position w:val="0"/>
        </w:rPr>
        <w:t xml:space="preserve">6,001. </w:t>
      </w:r>
      <w:r>
        <w:rPr>
          <w:color w:val="000000"/>
          <w:spacing w:val="0"/>
          <w:w w:val="100"/>
          <w:position w:val="0"/>
        </w:rPr>
        <w:t>66</w:t>
      </w:r>
      <w:r>
        <w:rPr>
          <w:color w:val="000000"/>
          <w:spacing w:val="0"/>
          <w:w w:val="100"/>
          <w:position w:val="0"/>
        </w:rPr>
        <w:t>万元（不含税），并采购了其他软硬件</w:t>
      </w:r>
      <w:r>
        <w:rPr>
          <w:color w:val="000000"/>
          <w:spacing w:val="0"/>
          <w:w w:val="100"/>
          <w:position w:val="0"/>
        </w:rPr>
        <w:t xml:space="preserve">2, </w:t>
      </w:r>
      <w:r>
        <w:rPr>
          <w:color w:val="000000"/>
          <w:spacing w:val="0"/>
          <w:w w:val="100"/>
          <w:position w:val="0"/>
        </w:rPr>
        <w:t>781.43</w:t>
      </w:r>
      <w:r>
        <w:rPr>
          <w:color w:val="000000"/>
          <w:spacing w:val="0"/>
          <w:w w:val="100"/>
          <w:position w:val="0"/>
        </w:rPr>
        <w:t>万元（不含税）及相关服务。 思创医惠公司对上述部分公司进行了投资，上述部分交易对手为思创医惠公司关联方。</w:t>
      </w:r>
    </w:p>
    <w:p>
      <w:pPr>
        <w:pStyle w:val="Style16"/>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如财务报表附注五（一）</w:t>
      </w:r>
      <w:r>
        <w:rPr>
          <w:color w:val="000000"/>
          <w:spacing w:val="0"/>
          <w:w w:val="100"/>
          <w:position w:val="0"/>
        </w:rPr>
        <w:t>4</w:t>
      </w:r>
      <w:r>
        <w:rPr>
          <w:color w:val="000000"/>
          <w:spacing w:val="0"/>
          <w:w w:val="100"/>
          <w:position w:val="0"/>
        </w:rPr>
        <w:t>所述，截至</w:t>
      </w:r>
      <w:r>
        <w:rPr>
          <w:color w:val="000000"/>
          <w:spacing w:val="0"/>
          <w:w w:val="100"/>
          <w:position w:val="0"/>
        </w:rPr>
        <w:t>2021</w:t>
      </w:r>
      <w:r>
        <w:rPr>
          <w:color w:val="000000"/>
          <w:spacing w:val="0"/>
          <w:w w:val="100"/>
          <w:position w:val="0"/>
        </w:rPr>
        <w:t>年末，医惠科技有限公司对上海洗凡科技服务有限公司、 深圳市雨淋科技服务有限公司、涓滴海成（北京）科技有限公司等多家公司的应收账款账面余额</w:t>
      </w:r>
      <w:r>
        <w:rPr>
          <w:color w:val="000000"/>
          <w:spacing w:val="0"/>
          <w:w w:val="100"/>
          <w:position w:val="0"/>
        </w:rPr>
        <w:t xml:space="preserve">9, </w:t>
      </w:r>
      <w:r>
        <w:rPr>
          <w:color w:val="000000"/>
          <w:spacing w:val="0"/>
          <w:w w:val="100"/>
          <w:position w:val="0"/>
        </w:rPr>
        <w:t xml:space="preserve">204.40 </w:t>
      </w:r>
      <w:r>
        <w:rPr>
          <w:color w:val="000000"/>
          <w:spacing w:val="0"/>
          <w:w w:val="100"/>
          <w:position w:val="0"/>
        </w:rPr>
        <w:t>万元，已计提坏账准备</w:t>
      </w:r>
      <w:r>
        <w:rPr>
          <w:color w:val="000000"/>
          <w:spacing w:val="0"/>
          <w:w w:val="100"/>
          <w:position w:val="0"/>
        </w:rPr>
        <w:t>6,424.79</w:t>
      </w:r>
      <w:r>
        <w:rPr>
          <w:color w:val="000000"/>
          <w:spacing w:val="0"/>
          <w:w w:val="100"/>
          <w:position w:val="0"/>
        </w:rPr>
        <w:t>万元，应收账款账面价值</w:t>
      </w:r>
      <w:r>
        <w:rPr>
          <w:color w:val="000000"/>
          <w:spacing w:val="0"/>
          <w:w w:val="100"/>
          <w:position w:val="0"/>
        </w:rPr>
        <w:t>2,779.61</w:t>
      </w:r>
      <w:r>
        <w:rPr>
          <w:color w:val="000000"/>
          <w:spacing w:val="0"/>
          <w:w w:val="100"/>
          <w:position w:val="0"/>
        </w:rPr>
        <w:t>万元。</w:t>
      </w:r>
    </w:p>
    <w:p>
      <w:pPr>
        <w:pStyle w:val="Style16"/>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我们未能对上述事项实施必要的审计程序以获取充分、适当的审计证据，无法判断思创医惠公司上述 交易和相关调整事项的商业实质及其真实性、公允性、合理性，以及对上述应收账款计提坏账准备的恰当 性。该些事项反映思创医惠公司内部控制存在缺陷，对财务报表可能产生相关潜在影响。</w:t>
      </w:r>
    </w:p>
    <w:p>
      <w:pPr>
        <w:pStyle w:val="Style1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的责任”部分进一步阐述了我们在这些准则下的责任。按照中国注册会计师职业道德守则，我们独立于思 创医惠公司，并履行了职业道德方面的其他责任。我们相信，我们获取的审计证据是充分、适当的，为发 表审计意见提供了基础。</w:t>
      </w:r>
    </w:p>
    <w:p>
      <w:pPr>
        <w:pStyle w:val="Style8"/>
        <w:keepNext/>
        <w:keepLines/>
        <w:widowControl w:val="0"/>
        <w:shd w:val="clear" w:color="auto" w:fill="auto"/>
        <w:bidi w:val="0"/>
        <w:spacing w:before="0" w:after="0" w:line="475" w:lineRule="exact"/>
        <w:ind w:left="0" w:right="0" w:firstLine="440"/>
        <w:jc w:val="both"/>
        <w:rPr>
          <w:sz w:val="20"/>
          <w:szCs w:val="20"/>
        </w:rPr>
      </w:pPr>
      <w:bookmarkStart w:id="739" w:name="bookmark739"/>
      <w:bookmarkStart w:id="740" w:name="bookmark740"/>
      <w:bookmarkStart w:id="741" w:name="bookmark741"/>
      <w:bookmarkStart w:id="742" w:name="bookmark742"/>
      <w:r>
        <w:rPr>
          <w:color w:val="000000"/>
          <w:spacing w:val="0"/>
          <w:w w:val="100"/>
          <w:position w:val="0"/>
          <w:sz w:val="20"/>
          <w:szCs w:val="20"/>
        </w:rPr>
        <w:t>三</w:t>
      </w:r>
      <w:bookmarkEnd w:id="741"/>
      <w:r>
        <w:rPr>
          <w:color w:val="000000"/>
          <w:spacing w:val="0"/>
          <w:w w:val="100"/>
          <w:position w:val="0"/>
          <w:sz w:val="20"/>
          <w:szCs w:val="20"/>
        </w:rPr>
        <w:t>、关键审计事项</w:t>
      </w:r>
      <w:bookmarkEnd w:id="739"/>
      <w:bookmarkEnd w:id="740"/>
      <w:bookmarkEnd w:id="742"/>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财务报表整体进行审计并形成审计意见为背景，我们不对这些事项单独发表意见。除“形成保留意见的基 础”部分所述事项外，我们确定下列事项是需要在审计报告中沟通的关键审计事项。</w:t>
      </w:r>
    </w:p>
    <w:p>
      <w:pPr>
        <w:pStyle w:val="Style16"/>
        <w:keepNext w:val="0"/>
        <w:keepLines w:val="0"/>
        <w:widowControl w:val="0"/>
        <w:shd w:val="clear" w:color="auto" w:fill="auto"/>
        <w:bidi w:val="0"/>
        <w:spacing w:before="0" w:after="0" w:line="476" w:lineRule="exact"/>
        <w:ind w:left="0" w:right="0" w:firstLine="440"/>
        <w:jc w:val="both"/>
      </w:pPr>
      <w:r>
        <w:rPr>
          <w:color w:val="000000"/>
          <w:spacing w:val="0"/>
          <w:w w:val="100"/>
          <w:position w:val="0"/>
        </w:rPr>
        <w:t>（一）收入的确认</w:t>
      </w:r>
    </w:p>
    <w:p>
      <w:pPr>
        <w:pStyle w:val="Style16"/>
        <w:keepNext w:val="0"/>
        <w:keepLines w:val="0"/>
        <w:widowControl w:val="0"/>
        <w:numPr>
          <w:ilvl w:val="0"/>
          <w:numId w:val="19"/>
        </w:numPr>
        <w:shd w:val="clear" w:color="auto" w:fill="auto"/>
        <w:tabs>
          <w:tab w:pos="759" w:val="left"/>
        </w:tabs>
        <w:bidi w:val="0"/>
        <w:spacing w:before="0" w:after="0" w:line="476" w:lineRule="exact"/>
        <w:ind w:left="0" w:right="0" w:firstLine="440"/>
        <w:jc w:val="both"/>
      </w:pPr>
      <w:bookmarkStart w:id="743" w:name="bookmark743"/>
      <w:bookmarkEnd w:id="743"/>
      <w:r>
        <w:rPr>
          <w:color w:val="000000"/>
          <w:spacing w:val="0"/>
          <w:w w:val="100"/>
          <w:position w:val="0"/>
        </w:rPr>
        <w:t>事项描述</w:t>
      </w:r>
    </w:p>
    <w:p>
      <w:pPr>
        <w:pStyle w:val="Style16"/>
        <w:keepNext w:val="0"/>
        <w:keepLines w:val="0"/>
        <w:widowControl w:val="0"/>
        <w:shd w:val="clear" w:color="auto" w:fill="auto"/>
        <w:bidi w:val="0"/>
        <w:spacing w:before="0" w:after="0" w:line="476" w:lineRule="exact"/>
        <w:ind w:left="0" w:right="0" w:firstLine="440"/>
        <w:jc w:val="both"/>
      </w:pPr>
      <w:r>
        <w:rPr>
          <w:color w:val="000000"/>
          <w:spacing w:val="0"/>
          <w:w w:val="100"/>
          <w:position w:val="0"/>
        </w:rPr>
        <w:t>相关信息披露详见财务报表附注三（二十六）、五（二）</w:t>
      </w:r>
      <w:r>
        <w:rPr>
          <w:color w:val="000000"/>
          <w:spacing w:val="0"/>
          <w:w w:val="100"/>
          <w:position w:val="0"/>
        </w:rPr>
        <w:t>1</w:t>
      </w:r>
      <w:r>
        <w:rPr>
          <w:color w:val="000000"/>
          <w:spacing w:val="0"/>
          <w:w w:val="100"/>
          <w:position w:val="0"/>
        </w:rPr>
        <w:t>及十四（二）。</w:t>
      </w:r>
    </w:p>
    <w:p>
      <w:pPr>
        <w:pStyle w:val="Style16"/>
        <w:keepNext w:val="0"/>
        <w:keepLines w:val="0"/>
        <w:widowControl w:val="0"/>
        <w:shd w:val="clear" w:color="auto" w:fill="auto"/>
        <w:bidi w:val="0"/>
        <w:spacing w:before="0" w:after="0" w:line="476" w:lineRule="exact"/>
        <w:ind w:left="0" w:right="0" w:firstLine="440"/>
        <w:jc w:val="both"/>
      </w:pPr>
      <w:r>
        <w:rPr>
          <w:color w:val="000000"/>
          <w:spacing w:val="0"/>
          <w:w w:val="100"/>
          <w:position w:val="0"/>
        </w:rPr>
        <w:t>思创医惠公司的营业收入主要来自于商业智能产品的销售和智慧医疗管理信息与软件的开发和服务。</w:t>
      </w:r>
    </w:p>
    <w:p>
      <w:pPr>
        <w:pStyle w:val="Style16"/>
        <w:keepNext w:val="0"/>
        <w:keepLines w:val="0"/>
        <w:widowControl w:val="0"/>
        <w:shd w:val="clear" w:color="auto" w:fill="auto"/>
        <w:bidi w:val="0"/>
        <w:spacing w:before="0" w:after="0" w:line="478" w:lineRule="exact"/>
        <w:ind w:left="0" w:right="0" w:firstLine="0"/>
        <w:jc w:val="both"/>
      </w:pPr>
      <w:r>
        <w:rPr>
          <w:color w:val="000000"/>
          <w:spacing w:val="0"/>
          <w:w w:val="100"/>
          <w:position w:val="0"/>
        </w:rPr>
        <w:t>2021</w:t>
      </w:r>
      <w:r>
        <w:rPr>
          <w:color w:val="000000"/>
          <w:spacing w:val="0"/>
          <w:w w:val="100"/>
          <w:position w:val="0"/>
        </w:rPr>
        <w:t>年度，思创医惠公司财务报表所示营业收入项目金额为人民币</w:t>
      </w:r>
      <w:r>
        <w:rPr>
          <w:color w:val="000000"/>
          <w:spacing w:val="0"/>
          <w:w w:val="100"/>
          <w:position w:val="0"/>
        </w:rPr>
        <w:t xml:space="preserve">96,154. </w:t>
      </w:r>
      <w:r>
        <w:rPr>
          <w:color w:val="000000"/>
          <w:spacing w:val="0"/>
          <w:w w:val="100"/>
          <w:position w:val="0"/>
        </w:rPr>
        <w:t>99</w:t>
      </w:r>
      <w:r>
        <w:rPr>
          <w:color w:val="000000"/>
          <w:spacing w:val="0"/>
          <w:w w:val="100"/>
          <w:position w:val="0"/>
        </w:rPr>
        <w:t>万元。思创医惠公司商业智 能业务的国外销售一般在货物向海关报关出口并取得提单后确认收入，国内销售一般在买方验收后确认收 入；智慧医疗管理信息与软件的开发和服务一般在取得经客户确认的系统上线确认书或验收报告时确认相 应的收入。</w:t>
      </w:r>
    </w:p>
    <w:p>
      <w:pPr>
        <w:pStyle w:val="Style16"/>
        <w:keepNext w:val="0"/>
        <w:keepLines w:val="0"/>
        <w:widowControl w:val="0"/>
        <w:shd w:val="clear" w:color="auto" w:fill="auto"/>
        <w:bidi w:val="0"/>
        <w:spacing w:before="0" w:after="0" w:line="478" w:lineRule="exact"/>
        <w:ind w:left="0" w:right="0" w:firstLine="440"/>
        <w:jc w:val="both"/>
      </w:pPr>
      <w:r>
        <w:rPr>
          <w:color w:val="000000"/>
          <w:spacing w:val="0"/>
          <w:w w:val="100"/>
          <w:position w:val="0"/>
        </w:rPr>
        <w:t>由于营业收入是思创医惠公司关键业绩指标之一，可能存在思创医惠公司管理层（以下简称管理层） 通过不恰当的收入确认以达到特定目标或预期的固有风险。因此，我们将收入确认确定为关键审计事项。</w:t>
      </w:r>
    </w:p>
    <w:p>
      <w:pPr>
        <w:pStyle w:val="Style16"/>
        <w:keepNext w:val="0"/>
        <w:keepLines w:val="0"/>
        <w:widowControl w:val="0"/>
        <w:numPr>
          <w:ilvl w:val="0"/>
          <w:numId w:val="19"/>
        </w:numPr>
        <w:shd w:val="clear" w:color="auto" w:fill="auto"/>
        <w:tabs>
          <w:tab w:pos="771" w:val="left"/>
        </w:tabs>
        <w:bidi w:val="0"/>
        <w:spacing w:before="0" w:after="0" w:line="476" w:lineRule="exact"/>
        <w:ind w:left="0" w:right="0" w:firstLine="440"/>
        <w:jc w:val="both"/>
      </w:pPr>
      <w:bookmarkStart w:id="744" w:name="bookmark744"/>
      <w:bookmarkEnd w:id="744"/>
      <w:r>
        <w:rPr>
          <w:color w:val="000000"/>
          <w:spacing w:val="0"/>
          <w:w w:val="100"/>
          <w:position w:val="0"/>
        </w:rPr>
        <w:t>审计应对</w:t>
      </w:r>
    </w:p>
    <w:p>
      <w:pPr>
        <w:pStyle w:val="Style16"/>
        <w:keepNext w:val="0"/>
        <w:keepLines w:val="0"/>
        <w:widowControl w:val="0"/>
        <w:shd w:val="clear" w:color="auto" w:fill="auto"/>
        <w:bidi w:val="0"/>
        <w:spacing w:before="0" w:after="0" w:line="476" w:lineRule="exact"/>
        <w:ind w:left="0" w:right="0" w:firstLine="440"/>
        <w:jc w:val="both"/>
      </w:pPr>
      <w:r>
        <w:rPr>
          <w:color w:val="000000"/>
          <w:spacing w:val="0"/>
          <w:w w:val="100"/>
          <w:position w:val="0"/>
        </w:rPr>
        <w:t>我们针对收入的确认实施的审计程序包括但不限于：</w:t>
      </w:r>
    </w:p>
    <w:p>
      <w:pPr>
        <w:pStyle w:val="Style16"/>
        <w:keepNext w:val="0"/>
        <w:keepLines w:val="0"/>
        <w:widowControl w:val="0"/>
        <w:numPr>
          <w:ilvl w:val="0"/>
          <w:numId w:val="21"/>
        </w:numPr>
        <w:shd w:val="clear" w:color="auto" w:fill="auto"/>
        <w:tabs>
          <w:tab w:pos="877" w:val="left"/>
        </w:tabs>
        <w:bidi w:val="0"/>
        <w:spacing w:before="0" w:after="0" w:line="480" w:lineRule="exact"/>
        <w:ind w:left="0" w:right="0" w:firstLine="440"/>
        <w:jc w:val="left"/>
      </w:pPr>
      <w:bookmarkStart w:id="745" w:name="bookmark745"/>
      <w:bookmarkEnd w:id="745"/>
      <w:r>
        <w:rPr>
          <w:color w:val="000000"/>
          <w:spacing w:val="0"/>
          <w:w w:val="100"/>
          <w:position w:val="0"/>
        </w:rPr>
        <w:t>了解与收入确认相关的关键内部控制，评价其设计和确定其是否得到执行，并测试相关内部控制 的运行有效性；</w:t>
      </w:r>
    </w:p>
    <w:p>
      <w:pPr>
        <w:pStyle w:val="Style16"/>
        <w:keepNext w:val="0"/>
        <w:keepLines w:val="0"/>
        <w:widowControl w:val="0"/>
        <w:numPr>
          <w:ilvl w:val="0"/>
          <w:numId w:val="21"/>
        </w:numPr>
        <w:shd w:val="clear" w:color="auto" w:fill="auto"/>
        <w:tabs>
          <w:tab w:pos="870" w:val="left"/>
        </w:tabs>
        <w:bidi w:val="0"/>
        <w:spacing w:before="0" w:after="0" w:line="480" w:lineRule="exact"/>
        <w:ind w:left="0" w:right="0" w:firstLine="440"/>
        <w:jc w:val="left"/>
      </w:pPr>
      <w:bookmarkStart w:id="746" w:name="bookmark746"/>
      <w:bookmarkEnd w:id="746"/>
      <w:r>
        <w:rPr>
          <w:color w:val="000000"/>
          <w:spacing w:val="0"/>
          <w:w w:val="100"/>
          <w:position w:val="0"/>
        </w:rPr>
        <w:t>检查销售合同，了解主要合同条款或条件，评价收入确认方法是否适当；</w:t>
      </w:r>
    </w:p>
    <w:p>
      <w:pPr>
        <w:pStyle w:val="Style16"/>
        <w:keepNext w:val="0"/>
        <w:keepLines w:val="0"/>
        <w:widowControl w:val="0"/>
        <w:numPr>
          <w:ilvl w:val="0"/>
          <w:numId w:val="21"/>
        </w:numPr>
        <w:shd w:val="clear" w:color="auto" w:fill="auto"/>
        <w:tabs>
          <w:tab w:pos="891" w:val="left"/>
        </w:tabs>
        <w:bidi w:val="0"/>
        <w:spacing w:before="0" w:after="0" w:line="484" w:lineRule="exact"/>
        <w:ind w:left="0" w:right="0" w:firstLine="440"/>
        <w:jc w:val="left"/>
      </w:pPr>
      <w:bookmarkStart w:id="747" w:name="bookmark747"/>
      <w:bookmarkEnd w:id="747"/>
      <w:r>
        <w:rPr>
          <w:color w:val="000000"/>
          <w:spacing w:val="0"/>
          <w:w w:val="100"/>
          <w:position w:val="0"/>
        </w:rPr>
        <w:t>对收入和应收账款实施分析程序，包括月度收入波动分析、主要客户收入变动分析、应收账款期 末余额分析，及重要客户的收款进度分析等，识别是否存在重大或异常波动，并查明波动原因；</w:t>
      </w:r>
    </w:p>
    <w:p>
      <w:pPr>
        <w:pStyle w:val="Style16"/>
        <w:keepNext w:val="0"/>
        <w:keepLines w:val="0"/>
        <w:widowControl w:val="0"/>
        <w:numPr>
          <w:ilvl w:val="0"/>
          <w:numId w:val="21"/>
        </w:numPr>
        <w:shd w:val="clear" w:color="auto" w:fill="auto"/>
        <w:tabs>
          <w:tab w:pos="891" w:val="left"/>
        </w:tabs>
        <w:bidi w:val="0"/>
        <w:spacing w:before="0" w:after="0" w:line="484" w:lineRule="exact"/>
        <w:ind w:left="0" w:right="0" w:firstLine="440"/>
        <w:jc w:val="left"/>
      </w:pPr>
      <w:bookmarkStart w:id="748" w:name="bookmark748"/>
      <w:bookmarkEnd w:id="748"/>
      <w:r>
        <w:rPr>
          <w:color w:val="000000"/>
          <w:spacing w:val="0"/>
          <w:w w:val="100"/>
          <w:position w:val="0"/>
        </w:rPr>
        <w:t>对于内销收入，以抽样方式检查与收入确认相关的支持性文件，包括合同、发货单、货物签收单、 系统上线确认书或验收报告等；对于出口收入，获取电子口岸信息并与账面记录核对，并以抽样方式检查 销售合同、出口报关单、货运提单、销售发票等支持性文件；</w:t>
      </w:r>
    </w:p>
    <w:p>
      <w:pPr>
        <w:pStyle w:val="Style16"/>
        <w:keepNext w:val="0"/>
        <w:keepLines w:val="0"/>
        <w:widowControl w:val="0"/>
        <w:numPr>
          <w:ilvl w:val="0"/>
          <w:numId w:val="21"/>
        </w:numPr>
        <w:shd w:val="clear" w:color="auto" w:fill="auto"/>
        <w:tabs>
          <w:tab w:pos="853" w:val="left"/>
        </w:tabs>
        <w:bidi w:val="0"/>
        <w:spacing w:before="0" w:after="0" w:line="484" w:lineRule="exact"/>
        <w:ind w:left="0" w:right="0" w:firstLine="440"/>
        <w:jc w:val="left"/>
      </w:pPr>
      <w:bookmarkStart w:id="749" w:name="bookmark749"/>
      <w:bookmarkEnd w:id="749"/>
      <w:r>
        <w:rPr>
          <w:color w:val="000000"/>
          <w:spacing w:val="0"/>
          <w:w w:val="100"/>
          <w:position w:val="0"/>
        </w:rPr>
        <w:t>我们对重要项目的实施及验收情况进行重点检查，询问项目负责人项目实施情况，并抽取部分项 目执行客户访谈程序，核实本期项目实施、验收及货款支付情况；</w:t>
      </w:r>
    </w:p>
    <w:p>
      <w:pPr>
        <w:pStyle w:val="Style16"/>
        <w:keepNext w:val="0"/>
        <w:keepLines w:val="0"/>
        <w:widowControl w:val="0"/>
        <w:numPr>
          <w:ilvl w:val="0"/>
          <w:numId w:val="21"/>
        </w:numPr>
        <w:shd w:val="clear" w:color="auto" w:fill="auto"/>
        <w:tabs>
          <w:tab w:pos="870" w:val="left"/>
        </w:tabs>
        <w:bidi w:val="0"/>
        <w:spacing w:before="0" w:after="0" w:line="490" w:lineRule="exact"/>
        <w:ind w:left="0" w:right="0" w:firstLine="440"/>
        <w:jc w:val="left"/>
      </w:pPr>
      <w:bookmarkStart w:id="750" w:name="bookmark750"/>
      <w:bookmarkEnd w:id="750"/>
      <w:r>
        <w:rPr>
          <w:color w:val="000000"/>
          <w:spacing w:val="0"/>
          <w:w w:val="100"/>
          <w:position w:val="0"/>
        </w:rPr>
        <w:t>结合应收账款函证，以抽样方式向主要客户函证本期销售额和大额合同的验收情况；</w:t>
      </w:r>
    </w:p>
    <w:p>
      <w:pPr>
        <w:pStyle w:val="Style16"/>
        <w:keepNext w:val="0"/>
        <w:keepLines w:val="0"/>
        <w:widowControl w:val="0"/>
        <w:numPr>
          <w:ilvl w:val="0"/>
          <w:numId w:val="21"/>
        </w:numPr>
        <w:shd w:val="clear" w:color="auto" w:fill="auto"/>
        <w:tabs>
          <w:tab w:pos="891" w:val="left"/>
        </w:tabs>
        <w:bidi w:val="0"/>
        <w:spacing w:before="0" w:after="0" w:line="490" w:lineRule="exact"/>
        <w:ind w:left="0" w:right="0" w:firstLine="440"/>
        <w:jc w:val="left"/>
      </w:pPr>
      <w:bookmarkStart w:id="751" w:name="bookmark751"/>
      <w:bookmarkEnd w:id="751"/>
      <w:r>
        <w:rPr>
          <w:color w:val="000000"/>
          <w:spacing w:val="0"/>
          <w:w w:val="100"/>
          <w:position w:val="0"/>
        </w:rPr>
        <w:t>以抽样方式对资产负债表日前后确认的营业收入核对至发货单、客户签收单、出口报关单、货运 提单、系统上线确认书或验收报告等支持性文件，评价营业收入是否在恰当期间确认；</w:t>
      </w:r>
    </w:p>
    <w:p>
      <w:pPr>
        <w:pStyle w:val="Style16"/>
        <w:keepNext w:val="0"/>
        <w:keepLines w:val="0"/>
        <w:widowControl w:val="0"/>
        <w:numPr>
          <w:ilvl w:val="0"/>
          <w:numId w:val="21"/>
        </w:numPr>
        <w:shd w:val="clear" w:color="auto" w:fill="auto"/>
        <w:tabs>
          <w:tab w:pos="870" w:val="left"/>
        </w:tabs>
        <w:bidi w:val="0"/>
        <w:spacing w:before="0" w:after="0" w:line="490" w:lineRule="exact"/>
        <w:ind w:left="0" w:right="0" w:firstLine="440"/>
        <w:jc w:val="left"/>
      </w:pPr>
      <w:bookmarkStart w:id="752" w:name="bookmark752"/>
      <w:bookmarkEnd w:id="752"/>
      <w:r>
        <w:rPr>
          <w:color w:val="000000"/>
          <w:spacing w:val="0"/>
          <w:w w:val="100"/>
          <w:position w:val="0"/>
        </w:rPr>
        <w:t>获取资产负债表日后的销售退回记录，检查是否存在资产负债表日不满足收入确认条件的情况；</w:t>
      </w:r>
    </w:p>
    <w:p>
      <w:pPr>
        <w:pStyle w:val="Style16"/>
        <w:keepNext w:val="0"/>
        <w:keepLines w:val="0"/>
        <w:widowControl w:val="0"/>
        <w:numPr>
          <w:ilvl w:val="0"/>
          <w:numId w:val="21"/>
        </w:numPr>
        <w:shd w:val="clear" w:color="auto" w:fill="auto"/>
        <w:tabs>
          <w:tab w:pos="870" w:val="left"/>
        </w:tabs>
        <w:bidi w:val="0"/>
        <w:spacing w:before="0" w:after="0" w:line="484" w:lineRule="exact"/>
        <w:ind w:left="0" w:right="0" w:firstLine="440"/>
        <w:jc w:val="both"/>
      </w:pPr>
      <w:bookmarkStart w:id="753" w:name="bookmark753"/>
      <w:bookmarkEnd w:id="753"/>
      <w:r>
        <w:rPr>
          <w:color w:val="000000"/>
          <w:spacing w:val="0"/>
          <w:w w:val="100"/>
          <w:position w:val="0"/>
        </w:rPr>
        <w:t>检查与营业收入相关的信息是否已在财务报表中作出恰当列报和披露。</w:t>
      </w:r>
    </w:p>
    <w:p>
      <w:pPr>
        <w:pStyle w:val="Style16"/>
        <w:keepNext w:val="0"/>
        <w:keepLines w:val="0"/>
        <w:widowControl w:val="0"/>
        <w:shd w:val="clear" w:color="auto" w:fill="auto"/>
        <w:bidi w:val="0"/>
        <w:spacing w:before="0" w:after="0" w:line="484" w:lineRule="exact"/>
        <w:ind w:left="0" w:right="0" w:firstLine="440"/>
        <w:jc w:val="both"/>
      </w:pPr>
      <w:r>
        <w:rPr>
          <w:color w:val="000000"/>
          <w:spacing w:val="0"/>
          <w:w w:val="100"/>
          <w:position w:val="0"/>
        </w:rPr>
        <w:t>(二)应收账款减值</w:t>
      </w:r>
    </w:p>
    <w:p>
      <w:pPr>
        <w:pStyle w:val="Style16"/>
        <w:keepNext w:val="0"/>
        <w:keepLines w:val="0"/>
        <w:widowControl w:val="0"/>
        <w:numPr>
          <w:ilvl w:val="0"/>
          <w:numId w:val="23"/>
        </w:numPr>
        <w:shd w:val="clear" w:color="auto" w:fill="auto"/>
        <w:bidi w:val="0"/>
        <w:spacing w:before="0" w:after="0" w:line="484" w:lineRule="exact"/>
        <w:ind w:left="0" w:right="0" w:firstLine="440"/>
        <w:jc w:val="both"/>
      </w:pPr>
      <w:bookmarkStart w:id="754" w:name="bookmark754"/>
      <w:bookmarkEnd w:id="754"/>
      <w:r>
        <w:rPr>
          <w:color w:val="000000"/>
          <w:spacing w:val="0"/>
          <w:w w:val="100"/>
          <w:position w:val="0"/>
        </w:rPr>
        <w:t>事项描述</w:t>
      </w:r>
    </w:p>
    <w:p>
      <w:pPr>
        <w:pStyle w:val="Style16"/>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相关信息披露详见财务报表附注三(十)及附注五(一</w:t>
      </w:r>
      <w:r>
        <w:rPr>
          <w:color w:val="000000"/>
          <w:spacing w:val="0"/>
          <w:w w:val="100"/>
          <w:position w:val="0"/>
        </w:rPr>
        <w:t>)4</w:t>
      </w:r>
      <w:r>
        <w:rPr>
          <w:color w:val="000000"/>
          <w:spacing w:val="0"/>
          <w:w w:val="100"/>
          <w:position w:val="0"/>
        </w:rPr>
        <w:t>。</w:t>
      </w:r>
    </w:p>
    <w:p>
      <w:pPr>
        <w:pStyle w:val="Style16"/>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日，思创医惠公司财务报表所示应收账款项目账面余额为人民币</w:t>
      </w:r>
      <w:r>
        <w:rPr>
          <w:color w:val="000000"/>
          <w:spacing w:val="0"/>
          <w:w w:val="100"/>
          <w:position w:val="0"/>
        </w:rPr>
        <w:t xml:space="preserve">125, </w:t>
      </w:r>
      <w:r>
        <w:rPr>
          <w:color w:val="000000"/>
          <w:spacing w:val="0"/>
          <w:w w:val="100"/>
          <w:position w:val="0"/>
        </w:rPr>
        <w:t xml:space="preserve">064. </w:t>
      </w:r>
      <w:r>
        <w:rPr>
          <w:color w:val="000000"/>
          <w:spacing w:val="0"/>
          <w:w w:val="100"/>
          <w:position w:val="0"/>
        </w:rPr>
        <w:t>55</w:t>
      </w:r>
      <w:r>
        <w:rPr>
          <w:color w:val="000000"/>
          <w:spacing w:val="0"/>
          <w:w w:val="100"/>
          <w:position w:val="0"/>
        </w:rPr>
        <w:t>万 元，坏账准备为人民币</w:t>
      </w:r>
      <w:r>
        <w:rPr>
          <w:color w:val="000000"/>
          <w:spacing w:val="0"/>
          <w:w w:val="100"/>
          <w:position w:val="0"/>
        </w:rPr>
        <w:t xml:space="preserve">37, </w:t>
      </w:r>
      <w:r>
        <w:rPr>
          <w:color w:val="000000"/>
          <w:spacing w:val="0"/>
          <w:w w:val="100"/>
          <w:position w:val="0"/>
        </w:rPr>
        <w:t xml:space="preserve">243. </w:t>
      </w:r>
      <w:r>
        <w:rPr>
          <w:color w:val="000000"/>
          <w:spacing w:val="0"/>
          <w:w w:val="100"/>
          <w:position w:val="0"/>
        </w:rPr>
        <w:t>78</w:t>
      </w:r>
      <w:r>
        <w:rPr>
          <w:color w:val="000000"/>
          <w:spacing w:val="0"/>
          <w:w w:val="100"/>
          <w:position w:val="0"/>
        </w:rPr>
        <w:t>万元，账面价值为人民币</w:t>
      </w:r>
      <w:r>
        <w:rPr>
          <w:color w:val="000000"/>
          <w:spacing w:val="0"/>
          <w:w w:val="100"/>
          <w:position w:val="0"/>
        </w:rPr>
        <w:t xml:space="preserve">87,820. </w:t>
      </w:r>
      <w:r>
        <w:rPr>
          <w:color w:val="000000"/>
          <w:spacing w:val="0"/>
          <w:w w:val="100"/>
          <w:position w:val="0"/>
        </w:rPr>
        <w:t>77</w:t>
      </w:r>
      <w:r>
        <w:rPr>
          <w:color w:val="000000"/>
          <w:spacing w:val="0"/>
          <w:w w:val="100"/>
          <w:position w:val="0"/>
        </w:rPr>
        <w:t>万元。</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管理层根据各项应收账款的信用风险特征，以单项应收账款或应收账款组合为基础，按照相当于整个 存续期内的预期信用损失金额计量其损失准备。对于以单项为基础计量预期信用损失的应收账款，管理层 综合考虑有关过去事项、当前状况以及未来经济状况预测的合理且有依据的信息，估计预期收取的现金流 量，据此确定应计提的坏账准备；对于以组合为基础计量预期信用损失的应收账款，管理层以账龄为依据 划分组合，参照历史信用损失经验，并根据前瞻性估计予以调整，编制应收账款账龄与预期信用损失率对 照表，据此确定应计提的坏账准备。</w:t>
      </w:r>
    </w:p>
    <w:p>
      <w:pPr>
        <w:pStyle w:val="Style16"/>
        <w:keepNext w:val="0"/>
        <w:keepLines w:val="0"/>
        <w:widowControl w:val="0"/>
        <w:shd w:val="clear" w:color="auto" w:fill="auto"/>
        <w:bidi w:val="0"/>
        <w:spacing w:before="0" w:after="0" w:line="490" w:lineRule="exact"/>
        <w:ind w:left="0" w:right="0" w:firstLine="440"/>
        <w:jc w:val="both"/>
      </w:pPr>
      <w:r>
        <w:rPr>
          <w:color w:val="000000"/>
          <w:spacing w:val="0"/>
          <w:w w:val="100"/>
          <w:position w:val="0"/>
        </w:rPr>
        <w:t>由于应收账款金额重大，且应收账款减值测试涉及重大管理层判断，我们将应收账款减值确定为关键 审计事项。</w:t>
      </w:r>
    </w:p>
    <w:p>
      <w:pPr>
        <w:pStyle w:val="Style16"/>
        <w:keepNext w:val="0"/>
        <w:keepLines w:val="0"/>
        <w:widowControl w:val="0"/>
        <w:numPr>
          <w:ilvl w:val="0"/>
          <w:numId w:val="23"/>
        </w:numPr>
        <w:shd w:val="clear" w:color="auto" w:fill="auto"/>
        <w:bidi w:val="0"/>
        <w:spacing w:before="0" w:after="0" w:line="481" w:lineRule="exact"/>
        <w:ind w:left="0" w:right="0" w:firstLine="440"/>
        <w:jc w:val="both"/>
      </w:pPr>
      <w:bookmarkStart w:id="755" w:name="bookmark755"/>
      <w:bookmarkEnd w:id="755"/>
      <w:r>
        <w:rPr>
          <w:color w:val="000000"/>
          <w:spacing w:val="0"/>
          <w:w w:val="100"/>
          <w:position w:val="0"/>
        </w:rPr>
        <w:t>审计应对</w:t>
      </w:r>
    </w:p>
    <w:p>
      <w:pPr>
        <w:pStyle w:val="Style1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我们针对应收账款的坏账准备计提实施的审计程序包括但不限于：</w:t>
      </w:r>
    </w:p>
    <w:p>
      <w:pPr>
        <w:pStyle w:val="Style16"/>
        <w:keepNext w:val="0"/>
        <w:keepLines w:val="0"/>
        <w:widowControl w:val="0"/>
        <w:numPr>
          <w:ilvl w:val="0"/>
          <w:numId w:val="25"/>
        </w:numPr>
        <w:shd w:val="clear" w:color="auto" w:fill="auto"/>
        <w:tabs>
          <w:tab w:pos="891" w:val="left"/>
        </w:tabs>
        <w:bidi w:val="0"/>
        <w:spacing w:before="0" w:after="0" w:line="481" w:lineRule="exact"/>
        <w:ind w:left="0" w:right="0" w:firstLine="440"/>
        <w:jc w:val="both"/>
      </w:pPr>
      <w:bookmarkStart w:id="756" w:name="bookmark756"/>
      <w:bookmarkEnd w:id="756"/>
      <w:r>
        <w:rPr>
          <w:color w:val="000000"/>
          <w:spacing w:val="0"/>
          <w:w w:val="100"/>
          <w:position w:val="0"/>
        </w:rPr>
        <w:t>了解与应收账款减值相关的关键内部控制，评价这些控制的设计，确定其是否得到执行，并测试 相关内部控制的运行有效性；</w:t>
      </w:r>
    </w:p>
    <w:p>
      <w:pPr>
        <w:pStyle w:val="Style16"/>
        <w:keepNext w:val="0"/>
        <w:keepLines w:val="0"/>
        <w:widowControl w:val="0"/>
        <w:numPr>
          <w:ilvl w:val="0"/>
          <w:numId w:val="25"/>
        </w:numPr>
        <w:shd w:val="clear" w:color="auto" w:fill="auto"/>
        <w:tabs>
          <w:tab w:pos="891" w:val="left"/>
        </w:tabs>
        <w:bidi w:val="0"/>
        <w:spacing w:before="0" w:after="0" w:line="481" w:lineRule="exact"/>
        <w:ind w:left="0" w:right="0" w:firstLine="440"/>
        <w:jc w:val="both"/>
      </w:pPr>
      <w:bookmarkStart w:id="757" w:name="bookmark757"/>
      <w:bookmarkEnd w:id="757"/>
      <w:r>
        <w:rPr>
          <w:color w:val="000000"/>
          <w:spacing w:val="0"/>
          <w:w w:val="100"/>
          <w:position w:val="0"/>
        </w:rPr>
        <w:t>复核以前年度已计提坏账准备的应收账款的后续实际核销或收回情况，评价管理层过往预测的准 确性；</w:t>
      </w:r>
    </w:p>
    <w:p>
      <w:pPr>
        <w:pStyle w:val="Style16"/>
        <w:keepNext w:val="0"/>
        <w:keepLines w:val="0"/>
        <w:widowControl w:val="0"/>
        <w:numPr>
          <w:ilvl w:val="0"/>
          <w:numId w:val="25"/>
        </w:numPr>
        <w:shd w:val="clear" w:color="auto" w:fill="auto"/>
        <w:tabs>
          <w:tab w:pos="891" w:val="left"/>
        </w:tabs>
        <w:bidi w:val="0"/>
        <w:spacing w:before="0" w:after="0" w:line="481" w:lineRule="exact"/>
        <w:ind w:left="0" w:right="0" w:firstLine="440"/>
        <w:jc w:val="both"/>
      </w:pPr>
      <w:bookmarkStart w:id="758" w:name="bookmark758"/>
      <w:bookmarkEnd w:id="758"/>
      <w:r>
        <w:rPr>
          <w:color w:val="000000"/>
          <w:spacing w:val="0"/>
          <w:w w:val="100"/>
          <w:position w:val="0"/>
        </w:rPr>
        <w:t>复核管理层对应收账款进行信用风险评估的相关考虑和客观证据，评价管理层是否恰当识别各项 应收账款的信用风险特征；</w:t>
      </w:r>
    </w:p>
    <w:p>
      <w:pPr>
        <w:pStyle w:val="Style16"/>
        <w:keepNext w:val="0"/>
        <w:keepLines w:val="0"/>
        <w:widowControl w:val="0"/>
        <w:numPr>
          <w:ilvl w:val="0"/>
          <w:numId w:val="25"/>
        </w:numPr>
        <w:shd w:val="clear" w:color="auto" w:fill="auto"/>
        <w:tabs>
          <w:tab w:pos="891" w:val="left"/>
        </w:tabs>
        <w:bidi w:val="0"/>
        <w:spacing w:before="0" w:after="0" w:line="481" w:lineRule="exact"/>
        <w:ind w:left="0" w:right="0" w:firstLine="440"/>
        <w:jc w:val="both"/>
      </w:pPr>
      <w:bookmarkStart w:id="759" w:name="bookmark759"/>
      <w:bookmarkEnd w:id="759"/>
      <w:r>
        <w:rPr>
          <w:color w:val="000000"/>
          <w:spacing w:val="0"/>
          <w:w w:val="100"/>
          <w:position w:val="0"/>
        </w:rPr>
        <w:t>对于以单项为基础计量预期信用损失的应收账款，获取并检查管理层对预期收取现金流量的预 测，评价在预测中使用的关键假设的合理性和数据的准确性，并与获取的外部证据进行核对；</w:t>
      </w:r>
    </w:p>
    <w:p>
      <w:pPr>
        <w:pStyle w:val="Style16"/>
        <w:keepNext w:val="0"/>
        <w:keepLines w:val="0"/>
        <w:widowControl w:val="0"/>
        <w:numPr>
          <w:ilvl w:val="0"/>
          <w:numId w:val="25"/>
        </w:numPr>
        <w:shd w:val="clear" w:color="auto" w:fill="auto"/>
        <w:tabs>
          <w:tab w:pos="891" w:val="left"/>
        </w:tabs>
        <w:bidi w:val="0"/>
        <w:spacing w:before="0" w:after="0" w:line="481" w:lineRule="exact"/>
        <w:ind w:left="0" w:right="0" w:firstLine="440"/>
        <w:jc w:val="both"/>
      </w:pPr>
      <w:bookmarkStart w:id="760" w:name="bookmark760"/>
      <w:bookmarkEnd w:id="760"/>
      <w:r>
        <w:rPr>
          <w:color w:val="000000"/>
          <w:spacing w:val="0"/>
          <w:w w:val="100"/>
          <w:position w:val="0"/>
        </w:rPr>
        <w:t>对于以组合为基础计量预期信用损失的应收账款，评价管理层按信用风险特征划分组合的合理 性；评价管理层根据历史信用损失经验及前瞻性估计确定的应收账款账龄与预期信用损失率对照表的合理 性；测试管理层使用数据(包括应收账款账龄等)的准确性和完整性以及对坏账准备的计算是否准确；</w:t>
      </w:r>
    </w:p>
    <w:p>
      <w:pPr>
        <w:pStyle w:val="Style16"/>
        <w:keepNext w:val="0"/>
        <w:keepLines w:val="0"/>
        <w:widowControl w:val="0"/>
        <w:numPr>
          <w:ilvl w:val="0"/>
          <w:numId w:val="25"/>
        </w:numPr>
        <w:shd w:val="clear" w:color="auto" w:fill="auto"/>
        <w:tabs>
          <w:tab w:pos="891" w:val="left"/>
        </w:tabs>
        <w:bidi w:val="0"/>
        <w:spacing w:before="0" w:after="0" w:line="481" w:lineRule="exact"/>
        <w:ind w:left="0" w:right="0" w:firstLine="440"/>
        <w:jc w:val="both"/>
      </w:pPr>
      <w:bookmarkStart w:id="761" w:name="bookmark761"/>
      <w:bookmarkEnd w:id="761"/>
      <w:r>
        <w:rPr>
          <w:color w:val="000000"/>
          <w:spacing w:val="0"/>
          <w:w w:val="100"/>
          <w:position w:val="0"/>
        </w:rPr>
        <w:t>对主要客户的销售回款进行检查，检查是否存在未按约定回款的客户，对该部分客户进行单独分 析，包括向管理层了解超过合同约定期限的原因、客户的经营情况，通过公开渠道查询与客户及其行业发 展状况有关的信息，结合以往应收款项的收回及坏账发生情况，评价应收账款坏账准备计提的充分性；</w:t>
      </w:r>
    </w:p>
    <w:p>
      <w:pPr>
        <w:pStyle w:val="Style16"/>
        <w:keepNext w:val="0"/>
        <w:keepLines w:val="0"/>
        <w:widowControl w:val="0"/>
        <w:numPr>
          <w:ilvl w:val="0"/>
          <w:numId w:val="25"/>
        </w:numPr>
        <w:shd w:val="clear" w:color="auto" w:fill="auto"/>
        <w:tabs>
          <w:tab w:pos="870" w:val="left"/>
        </w:tabs>
        <w:bidi w:val="0"/>
        <w:spacing w:before="0" w:after="0" w:line="481" w:lineRule="exact"/>
        <w:ind w:left="0" w:right="0" w:firstLine="440"/>
        <w:jc w:val="both"/>
      </w:pPr>
      <w:bookmarkStart w:id="762" w:name="bookmark762"/>
      <w:bookmarkEnd w:id="762"/>
      <w:r>
        <w:rPr>
          <w:color w:val="000000"/>
          <w:spacing w:val="0"/>
          <w:w w:val="100"/>
          <w:position w:val="0"/>
        </w:rPr>
        <w:t>以抽样方式对期末大额应收账款进行函证；</w:t>
      </w:r>
    </w:p>
    <w:p>
      <w:pPr>
        <w:pStyle w:val="Style16"/>
        <w:keepNext w:val="0"/>
        <w:keepLines w:val="0"/>
        <w:widowControl w:val="0"/>
        <w:numPr>
          <w:ilvl w:val="0"/>
          <w:numId w:val="25"/>
        </w:numPr>
        <w:shd w:val="clear" w:color="auto" w:fill="auto"/>
        <w:tabs>
          <w:tab w:pos="870" w:val="left"/>
        </w:tabs>
        <w:bidi w:val="0"/>
        <w:spacing w:before="0" w:after="0" w:line="481" w:lineRule="exact"/>
        <w:ind w:left="0" w:right="0" w:firstLine="440"/>
        <w:jc w:val="both"/>
      </w:pPr>
      <w:bookmarkStart w:id="763" w:name="bookmark763"/>
      <w:bookmarkEnd w:id="763"/>
      <w:r>
        <w:rPr>
          <w:color w:val="000000"/>
          <w:spacing w:val="0"/>
          <w:w w:val="100"/>
          <w:position w:val="0"/>
        </w:rPr>
        <w:t>检查应收账款的期后回款情况，评价管理层计提应收账款坏账准备的合理性；</w:t>
      </w:r>
    </w:p>
    <w:p>
      <w:pPr>
        <w:pStyle w:val="Style16"/>
        <w:keepNext w:val="0"/>
        <w:keepLines w:val="0"/>
        <w:widowControl w:val="0"/>
        <w:numPr>
          <w:ilvl w:val="0"/>
          <w:numId w:val="25"/>
        </w:numPr>
        <w:shd w:val="clear" w:color="auto" w:fill="auto"/>
        <w:tabs>
          <w:tab w:pos="870" w:val="left"/>
        </w:tabs>
        <w:bidi w:val="0"/>
        <w:spacing w:before="0" w:after="0" w:line="481" w:lineRule="exact"/>
        <w:ind w:left="0" w:right="0" w:firstLine="440"/>
        <w:jc w:val="both"/>
      </w:pPr>
      <w:bookmarkStart w:id="764" w:name="bookmark764"/>
      <w:bookmarkEnd w:id="764"/>
      <w:r>
        <w:rPr>
          <w:color w:val="000000"/>
          <w:spacing w:val="0"/>
          <w:w w:val="100"/>
          <w:position w:val="0"/>
        </w:rPr>
        <w:t>检查与应收账款减值相关的信息是否已在财务报表中作出恰当列报和披露；</w:t>
      </w:r>
    </w:p>
    <w:p>
      <w:pPr>
        <w:pStyle w:val="Style16"/>
        <w:keepNext w:val="0"/>
        <w:keepLines w:val="0"/>
        <w:widowControl w:val="0"/>
        <w:numPr>
          <w:ilvl w:val="0"/>
          <w:numId w:val="27"/>
        </w:numPr>
        <w:shd w:val="clear" w:color="auto" w:fill="auto"/>
        <w:bidi w:val="0"/>
        <w:spacing w:before="0" w:after="0" w:line="481" w:lineRule="exact"/>
        <w:ind w:left="0" w:right="0" w:firstLine="440"/>
        <w:jc w:val="both"/>
      </w:pPr>
      <w:bookmarkStart w:id="765" w:name="bookmark765"/>
      <w:bookmarkEnd w:id="765"/>
      <w:r>
        <w:rPr>
          <w:color w:val="000000"/>
          <w:spacing w:val="0"/>
          <w:w w:val="100"/>
          <w:position w:val="0"/>
        </w:rPr>
        <w:t>商誉减值</w:t>
      </w:r>
    </w:p>
    <w:p>
      <w:pPr>
        <w:pStyle w:val="Style16"/>
        <w:keepNext w:val="0"/>
        <w:keepLines w:val="0"/>
        <w:widowControl w:val="0"/>
        <w:numPr>
          <w:ilvl w:val="0"/>
          <w:numId w:val="29"/>
        </w:numPr>
        <w:shd w:val="clear" w:color="auto" w:fill="auto"/>
        <w:bidi w:val="0"/>
        <w:spacing w:before="0" w:after="0" w:line="481" w:lineRule="exact"/>
        <w:ind w:left="0" w:right="0" w:firstLine="440"/>
        <w:jc w:val="both"/>
      </w:pPr>
      <w:bookmarkStart w:id="766" w:name="bookmark766"/>
      <w:bookmarkEnd w:id="766"/>
      <w:r>
        <w:rPr>
          <w:color w:val="000000"/>
          <w:spacing w:val="0"/>
          <w:w w:val="100"/>
          <w:position w:val="0"/>
        </w:rPr>
        <w:t>事项描述</w:t>
      </w:r>
    </w:p>
    <w:p>
      <w:pPr>
        <w:pStyle w:val="Style1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相关信息披露详见财务报表附注三(二十)及附注五(一)</w:t>
      </w:r>
      <w:r>
        <w:rPr>
          <w:color w:val="000000"/>
          <w:spacing w:val="0"/>
          <w:w w:val="100"/>
          <w:position w:val="0"/>
        </w:rPr>
        <w:t>21</w:t>
      </w:r>
      <w:r>
        <w:rPr>
          <w:color w:val="000000"/>
          <w:spacing w:val="0"/>
          <w:w w:val="100"/>
          <w:position w:val="0"/>
        </w:rPr>
        <w:t>。</w:t>
      </w:r>
    </w:p>
    <w:p>
      <w:pPr>
        <w:pStyle w:val="Style16"/>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日，思创医惠公司财务报表所示商誉项目账面原值为人民币</w:t>
      </w:r>
      <w:r>
        <w:rPr>
          <w:color w:val="000000"/>
          <w:spacing w:val="0"/>
          <w:w w:val="100"/>
          <w:position w:val="0"/>
        </w:rPr>
        <w:t>74,468.82</w:t>
      </w:r>
      <w:r>
        <w:rPr>
          <w:color w:val="000000"/>
          <w:spacing w:val="0"/>
          <w:w w:val="100"/>
          <w:position w:val="0"/>
        </w:rPr>
        <w:t>万元， 减值准备为人民币</w:t>
      </w:r>
      <w:r>
        <w:rPr>
          <w:color w:val="000000"/>
          <w:spacing w:val="0"/>
          <w:w w:val="100"/>
          <w:position w:val="0"/>
        </w:rPr>
        <w:t xml:space="preserve">32, </w:t>
      </w:r>
      <w:r>
        <w:rPr>
          <w:color w:val="000000"/>
          <w:spacing w:val="0"/>
          <w:w w:val="100"/>
          <w:position w:val="0"/>
        </w:rPr>
        <w:t xml:space="preserve">532. </w:t>
      </w:r>
      <w:r>
        <w:rPr>
          <w:color w:val="000000"/>
          <w:spacing w:val="0"/>
          <w:w w:val="100"/>
          <w:position w:val="0"/>
        </w:rPr>
        <w:t>70</w:t>
      </w:r>
      <w:r>
        <w:rPr>
          <w:color w:val="000000"/>
          <w:spacing w:val="0"/>
          <w:w w:val="100"/>
          <w:position w:val="0"/>
        </w:rPr>
        <w:t>万元，账面价值为人民币</w:t>
      </w:r>
      <w:r>
        <w:rPr>
          <w:color w:val="000000"/>
          <w:spacing w:val="0"/>
          <w:w w:val="100"/>
          <w:position w:val="0"/>
        </w:rPr>
        <w:t xml:space="preserve">41, </w:t>
      </w:r>
      <w:r>
        <w:rPr>
          <w:color w:val="000000"/>
          <w:spacing w:val="0"/>
          <w:w w:val="100"/>
          <w:position w:val="0"/>
        </w:rPr>
        <w:t>936.11</w:t>
      </w:r>
      <w:r>
        <w:rPr>
          <w:color w:val="000000"/>
          <w:spacing w:val="0"/>
          <w:w w:val="100"/>
          <w:position w:val="0"/>
        </w:rPr>
        <w:t>万元。</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当与商誉相关的资产组或者资产组组合存在减值迹象时，以及每年年度终了，管理层对商誉进行减值 测试。管理层将商誉结合与其相关的资产组或者资产组组合进行减值测试，相关资产组或者资产组组合的 可收回金额按照预计未来现金流量现值计算确定。减值测试中采用的关键假设包括：详细预测期收入增长 率、永续预测期增长率、毛利率、折现率等。</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由于商誉金额重大，且商誉减值测试涉及重大管理层判断，我们将商誉减值确定为关键审计事项。</w:t>
      </w:r>
    </w:p>
    <w:p>
      <w:pPr>
        <w:pStyle w:val="Style16"/>
        <w:keepNext w:val="0"/>
        <w:keepLines w:val="0"/>
        <w:widowControl w:val="0"/>
        <w:numPr>
          <w:ilvl w:val="0"/>
          <w:numId w:val="29"/>
        </w:numPr>
        <w:shd w:val="clear" w:color="auto" w:fill="auto"/>
        <w:bidi w:val="0"/>
        <w:spacing w:before="0" w:after="0" w:line="480" w:lineRule="exact"/>
        <w:ind w:left="0" w:right="0" w:firstLine="440"/>
        <w:jc w:val="left"/>
      </w:pPr>
      <w:bookmarkStart w:id="767" w:name="bookmark767"/>
      <w:bookmarkEnd w:id="767"/>
      <w:r>
        <w:rPr>
          <w:color w:val="000000"/>
          <w:spacing w:val="0"/>
          <w:w w:val="100"/>
          <w:position w:val="0"/>
        </w:rPr>
        <w:t>审计应对</w:t>
      </w:r>
    </w:p>
    <w:p>
      <w:pPr>
        <w:pStyle w:val="Style16"/>
        <w:keepNext w:val="0"/>
        <w:keepLines w:val="0"/>
        <w:widowControl w:val="0"/>
        <w:shd w:val="clear" w:color="auto" w:fill="auto"/>
        <w:bidi w:val="0"/>
        <w:spacing w:before="0" w:after="0" w:line="478" w:lineRule="exact"/>
        <w:ind w:left="0" w:right="0" w:firstLine="440"/>
        <w:jc w:val="left"/>
      </w:pPr>
      <w:r>
        <w:rPr>
          <w:color w:val="000000"/>
          <w:spacing w:val="0"/>
          <w:w w:val="100"/>
          <w:position w:val="0"/>
        </w:rPr>
        <w:t>我们针对商誉减值实施的主要审计程序包括但不限于：</w:t>
      </w:r>
    </w:p>
    <w:p>
      <w:pPr>
        <w:pStyle w:val="Style16"/>
        <w:keepNext w:val="0"/>
        <w:keepLines w:val="0"/>
        <w:widowControl w:val="0"/>
        <w:numPr>
          <w:ilvl w:val="0"/>
          <w:numId w:val="31"/>
        </w:numPr>
        <w:shd w:val="clear" w:color="auto" w:fill="auto"/>
        <w:tabs>
          <w:tab w:pos="867" w:val="left"/>
        </w:tabs>
        <w:bidi w:val="0"/>
        <w:spacing w:before="0" w:after="0" w:line="478" w:lineRule="exact"/>
        <w:ind w:left="0" w:right="0" w:firstLine="440"/>
        <w:jc w:val="both"/>
      </w:pPr>
      <w:bookmarkStart w:id="768" w:name="bookmark768"/>
      <w:bookmarkEnd w:id="768"/>
      <w:r>
        <w:rPr>
          <w:color w:val="000000"/>
          <w:spacing w:val="0"/>
          <w:w w:val="100"/>
          <w:position w:val="0"/>
        </w:rPr>
        <w:t>了解与商誉减值相关的关键内部控制，评价这些控制的设计，确定其是否得到执行，并测试相关 内部控制的运行有效性；</w:t>
      </w:r>
    </w:p>
    <w:p>
      <w:pPr>
        <w:pStyle w:val="Style16"/>
        <w:keepNext w:val="0"/>
        <w:keepLines w:val="0"/>
        <w:widowControl w:val="0"/>
        <w:numPr>
          <w:ilvl w:val="0"/>
          <w:numId w:val="31"/>
        </w:numPr>
        <w:shd w:val="clear" w:color="auto" w:fill="auto"/>
        <w:tabs>
          <w:tab w:pos="891" w:val="left"/>
        </w:tabs>
        <w:bidi w:val="0"/>
        <w:spacing w:before="0" w:after="0" w:line="478" w:lineRule="exact"/>
        <w:ind w:left="0" w:right="0" w:firstLine="440"/>
        <w:jc w:val="both"/>
      </w:pPr>
      <w:bookmarkStart w:id="769" w:name="bookmark769"/>
      <w:bookmarkEnd w:id="769"/>
      <w:r>
        <w:rPr>
          <w:color w:val="000000"/>
          <w:spacing w:val="0"/>
          <w:w w:val="100"/>
          <w:position w:val="0"/>
        </w:rPr>
        <w:t>复核管理层以前年度对未来现金流量现值的预测和实际经营结果，评价管理层过往预测的准确 性；</w:t>
      </w:r>
    </w:p>
    <w:p>
      <w:pPr>
        <w:pStyle w:val="Style16"/>
        <w:keepNext w:val="0"/>
        <w:keepLines w:val="0"/>
        <w:widowControl w:val="0"/>
        <w:numPr>
          <w:ilvl w:val="0"/>
          <w:numId w:val="31"/>
        </w:numPr>
        <w:shd w:val="clear" w:color="auto" w:fill="auto"/>
        <w:tabs>
          <w:tab w:pos="870" w:val="left"/>
        </w:tabs>
        <w:bidi w:val="0"/>
        <w:spacing w:before="0" w:after="0" w:line="480" w:lineRule="exact"/>
        <w:ind w:left="0" w:right="0" w:firstLine="440"/>
        <w:jc w:val="both"/>
      </w:pPr>
      <w:bookmarkStart w:id="770" w:name="bookmark770"/>
      <w:bookmarkEnd w:id="770"/>
      <w:r>
        <w:rPr>
          <w:color w:val="000000"/>
          <w:spacing w:val="0"/>
          <w:w w:val="100"/>
          <w:position w:val="0"/>
        </w:rPr>
        <w:t>了解并评价管理层聘用的外部估值专家的胜任能力、专业素质和客观性；</w:t>
      </w:r>
    </w:p>
    <w:p>
      <w:pPr>
        <w:pStyle w:val="Style16"/>
        <w:keepNext w:val="0"/>
        <w:keepLines w:val="0"/>
        <w:widowControl w:val="0"/>
        <w:numPr>
          <w:ilvl w:val="0"/>
          <w:numId w:val="31"/>
        </w:numPr>
        <w:shd w:val="clear" w:color="auto" w:fill="auto"/>
        <w:tabs>
          <w:tab w:pos="870" w:val="left"/>
        </w:tabs>
        <w:bidi w:val="0"/>
        <w:spacing w:before="0" w:after="0" w:line="480" w:lineRule="exact"/>
        <w:ind w:left="0" w:right="0" w:firstLine="440"/>
        <w:jc w:val="both"/>
      </w:pPr>
      <w:bookmarkStart w:id="771" w:name="bookmark771"/>
      <w:bookmarkEnd w:id="771"/>
      <w:r>
        <w:rPr>
          <w:color w:val="000000"/>
          <w:spacing w:val="0"/>
          <w:w w:val="100"/>
          <w:position w:val="0"/>
        </w:rPr>
        <w:t>评价管理层在减值测试中使用方法的合理性和一致性；</w:t>
      </w:r>
    </w:p>
    <w:p>
      <w:pPr>
        <w:pStyle w:val="Style16"/>
        <w:keepNext w:val="0"/>
        <w:keepLines w:val="0"/>
        <w:widowControl w:val="0"/>
        <w:numPr>
          <w:ilvl w:val="0"/>
          <w:numId w:val="31"/>
        </w:numPr>
        <w:shd w:val="clear" w:color="auto" w:fill="auto"/>
        <w:tabs>
          <w:tab w:pos="891" w:val="left"/>
        </w:tabs>
        <w:bidi w:val="0"/>
        <w:spacing w:before="0" w:after="0" w:line="480" w:lineRule="exact"/>
        <w:ind w:left="0" w:right="0" w:firstLine="440"/>
        <w:jc w:val="both"/>
      </w:pPr>
      <w:bookmarkStart w:id="772" w:name="bookmark772"/>
      <w:bookmarkEnd w:id="772"/>
      <w:r>
        <w:rPr>
          <w:color w:val="000000"/>
          <w:spacing w:val="0"/>
          <w:w w:val="100"/>
          <w:position w:val="0"/>
        </w:rPr>
        <w:t>评价管理层在减值测试中采用的关键假设的合理性，复核相关假设是否与总体经济环境、行业状 况、经营情况、历史经验以及评估报告使用的技术参数等相符；</w:t>
      </w:r>
    </w:p>
    <w:p>
      <w:pPr>
        <w:pStyle w:val="Style16"/>
        <w:keepNext w:val="0"/>
        <w:keepLines w:val="0"/>
        <w:widowControl w:val="0"/>
        <w:numPr>
          <w:ilvl w:val="0"/>
          <w:numId w:val="31"/>
        </w:numPr>
        <w:shd w:val="clear" w:color="auto" w:fill="auto"/>
        <w:tabs>
          <w:tab w:pos="891" w:val="left"/>
        </w:tabs>
        <w:bidi w:val="0"/>
        <w:spacing w:before="0" w:after="0" w:line="480" w:lineRule="exact"/>
        <w:ind w:left="0" w:right="0" w:firstLine="440"/>
        <w:jc w:val="both"/>
      </w:pPr>
      <w:bookmarkStart w:id="773" w:name="bookmark773"/>
      <w:bookmarkEnd w:id="773"/>
      <w:r>
        <w:rPr>
          <w:color w:val="000000"/>
          <w:spacing w:val="0"/>
          <w:w w:val="100"/>
          <w:position w:val="0"/>
        </w:rPr>
        <w:t>测试管理层在减值测试中使用数据的准确性、完整性和相关性，并复核减值测试中有关信息的内 在一致性；</w:t>
      </w:r>
    </w:p>
    <w:p>
      <w:pPr>
        <w:pStyle w:val="Style16"/>
        <w:keepNext w:val="0"/>
        <w:keepLines w:val="0"/>
        <w:widowControl w:val="0"/>
        <w:numPr>
          <w:ilvl w:val="0"/>
          <w:numId w:val="31"/>
        </w:numPr>
        <w:shd w:val="clear" w:color="auto" w:fill="auto"/>
        <w:tabs>
          <w:tab w:pos="870" w:val="left"/>
        </w:tabs>
        <w:bidi w:val="0"/>
        <w:spacing w:before="0" w:after="0" w:line="480" w:lineRule="exact"/>
        <w:ind w:left="0" w:right="0" w:firstLine="440"/>
        <w:jc w:val="left"/>
      </w:pPr>
      <w:bookmarkStart w:id="774" w:name="bookmark774"/>
      <w:bookmarkEnd w:id="774"/>
      <w:r>
        <w:rPr>
          <w:color w:val="000000"/>
          <w:spacing w:val="0"/>
          <w:w w:val="100"/>
          <w:position w:val="0"/>
        </w:rPr>
        <w:t>测试管理层对预计未来现金流量现值的计算是否准确；</w:t>
      </w:r>
    </w:p>
    <w:p>
      <w:pPr>
        <w:pStyle w:val="Style16"/>
        <w:keepNext w:val="0"/>
        <w:keepLines w:val="0"/>
        <w:widowControl w:val="0"/>
        <w:numPr>
          <w:ilvl w:val="0"/>
          <w:numId w:val="31"/>
        </w:numPr>
        <w:shd w:val="clear" w:color="auto" w:fill="auto"/>
        <w:tabs>
          <w:tab w:pos="870" w:val="left"/>
        </w:tabs>
        <w:bidi w:val="0"/>
        <w:spacing w:before="0" w:after="0" w:line="480" w:lineRule="exact"/>
        <w:ind w:left="0" w:right="0" w:firstLine="440"/>
        <w:jc w:val="left"/>
      </w:pPr>
      <w:bookmarkStart w:id="775" w:name="bookmark775"/>
      <w:bookmarkEnd w:id="775"/>
      <w:r>
        <w:rPr>
          <w:color w:val="000000"/>
          <w:spacing w:val="0"/>
          <w:w w:val="100"/>
          <w:position w:val="0"/>
        </w:rPr>
        <w:t>检查与商誉减值相关的信息是否已在财务报表中作出恰当列报和披露。</w:t>
      </w:r>
    </w:p>
    <w:p>
      <w:pPr>
        <w:pStyle w:val="Style8"/>
        <w:keepNext/>
        <w:keepLines/>
        <w:widowControl w:val="0"/>
        <w:shd w:val="clear" w:color="auto" w:fill="auto"/>
        <w:tabs>
          <w:tab w:pos="909" w:val="left"/>
        </w:tabs>
        <w:bidi w:val="0"/>
        <w:spacing w:before="0" w:after="0" w:line="480" w:lineRule="exact"/>
        <w:ind w:left="0" w:right="0" w:firstLine="440"/>
        <w:jc w:val="left"/>
        <w:rPr>
          <w:sz w:val="20"/>
          <w:szCs w:val="20"/>
        </w:rPr>
      </w:pPr>
      <w:bookmarkStart w:id="776" w:name="bookmark776"/>
      <w:bookmarkStart w:id="777" w:name="bookmark777"/>
      <w:bookmarkStart w:id="778" w:name="bookmark778"/>
      <w:bookmarkStart w:id="779" w:name="bookmark779"/>
      <w:r>
        <w:rPr>
          <w:color w:val="000000"/>
          <w:spacing w:val="0"/>
          <w:w w:val="100"/>
          <w:position w:val="0"/>
          <w:sz w:val="20"/>
          <w:szCs w:val="20"/>
        </w:rPr>
        <w:t>四</w:t>
      </w:r>
      <w:bookmarkEnd w:id="778"/>
      <w:r>
        <w:rPr>
          <w:color w:val="000000"/>
          <w:spacing w:val="0"/>
          <w:w w:val="100"/>
          <w:position w:val="0"/>
          <w:sz w:val="20"/>
          <w:szCs w:val="20"/>
        </w:rPr>
        <w:t>、</w:t>
        <w:tab/>
        <w:t>其他信息</w:t>
      </w:r>
      <w:bookmarkEnd w:id="776"/>
      <w:bookmarkEnd w:id="777"/>
      <w:bookmarkEnd w:id="779"/>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管理层对其他信息负责。其他信息包括年度报告中涵盖的信息，但不包括财务报表和我们的审计报告。</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基于我们已执行的工作，如果我们确定其他信息存在重大错报，我们应当报告该事实。如上述“形成 保留意见的基础”部分所述，我们无法对保留事项的真实性、公允性、准确性获取充分、适当的审计证据。 因此，我们无法确定与该事项相关的其他信息是否存在重大错报。</w:t>
      </w:r>
    </w:p>
    <w:p>
      <w:pPr>
        <w:pStyle w:val="Style8"/>
        <w:keepNext/>
        <w:keepLines/>
        <w:widowControl w:val="0"/>
        <w:shd w:val="clear" w:color="auto" w:fill="auto"/>
        <w:tabs>
          <w:tab w:pos="923" w:val="left"/>
        </w:tabs>
        <w:bidi w:val="0"/>
        <w:spacing w:before="0" w:after="0" w:line="480" w:lineRule="exact"/>
        <w:ind w:left="0" w:right="0" w:firstLine="440"/>
        <w:jc w:val="left"/>
        <w:rPr>
          <w:sz w:val="20"/>
          <w:szCs w:val="20"/>
        </w:rPr>
      </w:pPr>
      <w:bookmarkStart w:id="780" w:name="bookmark780"/>
      <w:bookmarkStart w:id="781" w:name="bookmark781"/>
      <w:bookmarkStart w:id="782" w:name="bookmark782"/>
      <w:bookmarkStart w:id="783" w:name="bookmark783"/>
      <w:r>
        <w:rPr>
          <w:color w:val="000000"/>
          <w:spacing w:val="0"/>
          <w:w w:val="100"/>
          <w:position w:val="0"/>
          <w:sz w:val="20"/>
          <w:szCs w:val="20"/>
        </w:rPr>
        <w:t>五</w:t>
      </w:r>
      <w:bookmarkEnd w:id="782"/>
      <w:r>
        <w:rPr>
          <w:color w:val="000000"/>
          <w:spacing w:val="0"/>
          <w:w w:val="100"/>
          <w:position w:val="0"/>
          <w:sz w:val="20"/>
          <w:szCs w:val="20"/>
        </w:rPr>
        <w:t>、</w:t>
        <w:tab/>
        <w:t>管理层和治理层对财务报表的责任</w:t>
      </w:r>
      <w:bookmarkEnd w:id="780"/>
      <w:bookmarkEnd w:id="781"/>
      <w:bookmarkEnd w:id="783"/>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6"/>
        <w:keepNext w:val="0"/>
        <w:keepLines w:val="0"/>
        <w:widowControl w:val="0"/>
        <w:shd w:val="clear" w:color="auto" w:fill="auto"/>
        <w:bidi w:val="0"/>
        <w:spacing w:before="0" w:after="0" w:line="480" w:lineRule="exact"/>
        <w:ind w:left="0" w:right="0" w:firstLine="440"/>
        <w:jc w:val="left"/>
        <w:sectPr>
          <w:footnotePr>
            <w:pos w:val="pageBottom"/>
            <w:numFmt w:val="decimal"/>
            <w:numRestart w:val="continuous"/>
          </w:footnotePr>
          <w:pgSz w:w="11900" w:h="16840"/>
          <w:pgMar w:top="1294" w:right="1007" w:bottom="1659" w:left="1091" w:header="0" w:footer="3" w:gutter="0"/>
          <w:cols w:space="720"/>
          <w:noEndnote/>
          <w:rtlGutter w:val="0"/>
          <w:docGrid w:linePitch="360"/>
        </w:sectPr>
      </w:pPr>
      <w:r>
        <w:rPr>
          <w:color w:val="000000"/>
          <w:spacing w:val="0"/>
          <w:w w:val="100"/>
          <w:position w:val="0"/>
        </w:rPr>
        <w:t>在编制财务报表时，管理层负责评估思创医惠公司的持续经营能力，披露与持续经营相关的事项(如 适用)，并运用持续经营假设，除非计划进行清算、终止运营或别无其他现实的选择。</w:t>
      </w:r>
    </w:p>
    <w:p>
      <w:pPr>
        <w:pStyle w:val="Style1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思创医惠公司治理层（以下简称治理层）负责监督思创医惠公司的财务报告过程。</w:t>
      </w:r>
    </w:p>
    <w:p>
      <w:pPr>
        <w:pStyle w:val="Style8"/>
        <w:keepNext/>
        <w:keepLines/>
        <w:widowControl w:val="0"/>
        <w:shd w:val="clear" w:color="auto" w:fill="auto"/>
        <w:bidi w:val="0"/>
        <w:spacing w:before="0" w:after="0" w:line="474" w:lineRule="exact"/>
        <w:ind w:left="0" w:right="0" w:firstLine="440"/>
        <w:jc w:val="both"/>
        <w:rPr>
          <w:sz w:val="20"/>
          <w:szCs w:val="20"/>
        </w:rPr>
      </w:pPr>
      <w:bookmarkStart w:id="784" w:name="bookmark784"/>
      <w:bookmarkStart w:id="785" w:name="bookmark785"/>
      <w:bookmarkStart w:id="786" w:name="bookmark786"/>
      <w:bookmarkStart w:id="787" w:name="bookmark787"/>
      <w:r>
        <w:rPr>
          <w:color w:val="000000"/>
          <w:spacing w:val="0"/>
          <w:w w:val="100"/>
          <w:position w:val="0"/>
          <w:sz w:val="20"/>
          <w:szCs w:val="20"/>
        </w:rPr>
        <w:t>六</w:t>
      </w:r>
      <w:bookmarkEnd w:id="786"/>
      <w:r>
        <w:rPr>
          <w:color w:val="000000"/>
          <w:spacing w:val="0"/>
          <w:w w:val="100"/>
          <w:position w:val="0"/>
          <w:sz w:val="20"/>
          <w:szCs w:val="20"/>
        </w:rPr>
        <w:t>、注册会计师对财务报表审计的责任</w:t>
      </w:r>
      <w:bookmarkEnd w:id="784"/>
      <w:bookmarkEnd w:id="785"/>
      <w:bookmarkEnd w:id="787"/>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6"/>
        <w:keepNext w:val="0"/>
        <w:keepLines w:val="0"/>
        <w:widowControl w:val="0"/>
        <w:shd w:val="clear" w:color="auto" w:fill="auto"/>
        <w:tabs>
          <w:tab w:pos="966" w:val="left"/>
        </w:tabs>
        <w:bidi w:val="0"/>
        <w:spacing w:before="0" w:after="0" w:line="475" w:lineRule="exact"/>
        <w:ind w:left="0" w:right="0" w:firstLine="440"/>
        <w:jc w:val="both"/>
      </w:pPr>
      <w:bookmarkStart w:id="788" w:name="bookmark788"/>
      <w:r>
        <w:rPr>
          <w:color w:val="000000"/>
          <w:spacing w:val="0"/>
          <w:w w:val="100"/>
          <w:position w:val="0"/>
        </w:rPr>
        <w:t>（</w:t>
      </w:r>
      <w:bookmarkEnd w:id="788"/>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6"/>
        <w:keepNext w:val="0"/>
        <w:keepLines w:val="0"/>
        <w:widowControl w:val="0"/>
        <w:shd w:val="clear" w:color="auto" w:fill="auto"/>
        <w:tabs>
          <w:tab w:pos="947" w:val="left"/>
        </w:tabs>
        <w:bidi w:val="0"/>
        <w:spacing w:before="0" w:after="0" w:line="475" w:lineRule="exact"/>
        <w:ind w:left="0" w:right="0" w:firstLine="440"/>
        <w:jc w:val="both"/>
      </w:pPr>
      <w:bookmarkStart w:id="789" w:name="bookmark789"/>
      <w:r>
        <w:rPr>
          <w:color w:val="000000"/>
          <w:spacing w:val="0"/>
          <w:w w:val="100"/>
          <w:position w:val="0"/>
        </w:rPr>
        <w:t>（</w:t>
      </w:r>
      <w:bookmarkEnd w:id="789"/>
      <w:r>
        <w:rPr>
          <w:color w:val="000000"/>
          <w:spacing w:val="0"/>
          <w:w w:val="100"/>
          <w:position w:val="0"/>
        </w:rPr>
        <w:t>二）</w:t>
        <w:tab/>
        <w:t>了解与审计相关的内部控制，以设计恰当的审计程序。</w:t>
      </w:r>
    </w:p>
    <w:p>
      <w:pPr>
        <w:pStyle w:val="Style16"/>
        <w:keepNext w:val="0"/>
        <w:keepLines w:val="0"/>
        <w:widowControl w:val="0"/>
        <w:shd w:val="clear" w:color="auto" w:fill="auto"/>
        <w:tabs>
          <w:tab w:pos="947" w:val="left"/>
        </w:tabs>
        <w:bidi w:val="0"/>
        <w:spacing w:before="0" w:after="0" w:line="473"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三）</w:t>
        <w:tab/>
        <w:t>评价管理层选用会计政策的恰当性和作出会计估计及相关披露的合理性。</w:t>
      </w:r>
    </w:p>
    <w:p>
      <w:pPr>
        <w:pStyle w:val="Style16"/>
        <w:keepNext w:val="0"/>
        <w:keepLines w:val="0"/>
        <w:widowControl w:val="0"/>
        <w:shd w:val="clear" w:color="auto" w:fill="auto"/>
        <w:tabs>
          <w:tab w:pos="966" w:val="left"/>
        </w:tabs>
        <w:bidi w:val="0"/>
        <w:spacing w:before="0" w:after="0" w:line="473"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四）</w:t>
        <w:tab/>
        <w:t>对管理层使用持续经营假设的恰当性得出结论。同时，根据获取的审计证据，就可能导致对思 创医惠公司持续经营能力产生重大疑虑的事项或情况是否存在重大不确定性得出结论。如果我们得出结论 认为存在重大不确定性，审计准则要求我们在审计报告中提请报表使用者注意财务报表中的相关披露；如 果披露不充分，我们应当发表非无保留意见。我们的结论基于截至审计报告日可获得的信息。然而，未来 的事项或情况可能导致思创医惠公司不能持续经营。</w:t>
      </w:r>
    </w:p>
    <w:p>
      <w:pPr>
        <w:pStyle w:val="Style16"/>
        <w:keepNext w:val="0"/>
        <w:keepLines w:val="0"/>
        <w:widowControl w:val="0"/>
        <w:shd w:val="clear" w:color="auto" w:fill="auto"/>
        <w:tabs>
          <w:tab w:pos="947" w:val="left"/>
        </w:tabs>
        <w:bidi w:val="0"/>
        <w:spacing w:before="0" w:after="0" w:line="482" w:lineRule="exact"/>
        <w:ind w:left="0" w:right="0" w:firstLine="440"/>
        <w:jc w:val="both"/>
      </w:pPr>
      <w:bookmarkStart w:id="792" w:name="bookmark792"/>
      <w:r>
        <w:rPr>
          <w:color w:val="000000"/>
          <w:spacing w:val="0"/>
          <w:w w:val="100"/>
          <w:position w:val="0"/>
        </w:rPr>
        <w:t>（</w:t>
      </w:r>
      <w:bookmarkEnd w:id="792"/>
      <w:r>
        <w:rPr>
          <w:color w:val="000000"/>
          <w:spacing w:val="0"/>
          <w:w w:val="100"/>
          <w:position w:val="0"/>
        </w:rPr>
        <w:t>五）</w:t>
        <w:tab/>
        <w:t>评价财务报表的总体列报、结构和内容，并评价财务报表是否公允反映相关交易和事项。</w:t>
      </w:r>
    </w:p>
    <w:p>
      <w:pPr>
        <w:pStyle w:val="Style16"/>
        <w:keepNext w:val="0"/>
        <w:keepLines w:val="0"/>
        <w:widowControl w:val="0"/>
        <w:shd w:val="clear" w:color="auto" w:fill="auto"/>
        <w:tabs>
          <w:tab w:pos="957" w:val="left"/>
        </w:tabs>
        <w:bidi w:val="0"/>
        <w:spacing w:before="0" w:after="0" w:line="482" w:lineRule="exact"/>
        <w:ind w:left="0" w:right="0" w:firstLine="440"/>
        <w:jc w:val="both"/>
      </w:pPr>
      <w:bookmarkStart w:id="793" w:name="bookmark793"/>
      <w:r>
        <w:rPr>
          <w:color w:val="000000"/>
          <w:spacing w:val="0"/>
          <w:w w:val="100"/>
          <w:position w:val="0"/>
        </w:rPr>
        <w:t>（</w:t>
      </w:r>
      <w:bookmarkEnd w:id="793"/>
      <w:r>
        <w:rPr>
          <w:color w:val="000000"/>
          <w:spacing w:val="0"/>
          <w:w w:val="100"/>
          <w:position w:val="0"/>
        </w:rPr>
        <w:t>六）</w:t>
        <w:tab/>
        <w:t>就思创医惠公司中实体或业务活动的财务信息获取充分、适当的审计证据，以对财务报表发表 审计意见。我们负责指导、监督和执行集团审计，并对审计意见承担全部责任。</w:t>
      </w:r>
    </w:p>
    <w:p>
      <w:pPr>
        <w:pStyle w:val="Style1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6"/>
        <w:keepNext w:val="0"/>
        <w:keepLines w:val="0"/>
        <w:widowControl w:val="0"/>
        <w:shd w:val="clear" w:color="auto" w:fill="auto"/>
        <w:bidi w:val="0"/>
        <w:spacing w:before="0" w:after="0" w:line="451" w:lineRule="exact"/>
        <w:ind w:left="0" w:right="0" w:firstLine="440"/>
        <w:jc w:val="both"/>
        <w:rPr>
          <w:sz w:val="18"/>
          <w:szCs w:val="18"/>
        </w:rPr>
        <w:sectPr>
          <w:footnotePr>
            <w:pos w:val="pageBottom"/>
            <w:numFmt w:val="decimal"/>
            <w:numRestart w:val="continuous"/>
          </w:footnotePr>
          <w:pgSz w:w="11900" w:h="16840"/>
          <w:pgMar w:top="1318" w:right="1002" w:bottom="1011" w:left="1107" w:header="0" w:footer="3" w:gutter="0"/>
          <w:cols w:space="720"/>
          <w:noEndnote/>
          <w:rtlGutter w:val="0"/>
          <w:docGrid w:linePitch="360"/>
        </w:sectPr>
      </w:pPr>
      <w:r>
        <w:rPr>
          <w:color w:val="000000"/>
          <w:spacing w:val="0"/>
          <w:w w:val="100"/>
          <w:position w:val="0"/>
          <w:sz w:val="20"/>
          <w:szCs w:val="20"/>
        </w:rPr>
        <w:t xml:space="preserve">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w:t>
      </w:r>
      <w:r>
        <w:rPr>
          <w:rFonts w:ascii="Times New Roman" w:eastAsia="Times New Roman" w:hAnsi="Times New Roman" w:cs="Times New Roman"/>
          <w:color w:val="000000"/>
          <w:spacing w:val="0"/>
          <w:w w:val="100"/>
          <w:position w:val="0"/>
          <w:sz w:val="18"/>
          <w:szCs w:val="18"/>
        </w:rPr>
        <w:t>113</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告中沟通该事项。</w:t>
      </w:r>
    </w:p>
    <w:p>
      <w:pPr>
        <w:widowControl w:val="0"/>
        <w:spacing w:line="1" w:lineRule="exact"/>
        <w:sectPr>
          <w:footnotePr>
            <w:pos w:val="pageBottom"/>
            <w:numFmt w:val="decimal"/>
            <w:numRestart w:val="continuous"/>
          </w:footnotePr>
          <w:pgSz w:w="11900" w:h="16840"/>
          <w:pgMar w:top="1549" w:right="1002" w:bottom="1487" w:left="1107" w:header="0" w:footer="3" w:gutter="0"/>
          <w:cols w:space="720"/>
          <w:noEndnote/>
          <w:rtlGutter w:val="0"/>
          <w:docGrid w:linePitch="360"/>
        </w:sectPr>
      </w:pPr>
      <w:r>
        <mc:AlternateContent>
          <mc:Choice Requires="wps">
            <w:drawing>
              <wp:anchor distT="406400" distB="313690" distL="0" distR="0" simplePos="0" relativeHeight="125829380" behindDoc="0" locked="0" layoutInCell="1" allowOverlap="1">
                <wp:simplePos x="0" y="0"/>
                <wp:positionH relativeFrom="page">
                  <wp:posOffset>705485</wp:posOffset>
                </wp:positionH>
                <wp:positionV relativeFrom="paragraph">
                  <wp:posOffset>406400</wp:posOffset>
                </wp:positionV>
                <wp:extent cx="2164080" cy="810895"/>
                <wp:wrapTopAndBottom/>
                <wp:docPr id="3" name="Shape 3"/>
                <a:graphic xmlns:a="http://schemas.openxmlformats.org/drawingml/2006/main">
                  <a:graphicData uri="http://schemas.microsoft.com/office/word/2010/wordprocessingShape">
                    <wps:wsp>
                      <wps:cNvSpPr txBox="1"/>
                      <wps:spPr>
                        <a:xfrm>
                          <a:ext cx="2164080" cy="810895"/>
                        </a:xfrm>
                        <a:prstGeom prst="rect"/>
                        <a:noFill/>
                      </wps:spPr>
                      <wps:txbx>
                        <w:txbxContent>
                          <w:p>
                            <w:pPr>
                              <w:pStyle w:val="Style16"/>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天健会计师事务所（特殊普通合伙）</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中国•杭州</w:t>
                            </w:r>
                          </w:p>
                        </w:txbxContent>
                      </wps:txbx>
                      <wps:bodyPr lIns="0" tIns="0" rIns="0" bIns="0">
                        <a:noAutoFit/>
                      </wps:bodyPr>
                    </wps:wsp>
                  </a:graphicData>
                </a:graphic>
              </wp:anchor>
            </w:drawing>
          </mc:Choice>
          <mc:Fallback>
            <w:pict>
              <v:shape id="_x0000_s1029" type="#_x0000_t202" style="position:absolute;margin-left:55.550000000000004pt;margin-top:32.pt;width:170.40000000000001pt;height:63.850000000000001pt;z-index:-125829373;mso-wrap-distance-left:0;mso-wrap-distance-top:32.pt;mso-wrap-distance-right:0;mso-wrap-distance-bottom:24.699999999999999pt;mso-position-horizontal-relative:page" filled="f" stroked="f">
                <v:textbox inset="0,0,0,0">
                  <w:txbxContent>
                    <w:p>
                      <w:pPr>
                        <w:pStyle w:val="Style16"/>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天健会计师事务所（特殊普通合伙）</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中国•杭州</w:t>
                      </w:r>
                    </w:p>
                  </w:txbxContent>
                </v:textbox>
                <w10:wrap type="topAndBottom" anchorx="page"/>
              </v:shape>
            </w:pict>
          </mc:Fallback>
        </mc:AlternateContent>
      </w:r>
      <w:r>
        <mc:AlternateContent>
          <mc:Choice Requires="wps">
            <w:drawing>
              <wp:anchor distT="406400" distB="0" distL="0" distR="0" simplePos="0" relativeHeight="125829382" behindDoc="0" locked="0" layoutInCell="1" allowOverlap="1">
                <wp:simplePos x="0" y="0"/>
                <wp:positionH relativeFrom="page">
                  <wp:posOffset>3375660</wp:posOffset>
                </wp:positionH>
                <wp:positionV relativeFrom="paragraph">
                  <wp:posOffset>406400</wp:posOffset>
                </wp:positionV>
                <wp:extent cx="1493520" cy="1124585"/>
                <wp:wrapTopAndBottom/>
                <wp:docPr id="5" name="Shape 5"/>
                <a:graphic xmlns:a="http://schemas.openxmlformats.org/drawingml/2006/main">
                  <a:graphicData uri="http://schemas.microsoft.com/office/word/2010/wordprocessingShape">
                    <wps:wsp>
                      <wps:cNvSpPr txBox="1"/>
                      <wps:spPr>
                        <a:xfrm>
                          <a:ext cx="1493520" cy="1124585"/>
                        </a:xfrm>
                        <a:prstGeom prst="rect"/>
                        <a:noFill/>
                      </wps:spPr>
                      <wps:txbx>
                        <w:txbxContent>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（项目合伙人）</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p>
                        </w:txbxContent>
                      </wps:txbx>
                      <wps:bodyPr lIns="0" tIns="0" rIns="0" bIns="0">
                        <a:noAutoFit/>
                      </wps:bodyPr>
                    </wps:wsp>
                  </a:graphicData>
                </a:graphic>
              </wp:anchor>
            </w:drawing>
          </mc:Choice>
          <mc:Fallback>
            <w:pict>
              <v:shape id="_x0000_s1031" type="#_x0000_t202" style="position:absolute;margin-left:265.80000000000001pt;margin-top:32.pt;width:117.60000000000001pt;height:88.549999999999997pt;z-index:-125829371;mso-wrap-distance-left:0;mso-wrap-distance-top:32.pt;mso-wrap-distance-right:0;mso-position-horizontal-relative:page" filled="f" stroked="f">
                <v:textbox inset="0,0,0,0">
                  <w:txbxContent>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（项目合伙人）</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p>
                  </w:txbxContent>
                </v:textbox>
                <w10:wrap type="topAndBottom" anchorx="page"/>
              </v:shape>
            </w:pict>
          </mc:Fallback>
        </mc:AlternateContent>
      </w:r>
    </w:p>
    <w:p>
      <w:pPr>
        <w:widowControl w:val="0"/>
        <w:spacing w:before="57" w:after="5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6" w:right="0" w:bottom="1429" w:left="0" w:header="0" w:footer="3" w:gutter="0"/>
          <w:cols w:space="720"/>
          <w:noEndnote/>
          <w:rtlGutter w:val="0"/>
          <w:docGrid w:linePitch="360"/>
        </w:sectPr>
      </w:pPr>
    </w:p>
    <w:p>
      <w:pPr>
        <w:pStyle w:val="Style21"/>
        <w:keepNext/>
        <w:keepLines/>
        <w:widowControl w:val="0"/>
        <w:shd w:val="clear" w:color="auto" w:fill="auto"/>
        <w:bidi w:val="0"/>
        <w:spacing w:before="0" w:after="380" w:line="240" w:lineRule="auto"/>
        <w:ind w:left="0" w:right="0" w:firstLine="0"/>
        <w:jc w:val="left"/>
      </w:pPr>
      <w:bookmarkStart w:id="797" w:name="bookmark797"/>
      <w:bookmarkStart w:id="798" w:name="bookmark798"/>
      <w:bookmarkStart w:id="799" w:name="bookmark799"/>
      <w:r>
        <w:rPr>
          <w:color w:val="000000"/>
          <w:spacing w:val="0"/>
          <w:w w:val="100"/>
          <w:position w:val="0"/>
        </w:rPr>
        <w:t>二、财务报表</w:t>
      </w:r>
      <w:bookmarkEnd w:id="797"/>
      <w:bookmarkEnd w:id="798"/>
      <w:bookmarkEnd w:id="79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color w:val="000000"/>
          <w:spacing w:val="0"/>
          <w:w w:val="100"/>
          <w:position w:val="0"/>
        </w:rPr>
        <w:t>、合并资产负债表</w:t>
      </w:r>
      <w:bookmarkEnd w:id="800"/>
      <w:bookmarkEnd w:id="801"/>
      <w:bookmarkEnd w:id="80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编制单位：思创医惠科技股份有限公司</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781,443,391.33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608,244,262.41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8,601,343.68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1,201,381.17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878,207,665.53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1,012,987,896.26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1,187,545.60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23,769,591.58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25239,159.27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60,187,123.91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142,131,626.17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313,659,016.16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214,303,107.23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123,978,215.33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164,490,425.94</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44,991,731.62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412,857,857.19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125,995,145.37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2,605,093,131.48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2,347,218,335.69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30,114,373.20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43,643,648.35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400,277,572.33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376,510,099.87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150,128,538.51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180,386,019.75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369,409,612.37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56,695,315.05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611,149,943.47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418,007,505.48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351,464,203.56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6,293,556.45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171,797,786.14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156,468,923.74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5,691,100.28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15,941,802.20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419,361,132.11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676,385,901.84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17,912,499.42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34,409,028.91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75,651,515.02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36,764,627.47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15,803,509.33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2,258,437,629.30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2,362,480,585.55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4,863,530,760.78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4,709,698,921.24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463,710,051.61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535,599,145.01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41,139,853.69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17,178,115.51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322,682,907.02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211,559,927.89</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88,555226.47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25,189,667.13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53218,791.34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47,315,788.17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34,436,858.67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73,815,132.78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68,956,800.33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92,342,943.97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354,057,874.95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122,533,175.87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10,071,963.28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2,167,166.27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1,436,830,327.36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1,127,701,062.60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584,722,815.20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578,917,980.54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632,019,084.82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4,342,235.31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1,222,096,347.91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593,776,580.54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2,658,926,675.27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1,721,477,643.14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866,129,866.00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869,411,466.00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213,846,729.86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1,360,433,690.95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1,390,490,809.85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272,643,952.74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63,729,086.40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5,746,272.28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-5,099,129.68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72,600,033.72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-65,817,956.32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671,812,736.74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2,180,294,683.75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2,935,486,830.23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24,309,401.76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52,734,447.87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2,204,604,085.51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2,988,221278.10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4,863,530,760.78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4,709,698,921.24</w:t>
            </w:r>
          </w:p>
        </w:tc>
      </w:tr>
    </w:tbl>
    <w:p>
      <w:pPr>
        <w:pStyle w:val="Style29"/>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4" behindDoc="0" locked="0" layoutInCell="1" allowOverlap="1">
                <wp:simplePos x="0" y="0"/>
                <wp:positionH relativeFrom="page">
                  <wp:posOffset>699770</wp:posOffset>
                </wp:positionH>
                <wp:positionV relativeFrom="margin">
                  <wp:posOffset>3849370</wp:posOffset>
                </wp:positionV>
                <wp:extent cx="1054735" cy="149225"/>
                <wp:wrapTopAndBottom/>
                <wp:docPr id="7" name="Shape 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法定代表人：章笠中</w:t>
                            </w:r>
                          </w:p>
                        </w:txbxContent>
                      </wps:txbx>
                      <wps:bodyPr wrap="none" lIns="0" tIns="0" rIns="0" bIns="0">
                        <a:noAutoFit/>
                      </wps:bodyPr>
                    </wps:wsp>
                  </a:graphicData>
                </a:graphic>
              </wp:anchor>
            </w:drawing>
          </mc:Choice>
          <mc:Fallback>
            <w:pict>
              <v:shape id="_x0000_s1033" type="#_x0000_t202" style="position:absolute;margin-left:55.100000000000001pt;margin-top:303.10000000000002pt;width:83.049999999999997pt;height:11.75pt;z-index:-125829369;mso-wrap-distance-left:9.pt;mso-wrap-distance-top:12.pt;mso-wrap-distance-right:405.9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法定代表人：章笠中</w:t>
                      </w:r>
                    </w:p>
                  </w:txbxContent>
                </v:textbox>
                <w10:wrap type="topAndBottom" anchorx="page" anchory="margin"/>
              </v:shape>
            </w:pict>
          </mc:Fallback>
        </mc:AlternateContent>
      </w:r>
      <w:r>
        <mc:AlternateContent>
          <mc:Choice Requires="wps">
            <w:drawing>
              <wp:anchor distT="152400" distB="3175" distL="2299970" distR="2519045" simplePos="0" relativeHeight="125829386" behindDoc="0" locked="0" layoutInCell="1" allowOverlap="1">
                <wp:simplePos x="0" y="0"/>
                <wp:positionH relativeFrom="page">
                  <wp:posOffset>2885440</wp:posOffset>
                </wp:positionH>
                <wp:positionV relativeFrom="margin">
                  <wp:posOffset>3849370</wp:posOffset>
                </wp:positionV>
                <wp:extent cx="1505585" cy="146050"/>
                <wp:wrapTopAndBottom/>
                <wp:docPr id="9" name="Shape 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主管会计工作负责人：陈云昌</w:t>
                            </w:r>
                          </w:p>
                        </w:txbxContent>
                      </wps:txbx>
                      <wps:bodyPr wrap="none" lIns="0" tIns="0" rIns="0" bIns="0">
                        <a:noAutoFit/>
                      </wps:bodyPr>
                    </wps:wsp>
                  </a:graphicData>
                </a:graphic>
              </wp:anchor>
            </w:drawing>
          </mc:Choice>
          <mc:Fallback>
            <w:pict>
              <v:shape id="_x0000_s1035" type="#_x0000_t202" style="position:absolute;margin-left:227.20000000000002pt;margin-top:303.10000000000002pt;width:118.55pt;height:11.5pt;z-index:-125829367;mso-wrap-distance-left:181.09999999999999pt;mso-wrap-distance-top:12.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主管会计工作负责人：陈云昌</w:t>
                      </w:r>
                    </w:p>
                  </w:txbxContent>
                </v:textbox>
                <w10:wrap type="topAndBottom" anchorx="page" anchory="margin"/>
              </v:shape>
            </w:pict>
          </mc:Fallback>
        </mc:AlternateContent>
      </w:r>
      <w:r>
        <mc:AlternateContent>
          <mc:Choice Requires="wps">
            <w:drawing>
              <wp:anchor distT="152400" distB="0" distL="4923790" distR="114300" simplePos="0" relativeHeight="125829388" behindDoc="0" locked="0" layoutInCell="1" allowOverlap="1">
                <wp:simplePos x="0" y="0"/>
                <wp:positionH relativeFrom="page">
                  <wp:posOffset>5509260</wp:posOffset>
                </wp:positionH>
                <wp:positionV relativeFrom="margin">
                  <wp:posOffset>3849370</wp:posOffset>
                </wp:positionV>
                <wp:extent cx="1286510" cy="149225"/>
                <wp:wrapTopAndBottom/>
                <wp:docPr id="11" name="Shape 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会计机构负责人：陈云昌</w:t>
                            </w:r>
                          </w:p>
                        </w:txbxContent>
                      </wps:txbx>
                      <wps:bodyPr wrap="none" lIns="0" tIns="0" rIns="0" bIns="0">
                        <a:noAutoFit/>
                      </wps:bodyPr>
                    </wps:wsp>
                  </a:graphicData>
                </a:graphic>
              </wp:anchor>
            </w:drawing>
          </mc:Choice>
          <mc:Fallback>
            <w:pict>
              <v:shape id="_x0000_s1037" type="#_x0000_t202" style="position:absolute;margin-left:433.80000000000001pt;margin-top:303.10000000000002pt;width:101.3pt;height:11.75pt;z-index:-125829365;mso-wrap-distance-left:387.69999999999999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会计机构负责人：陈云昌</w:t>
                      </w:r>
                    </w:p>
                  </w:txbxContent>
                </v:textbox>
                <w10:wrap type="topAndBottom" anchorx="page" anchory="margin"/>
              </v:shape>
            </w:pict>
          </mc:Fallback>
        </mc:AlternateContent>
      </w: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color w:val="000000"/>
          <w:spacing w:val="0"/>
          <w:w w:val="100"/>
          <w:position w:val="0"/>
        </w:rPr>
        <w:t>、母公司资产负债表</w:t>
      </w:r>
      <w:bookmarkEnd w:id="804"/>
      <w:bookmarkEnd w:id="805"/>
      <w:bookmarkEnd w:id="807"/>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389,751,140.80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247,622,927.48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935,868.00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88,301235.62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103,229,574.26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168,501.23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64,895,976.71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197,930,360.95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137,873,188.63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28,392,923.77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11,714,773.24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4,583,660.72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44,991,731.62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2,383,493.46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1,245,821.58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697,159,776.46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628,165,501.61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148,004,577.35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152,162,781.35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2,916,757,337.39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2,399,740,552.77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60277284.10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123,893,377.94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36,055,511.60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39,065,924.64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22,583233.76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26,738,770.88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2,274,716.56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2,598,416.92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1,928,057.61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5,022,917.08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3,174,877.37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3,187,880,718.37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2,752,397,618.95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3,885,040,494.83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3,380,563,120.56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295,384,694.44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225,157,819.45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97,738,451.04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167,133,615.69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33225,622.65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35,462,744.49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8,811,112.48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14,956,194.37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11,098,016.09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8,714,232.03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1,861,625.50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215,016,032.46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250,502,394.54</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140,637,011.12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13,519,108.69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1,250,685.18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803,127,092.34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718,558,419.94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279,732,132.72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287,390,412.13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632,019,084.82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911,751217.54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287,390,412.13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1,714,878,309.88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1,005,948,832.07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866,129,866.00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869,411,466.00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213,846,729.86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1,358,889,540.58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1,400,438,864.66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272,643,952.74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63,729,086.40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14,928,704.45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531,170.95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72,600,033.72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-83,588,736.92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95,361,839.56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2,170,162,184.95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2,374,614288.49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3,885,040,494.83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3,380,563,120.56</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3</w:t>
      </w:r>
      <w:bookmarkEnd w:id="810"/>
      <w:r>
        <w:rPr>
          <w:color w:val="000000"/>
          <w:spacing w:val="0"/>
          <w:w w:val="100"/>
          <w:position w:val="0"/>
        </w:rPr>
        <w:t>、合并利润表</w:t>
      </w:r>
      <w:bookmarkEnd w:id="808"/>
      <w:bookmarkEnd w:id="809"/>
      <w:bookmarkEnd w:id="81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3211"/>
        <w:gridCol w:w="328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1,455,255,702.92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1,455,255,702.92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1,341,531,857.58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1,326,371,445.70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785,850,269.30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856,631,378.17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9,882,431.44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10,762,347.36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149,542,343.99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97,462,987.69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137,610,672.82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162,650,671.26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173,486,984.86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162,253,754.15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85,159,155.17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36,610,307.07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90,971,267.41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31,407,367.48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16,514,953.30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3,650,752.87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30,820,729.54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80,053208.02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36,884,972.26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-2,159,643.29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40"/>
              <w:jc w:val="both"/>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-22,994,799.56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-25,095,171.80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200" w:right="0" w:firstLine="0"/>
              <w:jc w:val="left"/>
              <w:rPr>
                <w:sz w:val="17"/>
                <w:szCs w:val="17"/>
              </w:rPr>
            </w:pPr>
            <w:r>
              <w:rPr>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both"/>
              <w:rPr>
                <w:sz w:val="17"/>
                <w:szCs w:val="17"/>
              </w:rPr>
            </w:pPr>
            <w:r>
              <w:rPr>
                <w:color w:val="000000"/>
                <w:spacing w:val="0"/>
                <w:w w:val="100"/>
                <w:position w:val="0"/>
                <w:sz w:val="17"/>
                <w:szCs w:val="17"/>
              </w:rPr>
              <w:t>汇兑收益（损失以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公允价值变动收益（损失以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21,161,926.80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-1,222,098.60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-133,088,861.32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-74,025,435.10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资产减值损失（损失以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-328,043,234.95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-17,821228.17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-752,069,761.10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113,882,894.62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289,003.41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16,353,107.80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413,198.01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-767,904,498.36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113,758,700.02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-34,331,078.68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17219,728.05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-733,573,419.68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96,538,971.97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-733,573,419.68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96,538,971.97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-727,023,296.46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94,469,519.76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-6,550,123.22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2,069,452.21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7,755,073.27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-3,338,719.25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rPr>
                <w:sz w:val="17"/>
                <w:szCs w:val="17"/>
              </w:rPr>
            </w:pPr>
            <w:r>
              <w:rPr>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10,845,401.96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-1,862,477.33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10,845,401.96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-1,862,477.33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14,397,533.50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1,410,583.53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-3,552,131.54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-3,273,060.86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rPr>
                <w:sz w:val="17"/>
                <w:szCs w:val="17"/>
              </w:rPr>
            </w:pPr>
            <w:r>
              <w:rPr>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-3,090,328.69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-1,476,241.92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-725,818,346.41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93200252.72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-716,177,894.50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92,607,042.43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-9,640,451.91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593,210.29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5"/>
        <w:keepNext w:val="0"/>
        <w:keepLines w:val="0"/>
        <w:widowControl w:val="0"/>
        <w:shd w:val="clear" w:color="auto" w:fill="auto"/>
        <w:tabs>
          <w:tab w:pos="3437" w:val="left"/>
          <w:tab w:pos="7555" w:val="left"/>
        </w:tabs>
        <w:bidi w:val="0"/>
        <w:spacing w:before="0" w:after="400" w:line="240" w:lineRule="auto"/>
        <w:ind w:left="0" w:right="0" w:firstLine="0"/>
        <w:jc w:val="left"/>
      </w:pPr>
      <w:r>
        <w:rPr>
          <w:color w:val="000000"/>
          <w:spacing w:val="0"/>
          <w:w w:val="100"/>
          <w:position w:val="0"/>
        </w:rPr>
        <w:t>法定代表人：章笠中</w:t>
        <w:tab/>
        <w:t>主管会计工作负责人：陈云昌</w:t>
        <w:tab/>
        <w:t>会计机构负责人：陈云昌</w:t>
      </w:r>
    </w:p>
    <w:p>
      <w:pPr>
        <w:pStyle w:val="Style29"/>
        <w:keepNext/>
        <w:keepLines/>
        <w:widowControl w:val="0"/>
        <w:shd w:val="clear" w:color="auto" w:fill="auto"/>
        <w:bidi w:val="0"/>
        <w:spacing w:before="0" w:after="40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4</w:t>
      </w:r>
      <w:bookmarkEnd w:id="814"/>
      <w:r>
        <w:rPr>
          <w:color w:val="000000"/>
          <w:spacing w:val="0"/>
          <w:w w:val="100"/>
          <w:position w:val="0"/>
        </w:rPr>
        <w:t>、母公司利润表</w:t>
      </w:r>
      <w:bookmarkEnd w:id="812"/>
      <w:bookmarkEnd w:id="813"/>
      <w:bookmarkEnd w:id="81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281,680,400.29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248,130,845.50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241,299,170.30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209,074,113.29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1,793,775.98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12,811,549.71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14,652,773.59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53,656,065.11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30,477,854.05</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10,551,348.81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11,908,718.03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67,720,957.18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32,585200.51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69,157,157.68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19,726,904.29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11,612,613.74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2,704,846.93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6,744,733.11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rPr>
                <w:sz w:val="17"/>
                <w:szCs w:val="17"/>
              </w:rPr>
            </w:pPr>
            <w:r>
              <w:rPr>
                <w:color w:val="000000"/>
                <w:spacing w:val="0"/>
                <w:w w:val="100"/>
                <w:position w:val="0"/>
                <w:sz w:val="17"/>
                <w:szCs w:val="17"/>
              </w:rPr>
              <w:t>投资收益（损失以“一”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13,911,975.95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11,402,832.05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-24,580,709.73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-23,000,189.40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200"/>
              <w:jc w:val="left"/>
              <w:rPr>
                <w:sz w:val="17"/>
                <w:szCs w:val="17"/>
              </w:rPr>
            </w:pPr>
            <w:r>
              <w:rPr>
                <w:color w:val="000000"/>
                <w:spacing w:val="0"/>
                <w:w w:val="100"/>
                <w:position w:val="0"/>
                <w:sz w:val="17"/>
                <w:szCs w:val="17"/>
              </w:rPr>
              <w:t>以摊余成本计量的金 融资产终止确认收益（损失以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840"/>
              <w:jc w:val="both"/>
              <w:rPr>
                <w:sz w:val="17"/>
                <w:szCs w:val="17"/>
              </w:rPr>
            </w:pPr>
            <w:r>
              <w:rPr>
                <w:color w:val="000000"/>
                <w:spacing w:val="0"/>
                <w:w w:val="100"/>
                <w:position w:val="0"/>
                <w:sz w:val="17"/>
                <w:szCs w:val="17"/>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-24,311,993.84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-6,918,522.06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-22,443,139.17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13,073,850.78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both"/>
              <w:rPr>
                <w:sz w:val="17"/>
                <w:szCs w:val="17"/>
              </w:rPr>
            </w:pPr>
            <w:r>
              <w:rPr>
                <w:color w:val="000000"/>
                <w:spacing w:val="0"/>
                <w:w w:val="100"/>
                <w:position w:val="0"/>
                <w:sz w:val="17"/>
                <w:szCs w:val="17"/>
              </w:rPr>
              <w:t>资产减值损失（损失以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-26,599,530.05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-165,257,473.25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-28,060,731.26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134,864.12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-165,168,302.51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-28,060,974.39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3,174,877.37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-1,053,401.96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-168,343,179.88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-27,007,572.43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480"/>
              <w:jc w:val="both"/>
              <w:rPr>
                <w:sz w:val="17"/>
                <w:szCs w:val="17"/>
              </w:rPr>
            </w:pPr>
            <w:r>
              <w:rPr>
                <w:color w:val="000000"/>
                <w:spacing w:val="0"/>
                <w:w w:val="100"/>
                <w:position w:val="0"/>
                <w:sz w:val="17"/>
                <w:szCs w:val="17"/>
              </w:rPr>
              <w:t>（一）持续经营净利润（净亏 损以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-168,343,179.88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-27,007,572.43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14,397,533.50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1,410,583.53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1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7"/>
                <w:szCs w:val="17"/>
              </w:rPr>
              <w:t>（二）将重分类进损益的其他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14,397,533.50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1,410,583.53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14,397,533.50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1,410,583.53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-153,945,646.38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-25,596,988.90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5</w:t>
      </w:r>
      <w:bookmarkEnd w:id="818"/>
      <w:r>
        <w:rPr>
          <w:color w:val="000000"/>
          <w:spacing w:val="0"/>
          <w:w w:val="100"/>
          <w:position w:val="0"/>
        </w:rPr>
        <w:t>、合并现金流量表</w:t>
      </w:r>
      <w:bookmarkEnd w:id="816"/>
      <w:bookmarkEnd w:id="817"/>
      <w:bookmarkEnd w:id="81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1,078,480,404.28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1,261,003,875.13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rPr>
                <w:sz w:val="17"/>
                <w:szCs w:val="17"/>
              </w:rPr>
            </w:pPr>
            <w:r>
              <w:rPr>
                <w:color w:val="000000"/>
                <w:spacing w:val="0"/>
                <w:w w:val="100"/>
                <w:position w:val="0"/>
                <w:sz w:val="17"/>
                <w:szCs w:val="17"/>
              </w:rPr>
              <w:t>收到原保险合同保费取得的现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40,020,513.55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66,633,749.89</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364,246,074.97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146,145,868.00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1,482,746,992.80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1,473,783,493.02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670,842,942.09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631,832,289.17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both"/>
              <w:rPr>
                <w:sz w:val="17"/>
                <w:szCs w:val="17"/>
              </w:rPr>
            </w:pPr>
            <w:r>
              <w:rPr>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382,620,977.51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363,609,357.64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60,864,060.99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78,499,509.10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234,377,738.58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409,924,266.30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1,348,705,719.17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1,483,865,422.21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134,041,273.63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-10,081,929.19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124,976,622.56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6,356,523.00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55,130,594.22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10257,153.93</w:t>
            </w: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276,105.35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1,159,549.72</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977,167,983.03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1,891,864,773.72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994,057,765.31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218,557,027.34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481,312,194.24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93,788,597.47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112,586,700.00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1,991,625,991.30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863,656,612.00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2,303,971,616.11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1,457,555,506.24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-412,106,842.39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-463,497,740.93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63,856,800.00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rPr>
                <w:sz w:val="17"/>
                <w:szCs w:val="17"/>
              </w:rPr>
            </w:pPr>
            <w:r>
              <w:rPr>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1,684,147,912.20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1,170,737,802.50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rPr>
                <w:sz w:val="17"/>
                <w:szCs w:val="17"/>
              </w:rPr>
            </w:pPr>
            <w:r>
              <w:rPr>
                <w:color w:val="000000"/>
                <w:spacing w:val="0"/>
                <w:w w:val="100"/>
                <w:position w:val="0"/>
                <w:sz w:val="17"/>
                <w:szCs w:val="17"/>
              </w:rPr>
              <w:t>收到其他与筹资活动有关的现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14,440,000.00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1,684,147,912.20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1,249,034,602.50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713,731,000.00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810,854,732.50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72295,144.15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50,407,912.39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both"/>
              <w:rPr>
                <w:sz w:val="17"/>
                <w:szCs w:val="17"/>
              </w:rPr>
            </w:pPr>
            <w:r>
              <w:rPr>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268,525,871.34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1,071,018.87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1,054,552,015.49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862,333,663.76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629,595,896.71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386,700,938.74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-8,748,857.03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-11,326,182.02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342,781,470.92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-98204,913.40</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406,798,871.02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505,003,784.42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749,580,341.94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406,798,871.02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6</w:t>
      </w:r>
      <w:bookmarkEnd w:id="822"/>
      <w:r>
        <w:rPr>
          <w:color w:val="000000"/>
          <w:spacing w:val="0"/>
          <w:w w:val="100"/>
          <w:position w:val="0"/>
        </w:rPr>
        <w:t>、母公司现金流量表</w:t>
      </w:r>
      <w:bookmarkEnd w:id="820"/>
      <w:bookmarkEnd w:id="821"/>
      <w:bookmarkEnd w:id="82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289,117253.56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233,059,523.93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23,397,739.01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17,632252.46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232,713,393.96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218,817,978.02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545,228,386.53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469,509,754.41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223,208,512.60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233,070,520.08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45,869,475.18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40,601,690.24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3,447,345.16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3,155,584.35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69,500,839.75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283,928,989.60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342,026,172.69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560,756,784.27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203,202,213.84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-91247,029.86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105,046,731.62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4,725,000.00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38,892,422.32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34,403,021.45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711,671.92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560,500,000.00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285,656,612.00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705,190,117.05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330,496,305.37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1,671,243.66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598,089,726.00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635,189,502.27</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7"/>
                <w:szCs w:val="17"/>
              </w:rPr>
            </w:pPr>
            <w:r>
              <w:rPr>
                <w:color w:val="000000"/>
                <w:spacing w:val="0"/>
                <w:w w:val="100"/>
                <w:position w:val="0"/>
                <w:sz w:val="17"/>
                <w:szCs w:val="17"/>
              </w:rPr>
              <w:t>支付其他与投资活动有关的现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65,656,612.00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1,278,784,314.53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707,517,357.93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-573,594,197.48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-377,021,052.56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63,856,800.00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1,287,575,471.70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594,875,000.00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7"/>
                <w:szCs w:val="17"/>
              </w:rPr>
            </w:pPr>
            <w:r>
              <w:rPr>
                <w:color w:val="000000"/>
                <w:spacing w:val="0"/>
                <w:w w:val="100"/>
                <w:position w:val="0"/>
                <w:sz w:val="17"/>
                <w:szCs w:val="17"/>
              </w:rPr>
              <w:t>收到其他与筹资活动有关的现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1,287,575,471.70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658,731,800.00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290,700,000.00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452,135,020.00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39270,380.76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37,184,790.10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480"/>
              <w:jc w:val="left"/>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252,273,437.37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1,071,018.87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582,243,818.13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490,390,828.97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705,331,653.57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168,340,971.03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-1,288,223.59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-2,918,163.13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333,651,446.34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-302,845,274.52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47,622,513.75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350,467,788.27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381,273,960.09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47,622,513.75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7</w:t>
      </w:r>
      <w:bookmarkEnd w:id="826"/>
      <w:r>
        <w:rPr>
          <w:color w:val="000000"/>
          <w:spacing w:val="0"/>
          <w:w w:val="100"/>
          <w:position w:val="0"/>
        </w:rPr>
        <w:t>、合并所有者权益变动表</w:t>
      </w:r>
      <w:bookmarkEnd w:id="824"/>
      <w:bookmarkEnd w:id="825"/>
      <w:bookmarkEnd w:id="82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9"/>
        <w:gridCol w:w="456"/>
        <w:gridCol w:w="475"/>
        <w:gridCol w:w="461"/>
        <w:gridCol w:w="590"/>
        <w:gridCol w:w="590"/>
        <w:gridCol w:w="581"/>
        <w:gridCol w:w="581"/>
        <w:gridCol w:w="586"/>
        <w:gridCol w:w="581"/>
        <w:gridCol w:w="595"/>
        <w:gridCol w:w="576"/>
        <w:gridCol w:w="590"/>
        <w:gridCol w:w="581"/>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,41 1,4 </w:t>
            </w:r>
            <w:r>
              <w:rPr>
                <w:rFonts w:ascii="Times New Roman" w:eastAsia="Times New Roman" w:hAnsi="Times New Roman" w:cs="Times New Roman"/>
                <w:color w:val="000000"/>
                <w:spacing w:val="0"/>
                <w:w w:val="100"/>
                <w:position w:val="0"/>
                <w:sz w:val="18"/>
                <w:szCs w:val="18"/>
              </w:rPr>
              <w:t>66.</w:t>
            </w:r>
          </w:p>
          <w:p>
            <w:pPr>
              <w:pStyle w:val="Style2"/>
              <w:keepNext w:val="0"/>
              <w:keepLines w:val="0"/>
              <w:widowControl w:val="0"/>
              <w:shd w:val="clear" w:color="auto" w:fill="auto"/>
              <w:bidi w:val="0"/>
              <w:spacing w:before="0" w:after="0" w:line="36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0,80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29.6</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60"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424, </w:t>
            </w:r>
            <w:r>
              <w:rPr>
                <w:rFonts w:ascii="Times New Roman" w:eastAsia="Times New Roman" w:hAnsi="Times New Roman" w:cs="Times New Roman"/>
                <w:color w:val="000000"/>
                <w:spacing w:val="0"/>
                <w:w w:val="100"/>
                <w:position w:val="0"/>
                <w:sz w:val="18"/>
                <w:szCs w:val="18"/>
              </w:rPr>
              <w:t>038.</w:t>
            </w:r>
          </w:p>
          <w:p>
            <w:pPr>
              <w:pStyle w:val="Style2"/>
              <w:keepNext w:val="0"/>
              <w:keepLines w:val="0"/>
              <w:widowControl w:val="0"/>
              <w:shd w:val="clear" w:color="auto" w:fill="auto"/>
              <w:bidi w:val="0"/>
              <w:spacing w:before="0" w:after="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6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424, </w:t>
            </w:r>
            <w:r>
              <w:rPr>
                <w:rFonts w:ascii="Times New Roman" w:eastAsia="Times New Roman" w:hAnsi="Times New Roman" w:cs="Times New Roman"/>
                <w:color w:val="000000"/>
                <w:spacing w:val="0"/>
                <w:w w:val="100"/>
                <w:position w:val="0"/>
                <w:sz w:val="18"/>
                <w:szCs w:val="18"/>
              </w:rPr>
              <w:t>038.</w:t>
            </w:r>
          </w:p>
          <w:p>
            <w:pPr>
              <w:pStyle w:val="Style2"/>
              <w:keepNext w:val="0"/>
              <w:keepLines w:val="0"/>
              <w:widowControl w:val="0"/>
              <w:shd w:val="clear" w:color="auto" w:fill="auto"/>
              <w:bidi w:val="0"/>
              <w:spacing w:before="0" w:after="4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0,80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63,7 29,0 </w:t>
            </w: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29.6</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28"/>
                <w:szCs w:val="28"/>
              </w:rPr>
            </w:pPr>
            <w:r>
              <w:rPr>
                <w:rFonts w:ascii="Times New Roman" w:eastAsia="Times New Roman" w:hAnsi="Times New Roman" w:cs="Times New Roman"/>
                <w:color w:val="000000"/>
                <w:spacing w:val="0"/>
                <w:w w:val="100"/>
                <w:position w:val="0"/>
                <w:sz w:val="28"/>
                <w:szCs w:val="28"/>
                <w:vertAlign w:val="superscript"/>
              </w:rPr>
              <w:t>-3,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-30, </w:t>
            </w:r>
            <w:r>
              <w:rPr>
                <w:rFonts w:ascii="Times New Roman" w:eastAsia="Times New Roman" w:hAnsi="Times New Roman" w:cs="Times New Roman"/>
                <w:color w:val="000000"/>
                <w:spacing w:val="0"/>
                <w:w w:val="100"/>
                <w:position w:val="0"/>
                <w:sz w:val="18"/>
                <w:szCs w:val="18"/>
              </w:rPr>
              <w:t xml:space="preserve">057, </w:t>
            </w:r>
            <w:r>
              <w:rPr>
                <w:rFonts w:ascii="Times New Roman" w:eastAsia="Times New Roman" w:hAnsi="Times New Roman" w:cs="Times New Roman"/>
                <w:color w:val="000000"/>
                <w:spacing w:val="0"/>
                <w:w w:val="100"/>
                <w:position w:val="0"/>
                <w:sz w:val="18"/>
                <w:szCs w:val="18"/>
              </w:rPr>
              <w:t>118.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01.9</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01.9</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,023, </w:t>
            </w:r>
            <w:r>
              <w:rPr>
                <w:rFonts w:ascii="Times New Roman" w:eastAsia="Times New Roman" w:hAnsi="Times New Roman" w:cs="Times New Roman"/>
                <w:color w:val="000000"/>
                <w:spacing w:val="0"/>
                <w:w w:val="100"/>
                <w:position w:val="0"/>
                <w:sz w:val="18"/>
                <w:szCs w:val="18"/>
              </w:rPr>
              <w:t>296.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 xml:space="preserve">-716 </w:t>
            </w:r>
            <w:r>
              <w:rPr>
                <w:rFonts w:ascii="Times New Roman" w:eastAsia="Times New Roman" w:hAnsi="Times New Roman" w:cs="Times New Roman"/>
                <w:color w:val="000000"/>
                <w:spacing w:val="0"/>
                <w:w w:val="100"/>
                <w:position w:val="0"/>
                <w:sz w:val="18"/>
                <w:szCs w:val="18"/>
              </w:rPr>
              <w:t xml:space="preserve">,177, </w:t>
            </w:r>
            <w:r>
              <w:rPr>
                <w:rFonts w:ascii="Times New Roman" w:eastAsia="Times New Roman" w:hAnsi="Times New Roman" w:cs="Times New Roman"/>
                <w:color w:val="000000"/>
                <w:spacing w:val="0"/>
                <w:w w:val="100"/>
                <w:position w:val="0"/>
                <w:sz w:val="18"/>
                <w:szCs w:val="18"/>
              </w:rPr>
              <w:t>894.</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w:t>
            </w:r>
          </w:p>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40,4</w:t>
            </w:r>
          </w:p>
          <w:p>
            <w:pPr>
              <w:pStyle w:val="Style2"/>
              <w:keepNext w:val="0"/>
              <w:keepLines w:val="0"/>
              <w:widowControl w:val="0"/>
              <w:shd w:val="clear" w:color="auto" w:fill="auto"/>
              <w:bidi w:val="0"/>
              <w:spacing w:before="0" w:after="16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-725 </w:t>
            </w:r>
            <w:r>
              <w:rPr>
                <w:rFonts w:ascii="Times New Roman" w:eastAsia="Times New Roman" w:hAnsi="Times New Roman" w:cs="Times New Roman"/>
                <w:color w:val="000000"/>
                <w:spacing w:val="0"/>
                <w:w w:val="100"/>
                <w:position w:val="0"/>
                <w:sz w:val="18"/>
                <w:szCs w:val="18"/>
              </w:rPr>
              <w:t xml:space="preserve">,818, </w:t>
            </w: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0" w:line="353"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投入和减少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20"/>
              <w:jc w:val="both"/>
              <w:rPr>
                <w:sz w:val="28"/>
                <w:szCs w:val="28"/>
              </w:rPr>
            </w:pPr>
            <w:r>
              <w:rPr>
                <w:rFonts w:ascii="Times New Roman" w:eastAsia="Times New Roman" w:hAnsi="Times New Roman" w:cs="Times New Roman"/>
                <w:color w:val="000000"/>
                <w:spacing w:val="0"/>
                <w:w w:val="100"/>
                <w:position w:val="0"/>
                <w:sz w:val="28"/>
                <w:szCs w:val="28"/>
                <w:vertAlign w:val="superscript"/>
              </w:rPr>
              <w:t>-3,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073.</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8"/>
                <w:szCs w:val="28"/>
              </w:rPr>
            </w:pPr>
            <w:r>
              <w:rPr>
                <w:rFonts w:ascii="Times New Roman" w:eastAsia="Times New Roman" w:hAnsi="Times New Roman" w:cs="Times New Roman"/>
                <w:color w:val="000000"/>
                <w:spacing w:val="0"/>
                <w:w w:val="100"/>
                <w:position w:val="0"/>
                <w:sz w:val="28"/>
                <w:szCs w:val="28"/>
                <w:vertAlign w:val="superscript"/>
              </w:rPr>
              <w:t>-3,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w:t>
            </w:r>
          </w:p>
          <w:p>
            <w:pPr>
              <w:pStyle w:val="Style2"/>
              <w:keepNext w:val="0"/>
              <w:keepLines w:val="0"/>
              <w:widowControl w:val="0"/>
              <w:shd w:val="clear" w:color="auto" w:fill="auto"/>
              <w:bidi w:val="0"/>
              <w:spacing w:before="0" w:after="0" w:line="360" w:lineRule="auto"/>
              <w:ind w:left="140" w:right="0" w:firstLine="40"/>
              <w:jc w:val="both"/>
              <w:rPr>
                <w:sz w:val="18"/>
                <w:szCs w:val="18"/>
              </w:rPr>
            </w:pPr>
            <w:r>
              <w:rPr>
                <w:rFonts w:ascii="Times New Roman" w:eastAsia="Times New Roman" w:hAnsi="Times New Roman" w:cs="Times New Roman"/>
                <w:color w:val="000000"/>
                <w:spacing w:val="0"/>
                <w:w w:val="100"/>
                <w:position w:val="0"/>
                <w:sz w:val="18"/>
                <w:szCs w:val="18"/>
              </w:rPr>
              <w:t xml:space="preserve">286, </w:t>
            </w:r>
            <w:r>
              <w:rPr>
                <w:rFonts w:ascii="Times New Roman" w:eastAsia="Times New Roman" w:hAnsi="Times New Roman" w:cs="Times New Roman"/>
                <w:color w:val="000000"/>
                <w:spacing w:val="0"/>
                <w:w w:val="100"/>
                <w:position w:val="0"/>
                <w:sz w:val="18"/>
                <w:szCs w:val="18"/>
              </w:rPr>
              <w:t>456.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 xml:space="preserve">176, </w:t>
            </w:r>
            <w:r>
              <w:rPr>
                <w:rFonts w:ascii="Times New Roman" w:eastAsia="Times New Roman" w:hAnsi="Times New Roman" w:cs="Times New Roman"/>
                <w:color w:val="000000"/>
                <w:spacing w:val="0"/>
                <w:w w:val="100"/>
                <w:position w:val="0"/>
                <w:sz w:val="18"/>
                <w:szCs w:val="18"/>
              </w:rPr>
              <w:t>251.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 xml:space="preserve">176, </w:t>
            </w:r>
            <w:r>
              <w:rPr>
                <w:rFonts w:ascii="Times New Roman" w:eastAsia="Times New Roman" w:hAnsi="Times New Roman" w:cs="Times New Roman"/>
                <w:color w:val="000000"/>
                <w:spacing w:val="0"/>
                <w:w w:val="100"/>
                <w:position w:val="0"/>
                <w:sz w:val="18"/>
                <w:szCs w:val="18"/>
              </w:rPr>
              <w:t>251.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 xml:space="preserve">176, </w:t>
            </w:r>
            <w:r>
              <w:rPr>
                <w:rFonts w:ascii="Times New Roman" w:eastAsia="Times New Roman" w:hAnsi="Times New Roman" w:cs="Times New Roman"/>
                <w:color w:val="000000"/>
                <w:spacing w:val="0"/>
                <w:w w:val="100"/>
                <w:position w:val="0"/>
                <w:sz w:val="18"/>
                <w:szCs w:val="18"/>
              </w:rPr>
              <w:t>251.</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229, 588, </w:t>
            </w:r>
            <w:r>
              <w:rPr>
                <w:rFonts w:ascii="Times New Roman" w:eastAsia="Times New Roman" w:hAnsi="Times New Roman" w:cs="Times New Roman"/>
                <w:color w:val="000000"/>
                <w:spacing w:val="0"/>
                <w:w w:val="100"/>
                <w:position w:val="0"/>
                <w:sz w:val="18"/>
                <w:szCs w:val="18"/>
              </w:rPr>
              <w:t>946.</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958.</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607,</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607,</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643, </w:t>
            </w:r>
            <w:r>
              <w:rPr>
                <w:rFonts w:ascii="Times New Roman" w:eastAsia="Times New Roman" w:hAnsi="Times New Roman" w:cs="Times New Roman"/>
                <w:color w:val="000000"/>
                <w:spacing w:val="0"/>
                <w:w w:val="100"/>
                <w:position w:val="0"/>
                <w:sz w:val="18"/>
                <w:szCs w:val="18"/>
              </w:rPr>
              <w:t>952.</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24,3 09,4 </w:t>
            </w:r>
            <w:r>
              <w:rPr>
                <w:rFonts w:ascii="Times New Roman" w:eastAsia="Times New Roman" w:hAnsi="Times New Roman" w:cs="Times New Roman"/>
                <w:color w:val="000000"/>
                <w:spacing w:val="0"/>
                <w:w w:val="100"/>
                <w:position w:val="0"/>
                <w:sz w:val="18"/>
                <w:szCs w:val="18"/>
              </w:rPr>
              <w:t>01.7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43"/>
        <w:gridCol w:w="65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rPr>
                <w:sz w:val="17"/>
                <w:szCs w:val="17"/>
              </w:rPr>
            </w:pPr>
            <w:r>
              <w:rPr>
                <w:color w:val="000000"/>
                <w:spacing w:val="0"/>
                <w:w w:val="100"/>
                <w:position w:val="0"/>
                <w:sz w:val="17"/>
                <w:szCs w:val="17"/>
              </w:rPr>
              <w:t>小</w:t>
            </w:r>
          </w:p>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2,944 ,126, </w:t>
            </w:r>
            <w:r>
              <w:rPr>
                <w:rFonts w:ascii="Times New Roman" w:eastAsia="Times New Roman" w:hAnsi="Times New Roman" w:cs="Times New Roman"/>
                <w:color w:val="000000"/>
                <w:spacing w:val="0"/>
                <w:w w:val="100"/>
                <w:position w:val="0"/>
                <w:sz w:val="18"/>
                <w:szCs w:val="18"/>
              </w:rPr>
              <w:t>324.3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w:t>
            </w:r>
          </w:p>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10, 136 ,00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73,4 05,5 </w:t>
            </w:r>
            <w:r>
              <w:rPr>
                <w:rFonts w:ascii="Times New Roman" w:eastAsia="Times New Roman" w:hAnsi="Times New Roman" w:cs="Times New Roman"/>
                <w:color w:val="000000"/>
                <w:spacing w:val="0"/>
                <w:w w:val="100"/>
                <w:position w:val="0"/>
                <w:sz w:val="18"/>
                <w:szCs w:val="18"/>
              </w:rPr>
              <w:t>49.5</w:t>
            </w:r>
          </w:p>
          <w:p>
            <w:pPr>
              <w:pStyle w:val="Style2"/>
              <w:keepNext w:val="0"/>
              <w:keepLines w:val="0"/>
              <w:widowControl w:val="0"/>
              <w:shd w:val="clear" w:color="auto" w:fill="auto"/>
              <w:bidi w:val="0"/>
              <w:spacing w:before="0" w:after="0" w:line="36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63,7 29,0 </w:t>
            </w: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33.6</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97,35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10, 136 ,00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63,7 29,0 </w:t>
            </w: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10, 136 ,00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53"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63,7 29,0 </w:t>
            </w: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51.9</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51.9</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8"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 </w:t>
            </w:r>
            <w:r>
              <w:rPr>
                <w:rFonts w:ascii="Times New Roman" w:eastAsia="Times New Roman" w:hAnsi="Times New Roman" w:cs="Times New Roman"/>
                <w:color w:val="000000"/>
                <w:spacing w:val="0"/>
                <w:w w:val="100"/>
                <w:position w:val="0"/>
                <w:sz w:val="18"/>
                <w:szCs w:val="18"/>
              </w:rPr>
              <w:t xml:space="preserve">50,0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48"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8"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-4,0 </w:t>
            </w:r>
            <w:r>
              <w:rPr>
                <w:rFonts w:ascii="Times New Roman" w:eastAsia="Times New Roman" w:hAnsi="Times New Roman" w:cs="Times New Roman"/>
                <w:color w:val="000000"/>
                <w:spacing w:val="0"/>
                <w:w w:val="100"/>
                <w:position w:val="0"/>
                <w:sz w:val="18"/>
                <w:szCs w:val="18"/>
              </w:rPr>
              <w:t xml:space="preserve">50,0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48"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278.1</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8</w:t>
      </w:r>
      <w:bookmarkEnd w:id="830"/>
      <w:r>
        <w:rPr>
          <w:color w:val="000000"/>
          <w:spacing w:val="0"/>
          <w:w w:val="100"/>
          <w:position w:val="0"/>
        </w:rPr>
        <w:t>、母公司所有者权益变动表</w:t>
      </w:r>
      <w:bookmarkEnd w:id="828"/>
      <w:bookmarkEnd w:id="829"/>
      <w:bookmarkEnd w:id="83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438,86</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63,729 </w:t>
            </w:r>
            <w:r>
              <w:rPr>
                <w:rFonts w:ascii="Times New Roman" w:eastAsia="Times New Roman" w:hAnsi="Times New Roman" w:cs="Times New Roman"/>
                <w:color w:val="000000"/>
                <w:spacing w:val="0"/>
                <w:w w:val="100"/>
                <w:position w:val="0"/>
                <w:sz w:val="18"/>
                <w:szCs w:val="18"/>
              </w:rPr>
              <w:t xml:space="preserve">,086.4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4,288.49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438,86</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63,729 </w:t>
            </w:r>
            <w:r>
              <w:rPr>
                <w:rFonts w:ascii="Times New Roman" w:eastAsia="Times New Roman" w:hAnsi="Times New Roman" w:cs="Times New Roman"/>
                <w:color w:val="000000"/>
                <w:spacing w:val="0"/>
                <w:w w:val="100"/>
                <w:position w:val="0"/>
                <w:sz w:val="18"/>
                <w:szCs w:val="18"/>
              </w:rPr>
              <w:t xml:space="preserve">,086.4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4,288.49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213, 846, </w:t>
            </w:r>
            <w:r>
              <w:rPr>
                <w:rFonts w:ascii="Times New Roman" w:eastAsia="Times New Roman" w:hAnsi="Times New Roman" w:cs="Times New Roman"/>
                <w:color w:val="000000"/>
                <w:spacing w:val="0"/>
                <w:w w:val="100"/>
                <w:position w:val="0"/>
                <w:sz w:val="18"/>
                <w:szCs w:val="18"/>
              </w:rPr>
              <w:t>729.</w:t>
            </w:r>
          </w:p>
          <w:p>
            <w:pPr>
              <w:pStyle w:val="Style2"/>
              <w:keepNext w:val="0"/>
              <w:keepLines w:val="0"/>
              <w:widowControl w:val="0"/>
              <w:shd w:val="clear" w:color="auto" w:fill="auto"/>
              <w:bidi w:val="0"/>
              <w:spacing w:before="0" w:after="0" w:line="36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-41,54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9,324.</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14,397 </w:t>
            </w:r>
            <w:r>
              <w:rPr>
                <w:rFonts w:ascii="Times New Roman" w:eastAsia="Times New Roman" w:hAnsi="Times New Roman" w:cs="Times New Roman"/>
                <w:color w:val="000000"/>
                <w:spacing w:val="0"/>
                <w:w w:val="100"/>
                <w:position w:val="0"/>
                <w:sz w:val="18"/>
                <w:szCs w:val="18"/>
              </w:rPr>
              <w:t xml:space="preserve">,533.5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-204,452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,103.54</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14,397 </w:t>
            </w:r>
            <w:r>
              <w:rPr>
                <w:rFonts w:ascii="Times New Roman" w:eastAsia="Times New Roman" w:hAnsi="Times New Roman" w:cs="Times New Roman"/>
                <w:color w:val="000000"/>
                <w:spacing w:val="0"/>
                <w:w w:val="100"/>
                <w:position w:val="0"/>
                <w:sz w:val="18"/>
                <w:szCs w:val="18"/>
              </w:rPr>
              <w:t xml:space="preserve">,533.5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-168, </w:t>
            </w:r>
            <w:r>
              <w:rPr>
                <w:rFonts w:ascii="Times New Roman" w:eastAsia="Times New Roman" w:hAnsi="Times New Roman" w:cs="Times New Roman"/>
                <w:color w:val="000000"/>
                <w:spacing w:val="0"/>
                <w:w w:val="100"/>
                <w:position w:val="0"/>
                <w:sz w:val="18"/>
                <w:szCs w:val="18"/>
              </w:rPr>
              <w:t xml:space="preserve">343, </w:t>
            </w:r>
            <w:r>
              <w:rPr>
                <w:rFonts w:ascii="Times New Roman" w:eastAsia="Times New Roman" w:hAnsi="Times New Roman" w:cs="Times New Roman"/>
                <w:color w:val="000000"/>
                <w:spacing w:val="0"/>
                <w:w w:val="100"/>
                <w:position w:val="0"/>
                <w:sz w:val="18"/>
                <w:szCs w:val="18"/>
              </w:rPr>
              <w:t>179.</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-153,945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,646.38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213, 846, </w:t>
            </w:r>
            <w:r>
              <w:rPr>
                <w:rFonts w:ascii="Times New Roman" w:eastAsia="Times New Roman" w:hAnsi="Times New Roman" w:cs="Times New Roman"/>
                <w:color w:val="000000"/>
                <w:spacing w:val="0"/>
                <w:w w:val="100"/>
                <w:position w:val="0"/>
                <w:sz w:val="18"/>
                <w:szCs w:val="18"/>
              </w:rPr>
              <w:t>729.</w:t>
            </w:r>
          </w:p>
          <w:p>
            <w:pPr>
              <w:pStyle w:val="Style2"/>
              <w:keepNext w:val="0"/>
              <w:keepLines w:val="0"/>
              <w:widowControl w:val="0"/>
              <w:shd w:val="clear" w:color="auto" w:fill="auto"/>
              <w:bidi w:val="0"/>
              <w:spacing w:before="0" w:after="0" w:line="36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-41,54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9,324.</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060.56</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2,480.</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-20,67 4,080.</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213,866,</w:t>
            </w: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137.76</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-24,176, 251.98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,946.34</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-10,607, 396.60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-10,607, 396.60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益结转留存收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213, 846, </w:t>
            </w:r>
            <w:r>
              <w:rPr>
                <w:rFonts w:ascii="Times New Roman" w:eastAsia="Times New Roman" w:hAnsi="Times New Roman" w:cs="Times New Roman"/>
                <w:color w:val="000000"/>
                <w:spacing w:val="0"/>
                <w:w w:val="100"/>
                <w:position w:val="0"/>
                <w:sz w:val="18"/>
                <w:szCs w:val="18"/>
              </w:rPr>
              <w:t>729.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889,54</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14,928 </w:t>
            </w:r>
            <w:r>
              <w:rPr>
                <w:rFonts w:ascii="Times New Roman" w:eastAsia="Times New Roman" w:hAnsi="Times New Roman" w:cs="Times New Roman"/>
                <w:color w:val="000000"/>
                <w:spacing w:val="0"/>
                <w:w w:val="100"/>
                <w:position w:val="0"/>
                <w:sz w:val="18"/>
                <w:szCs w:val="18"/>
              </w:rPr>
              <w:t>,704.4</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2,170,16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2,184.95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360" w:firstLine="0"/>
              <w:jc w:val="right"/>
              <w:rPr>
                <w:sz w:val="17"/>
                <w:szCs w:val="17"/>
              </w:rPr>
            </w:pPr>
            <w:r>
              <w:rPr>
                <w:color w:val="000000"/>
                <w:spacing w:val="0"/>
                <w:w w:val="100"/>
                <w:position w:val="0"/>
                <w:sz w:val="17"/>
                <w:szCs w:val="17"/>
              </w:rPr>
              <w:t>计</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1,322, 541,8 </w:t>
            </w: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2,391,50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1,983.80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1,322, 541,8 </w:t>
            </w: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2,391,50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1,983.80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77,89 </w:t>
            </w:r>
            <w:r>
              <w:rPr>
                <w:rFonts w:ascii="Times New Roman" w:eastAsia="Times New Roman" w:hAnsi="Times New Roman" w:cs="Times New Roman"/>
                <w:color w:val="000000"/>
                <w:spacing w:val="0"/>
                <w:w w:val="100"/>
                <w:position w:val="0"/>
                <w:sz w:val="18"/>
                <w:szCs w:val="18"/>
              </w:rPr>
              <w:t>7,051.</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63,72 </w:t>
            </w:r>
            <w:r>
              <w:rPr>
                <w:rFonts w:ascii="Times New Roman" w:eastAsia="Times New Roman" w:hAnsi="Times New Roman" w:cs="Times New Roman"/>
                <w:color w:val="000000"/>
                <w:spacing w:val="0"/>
                <w:w w:val="100"/>
                <w:position w:val="0"/>
                <w:sz w:val="18"/>
                <w:szCs w:val="18"/>
              </w:rPr>
              <w:t>9,086.</w:t>
            </w:r>
          </w:p>
          <w:p>
            <w:pPr>
              <w:pStyle w:val="Style2"/>
              <w:keepNext w:val="0"/>
              <w:keepLines w:val="0"/>
              <w:widowControl w:val="0"/>
              <w:shd w:val="clear" w:color="auto" w:fill="auto"/>
              <w:bidi w:val="0"/>
              <w:spacing w:before="0" w:after="0" w:line="35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-16,887,6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95.31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-25,596,9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88.90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77,89 </w:t>
            </w:r>
            <w:r>
              <w:rPr>
                <w:rFonts w:ascii="Times New Roman" w:eastAsia="Times New Roman" w:hAnsi="Times New Roman" w:cs="Times New Roman"/>
                <w:color w:val="000000"/>
                <w:spacing w:val="0"/>
                <w:w w:val="100"/>
                <w:position w:val="0"/>
                <w:sz w:val="18"/>
                <w:szCs w:val="18"/>
              </w:rPr>
              <w:t>7,051.</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63,72 </w:t>
            </w:r>
            <w:r>
              <w:rPr>
                <w:rFonts w:ascii="Times New Roman" w:eastAsia="Times New Roman" w:hAnsi="Times New Roman" w:cs="Times New Roman"/>
                <w:color w:val="000000"/>
                <w:spacing w:val="0"/>
                <w:w w:val="100"/>
                <w:position w:val="0"/>
                <w:sz w:val="18"/>
                <w:szCs w:val="18"/>
              </w:rPr>
              <w:t>9,086.</w:t>
            </w:r>
          </w:p>
          <w:p>
            <w:pPr>
              <w:pStyle w:val="Style2"/>
              <w:keepNext w:val="0"/>
              <w:keepLines w:val="0"/>
              <w:widowControl w:val="0"/>
              <w:shd w:val="clear" w:color="auto" w:fill="auto"/>
              <w:bidi w:val="0"/>
              <w:spacing w:before="0" w:after="0" w:line="35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24,303,9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65.58</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53,72 </w:t>
            </w:r>
            <w:r>
              <w:rPr>
                <w:rFonts w:ascii="Times New Roman" w:eastAsia="Times New Roman" w:hAnsi="Times New Roman" w:cs="Times New Roman"/>
                <w:color w:val="000000"/>
                <w:spacing w:val="0"/>
                <w:w w:val="100"/>
                <w:position w:val="0"/>
                <w:sz w:val="18"/>
                <w:szCs w:val="18"/>
              </w:rPr>
              <w:t>0,800.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63,72 </w:t>
            </w:r>
            <w:r>
              <w:rPr>
                <w:rFonts w:ascii="Times New Roman" w:eastAsia="Times New Roman" w:hAnsi="Times New Roman" w:cs="Times New Roman"/>
                <w:color w:val="000000"/>
                <w:spacing w:val="0"/>
                <w:w w:val="100"/>
                <w:position w:val="0"/>
                <w:sz w:val="18"/>
                <w:szCs w:val="18"/>
              </w:rPr>
              <w:t>9,086.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127,713.</w:t>
            </w: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24,1762</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-15,594,6</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-15,594,6</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1,400, 438,8 </w:t>
            </w:r>
            <w:r>
              <w:rPr>
                <w:rFonts w:ascii="Times New Roman" w:eastAsia="Times New Roman" w:hAnsi="Times New Roman" w:cs="Times New Roman"/>
                <w:color w:val="000000"/>
                <w:spacing w:val="0"/>
                <w:w w:val="100"/>
                <w:position w:val="0"/>
                <w:sz w:val="18"/>
                <w:szCs w:val="18"/>
              </w:rPr>
              <w:t>64.66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63,72 </w:t>
            </w:r>
            <w:r>
              <w:rPr>
                <w:rFonts w:ascii="Times New Roman" w:eastAsia="Times New Roman" w:hAnsi="Times New Roman" w:cs="Times New Roman"/>
                <w:color w:val="000000"/>
                <w:spacing w:val="0"/>
                <w:w w:val="100"/>
                <w:position w:val="0"/>
                <w:sz w:val="18"/>
                <w:szCs w:val="18"/>
              </w:rPr>
              <w:t>9,086.</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72,60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2,374,61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4,288.49</w:t>
            </w:r>
          </w:p>
        </w:tc>
      </w:tr>
    </w:tbl>
    <w:p>
      <w:pPr>
        <w:widowControl w:val="0"/>
        <w:spacing w:after="379" w:line="1" w:lineRule="exact"/>
      </w:pPr>
    </w:p>
    <w:p>
      <w:pPr>
        <w:pStyle w:val="Style21"/>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r>
        <w:rPr>
          <w:color w:val="000000"/>
          <w:spacing w:val="0"/>
          <w:w w:val="100"/>
          <w:position w:val="0"/>
        </w:rPr>
        <w:t>三、公司基本情况</w:t>
      </w:r>
      <w:bookmarkEnd w:id="832"/>
      <w:bookmarkEnd w:id="833"/>
      <w:bookmarkEnd w:id="834"/>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思创医惠科技股份有限公司（以下简称公司或本公司）前身系杭州中瑞思创科技有限公司（以下简称中瑞有限公司），中 瑞有限公司系由路楠、俞国骅共同投资设立，于</w:t>
      </w:r>
      <w:r>
        <w:rPr>
          <w:color w:val="000000"/>
          <w:spacing w:val="0"/>
          <w:w w:val="100"/>
          <w:position w:val="0"/>
          <w:sz w:val="17"/>
          <w:szCs w:val="17"/>
        </w:rPr>
        <w:t>2003</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20</w:t>
      </w:r>
      <w:r>
        <w:rPr>
          <w:color w:val="000000"/>
          <w:spacing w:val="0"/>
          <w:w w:val="100"/>
          <w:position w:val="0"/>
        </w:rPr>
        <w:t>日在杭州市工商行政管理局登记注册，总部位于浙江省杭州市。 公司现持有统一社会信用代码为</w:t>
      </w:r>
      <w:r>
        <w:rPr>
          <w:color w:val="000000"/>
          <w:spacing w:val="0"/>
          <w:w w:val="100"/>
          <w:position w:val="0"/>
          <w:sz w:val="17"/>
          <w:szCs w:val="17"/>
        </w:rPr>
        <w:t>91330000754441902G</w:t>
      </w:r>
      <w:r>
        <w:rPr>
          <w:color w:val="000000"/>
          <w:spacing w:val="0"/>
          <w:w w:val="100"/>
          <w:position w:val="0"/>
        </w:rPr>
        <w:t>的营业执照，注册资本</w:t>
      </w:r>
      <w:r>
        <w:rPr>
          <w:color w:val="000000"/>
          <w:spacing w:val="0"/>
          <w:w w:val="100"/>
          <w:position w:val="0"/>
          <w:sz w:val="17"/>
          <w:szCs w:val="17"/>
        </w:rPr>
        <w:t>86,612.99</w:t>
      </w:r>
      <w:r>
        <w:rPr>
          <w:color w:val="000000"/>
          <w:spacing w:val="0"/>
          <w:w w:val="100"/>
          <w:position w:val="0"/>
        </w:rPr>
        <w:t>万元，股份总数</w:t>
      </w:r>
      <w:r>
        <w:rPr>
          <w:color w:val="000000"/>
          <w:spacing w:val="0"/>
          <w:w w:val="100"/>
          <w:position w:val="0"/>
          <w:sz w:val="17"/>
          <w:szCs w:val="17"/>
        </w:rPr>
        <w:t xml:space="preserve">86, </w:t>
      </w:r>
      <w:r>
        <w:rPr>
          <w:color w:val="000000"/>
          <w:spacing w:val="0"/>
          <w:w w:val="100"/>
          <w:position w:val="0"/>
          <w:sz w:val="17"/>
          <w:szCs w:val="17"/>
        </w:rPr>
        <w:t xml:space="preserve">612. </w:t>
      </w:r>
      <w:r>
        <w:rPr>
          <w:color w:val="000000"/>
          <w:spacing w:val="0"/>
          <w:w w:val="100"/>
          <w:position w:val="0"/>
          <w:sz w:val="17"/>
          <w:szCs w:val="17"/>
        </w:rPr>
        <w:t>99</w:t>
      </w:r>
      <w:r>
        <w:rPr>
          <w:color w:val="000000"/>
          <w:spacing w:val="0"/>
          <w:w w:val="100"/>
          <w:position w:val="0"/>
        </w:rPr>
        <w:t>万股（每股 面值</w:t>
      </w:r>
      <w:r>
        <w:rPr>
          <w:color w:val="000000"/>
          <w:spacing w:val="0"/>
          <w:w w:val="100"/>
          <w:position w:val="0"/>
          <w:sz w:val="17"/>
          <w:szCs w:val="17"/>
        </w:rPr>
        <w:t>1</w:t>
      </w:r>
      <w:r>
        <w:rPr>
          <w:color w:val="000000"/>
          <w:spacing w:val="0"/>
          <w:w w:val="100"/>
          <w:position w:val="0"/>
        </w:rPr>
        <w:t>元）。其中，有限售条件的流通股份：</w:t>
      </w:r>
      <w:r>
        <w:rPr>
          <w:color w:val="000000"/>
          <w:spacing w:val="0"/>
          <w:w w:val="100"/>
          <w:position w:val="0"/>
          <w:sz w:val="17"/>
          <w:szCs w:val="17"/>
        </w:rPr>
        <w:t>A</w:t>
      </w:r>
      <w:r>
        <w:rPr>
          <w:color w:val="000000"/>
          <w:spacing w:val="0"/>
          <w:w w:val="100"/>
          <w:position w:val="0"/>
        </w:rPr>
        <w:t>股</w:t>
      </w:r>
      <w:r>
        <w:rPr>
          <w:color w:val="000000"/>
          <w:spacing w:val="0"/>
          <w:w w:val="100"/>
          <w:position w:val="0"/>
          <w:sz w:val="17"/>
          <w:szCs w:val="17"/>
        </w:rPr>
        <w:t>9,066.92</w:t>
      </w:r>
      <w:r>
        <w:rPr>
          <w:color w:val="000000"/>
          <w:spacing w:val="0"/>
          <w:w w:val="100"/>
          <w:position w:val="0"/>
        </w:rPr>
        <w:t>万股；无限售条件的流通股份：</w:t>
      </w:r>
      <w:r>
        <w:rPr>
          <w:color w:val="000000"/>
          <w:spacing w:val="0"/>
          <w:w w:val="100"/>
          <w:position w:val="0"/>
          <w:sz w:val="17"/>
          <w:szCs w:val="17"/>
        </w:rPr>
        <w:t>A</w:t>
      </w:r>
      <w:r>
        <w:rPr>
          <w:color w:val="000000"/>
          <w:spacing w:val="0"/>
          <w:w w:val="100"/>
          <w:position w:val="0"/>
        </w:rPr>
        <w:t>股</w:t>
      </w:r>
      <w:r>
        <w:rPr>
          <w:color w:val="000000"/>
          <w:spacing w:val="0"/>
          <w:w w:val="100"/>
          <w:position w:val="0"/>
          <w:sz w:val="17"/>
          <w:szCs w:val="17"/>
        </w:rPr>
        <w:t>77,546.0</w:t>
      </w:r>
      <w:r>
        <w:rPr>
          <w:color w:val="000000"/>
          <w:spacing w:val="0"/>
          <w:w w:val="100"/>
          <w:position w:val="0"/>
          <w:sz w:val="17"/>
          <w:szCs w:val="17"/>
        </w:rPr>
        <w:t>7</w:t>
      </w:r>
      <w:r>
        <w:rPr>
          <w:color w:val="000000"/>
          <w:spacing w:val="0"/>
          <w:w w:val="100"/>
          <w:position w:val="0"/>
        </w:rPr>
        <w:t xml:space="preserve">万股。公司股票已于 </w:t>
      </w: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30</w:t>
      </w:r>
      <w:r>
        <w:rPr>
          <w:color w:val="000000"/>
          <w:spacing w:val="0"/>
          <w:w w:val="100"/>
          <w:position w:val="0"/>
        </w:rPr>
        <w:t>日在深圳证券交易所挂牌交易。</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本公司属于计算机、通信及其他电子设备制造业。经营范围：塑胶产品、电子产品、五金产品的制造；物联网技术开 发、技术应用推广服务，信息系统集成，塑胶产品、电子产品、五金产品的开发及销售，货物进出口，商业、饮食、服务专 用设备、社会公共安全设备及器材的制造，房屋、设备租赁，医疗技术、计算机软硬件的技术开发、技术咨询、技术服务， 洗衣服务，纺织品、医疗器械、日用百货、消毒用品（不含药品）的销售。主要产品：商业智能、智慧医疗产品等。</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本财务报表业经公司</w:t>
      </w:r>
      <w:r>
        <w:rPr>
          <w:color w:val="000000"/>
          <w:spacing w:val="0"/>
          <w:w w:val="100"/>
          <w:position w:val="0"/>
          <w:sz w:val="17"/>
          <w:szCs w:val="17"/>
        </w:rPr>
        <w:t>2022</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27</w:t>
      </w:r>
      <w:r>
        <w:rPr>
          <w:color w:val="000000"/>
          <w:spacing w:val="0"/>
          <w:w w:val="100"/>
          <w:position w:val="0"/>
        </w:rPr>
        <w:t>日第五届董事会第九次会议批准对外报出。</w:t>
      </w:r>
    </w:p>
    <w:p>
      <w:pPr>
        <w:pStyle w:val="Style2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本公司将杭州思创汇联科技有限公司、杭州思越科技有限公司等</w:t>
      </w:r>
      <w:r>
        <w:rPr>
          <w:color w:val="000000"/>
          <w:spacing w:val="0"/>
          <w:w w:val="100"/>
          <w:position w:val="0"/>
          <w:sz w:val="17"/>
          <w:szCs w:val="17"/>
        </w:rPr>
        <w:t>34</w:t>
      </w:r>
      <w:r>
        <w:rPr>
          <w:color w:val="000000"/>
          <w:spacing w:val="0"/>
          <w:w w:val="100"/>
          <w:position w:val="0"/>
        </w:rPr>
        <w:t>家子公司纳入本期合并财务报表范围，情况详见本 财务报表附注合并范围的变更和在其他主体中的权益之说明。</w:t>
      </w:r>
    </w:p>
    <w:p>
      <w:pPr>
        <w:pStyle w:val="Style21"/>
        <w:keepNext/>
        <w:keepLines/>
        <w:widowControl w:val="0"/>
        <w:shd w:val="clear" w:color="auto" w:fill="auto"/>
        <w:tabs>
          <w:tab w:pos="498" w:val="left"/>
        </w:tabs>
        <w:bidi w:val="0"/>
        <w:spacing w:before="0" w:after="380" w:line="240" w:lineRule="auto"/>
        <w:ind w:left="0" w:right="0" w:firstLine="0"/>
        <w:jc w:val="both"/>
      </w:pPr>
      <w:bookmarkStart w:id="835" w:name="bookmark835"/>
      <w:bookmarkStart w:id="836" w:name="bookmark836"/>
      <w:bookmarkStart w:id="837" w:name="bookmark837"/>
      <w:bookmarkStart w:id="838" w:name="bookmark838"/>
      <w:r>
        <w:rPr>
          <w:color w:val="000000"/>
          <w:spacing w:val="0"/>
          <w:w w:val="100"/>
          <w:position w:val="0"/>
        </w:rPr>
        <w:t>四</w:t>
      </w:r>
      <w:bookmarkEnd w:id="837"/>
      <w:r>
        <w:rPr>
          <w:color w:val="000000"/>
          <w:spacing w:val="0"/>
          <w:w w:val="100"/>
          <w:position w:val="0"/>
        </w:rPr>
        <w:t>、</w:t>
        <w:tab/>
        <w:t>财务报表的编制基础</w:t>
      </w:r>
      <w:bookmarkEnd w:id="835"/>
      <w:bookmarkEnd w:id="836"/>
      <w:bookmarkEnd w:id="838"/>
    </w:p>
    <w:p>
      <w:pPr>
        <w:pStyle w:val="Style29"/>
        <w:keepNext/>
        <w:keepLines/>
        <w:widowControl w:val="0"/>
        <w:shd w:val="clear" w:color="auto" w:fill="auto"/>
        <w:tabs>
          <w:tab w:pos="391" w:val="left"/>
        </w:tabs>
        <w:bidi w:val="0"/>
        <w:spacing w:before="0" w:after="26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color w:val="000000"/>
          <w:spacing w:val="0"/>
          <w:w w:val="100"/>
          <w:position w:val="0"/>
        </w:rPr>
        <w:t>、</w:t>
        <w:tab/>
        <w:t>编制基础</w:t>
      </w:r>
      <w:bookmarkEnd w:id="839"/>
      <w:bookmarkEnd w:id="840"/>
      <w:bookmarkEnd w:id="842"/>
    </w:p>
    <w:p>
      <w:pPr>
        <w:pStyle w:val="Style2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本公司财务报表以持续经营为编制基础。</w:t>
      </w:r>
    </w:p>
    <w:p>
      <w:pPr>
        <w:pStyle w:val="Style29"/>
        <w:keepNext/>
        <w:keepLines/>
        <w:widowControl w:val="0"/>
        <w:shd w:val="clear" w:color="auto" w:fill="auto"/>
        <w:tabs>
          <w:tab w:pos="391" w:val="left"/>
        </w:tabs>
        <w:bidi w:val="0"/>
        <w:spacing w:before="0" w:after="26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color w:val="000000"/>
          <w:spacing w:val="0"/>
          <w:w w:val="100"/>
          <w:position w:val="0"/>
        </w:rPr>
        <w:t>、</w:t>
        <w:tab/>
        <w:t>持续经营</w:t>
      </w:r>
      <w:bookmarkEnd w:id="843"/>
      <w:bookmarkEnd w:id="844"/>
      <w:bookmarkEnd w:id="846"/>
    </w:p>
    <w:p>
      <w:pPr>
        <w:pStyle w:val="Style25"/>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本公司不存在导致对报告期末起</w:t>
      </w:r>
      <w:r>
        <w:rPr>
          <w:color w:val="000000"/>
          <w:spacing w:val="0"/>
          <w:w w:val="100"/>
          <w:position w:val="0"/>
          <w:sz w:val="17"/>
          <w:szCs w:val="17"/>
        </w:rPr>
        <w:t>12</w:t>
      </w:r>
      <w:r>
        <w:rPr>
          <w:color w:val="000000"/>
          <w:spacing w:val="0"/>
          <w:w w:val="100"/>
          <w:position w:val="0"/>
        </w:rPr>
        <w:t>个月内的持续经营能力产生重大疑虑的事项或情况。</w:t>
      </w:r>
    </w:p>
    <w:p>
      <w:pPr>
        <w:pStyle w:val="Style21"/>
        <w:keepNext/>
        <w:keepLines/>
        <w:widowControl w:val="0"/>
        <w:shd w:val="clear" w:color="auto" w:fill="auto"/>
        <w:tabs>
          <w:tab w:pos="517" w:val="left"/>
        </w:tabs>
        <w:bidi w:val="0"/>
        <w:spacing w:before="0" w:after="26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五</w:t>
      </w:r>
      <w:bookmarkEnd w:id="849"/>
      <w:r>
        <w:rPr>
          <w:color w:val="000000"/>
          <w:spacing w:val="0"/>
          <w:w w:val="100"/>
          <w:position w:val="0"/>
        </w:rPr>
        <w:t>、</w:t>
        <w:tab/>
        <w:t>重要会计政策及会计估计</w:t>
      </w:r>
      <w:bookmarkEnd w:id="847"/>
      <w:bookmarkEnd w:id="848"/>
      <w:bookmarkEnd w:id="850"/>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重要提示：本公司根据实际生产经营特点针对金融工具减值、固定资产折旧、使用权资产折旧、无形资产摊销、收入 确认等交易或事项制定了具体会计政策和会计估计。</w:t>
      </w:r>
    </w:p>
    <w:p>
      <w:pPr>
        <w:pStyle w:val="Style29"/>
        <w:keepNext/>
        <w:keepLines/>
        <w:widowControl w:val="0"/>
        <w:shd w:val="clear" w:color="auto" w:fill="auto"/>
        <w:bidi w:val="0"/>
        <w:spacing w:before="0" w:after="26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color w:val="000000"/>
          <w:spacing w:val="0"/>
          <w:w w:val="100"/>
          <w:position w:val="0"/>
        </w:rPr>
        <w:t>、遵循企业会计准则的声明</w:t>
      </w:r>
      <w:bookmarkEnd w:id="851"/>
      <w:bookmarkEnd w:id="852"/>
      <w:bookmarkEnd w:id="854"/>
    </w:p>
    <w:p>
      <w:pPr>
        <w:pStyle w:val="Style25"/>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本公司所编制的财务报表符合企业会计准则的要求，真实、完整地反映了公司的财务状况、经营成果和现金流量等有 关信息。</w:t>
      </w:r>
    </w:p>
    <w:p>
      <w:pPr>
        <w:pStyle w:val="Style29"/>
        <w:keepNext/>
        <w:keepLines/>
        <w:widowControl w:val="0"/>
        <w:shd w:val="clear" w:color="auto" w:fill="auto"/>
        <w:tabs>
          <w:tab w:pos="368" w:val="left"/>
        </w:tabs>
        <w:bidi w:val="0"/>
        <w:spacing w:before="0" w:after="26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color w:val="000000"/>
          <w:spacing w:val="0"/>
          <w:w w:val="100"/>
          <w:position w:val="0"/>
        </w:rPr>
        <w:t>、</w:t>
        <w:tab/>
        <w:t>会计期间</w:t>
      </w:r>
      <w:bookmarkEnd w:id="855"/>
      <w:bookmarkEnd w:id="856"/>
      <w:bookmarkEnd w:id="858"/>
    </w:p>
    <w:p>
      <w:pPr>
        <w:pStyle w:val="Style25"/>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会计年度自公历</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日起至</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日止。</w:t>
      </w:r>
    </w:p>
    <w:p>
      <w:pPr>
        <w:pStyle w:val="Style29"/>
        <w:keepNext/>
        <w:keepLines/>
        <w:widowControl w:val="0"/>
        <w:shd w:val="clear" w:color="auto" w:fill="auto"/>
        <w:tabs>
          <w:tab w:pos="368" w:val="left"/>
        </w:tabs>
        <w:bidi w:val="0"/>
        <w:spacing w:before="0" w:after="26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3</w:t>
      </w:r>
      <w:bookmarkEnd w:id="861"/>
      <w:r>
        <w:rPr>
          <w:color w:val="000000"/>
          <w:spacing w:val="0"/>
          <w:w w:val="100"/>
          <w:position w:val="0"/>
        </w:rPr>
        <w:t>、</w:t>
        <w:tab/>
        <w:t>营业周期</w:t>
      </w:r>
      <w:bookmarkEnd w:id="859"/>
      <w:bookmarkEnd w:id="860"/>
      <w:bookmarkEnd w:id="862"/>
    </w:p>
    <w:p>
      <w:pPr>
        <w:pStyle w:val="Style25"/>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公司经营业务的营业周期较短，以</w:t>
      </w:r>
      <w:r>
        <w:rPr>
          <w:color w:val="000000"/>
          <w:spacing w:val="0"/>
          <w:w w:val="100"/>
          <w:position w:val="0"/>
          <w:sz w:val="17"/>
          <w:szCs w:val="17"/>
        </w:rPr>
        <w:t>12</w:t>
      </w:r>
      <w:r>
        <w:rPr>
          <w:color w:val="000000"/>
          <w:spacing w:val="0"/>
          <w:w w:val="100"/>
          <w:position w:val="0"/>
        </w:rPr>
        <w:t>个月作为资产和负债的流动性划分标准。</w:t>
      </w:r>
    </w:p>
    <w:p>
      <w:pPr>
        <w:pStyle w:val="Style29"/>
        <w:keepNext/>
        <w:keepLines/>
        <w:widowControl w:val="0"/>
        <w:shd w:val="clear" w:color="auto" w:fill="auto"/>
        <w:tabs>
          <w:tab w:pos="368" w:val="left"/>
        </w:tabs>
        <w:bidi w:val="0"/>
        <w:spacing w:before="0" w:after="26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4</w:t>
      </w:r>
      <w:bookmarkEnd w:id="865"/>
      <w:r>
        <w:rPr>
          <w:color w:val="000000"/>
          <w:spacing w:val="0"/>
          <w:w w:val="100"/>
          <w:position w:val="0"/>
        </w:rPr>
        <w:t>、</w:t>
        <w:tab/>
        <w:t>记账本位币</w:t>
      </w:r>
      <w:bookmarkEnd w:id="863"/>
      <w:bookmarkEnd w:id="864"/>
      <w:bookmarkEnd w:id="866"/>
    </w:p>
    <w:p>
      <w:pPr>
        <w:pStyle w:val="Style25"/>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采用人民币为记账本位币。</w:t>
      </w:r>
    </w:p>
    <w:p>
      <w:pPr>
        <w:pStyle w:val="Style29"/>
        <w:keepNext/>
        <w:keepLines/>
        <w:widowControl w:val="0"/>
        <w:shd w:val="clear" w:color="auto" w:fill="auto"/>
        <w:tabs>
          <w:tab w:pos="368" w:val="left"/>
        </w:tabs>
        <w:bidi w:val="0"/>
        <w:spacing w:before="0" w:after="2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5</w:t>
      </w:r>
      <w:bookmarkEnd w:id="869"/>
      <w:r>
        <w:rPr>
          <w:color w:val="000000"/>
          <w:spacing w:val="0"/>
          <w:w w:val="100"/>
          <w:position w:val="0"/>
        </w:rPr>
        <w:t>、</w:t>
        <w:tab/>
        <w:t>同一控制下和非同一控制下企业合并的会计处理方法</w:t>
      </w:r>
      <w:bookmarkEnd w:id="867"/>
      <w:bookmarkEnd w:id="868"/>
      <w:bookmarkEnd w:id="870"/>
    </w:p>
    <w:p>
      <w:pPr>
        <w:pStyle w:val="Style25"/>
        <w:keepNext w:val="0"/>
        <w:keepLines w:val="0"/>
        <w:widowControl w:val="0"/>
        <w:numPr>
          <w:ilvl w:val="0"/>
          <w:numId w:val="33"/>
        </w:numPr>
        <w:shd w:val="clear" w:color="auto" w:fill="auto"/>
        <w:tabs>
          <w:tab w:pos="752" w:val="left"/>
        </w:tabs>
        <w:bidi w:val="0"/>
        <w:spacing w:before="0" w:after="0" w:line="315" w:lineRule="exact"/>
        <w:ind w:left="0" w:right="0" w:firstLine="440"/>
        <w:jc w:val="both"/>
      </w:pPr>
      <w:bookmarkStart w:id="871" w:name="bookmark871"/>
      <w:bookmarkEnd w:id="871"/>
      <w:r>
        <w:rPr>
          <w:color w:val="000000"/>
          <w:spacing w:val="0"/>
          <w:w w:val="100"/>
          <w:position w:val="0"/>
        </w:rPr>
        <w:t>同一控制下企业合并的会计处理方法</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公司在企业合并中取得的资产和负债，按照合并日被合并方在最终控制方合并财务报表中的账面价值计量。公司按照 被合并方所有者权益在最终控制方合并财务报表中的账面价值份额与支付的合并对价账面价值或发行股份面值总额的差额， 调整资本公积；资本公积不足冲减的，调整留存收益。</w:t>
      </w:r>
    </w:p>
    <w:p>
      <w:pPr>
        <w:pStyle w:val="Style25"/>
        <w:keepNext w:val="0"/>
        <w:keepLines w:val="0"/>
        <w:widowControl w:val="0"/>
        <w:numPr>
          <w:ilvl w:val="0"/>
          <w:numId w:val="33"/>
        </w:numPr>
        <w:shd w:val="clear" w:color="auto" w:fill="auto"/>
        <w:tabs>
          <w:tab w:pos="760" w:val="left"/>
        </w:tabs>
        <w:bidi w:val="0"/>
        <w:spacing w:before="0" w:after="0" w:line="315" w:lineRule="exact"/>
        <w:ind w:left="0" w:right="0" w:firstLine="440"/>
        <w:jc w:val="both"/>
      </w:pPr>
      <w:bookmarkStart w:id="872" w:name="bookmark872"/>
      <w:bookmarkEnd w:id="872"/>
      <w:r>
        <w:rPr>
          <w:color w:val="000000"/>
          <w:spacing w:val="0"/>
          <w:w w:val="100"/>
          <w:position w:val="0"/>
        </w:rPr>
        <w:t>非同一控制下企业合并的会计处理方法</w:t>
      </w:r>
    </w:p>
    <w:p>
      <w:pPr>
        <w:pStyle w:val="Style25"/>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9"/>
        <w:keepNext/>
        <w:keepLines/>
        <w:widowControl w:val="0"/>
        <w:shd w:val="clear" w:color="auto" w:fill="auto"/>
        <w:tabs>
          <w:tab w:pos="368" w:val="left"/>
        </w:tabs>
        <w:bidi w:val="0"/>
        <w:spacing w:before="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6</w:t>
      </w:r>
      <w:bookmarkEnd w:id="875"/>
      <w:r>
        <w:rPr>
          <w:color w:val="000000"/>
          <w:spacing w:val="0"/>
          <w:w w:val="100"/>
          <w:position w:val="0"/>
        </w:rPr>
        <w:t>、</w:t>
        <w:tab/>
        <w:t>合并财务报表的编制方法</w:t>
      </w:r>
      <w:bookmarkEnd w:id="873"/>
      <w:bookmarkEnd w:id="874"/>
      <w:bookmarkEnd w:id="876"/>
    </w:p>
    <w:p>
      <w:pPr>
        <w:pStyle w:val="Style25"/>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母公司将其控制的所有子公司纳入合并财务报表的合并范围。合并财务报表以母公司及其子公司的财务报表为基础， 根据其他有关资料，由母公司按照《企业会计准则第</w:t>
      </w:r>
      <w:r>
        <w:rPr>
          <w:color w:val="000000"/>
          <w:spacing w:val="0"/>
          <w:w w:val="100"/>
          <w:position w:val="0"/>
          <w:sz w:val="17"/>
          <w:szCs w:val="17"/>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合并财务报表》编制。</w:t>
      </w:r>
    </w:p>
    <w:p>
      <w:pPr>
        <w:pStyle w:val="Style29"/>
        <w:keepNext/>
        <w:keepLines/>
        <w:widowControl w:val="0"/>
        <w:shd w:val="clear" w:color="auto" w:fill="auto"/>
        <w:tabs>
          <w:tab w:pos="368"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7</w:t>
      </w:r>
      <w:bookmarkEnd w:id="879"/>
      <w:r>
        <w:rPr>
          <w:color w:val="000000"/>
          <w:spacing w:val="0"/>
          <w:w w:val="100"/>
          <w:position w:val="0"/>
        </w:rPr>
        <w:t>、</w:t>
        <w:tab/>
        <w:t>合营安排分类及共同经营会计处理方法</w:t>
      </w:r>
      <w:bookmarkEnd w:id="877"/>
      <w:bookmarkEnd w:id="878"/>
      <w:bookmarkEnd w:id="880"/>
    </w:p>
    <w:p>
      <w:pPr>
        <w:pStyle w:val="Style25"/>
        <w:keepNext w:val="0"/>
        <w:keepLines w:val="0"/>
        <w:widowControl w:val="0"/>
        <w:numPr>
          <w:ilvl w:val="0"/>
          <w:numId w:val="35"/>
        </w:numPr>
        <w:shd w:val="clear" w:color="auto" w:fill="auto"/>
        <w:tabs>
          <w:tab w:pos="752" w:val="left"/>
        </w:tabs>
        <w:bidi w:val="0"/>
        <w:spacing w:before="0" w:after="0" w:line="315" w:lineRule="exact"/>
        <w:ind w:left="0" w:right="0" w:firstLine="440"/>
        <w:jc w:val="both"/>
      </w:pPr>
      <w:bookmarkStart w:id="881" w:name="bookmark881"/>
      <w:bookmarkEnd w:id="881"/>
      <w:r>
        <w:rPr>
          <w:color w:val="000000"/>
          <w:spacing w:val="0"/>
          <w:w w:val="100"/>
          <w:position w:val="0"/>
        </w:rPr>
        <w:t>合营安排分为共同经营和合营企业。</w:t>
      </w:r>
    </w:p>
    <w:p>
      <w:pPr>
        <w:pStyle w:val="Style25"/>
        <w:keepNext w:val="0"/>
        <w:keepLines w:val="0"/>
        <w:widowControl w:val="0"/>
        <w:numPr>
          <w:ilvl w:val="0"/>
          <w:numId w:val="35"/>
        </w:numPr>
        <w:shd w:val="clear" w:color="auto" w:fill="auto"/>
        <w:tabs>
          <w:tab w:pos="760" w:val="left"/>
        </w:tabs>
        <w:bidi w:val="0"/>
        <w:spacing w:before="0" w:after="0" w:line="315" w:lineRule="exact"/>
        <w:ind w:left="0" w:right="0" w:firstLine="440"/>
        <w:jc w:val="both"/>
      </w:pPr>
      <w:bookmarkStart w:id="882" w:name="bookmark882"/>
      <w:bookmarkEnd w:id="882"/>
      <w:r>
        <w:rPr>
          <w:color w:val="000000"/>
          <w:spacing w:val="0"/>
          <w:w w:val="100"/>
          <w:position w:val="0"/>
        </w:rPr>
        <w:t>当公司为共同经营的合营方时，确认与共同经营中利益份额相关的下列项目：</w:t>
      </w:r>
    </w:p>
    <w:p>
      <w:pPr>
        <w:pStyle w:val="Style25"/>
        <w:keepNext w:val="0"/>
        <w:keepLines w:val="0"/>
        <w:widowControl w:val="0"/>
        <w:numPr>
          <w:ilvl w:val="0"/>
          <w:numId w:val="37"/>
        </w:numPr>
        <w:shd w:val="clear" w:color="auto" w:fill="auto"/>
        <w:tabs>
          <w:tab w:pos="832" w:val="left"/>
        </w:tabs>
        <w:bidi w:val="0"/>
        <w:spacing w:before="0" w:after="0" w:line="315" w:lineRule="exact"/>
        <w:ind w:left="0" w:right="0" w:firstLine="440"/>
        <w:jc w:val="both"/>
      </w:pPr>
      <w:bookmarkStart w:id="883" w:name="bookmark883"/>
      <w:bookmarkEnd w:id="883"/>
      <w:r>
        <w:rPr>
          <w:color w:val="000000"/>
          <w:spacing w:val="0"/>
          <w:w w:val="100"/>
          <w:position w:val="0"/>
        </w:rPr>
        <w:t>确认单独所持有的资产，以及按持有份额确认共同持有的资产；</w:t>
      </w:r>
    </w:p>
    <w:p>
      <w:pPr>
        <w:pStyle w:val="Style25"/>
        <w:keepNext w:val="0"/>
        <w:keepLines w:val="0"/>
        <w:widowControl w:val="0"/>
        <w:numPr>
          <w:ilvl w:val="0"/>
          <w:numId w:val="37"/>
        </w:numPr>
        <w:shd w:val="clear" w:color="auto" w:fill="auto"/>
        <w:tabs>
          <w:tab w:pos="832" w:val="left"/>
        </w:tabs>
        <w:bidi w:val="0"/>
        <w:spacing w:before="0" w:after="0" w:line="315" w:lineRule="exact"/>
        <w:ind w:left="0" w:right="0" w:firstLine="440"/>
        <w:jc w:val="both"/>
      </w:pPr>
      <w:bookmarkStart w:id="884" w:name="bookmark884"/>
      <w:bookmarkEnd w:id="884"/>
      <w:r>
        <w:rPr>
          <w:color w:val="000000"/>
          <w:spacing w:val="0"/>
          <w:w w:val="100"/>
          <w:position w:val="0"/>
        </w:rPr>
        <w:t>确认单独所承担的负债，以及按持有份额确认共同承担的负债；</w:t>
      </w:r>
    </w:p>
    <w:p>
      <w:pPr>
        <w:pStyle w:val="Style25"/>
        <w:keepNext w:val="0"/>
        <w:keepLines w:val="0"/>
        <w:widowControl w:val="0"/>
        <w:numPr>
          <w:ilvl w:val="0"/>
          <w:numId w:val="37"/>
        </w:numPr>
        <w:shd w:val="clear" w:color="auto" w:fill="auto"/>
        <w:tabs>
          <w:tab w:pos="832" w:val="left"/>
        </w:tabs>
        <w:bidi w:val="0"/>
        <w:spacing w:before="0" w:after="0" w:line="315" w:lineRule="exact"/>
        <w:ind w:left="0" w:right="0" w:firstLine="440"/>
        <w:jc w:val="both"/>
      </w:pPr>
      <w:bookmarkStart w:id="885" w:name="bookmark885"/>
      <w:bookmarkEnd w:id="885"/>
      <w:r>
        <w:rPr>
          <w:color w:val="000000"/>
          <w:spacing w:val="0"/>
          <w:w w:val="100"/>
          <w:position w:val="0"/>
        </w:rPr>
        <w:t>确认出售公司享有的共同经营产出份额所产生的收入；</w:t>
      </w:r>
    </w:p>
    <w:p>
      <w:pPr>
        <w:pStyle w:val="Style25"/>
        <w:keepNext w:val="0"/>
        <w:keepLines w:val="0"/>
        <w:widowControl w:val="0"/>
        <w:numPr>
          <w:ilvl w:val="0"/>
          <w:numId w:val="37"/>
        </w:numPr>
        <w:shd w:val="clear" w:color="auto" w:fill="auto"/>
        <w:tabs>
          <w:tab w:pos="832" w:val="left"/>
        </w:tabs>
        <w:bidi w:val="0"/>
        <w:spacing w:before="0" w:after="0" w:line="315" w:lineRule="exact"/>
        <w:ind w:left="0" w:right="0" w:firstLine="440"/>
        <w:jc w:val="both"/>
      </w:pPr>
      <w:bookmarkStart w:id="886" w:name="bookmark886"/>
      <w:bookmarkEnd w:id="886"/>
      <w:r>
        <w:rPr>
          <w:color w:val="000000"/>
          <w:spacing w:val="0"/>
          <w:w w:val="100"/>
          <w:position w:val="0"/>
        </w:rPr>
        <w:t>按公司持有份额确认共同经营因出售资产所产生的收入；</w:t>
      </w:r>
    </w:p>
    <w:p>
      <w:pPr>
        <w:pStyle w:val="Style25"/>
        <w:keepNext w:val="0"/>
        <w:keepLines w:val="0"/>
        <w:widowControl w:val="0"/>
        <w:numPr>
          <w:ilvl w:val="0"/>
          <w:numId w:val="37"/>
        </w:numPr>
        <w:shd w:val="clear" w:color="auto" w:fill="auto"/>
        <w:tabs>
          <w:tab w:pos="832" w:val="left"/>
        </w:tabs>
        <w:bidi w:val="0"/>
        <w:spacing w:before="0" w:after="380" w:line="315" w:lineRule="exact"/>
        <w:ind w:left="0" w:right="0" w:firstLine="440"/>
        <w:jc w:val="both"/>
      </w:pPr>
      <w:bookmarkStart w:id="887" w:name="bookmark887"/>
      <w:bookmarkEnd w:id="887"/>
      <w:r>
        <w:rPr>
          <w:color w:val="000000"/>
          <w:spacing w:val="0"/>
          <w:w w:val="100"/>
          <w:position w:val="0"/>
        </w:rPr>
        <w:t>确认单独所发生的费用，以及按公司持有份额确认共同经营发生的费用。</w:t>
      </w:r>
    </w:p>
    <w:p>
      <w:pPr>
        <w:pStyle w:val="Style29"/>
        <w:keepNext/>
        <w:keepLines/>
        <w:widowControl w:val="0"/>
        <w:shd w:val="clear" w:color="auto" w:fill="auto"/>
        <w:tabs>
          <w:tab w:pos="368" w:val="left"/>
        </w:tabs>
        <w:bidi w:val="0"/>
        <w:spacing w:before="0" w:after="26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8</w:t>
      </w:r>
      <w:bookmarkEnd w:id="890"/>
      <w:r>
        <w:rPr>
          <w:color w:val="000000"/>
          <w:spacing w:val="0"/>
          <w:w w:val="100"/>
          <w:position w:val="0"/>
        </w:rPr>
        <w:t>、</w:t>
        <w:tab/>
        <w:t>现金及现金等价物的确定标准</w:t>
      </w:r>
      <w:bookmarkEnd w:id="888"/>
      <w:bookmarkEnd w:id="889"/>
      <w:bookmarkEnd w:id="891"/>
    </w:p>
    <w:p>
      <w:pPr>
        <w:pStyle w:val="Style25"/>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列示于现金流量表中的现金是指库存现金以及可以随时用于支付的存款。现金等价物是指企业持有的期限短、流动性 强、易于转换为已知金额现金、价值变动风险很小的投资。</w:t>
      </w:r>
    </w:p>
    <w:p>
      <w:pPr>
        <w:pStyle w:val="Style29"/>
        <w:keepNext/>
        <w:keepLines/>
        <w:widowControl w:val="0"/>
        <w:shd w:val="clear" w:color="auto" w:fill="auto"/>
        <w:tabs>
          <w:tab w:pos="362" w:val="left"/>
        </w:tabs>
        <w:bidi w:val="0"/>
        <w:spacing w:before="0" w:after="2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9</w:t>
      </w:r>
      <w:bookmarkEnd w:id="894"/>
      <w:r>
        <w:rPr>
          <w:color w:val="000000"/>
          <w:spacing w:val="0"/>
          <w:w w:val="100"/>
          <w:position w:val="0"/>
        </w:rPr>
        <w:t>、</w:t>
        <w:tab/>
        <w:t>外币业务和外币报表折算</w:t>
      </w:r>
      <w:bookmarkEnd w:id="892"/>
      <w:bookmarkEnd w:id="893"/>
      <w:bookmarkEnd w:id="895"/>
    </w:p>
    <w:p>
      <w:pPr>
        <w:pStyle w:val="Style25"/>
        <w:keepNext w:val="0"/>
        <w:keepLines w:val="0"/>
        <w:widowControl w:val="0"/>
        <w:numPr>
          <w:ilvl w:val="0"/>
          <w:numId w:val="39"/>
        </w:numPr>
        <w:shd w:val="clear" w:color="auto" w:fill="auto"/>
        <w:tabs>
          <w:tab w:pos="744" w:val="left"/>
        </w:tabs>
        <w:bidi w:val="0"/>
        <w:spacing w:before="0" w:after="0" w:line="312" w:lineRule="exact"/>
        <w:ind w:left="0" w:right="0" w:firstLine="440"/>
        <w:jc w:val="both"/>
      </w:pPr>
      <w:bookmarkStart w:id="896" w:name="bookmark896"/>
      <w:bookmarkEnd w:id="896"/>
      <w:r>
        <w:rPr>
          <w:color w:val="000000"/>
          <w:spacing w:val="0"/>
          <w:w w:val="100"/>
          <w:position w:val="0"/>
        </w:rPr>
        <w:t>外币业务折算</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外币交易在初始确认时，采用交易发生日的即期汇率折算为人民币金额。资产负债表日，外币货币性项目采用资产负 债表日即期汇率折算，因汇率不同而产生的汇兑差额，除与购建符合资本化条件资产有关的外币专门借款本金及利息的汇兑 差额外，计入当期损益；以历史成本计量的外币非货币性项目仍采用交易发生日的即期汇率折算，不改变其人民币金额；以 公允价值计量的外币非货币性项目，采用公允价值确定日的即期汇率折算，差额计入当期损益或其他综合收益。</w:t>
      </w:r>
    </w:p>
    <w:p>
      <w:pPr>
        <w:pStyle w:val="Style25"/>
        <w:keepNext w:val="0"/>
        <w:keepLines w:val="0"/>
        <w:widowControl w:val="0"/>
        <w:numPr>
          <w:ilvl w:val="0"/>
          <w:numId w:val="39"/>
        </w:numPr>
        <w:shd w:val="clear" w:color="auto" w:fill="auto"/>
        <w:tabs>
          <w:tab w:pos="754" w:val="left"/>
        </w:tabs>
        <w:bidi w:val="0"/>
        <w:spacing w:before="0" w:after="0" w:line="312" w:lineRule="exact"/>
        <w:ind w:left="0" w:right="0" w:firstLine="440"/>
        <w:jc w:val="both"/>
      </w:pPr>
      <w:bookmarkStart w:id="897" w:name="bookmark897"/>
      <w:bookmarkEnd w:id="897"/>
      <w:r>
        <w:rPr>
          <w:color w:val="000000"/>
          <w:spacing w:val="0"/>
          <w:w w:val="100"/>
          <w:position w:val="0"/>
        </w:rPr>
        <w:t>外币财务报表折算</w:t>
      </w:r>
    </w:p>
    <w:p>
      <w:pPr>
        <w:pStyle w:val="Style2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资产负债表中的资产和负债项目，采用资产负债表日的即期汇率折算；所有者权益项目除“未分配利润”项目外，其 他项目采用交易发生日的即期汇率折算；利润表中的收入和费用项目，采用交易发生日即期汇率的近似汇率折算。按照上述 折算产生的外币财务报表折算差额，计入其他综合收益。</w:t>
      </w:r>
    </w:p>
    <w:p>
      <w:pPr>
        <w:pStyle w:val="Style29"/>
        <w:keepNext/>
        <w:keepLines/>
        <w:widowControl w:val="0"/>
        <w:shd w:val="clear" w:color="auto" w:fill="auto"/>
        <w:tabs>
          <w:tab w:pos="463" w:val="left"/>
        </w:tabs>
        <w:bidi w:val="0"/>
        <w:spacing w:before="0" w:after="28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98"/>
      <w:bookmarkEnd w:id="899"/>
      <w:bookmarkEnd w:id="901"/>
    </w:p>
    <w:p>
      <w:pPr>
        <w:pStyle w:val="Style25"/>
        <w:keepNext w:val="0"/>
        <w:keepLines w:val="0"/>
        <w:widowControl w:val="0"/>
        <w:numPr>
          <w:ilvl w:val="0"/>
          <w:numId w:val="41"/>
        </w:numPr>
        <w:shd w:val="clear" w:color="auto" w:fill="auto"/>
        <w:tabs>
          <w:tab w:pos="744" w:val="left"/>
        </w:tabs>
        <w:bidi w:val="0"/>
        <w:spacing w:before="0" w:after="0" w:line="309" w:lineRule="exact"/>
        <w:ind w:left="0" w:right="0" w:firstLine="440"/>
        <w:jc w:val="both"/>
      </w:pPr>
      <w:bookmarkStart w:id="902" w:name="bookmark902"/>
      <w:bookmarkEnd w:id="902"/>
      <w:r>
        <w:rPr>
          <w:color w:val="000000"/>
          <w:spacing w:val="0"/>
          <w:w w:val="100"/>
          <w:position w:val="0"/>
        </w:rPr>
        <w:t>金融资产和金融负债的分类</w:t>
      </w:r>
    </w:p>
    <w:p>
      <w:pPr>
        <w:pStyle w:val="Style2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金融资产在初始确认时划分为以下三类：</w:t>
      </w:r>
      <w:r>
        <w:rPr>
          <w:color w:val="000000"/>
          <w:spacing w:val="0"/>
          <w:w w:val="100"/>
          <w:position w:val="0"/>
          <w:sz w:val="17"/>
          <w:szCs w:val="17"/>
        </w:rPr>
        <w:t>（1）</w:t>
      </w:r>
      <w:r>
        <w:rPr>
          <w:color w:val="000000"/>
          <w:spacing w:val="0"/>
          <w:w w:val="100"/>
          <w:position w:val="0"/>
        </w:rPr>
        <w:t>以摊余成本计量的金融资产；</w:t>
      </w:r>
      <w:r>
        <w:rPr>
          <w:color w:val="000000"/>
          <w:spacing w:val="0"/>
          <w:w w:val="100"/>
          <w:position w:val="0"/>
          <w:sz w:val="17"/>
          <w:szCs w:val="17"/>
        </w:rPr>
        <w:t>（2）</w:t>
      </w:r>
      <w:r>
        <w:rPr>
          <w:color w:val="000000"/>
          <w:spacing w:val="0"/>
          <w:w w:val="100"/>
          <w:position w:val="0"/>
        </w:rPr>
        <w:t>以公允价值计量且其变动计入其他综 合收益的金融资产；</w:t>
      </w:r>
      <w:r>
        <w:rPr>
          <w:color w:val="000000"/>
          <w:spacing w:val="0"/>
          <w:w w:val="100"/>
          <w:position w:val="0"/>
          <w:sz w:val="17"/>
          <w:szCs w:val="17"/>
        </w:rPr>
        <w:t>（3）</w:t>
      </w:r>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金融负债在初始确认时划分为以下四类：</w:t>
      </w:r>
      <w:r>
        <w:rPr>
          <w:color w:val="000000"/>
          <w:spacing w:val="0"/>
          <w:w w:val="100"/>
          <w:position w:val="0"/>
          <w:sz w:val="17"/>
          <w:szCs w:val="17"/>
        </w:rPr>
        <w:t>（1）</w:t>
      </w:r>
      <w:r>
        <w:rPr>
          <w:color w:val="000000"/>
          <w:spacing w:val="0"/>
          <w:w w:val="100"/>
          <w:position w:val="0"/>
        </w:rPr>
        <w:t>以公允价值计量且其变动计入当期损益的金融负债；</w:t>
      </w:r>
      <w:r>
        <w:rPr>
          <w:color w:val="000000"/>
          <w:spacing w:val="0"/>
          <w:w w:val="100"/>
          <w:position w:val="0"/>
          <w:sz w:val="17"/>
          <w:szCs w:val="17"/>
        </w:rPr>
        <w:t>（2）</w:t>
      </w:r>
      <w:r>
        <w:rPr>
          <w:color w:val="000000"/>
          <w:spacing w:val="0"/>
          <w:w w:val="100"/>
          <w:position w:val="0"/>
        </w:rPr>
        <w:t>金融资产转移 不符合终止确认条件或继续涉入被转移金融资产所形成的金融负债；</w:t>
      </w:r>
      <w:r>
        <w:rPr>
          <w:color w:val="000000"/>
          <w:spacing w:val="0"/>
          <w:w w:val="100"/>
          <w:position w:val="0"/>
          <w:sz w:val="17"/>
          <w:szCs w:val="17"/>
        </w:rPr>
        <w:t>（3）</w:t>
      </w:r>
      <w:r>
        <w:rPr>
          <w:color w:val="000000"/>
          <w:spacing w:val="0"/>
          <w:w w:val="100"/>
          <w:position w:val="0"/>
        </w:rPr>
        <w:t>不属于上述（</w:t>
      </w:r>
      <w:r>
        <w:rPr>
          <w:color w:val="000000"/>
          <w:spacing w:val="0"/>
          <w:w w:val="100"/>
          <w:position w:val="0"/>
          <w:sz w:val="17"/>
          <w:szCs w:val="17"/>
        </w:rPr>
        <w:t>1）</w:t>
      </w:r>
      <w:r>
        <w:rPr>
          <w:color w:val="000000"/>
          <w:spacing w:val="0"/>
          <w:w w:val="100"/>
          <w:position w:val="0"/>
        </w:rPr>
        <w:t>或</w:t>
      </w:r>
      <w:r>
        <w:rPr>
          <w:color w:val="000000"/>
          <w:spacing w:val="0"/>
          <w:w w:val="100"/>
          <w:position w:val="0"/>
          <w:sz w:val="17"/>
          <w:szCs w:val="17"/>
        </w:rPr>
        <w:t>（2）</w:t>
      </w:r>
      <w:r>
        <w:rPr>
          <w:color w:val="000000"/>
          <w:spacing w:val="0"/>
          <w:w w:val="100"/>
          <w:position w:val="0"/>
        </w:rPr>
        <w:t>的财务担保合同，以及不属于 上述</w:t>
      </w:r>
      <w:r>
        <w:rPr>
          <w:color w:val="000000"/>
          <w:spacing w:val="0"/>
          <w:w w:val="100"/>
          <w:position w:val="0"/>
          <w:sz w:val="17"/>
          <w:szCs w:val="17"/>
        </w:rPr>
        <w:t xml:space="preserve">（1 </w:t>
      </w:r>
      <w:r>
        <w:rPr>
          <w:color w:val="000000"/>
          <w:spacing w:val="0"/>
          <w:w w:val="100"/>
          <w:position w:val="0"/>
        </w:rPr>
        <w:t>）并以低于市场利率贷款的贷款承诺；</w:t>
      </w:r>
      <w:r>
        <w:rPr>
          <w:color w:val="000000"/>
          <w:spacing w:val="0"/>
          <w:w w:val="100"/>
          <w:position w:val="0"/>
          <w:sz w:val="17"/>
          <w:szCs w:val="17"/>
        </w:rPr>
        <w:t>（4）</w:t>
      </w:r>
      <w:r>
        <w:rPr>
          <w:color w:val="000000"/>
          <w:spacing w:val="0"/>
          <w:w w:val="100"/>
          <w:position w:val="0"/>
        </w:rPr>
        <w:t>以摊余成本计量的金融负债。</w:t>
      </w:r>
    </w:p>
    <w:p>
      <w:pPr>
        <w:pStyle w:val="Style25"/>
        <w:keepNext w:val="0"/>
        <w:keepLines w:val="0"/>
        <w:widowControl w:val="0"/>
        <w:numPr>
          <w:ilvl w:val="0"/>
          <w:numId w:val="41"/>
        </w:numPr>
        <w:shd w:val="clear" w:color="auto" w:fill="auto"/>
        <w:tabs>
          <w:tab w:pos="754" w:val="left"/>
        </w:tabs>
        <w:bidi w:val="0"/>
        <w:spacing w:before="0" w:after="0" w:line="309" w:lineRule="exact"/>
        <w:ind w:left="0" w:right="0" w:firstLine="440"/>
        <w:jc w:val="both"/>
      </w:pPr>
      <w:bookmarkStart w:id="903" w:name="bookmark903"/>
      <w:bookmarkEnd w:id="903"/>
      <w:r>
        <w:rPr>
          <w:color w:val="000000"/>
          <w:spacing w:val="0"/>
          <w:w w:val="100"/>
          <w:position w:val="0"/>
        </w:rPr>
        <w:t>金融资产和金融负债的确认依据、计量方法和终止确认条件</w:t>
      </w:r>
    </w:p>
    <w:p>
      <w:pPr>
        <w:pStyle w:val="Style25"/>
        <w:keepNext w:val="0"/>
        <w:keepLines w:val="0"/>
        <w:widowControl w:val="0"/>
        <w:shd w:val="clear" w:color="auto" w:fill="auto"/>
        <w:tabs>
          <w:tab w:pos="826" w:val="left"/>
        </w:tabs>
        <w:bidi w:val="0"/>
        <w:spacing w:before="0" w:after="0" w:line="309" w:lineRule="exact"/>
        <w:ind w:left="0" w:right="0" w:firstLine="440"/>
        <w:jc w:val="both"/>
      </w:pPr>
      <w:bookmarkStart w:id="904" w:name="bookmark904"/>
      <w:r>
        <w:rPr>
          <w:color w:val="000000"/>
          <w:spacing w:val="0"/>
          <w:w w:val="100"/>
          <w:position w:val="0"/>
          <w:sz w:val="17"/>
          <w:szCs w:val="17"/>
        </w:rPr>
        <w:t>（</w:t>
      </w:r>
      <w:bookmarkEnd w:id="904"/>
      <w:r>
        <w:rPr>
          <w:color w:val="000000"/>
          <w:spacing w:val="0"/>
          <w:w w:val="100"/>
          <w:position w:val="0"/>
          <w:sz w:val="17"/>
          <w:szCs w:val="17"/>
        </w:rPr>
        <w:t>1）</w:t>
        <w:tab/>
      </w:r>
      <w:r>
        <w:rPr>
          <w:color w:val="000000"/>
          <w:spacing w:val="0"/>
          <w:w w:val="100"/>
          <w:position w:val="0"/>
        </w:rPr>
        <w:t>金融资产和金融负债的确认依据和初始计量方法</w:t>
      </w:r>
    </w:p>
    <w:p>
      <w:pPr>
        <w:pStyle w:val="Style2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公司成为金融工具合同的一方时，确认一项金融资产或金融负债。初始确认金融资产或金融负债时，按照公允价值计 量；对于以公允价值计量且其变动计入当期损益的金融资产和金融负债，相关交易费用直接计入当期损益；对于其他类别的 金融资产或金融负债，相关交易费用计入初始确认金额。但是，公司初始确认的应收账款未包含重大融资成分或公司不考虑 未超过一年的合同中的融资成分的，按照《企业会计准则第</w:t>
      </w:r>
      <w:r>
        <w:rPr>
          <w:color w:val="000000"/>
          <w:spacing w:val="0"/>
          <w:w w:val="100"/>
          <w:position w:val="0"/>
          <w:sz w:val="17"/>
          <w:szCs w:val="17"/>
        </w:rPr>
        <w:t>14</w:t>
      </w:r>
      <w:r>
        <w:rPr>
          <w:color w:val="000000"/>
          <w:spacing w:val="0"/>
          <w:w w:val="100"/>
          <w:position w:val="0"/>
        </w:rPr>
        <w:t>号</w:t>
      </w:r>
      <w:r>
        <w:rPr>
          <w:color w:val="000000"/>
          <w:spacing w:val="0"/>
          <w:w w:val="100"/>
          <w:position w:val="0"/>
        </w:rPr>
        <w:t>一一</w:t>
      </w:r>
      <w:r>
        <w:rPr>
          <w:color w:val="000000"/>
          <w:spacing w:val="0"/>
          <w:w w:val="100"/>
          <w:position w:val="0"/>
        </w:rPr>
        <w:t>收入》所定义的交易价格进行初始计量。</w:t>
      </w:r>
    </w:p>
    <w:p>
      <w:pPr>
        <w:pStyle w:val="Style25"/>
        <w:keepNext w:val="0"/>
        <w:keepLines w:val="0"/>
        <w:widowControl w:val="0"/>
        <w:shd w:val="clear" w:color="auto" w:fill="auto"/>
        <w:tabs>
          <w:tab w:pos="826" w:val="left"/>
        </w:tabs>
        <w:bidi w:val="0"/>
        <w:spacing w:before="0" w:after="0" w:line="309" w:lineRule="exact"/>
        <w:ind w:left="0" w:right="0" w:firstLine="440"/>
        <w:jc w:val="both"/>
      </w:pPr>
      <w:bookmarkStart w:id="905" w:name="bookmark905"/>
      <w:r>
        <w:rPr>
          <w:color w:val="000000"/>
          <w:spacing w:val="0"/>
          <w:w w:val="100"/>
          <w:position w:val="0"/>
          <w:sz w:val="17"/>
          <w:szCs w:val="17"/>
        </w:rPr>
        <w:t>（</w:t>
      </w:r>
      <w:bookmarkEnd w:id="905"/>
      <w:r>
        <w:rPr>
          <w:color w:val="000000"/>
          <w:spacing w:val="0"/>
          <w:w w:val="100"/>
          <w:position w:val="0"/>
          <w:sz w:val="17"/>
          <w:szCs w:val="17"/>
        </w:rPr>
        <w:t>2）</w:t>
        <w:tab/>
      </w:r>
      <w:r>
        <w:rPr>
          <w:color w:val="000000"/>
          <w:spacing w:val="0"/>
          <w:w w:val="100"/>
          <w:position w:val="0"/>
        </w:rPr>
        <w:t>金融资产的后续计量方法</w:t>
      </w:r>
    </w:p>
    <w:p>
      <w:pPr>
        <w:pStyle w:val="Style25"/>
        <w:keepNext w:val="0"/>
        <w:keepLines w:val="0"/>
        <w:widowControl w:val="0"/>
        <w:shd w:val="clear" w:color="auto" w:fill="auto"/>
        <w:tabs>
          <w:tab w:pos="763" w:val="left"/>
        </w:tabs>
        <w:bidi w:val="0"/>
        <w:spacing w:before="0" w:after="0" w:line="309" w:lineRule="exact"/>
        <w:ind w:left="0" w:right="0" w:firstLine="440"/>
        <w:jc w:val="both"/>
      </w:pPr>
      <w:bookmarkStart w:id="906" w:name="bookmark906"/>
      <w:r>
        <w:rPr>
          <w:color w:val="000000"/>
          <w:spacing w:val="0"/>
          <w:w w:val="100"/>
          <w:position w:val="0"/>
          <w:sz w:val="17"/>
          <w:szCs w:val="17"/>
        </w:rPr>
        <w:t>1</w:t>
      </w:r>
      <w:bookmarkEnd w:id="906"/>
      <w:r>
        <w:rPr>
          <w:color w:val="000000"/>
          <w:spacing w:val="0"/>
          <w:w w:val="100"/>
          <w:position w:val="0"/>
          <w:sz w:val="17"/>
          <w:szCs w:val="17"/>
        </w:rPr>
        <w:t>）</w:t>
        <w:tab/>
      </w:r>
      <w:r>
        <w:rPr>
          <w:color w:val="000000"/>
          <w:spacing w:val="0"/>
          <w:w w:val="100"/>
          <w:position w:val="0"/>
        </w:rPr>
        <w:t>以摊余成本计量的金融资产</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采用实际利率法，按照摊余成本进行后续计量。以摊余成本计量且不属于任何套期关系的一部分的金融资产所产生的 利得或损失，在终止确认、重分类、按照实际利率法摊销或确认减值时，计入当期损益。</w:t>
      </w:r>
    </w:p>
    <w:p>
      <w:pPr>
        <w:pStyle w:val="Style25"/>
        <w:keepNext w:val="0"/>
        <w:keepLines w:val="0"/>
        <w:widowControl w:val="0"/>
        <w:shd w:val="clear" w:color="auto" w:fill="auto"/>
        <w:tabs>
          <w:tab w:pos="773" w:val="left"/>
        </w:tabs>
        <w:bidi w:val="0"/>
        <w:spacing w:before="0" w:after="0" w:line="311" w:lineRule="exact"/>
        <w:ind w:left="0" w:right="0" w:firstLine="440"/>
        <w:jc w:val="both"/>
      </w:pPr>
      <w:bookmarkStart w:id="907" w:name="bookmark907"/>
      <w:r>
        <w:rPr>
          <w:color w:val="000000"/>
          <w:spacing w:val="0"/>
          <w:w w:val="100"/>
          <w:position w:val="0"/>
          <w:sz w:val="17"/>
          <w:szCs w:val="17"/>
        </w:rPr>
        <w:t>2</w:t>
      </w:r>
      <w:bookmarkEnd w:id="907"/>
      <w:r>
        <w:rPr>
          <w:color w:val="000000"/>
          <w:spacing w:val="0"/>
          <w:w w:val="100"/>
          <w:position w:val="0"/>
          <w:sz w:val="17"/>
          <w:szCs w:val="17"/>
        </w:rPr>
        <w:t>）</w:t>
        <w:tab/>
      </w:r>
      <w:r>
        <w:rPr>
          <w:color w:val="000000"/>
          <w:spacing w:val="0"/>
          <w:w w:val="100"/>
          <w:position w:val="0"/>
        </w:rPr>
        <w:t>以公允价值计量且其变动计入其他综合收益的债务工具投资</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采用公允价值进行后续计量。采用实际利率法计算的利息、减值损失或利得及汇兑损益计入当期损益，其他利得或损 失计入其他综合收益。终止确认时，将之前计入其他综合收益的累计利得或损失从其他综合收益中转出，计入当期损益。</w:t>
      </w:r>
    </w:p>
    <w:p>
      <w:pPr>
        <w:pStyle w:val="Style25"/>
        <w:keepNext w:val="0"/>
        <w:keepLines w:val="0"/>
        <w:widowControl w:val="0"/>
        <w:shd w:val="clear" w:color="auto" w:fill="auto"/>
        <w:tabs>
          <w:tab w:pos="773" w:val="left"/>
        </w:tabs>
        <w:bidi w:val="0"/>
        <w:spacing w:before="0" w:after="0" w:line="311" w:lineRule="exact"/>
        <w:ind w:left="0" w:right="0" w:firstLine="440"/>
        <w:jc w:val="both"/>
      </w:pPr>
      <w:bookmarkStart w:id="908" w:name="bookmark908"/>
      <w:r>
        <w:rPr>
          <w:color w:val="000000"/>
          <w:spacing w:val="0"/>
          <w:w w:val="100"/>
          <w:position w:val="0"/>
          <w:sz w:val="17"/>
          <w:szCs w:val="17"/>
        </w:rPr>
        <w:t>3</w:t>
      </w:r>
      <w:bookmarkEnd w:id="908"/>
      <w:r>
        <w:rPr>
          <w:color w:val="000000"/>
          <w:spacing w:val="0"/>
          <w:w w:val="100"/>
          <w:position w:val="0"/>
          <w:sz w:val="17"/>
          <w:szCs w:val="17"/>
        </w:rPr>
        <w:t>）</w:t>
        <w:tab/>
      </w:r>
      <w:r>
        <w:rPr>
          <w:color w:val="000000"/>
          <w:spacing w:val="0"/>
          <w:w w:val="100"/>
          <w:position w:val="0"/>
        </w:rPr>
        <w:t>以公允价值计量且其变动计入其他综合收益的权益工具投资</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采用公允价值进行后续计量。获得的股利（属于投资成本收回部分的除外）计入当期损益，其他利得或损失计入其他综 合收益。终止确认时，将之前计入其他综合收益的累计利得或损失从其他综合收益中转出，计入留存收益。</w:t>
      </w:r>
    </w:p>
    <w:p>
      <w:pPr>
        <w:pStyle w:val="Style25"/>
        <w:keepNext w:val="0"/>
        <w:keepLines w:val="0"/>
        <w:widowControl w:val="0"/>
        <w:shd w:val="clear" w:color="auto" w:fill="auto"/>
        <w:tabs>
          <w:tab w:pos="778" w:val="left"/>
        </w:tabs>
        <w:bidi w:val="0"/>
        <w:spacing w:before="0" w:after="0" w:line="311" w:lineRule="exact"/>
        <w:ind w:left="0" w:right="0" w:firstLine="440"/>
        <w:jc w:val="both"/>
      </w:pPr>
      <w:bookmarkStart w:id="909" w:name="bookmark909"/>
      <w:r>
        <w:rPr>
          <w:color w:val="000000"/>
          <w:spacing w:val="0"/>
          <w:w w:val="100"/>
          <w:position w:val="0"/>
          <w:sz w:val="17"/>
          <w:szCs w:val="17"/>
        </w:rPr>
        <w:t>4</w:t>
      </w:r>
      <w:bookmarkEnd w:id="909"/>
      <w:r>
        <w:rPr>
          <w:color w:val="000000"/>
          <w:spacing w:val="0"/>
          <w:w w:val="100"/>
          <w:position w:val="0"/>
          <w:sz w:val="17"/>
          <w:szCs w:val="17"/>
        </w:rPr>
        <w:t>）</w:t>
        <w:tab/>
      </w:r>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采用公允价值进行后续计量，产生的利得或损失（包括利息和股利收入）计入当期损益，除非该金融资产属于套期关系 的一部分。</w:t>
      </w:r>
    </w:p>
    <w:p>
      <w:pPr>
        <w:pStyle w:val="Style25"/>
        <w:keepNext w:val="0"/>
        <w:keepLines w:val="0"/>
        <w:widowControl w:val="0"/>
        <w:shd w:val="clear" w:color="auto" w:fill="auto"/>
        <w:tabs>
          <w:tab w:pos="826" w:val="left"/>
        </w:tabs>
        <w:bidi w:val="0"/>
        <w:spacing w:before="0" w:after="0" w:line="311" w:lineRule="exact"/>
        <w:ind w:left="0" w:right="0" w:firstLine="440"/>
        <w:jc w:val="both"/>
      </w:pPr>
      <w:bookmarkStart w:id="910" w:name="bookmark910"/>
      <w:r>
        <w:rPr>
          <w:color w:val="000000"/>
          <w:spacing w:val="0"/>
          <w:w w:val="100"/>
          <w:position w:val="0"/>
          <w:sz w:val="17"/>
          <w:szCs w:val="17"/>
        </w:rPr>
        <w:t>（</w:t>
      </w:r>
      <w:bookmarkEnd w:id="910"/>
      <w:r>
        <w:rPr>
          <w:color w:val="000000"/>
          <w:spacing w:val="0"/>
          <w:w w:val="100"/>
          <w:position w:val="0"/>
          <w:sz w:val="17"/>
          <w:szCs w:val="17"/>
        </w:rPr>
        <w:t>3）</w:t>
        <w:tab/>
      </w:r>
      <w:r>
        <w:rPr>
          <w:color w:val="000000"/>
          <w:spacing w:val="0"/>
          <w:w w:val="100"/>
          <w:position w:val="0"/>
        </w:rPr>
        <w:t>金融负债的后续计量方法</w:t>
      </w:r>
    </w:p>
    <w:p>
      <w:pPr>
        <w:pStyle w:val="Style25"/>
        <w:keepNext w:val="0"/>
        <w:keepLines w:val="0"/>
        <w:widowControl w:val="0"/>
        <w:shd w:val="clear" w:color="auto" w:fill="auto"/>
        <w:tabs>
          <w:tab w:pos="763" w:val="left"/>
        </w:tabs>
        <w:bidi w:val="0"/>
        <w:spacing w:before="0" w:after="0" w:line="311" w:lineRule="exact"/>
        <w:ind w:left="0" w:right="0" w:firstLine="440"/>
        <w:jc w:val="both"/>
      </w:pPr>
      <w:bookmarkStart w:id="911" w:name="bookmark911"/>
      <w:r>
        <w:rPr>
          <w:color w:val="000000"/>
          <w:spacing w:val="0"/>
          <w:w w:val="100"/>
          <w:position w:val="0"/>
          <w:sz w:val="17"/>
          <w:szCs w:val="17"/>
          <w:shd w:val="clear" w:color="auto" w:fill="FFFFFF"/>
        </w:rPr>
        <w:t>1</w:t>
      </w:r>
      <w:bookmarkEnd w:id="911"/>
      <w:r>
        <w:rPr>
          <w:color w:val="000000"/>
          <w:spacing w:val="0"/>
          <w:w w:val="100"/>
          <w:position w:val="0"/>
          <w:sz w:val="17"/>
          <w:szCs w:val="17"/>
          <w:shd w:val="clear" w:color="auto" w:fill="FFFFFF"/>
        </w:rPr>
        <w:t>）</w:t>
      </w:r>
      <w:r>
        <w:rPr>
          <w:color w:val="000000"/>
          <w:spacing w:val="0"/>
          <w:w w:val="100"/>
          <w:position w:val="0"/>
          <w:sz w:val="17"/>
          <w:szCs w:val="17"/>
        </w:rPr>
        <w:tab/>
      </w:r>
      <w:r>
        <w:rPr>
          <w:color w:val="000000"/>
          <w:spacing w:val="0"/>
          <w:w w:val="100"/>
          <w:position w:val="0"/>
        </w:rPr>
        <w:t>以公允价值计量且其变动计入当期损益的金融负债</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此类金融负债包括交易性金融负债（含属于金融负债的衍生工具）和指定为以公允价值计量且其变动计入当期损益的金 融负债。对于此类金融负债以公允价值进行后续计量。因公司自身信用风险变动引起的指定为以公允价值计量且其变动计入 当期损益的金融负债的公允价值变动金额计入其他综合收益，除非该处理会造成或扩大损益中的会计错配。此类金融负债产 </w:t>
      </w:r>
      <w:r>
        <w:rPr>
          <w:color w:val="000000"/>
          <w:spacing w:val="0"/>
          <w:w w:val="100"/>
          <w:position w:val="0"/>
        </w:rPr>
        <w:t>生的其他利得或损失（包括利息费用、除因公司自身信用风险变动引起的公允价值变动）计入当期损益，除非该金融负债属于 套期关系的一部分。终止确认时，将之前计入其他综合收益的累计利得或损失从其他综合收益中转出，计入留存收益。</w:t>
      </w:r>
    </w:p>
    <w:p>
      <w:pPr>
        <w:pStyle w:val="Style25"/>
        <w:keepNext w:val="0"/>
        <w:keepLines w:val="0"/>
        <w:widowControl w:val="0"/>
        <w:shd w:val="clear" w:color="auto" w:fill="auto"/>
        <w:tabs>
          <w:tab w:pos="759" w:val="left"/>
        </w:tabs>
        <w:bidi w:val="0"/>
        <w:spacing w:before="0" w:after="0" w:line="313" w:lineRule="exact"/>
        <w:ind w:left="0" w:right="0" w:firstLine="440"/>
        <w:jc w:val="both"/>
      </w:pPr>
      <w:bookmarkStart w:id="912" w:name="bookmark912"/>
      <w:r>
        <w:rPr>
          <w:color w:val="000000"/>
          <w:spacing w:val="0"/>
          <w:w w:val="100"/>
          <w:position w:val="0"/>
          <w:sz w:val="17"/>
          <w:szCs w:val="17"/>
        </w:rPr>
        <w:t>2</w:t>
      </w:r>
      <w:bookmarkEnd w:id="912"/>
      <w:r>
        <w:rPr>
          <w:color w:val="000000"/>
          <w:spacing w:val="0"/>
          <w:w w:val="100"/>
          <w:position w:val="0"/>
          <w:sz w:val="17"/>
          <w:szCs w:val="17"/>
        </w:rPr>
        <w:t>）</w:t>
        <w:tab/>
      </w:r>
      <w:r>
        <w:rPr>
          <w:color w:val="000000"/>
          <w:spacing w:val="0"/>
          <w:w w:val="100"/>
          <w:position w:val="0"/>
        </w:rPr>
        <w:t>金融资产转移不符合终止确认条件或继续涉入被转移金融资产所形成的金融负债</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按照《企业会计准则第</w:t>
      </w:r>
      <w:r>
        <w:rPr>
          <w:color w:val="000000"/>
          <w:spacing w:val="0"/>
          <w:w w:val="100"/>
          <w:position w:val="0"/>
          <w:sz w:val="17"/>
          <w:szCs w:val="17"/>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25"/>
        <w:keepNext w:val="0"/>
        <w:keepLines w:val="0"/>
        <w:widowControl w:val="0"/>
        <w:shd w:val="clear" w:color="auto" w:fill="auto"/>
        <w:tabs>
          <w:tab w:pos="759" w:val="left"/>
        </w:tabs>
        <w:bidi w:val="0"/>
        <w:spacing w:before="0" w:after="0" w:line="313" w:lineRule="exact"/>
        <w:ind w:left="0" w:right="0" w:firstLine="440"/>
        <w:jc w:val="both"/>
      </w:pPr>
      <w:bookmarkStart w:id="913" w:name="bookmark913"/>
      <w:r>
        <w:rPr>
          <w:color w:val="000000"/>
          <w:spacing w:val="0"/>
          <w:w w:val="100"/>
          <w:position w:val="0"/>
          <w:sz w:val="17"/>
          <w:szCs w:val="17"/>
        </w:rPr>
        <w:t>3</w:t>
      </w:r>
      <w:bookmarkEnd w:id="913"/>
      <w:r>
        <w:rPr>
          <w:color w:val="000000"/>
          <w:spacing w:val="0"/>
          <w:w w:val="100"/>
          <w:position w:val="0"/>
          <w:sz w:val="17"/>
          <w:szCs w:val="17"/>
        </w:rPr>
        <w:t>）</w:t>
        <w:tab/>
      </w:r>
      <w:r>
        <w:rPr>
          <w:color w:val="000000"/>
          <w:spacing w:val="0"/>
          <w:w w:val="100"/>
          <w:position w:val="0"/>
        </w:rPr>
        <w:t>不属于上述</w:t>
      </w:r>
      <w:r>
        <w:rPr>
          <w:color w:val="000000"/>
          <w:spacing w:val="0"/>
          <w:w w:val="100"/>
          <w:position w:val="0"/>
          <w:sz w:val="17"/>
          <w:szCs w:val="17"/>
        </w:rPr>
        <w:t>1）</w:t>
      </w:r>
      <w:r>
        <w:rPr>
          <w:color w:val="000000"/>
          <w:spacing w:val="0"/>
          <w:w w:val="100"/>
          <w:position w:val="0"/>
        </w:rPr>
        <w:t>或</w:t>
      </w:r>
      <w:r>
        <w:rPr>
          <w:color w:val="000000"/>
          <w:spacing w:val="0"/>
          <w:w w:val="100"/>
          <w:position w:val="0"/>
          <w:sz w:val="17"/>
          <w:szCs w:val="17"/>
        </w:rPr>
        <w:t>2）</w:t>
      </w:r>
      <w:r>
        <w:rPr>
          <w:color w:val="000000"/>
          <w:spacing w:val="0"/>
          <w:w w:val="100"/>
          <w:position w:val="0"/>
        </w:rPr>
        <w:t>的财务担保合同，以及不属于上述</w:t>
      </w:r>
      <w:r>
        <w:rPr>
          <w:color w:val="000000"/>
          <w:spacing w:val="0"/>
          <w:w w:val="100"/>
          <w:position w:val="0"/>
          <w:sz w:val="17"/>
          <w:szCs w:val="17"/>
        </w:rPr>
        <w:t>1）</w:t>
      </w:r>
      <w:r>
        <w:rPr>
          <w:color w:val="000000"/>
          <w:spacing w:val="0"/>
          <w:w w:val="100"/>
          <w:position w:val="0"/>
        </w:rPr>
        <w:t>并以低于市场利率贷款的贷款承诺</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在初始确认后按照下列两项金额之中的较高者进行后续计量:① 按照金融工具的减值规定确定的损失准备金额;② 初 始确认金额扣除按照《企业会计准则第</w:t>
      </w:r>
      <w:r>
        <w:rPr>
          <w:color w:val="000000"/>
          <w:spacing w:val="0"/>
          <w:w w:val="100"/>
          <w:position w:val="0"/>
          <w:sz w:val="17"/>
          <w:szCs w:val="17"/>
        </w:rPr>
        <w:t>14</w:t>
      </w:r>
      <w:r>
        <w:rPr>
          <w:color w:val="000000"/>
          <w:spacing w:val="0"/>
          <w:w w:val="100"/>
          <w:position w:val="0"/>
        </w:rPr>
        <w:t>号</w:t>
      </w:r>
      <w:r>
        <w:rPr>
          <w:color w:val="000000"/>
          <w:spacing w:val="0"/>
          <w:w w:val="100"/>
          <w:position w:val="0"/>
        </w:rPr>
        <w:t>一一</w:t>
      </w:r>
      <w:r>
        <w:rPr>
          <w:color w:val="000000"/>
          <w:spacing w:val="0"/>
          <w:w w:val="100"/>
          <w:position w:val="0"/>
        </w:rPr>
        <w:t>收入》相关规定所确定的累计摊销额后的余额。</w:t>
      </w:r>
    </w:p>
    <w:p>
      <w:pPr>
        <w:pStyle w:val="Style25"/>
        <w:keepNext w:val="0"/>
        <w:keepLines w:val="0"/>
        <w:widowControl w:val="0"/>
        <w:shd w:val="clear" w:color="auto" w:fill="auto"/>
        <w:tabs>
          <w:tab w:pos="764" w:val="left"/>
        </w:tabs>
        <w:bidi w:val="0"/>
        <w:spacing w:before="0" w:after="0" w:line="313" w:lineRule="exact"/>
        <w:ind w:left="0" w:right="0" w:firstLine="440"/>
        <w:jc w:val="both"/>
      </w:pPr>
      <w:bookmarkStart w:id="914" w:name="bookmark914"/>
      <w:r>
        <w:rPr>
          <w:color w:val="000000"/>
          <w:spacing w:val="0"/>
          <w:w w:val="100"/>
          <w:position w:val="0"/>
          <w:sz w:val="17"/>
          <w:szCs w:val="17"/>
        </w:rPr>
        <w:t>4</w:t>
      </w:r>
      <w:bookmarkEnd w:id="914"/>
      <w:r>
        <w:rPr>
          <w:color w:val="000000"/>
          <w:spacing w:val="0"/>
          <w:w w:val="100"/>
          <w:position w:val="0"/>
          <w:sz w:val="17"/>
          <w:szCs w:val="17"/>
        </w:rPr>
        <w:t>）</w:t>
        <w:tab/>
      </w:r>
      <w:r>
        <w:rPr>
          <w:color w:val="000000"/>
          <w:spacing w:val="0"/>
          <w:w w:val="100"/>
          <w:position w:val="0"/>
        </w:rPr>
        <w:t>以摊余成本计量的金融负债</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采用实际利率法以摊余成本计量。以摊余成本计量且不属于任何套期关系的一部分的金融负债所产生的利得或损失， 在终止确认、按照实际利率法摊销时计入当期损益。</w:t>
      </w:r>
    </w:p>
    <w:p>
      <w:pPr>
        <w:pStyle w:val="Style25"/>
        <w:keepNext w:val="0"/>
        <w:keepLines w:val="0"/>
        <w:widowControl w:val="0"/>
        <w:shd w:val="clear" w:color="auto" w:fill="auto"/>
        <w:bidi w:val="0"/>
        <w:spacing w:before="0" w:after="0" w:line="313" w:lineRule="exact"/>
        <w:ind w:left="0" w:right="0" w:firstLine="440"/>
        <w:jc w:val="both"/>
      </w:pPr>
      <w:bookmarkStart w:id="915" w:name="bookmark915"/>
      <w:r>
        <w:rPr>
          <w:color w:val="000000"/>
          <w:spacing w:val="0"/>
          <w:w w:val="100"/>
          <w:position w:val="0"/>
          <w:sz w:val="17"/>
          <w:szCs w:val="17"/>
        </w:rPr>
        <w:t>（</w:t>
      </w:r>
      <w:bookmarkEnd w:id="915"/>
      <w:r>
        <w:rPr>
          <w:color w:val="000000"/>
          <w:spacing w:val="0"/>
          <w:w w:val="100"/>
          <w:position w:val="0"/>
          <w:sz w:val="17"/>
          <w:szCs w:val="17"/>
        </w:rPr>
        <w:t>4）</w:t>
      </w:r>
      <w:r>
        <w:rPr>
          <w:color w:val="000000"/>
          <w:spacing w:val="0"/>
          <w:w w:val="100"/>
          <w:position w:val="0"/>
        </w:rPr>
        <w:t>金融资产和金融负债的终止确认</w:t>
      </w:r>
    </w:p>
    <w:p>
      <w:pPr>
        <w:pStyle w:val="Style25"/>
        <w:keepNext w:val="0"/>
        <w:keepLines w:val="0"/>
        <w:widowControl w:val="0"/>
        <w:shd w:val="clear" w:color="auto" w:fill="auto"/>
        <w:tabs>
          <w:tab w:pos="750" w:val="left"/>
        </w:tabs>
        <w:bidi w:val="0"/>
        <w:spacing w:before="0" w:after="0" w:line="313" w:lineRule="exact"/>
        <w:ind w:left="0" w:right="0" w:firstLine="440"/>
        <w:jc w:val="both"/>
      </w:pPr>
      <w:bookmarkStart w:id="916" w:name="bookmark916"/>
      <w:r>
        <w:rPr>
          <w:color w:val="000000"/>
          <w:spacing w:val="0"/>
          <w:w w:val="100"/>
          <w:position w:val="0"/>
          <w:sz w:val="17"/>
          <w:szCs w:val="17"/>
        </w:rPr>
        <w:t>1</w:t>
      </w:r>
      <w:bookmarkEnd w:id="916"/>
      <w:r>
        <w:rPr>
          <w:color w:val="000000"/>
          <w:spacing w:val="0"/>
          <w:w w:val="100"/>
          <w:position w:val="0"/>
          <w:sz w:val="17"/>
          <w:szCs w:val="17"/>
        </w:rPr>
        <w:t>）</w:t>
        <w:tab/>
      </w:r>
      <w:r>
        <w:rPr>
          <w:color w:val="000000"/>
          <w:spacing w:val="0"/>
          <w:w w:val="100"/>
          <w:position w:val="0"/>
        </w:rPr>
        <w:t>当满足下列条件之一时，终止确认金融资产：</w:t>
      </w:r>
    </w:p>
    <w:p>
      <w:pPr>
        <w:pStyle w:val="Style25"/>
        <w:keepNext w:val="0"/>
        <w:keepLines w:val="0"/>
        <w:widowControl w:val="0"/>
        <w:numPr>
          <w:ilvl w:val="0"/>
          <w:numId w:val="43"/>
        </w:numPr>
        <w:shd w:val="clear" w:color="auto" w:fill="auto"/>
        <w:tabs>
          <w:tab w:pos="793" w:val="left"/>
        </w:tabs>
        <w:bidi w:val="0"/>
        <w:spacing w:before="0" w:after="0" w:line="313" w:lineRule="exact"/>
        <w:ind w:left="0" w:right="0" w:firstLine="440"/>
        <w:jc w:val="both"/>
      </w:pPr>
      <w:bookmarkStart w:id="917" w:name="bookmark917"/>
      <w:bookmarkEnd w:id="917"/>
      <w:r>
        <w:rPr>
          <w:color w:val="000000"/>
          <w:spacing w:val="0"/>
          <w:w w:val="100"/>
          <w:position w:val="0"/>
        </w:rPr>
        <w:t>收取金融资产现金流量的合同权利已终止；</w:t>
      </w:r>
    </w:p>
    <w:p>
      <w:pPr>
        <w:pStyle w:val="Style25"/>
        <w:keepNext w:val="0"/>
        <w:keepLines w:val="0"/>
        <w:widowControl w:val="0"/>
        <w:numPr>
          <w:ilvl w:val="0"/>
          <w:numId w:val="43"/>
        </w:numPr>
        <w:shd w:val="clear" w:color="auto" w:fill="auto"/>
        <w:tabs>
          <w:tab w:pos="793" w:val="left"/>
        </w:tabs>
        <w:bidi w:val="0"/>
        <w:spacing w:before="0" w:after="0" w:line="313" w:lineRule="exact"/>
        <w:ind w:left="0" w:right="0" w:firstLine="440"/>
        <w:jc w:val="both"/>
      </w:pPr>
      <w:bookmarkStart w:id="918" w:name="bookmark918"/>
      <w:bookmarkEnd w:id="918"/>
      <w:r>
        <w:rPr>
          <w:color w:val="000000"/>
          <w:spacing w:val="0"/>
          <w:w w:val="100"/>
          <w:position w:val="0"/>
        </w:rPr>
        <w:t>金融资产已转移，且该转移满足《企业会计准则第</w:t>
      </w:r>
      <w:r>
        <w:rPr>
          <w:color w:val="000000"/>
          <w:spacing w:val="0"/>
          <w:w w:val="100"/>
          <w:position w:val="0"/>
          <w:sz w:val="17"/>
          <w:szCs w:val="17"/>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金融资产转移》关于金融资产终止确认的规定。</w:t>
      </w:r>
    </w:p>
    <w:p>
      <w:pPr>
        <w:pStyle w:val="Style25"/>
        <w:keepNext w:val="0"/>
        <w:keepLines w:val="0"/>
        <w:widowControl w:val="0"/>
        <w:shd w:val="clear" w:color="auto" w:fill="auto"/>
        <w:tabs>
          <w:tab w:pos="759" w:val="left"/>
        </w:tabs>
        <w:bidi w:val="0"/>
        <w:spacing w:before="0" w:after="0" w:line="313" w:lineRule="exact"/>
        <w:ind w:left="0" w:right="0" w:firstLine="440"/>
        <w:jc w:val="both"/>
      </w:pPr>
      <w:bookmarkStart w:id="919" w:name="bookmark919"/>
      <w:r>
        <w:rPr>
          <w:color w:val="000000"/>
          <w:spacing w:val="0"/>
          <w:w w:val="100"/>
          <w:position w:val="0"/>
          <w:sz w:val="17"/>
          <w:szCs w:val="17"/>
        </w:rPr>
        <w:t>2</w:t>
      </w:r>
      <w:bookmarkEnd w:id="919"/>
      <w:r>
        <w:rPr>
          <w:color w:val="000000"/>
          <w:spacing w:val="0"/>
          <w:w w:val="100"/>
          <w:position w:val="0"/>
          <w:sz w:val="17"/>
          <w:szCs w:val="17"/>
        </w:rPr>
        <w:t>）</w:t>
        <w:tab/>
      </w:r>
      <w:r>
        <w:rPr>
          <w:color w:val="000000"/>
          <w:spacing w:val="0"/>
          <w:w w:val="100"/>
          <w:position w:val="0"/>
        </w:rPr>
        <w:t>当金融负债（或其一部分）的现时义务已经解除时，相应终止确认该金融负债（或该部分金融负债）。</w:t>
      </w:r>
    </w:p>
    <w:p>
      <w:pPr>
        <w:pStyle w:val="Style25"/>
        <w:keepNext w:val="0"/>
        <w:keepLines w:val="0"/>
        <w:widowControl w:val="0"/>
        <w:numPr>
          <w:ilvl w:val="0"/>
          <w:numId w:val="41"/>
        </w:numPr>
        <w:shd w:val="clear" w:color="auto" w:fill="auto"/>
        <w:tabs>
          <w:tab w:pos="740" w:val="left"/>
        </w:tabs>
        <w:bidi w:val="0"/>
        <w:spacing w:before="0" w:after="0" w:line="313" w:lineRule="exact"/>
        <w:ind w:left="0" w:right="0" w:firstLine="440"/>
        <w:jc w:val="both"/>
      </w:pPr>
      <w:bookmarkStart w:id="920" w:name="bookmark920"/>
      <w:bookmarkEnd w:id="920"/>
      <w:r>
        <w:rPr>
          <w:color w:val="000000"/>
          <w:spacing w:val="0"/>
          <w:w w:val="100"/>
          <w:position w:val="0"/>
        </w:rPr>
        <w:t>金融资产转移的确认依据和计量方法</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公司转移了金融资产所有权上几乎所有的风险和报酬的，终止确认该金融资产，并将转移中产生或保留的权利和义务 单独确认为资产或负债；保留了金融资产所有权上几乎所有的风险和报酬的，继续确认所转移的金融资产。公司既没有转移 也没有保留金融资产所有权上几乎所有的风险和报酬的，分别下列情况处理：</w:t>
      </w:r>
      <w:r>
        <w:rPr>
          <w:color w:val="000000"/>
          <w:spacing w:val="0"/>
          <w:w w:val="100"/>
          <w:position w:val="0"/>
          <w:sz w:val="17"/>
          <w:szCs w:val="17"/>
        </w:rPr>
        <w:t>（1）</w:t>
      </w:r>
      <w:r>
        <w:rPr>
          <w:color w:val="000000"/>
          <w:spacing w:val="0"/>
          <w:w w:val="100"/>
          <w:position w:val="0"/>
        </w:rPr>
        <w:t>未保留对该金融资产控制的，终止确认该 金融资产，并将转移中产生或保留的权利和义务单独确认为资产或负债；</w:t>
      </w:r>
      <w:r>
        <w:rPr>
          <w:color w:val="000000"/>
          <w:spacing w:val="0"/>
          <w:w w:val="100"/>
          <w:position w:val="0"/>
          <w:sz w:val="17"/>
          <w:szCs w:val="17"/>
        </w:rPr>
        <w:t>（2）</w:t>
      </w:r>
      <w:r>
        <w:rPr>
          <w:color w:val="000000"/>
          <w:spacing w:val="0"/>
          <w:w w:val="100"/>
          <w:position w:val="0"/>
        </w:rPr>
        <w:t>保留了对该金融资产控制的，按照继续涉入所 转移金融资产的程度确认有关金融资产，并相应确认有关负债。</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17"/>
          <w:szCs w:val="17"/>
        </w:rPr>
        <w:t>（1）</w:t>
      </w:r>
      <w:r>
        <w:rPr>
          <w:color w:val="000000"/>
          <w:spacing w:val="0"/>
          <w:w w:val="100"/>
          <w:position w:val="0"/>
        </w:rPr>
        <w:t>所转移金融资产在终止确认日的 账面价值；</w:t>
      </w:r>
      <w:r>
        <w:rPr>
          <w:color w:val="000000"/>
          <w:spacing w:val="0"/>
          <w:w w:val="100"/>
          <w:position w:val="0"/>
          <w:sz w:val="17"/>
          <w:szCs w:val="17"/>
        </w:rPr>
        <w:t>（2）</w:t>
      </w:r>
      <w:r>
        <w:rPr>
          <w:color w:val="000000"/>
          <w:spacing w:val="0"/>
          <w:w w:val="100"/>
          <w:position w:val="0"/>
        </w:rPr>
        <w:t>因转移金融资产而收到的对价，与原直接计入其他综合收益的公允价值变动累计额中对应终止确认部分的金 额（涉及转移的金融资产为以公允价值计量且其变动计入其他综合收益的债务工具投资）之和。转移了金融资产的一部分，且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color w:val="000000"/>
          <w:spacing w:val="0"/>
          <w:w w:val="100"/>
          <w:position w:val="0"/>
          <w:sz w:val="17"/>
          <w:szCs w:val="17"/>
        </w:rPr>
        <w:t>（1）</w:t>
      </w:r>
      <w:r>
        <w:rPr>
          <w:color w:val="000000"/>
          <w:spacing w:val="0"/>
          <w:w w:val="100"/>
          <w:position w:val="0"/>
        </w:rPr>
        <w:t>终止确认部分的账面价值；</w:t>
      </w:r>
      <w:r>
        <w:rPr>
          <w:color w:val="000000"/>
          <w:spacing w:val="0"/>
          <w:w w:val="100"/>
          <w:position w:val="0"/>
          <w:sz w:val="17"/>
          <w:szCs w:val="17"/>
        </w:rPr>
        <w:t>（2）</w:t>
      </w:r>
      <w:r>
        <w:rPr>
          <w:color w:val="000000"/>
          <w:spacing w:val="0"/>
          <w:w w:val="100"/>
          <w:position w:val="0"/>
        </w:rPr>
        <w:t>终止确认 部分的对价，与原直接计入其他综合收益的公允价值变动累计额中对应终止确认部分的金额（涉及转移的金融资产为以公允 价值计量且其变动计入其他综合收益的债务工具投资）之和。</w:t>
      </w:r>
    </w:p>
    <w:p>
      <w:pPr>
        <w:pStyle w:val="Style25"/>
        <w:keepNext w:val="0"/>
        <w:keepLines w:val="0"/>
        <w:widowControl w:val="0"/>
        <w:numPr>
          <w:ilvl w:val="0"/>
          <w:numId w:val="41"/>
        </w:numPr>
        <w:shd w:val="clear" w:color="auto" w:fill="auto"/>
        <w:tabs>
          <w:tab w:pos="745" w:val="left"/>
        </w:tabs>
        <w:bidi w:val="0"/>
        <w:spacing w:before="0" w:after="0" w:line="313" w:lineRule="exact"/>
        <w:ind w:left="0" w:right="0" w:firstLine="440"/>
        <w:jc w:val="both"/>
      </w:pPr>
      <w:bookmarkStart w:id="921" w:name="bookmark921"/>
      <w:bookmarkEnd w:id="921"/>
      <w:r>
        <w:rPr>
          <w:color w:val="000000"/>
          <w:spacing w:val="0"/>
          <w:w w:val="100"/>
          <w:position w:val="0"/>
        </w:rPr>
        <w:t>金融资产和金融负债的公允价值确定方法</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5"/>
        <w:keepNext w:val="0"/>
        <w:keepLines w:val="0"/>
        <w:widowControl w:val="0"/>
        <w:shd w:val="clear" w:color="auto" w:fill="auto"/>
        <w:tabs>
          <w:tab w:pos="812" w:val="left"/>
        </w:tabs>
        <w:bidi w:val="0"/>
        <w:spacing w:before="0" w:after="0" w:line="313" w:lineRule="exact"/>
        <w:ind w:left="0" w:right="0" w:firstLine="440"/>
        <w:jc w:val="both"/>
      </w:pPr>
      <w:bookmarkStart w:id="922" w:name="bookmark922"/>
      <w:r>
        <w:rPr>
          <w:color w:val="000000"/>
          <w:spacing w:val="0"/>
          <w:w w:val="100"/>
          <w:position w:val="0"/>
          <w:sz w:val="17"/>
          <w:szCs w:val="17"/>
        </w:rPr>
        <w:t>（</w:t>
      </w:r>
      <w:bookmarkEnd w:id="922"/>
      <w:r>
        <w:rPr>
          <w:color w:val="000000"/>
          <w:spacing w:val="0"/>
          <w:w w:val="100"/>
          <w:position w:val="0"/>
          <w:sz w:val="17"/>
          <w:szCs w:val="17"/>
        </w:rPr>
        <w:t>1）</w:t>
        <w:tab/>
      </w:r>
      <w:r>
        <w:rPr>
          <w:color w:val="000000"/>
          <w:spacing w:val="0"/>
          <w:w w:val="100"/>
          <w:position w:val="0"/>
        </w:rPr>
        <w:t>第一层次输入值是在计量日能够取得的相同资产或负债在活跃市场上未经调整的报价；</w:t>
      </w:r>
    </w:p>
    <w:p>
      <w:pPr>
        <w:pStyle w:val="Style25"/>
        <w:keepNext w:val="0"/>
        <w:keepLines w:val="0"/>
        <w:widowControl w:val="0"/>
        <w:shd w:val="clear" w:color="auto" w:fill="auto"/>
        <w:tabs>
          <w:tab w:pos="823" w:val="left"/>
        </w:tabs>
        <w:bidi w:val="0"/>
        <w:spacing w:before="0" w:after="0" w:line="313" w:lineRule="exact"/>
        <w:ind w:left="0" w:right="0" w:firstLine="440"/>
        <w:jc w:val="both"/>
      </w:pPr>
      <w:bookmarkStart w:id="923" w:name="bookmark923"/>
      <w:r>
        <w:rPr>
          <w:color w:val="000000"/>
          <w:spacing w:val="0"/>
          <w:w w:val="100"/>
          <w:position w:val="0"/>
          <w:sz w:val="17"/>
          <w:szCs w:val="17"/>
        </w:rPr>
        <w:t>（</w:t>
      </w:r>
      <w:bookmarkEnd w:id="923"/>
      <w:r>
        <w:rPr>
          <w:color w:val="000000"/>
          <w:spacing w:val="0"/>
          <w:w w:val="100"/>
          <w:position w:val="0"/>
          <w:sz w:val="17"/>
          <w:szCs w:val="17"/>
        </w:rPr>
        <w:t>2）</w:t>
        <w:tab/>
      </w:r>
      <w:r>
        <w:rPr>
          <w:color w:val="000000"/>
          <w:spacing w:val="0"/>
          <w:w w:val="100"/>
          <w:position w:val="0"/>
        </w:rPr>
        <w:t>第二层次输入值是除第一层次输入值外相关资产或负债直接或间接可观察的输入值，包括：活跃市场中类似资产 或负债的报价；非活跃市场中相同或类似资产或负债的报价；除报价以外的其他可观察输入值，如在正常报价间隔期间可观 察的利率和收益率曲线等；市场验证的输入值等；</w:t>
      </w:r>
    </w:p>
    <w:p>
      <w:pPr>
        <w:pStyle w:val="Style25"/>
        <w:keepNext w:val="0"/>
        <w:keepLines w:val="0"/>
        <w:widowControl w:val="0"/>
        <w:shd w:val="clear" w:color="auto" w:fill="auto"/>
        <w:tabs>
          <w:tab w:pos="823" w:val="left"/>
        </w:tabs>
        <w:bidi w:val="0"/>
        <w:spacing w:before="0" w:after="0" w:line="313" w:lineRule="exact"/>
        <w:ind w:left="0" w:right="0" w:firstLine="440"/>
        <w:jc w:val="both"/>
      </w:pPr>
      <w:bookmarkStart w:id="924" w:name="bookmark924"/>
      <w:r>
        <w:rPr>
          <w:color w:val="000000"/>
          <w:spacing w:val="0"/>
          <w:w w:val="100"/>
          <w:position w:val="0"/>
          <w:sz w:val="17"/>
          <w:szCs w:val="17"/>
        </w:rPr>
        <w:t>（</w:t>
      </w:r>
      <w:bookmarkEnd w:id="924"/>
      <w:r>
        <w:rPr>
          <w:color w:val="000000"/>
          <w:spacing w:val="0"/>
          <w:w w:val="100"/>
          <w:position w:val="0"/>
          <w:sz w:val="17"/>
          <w:szCs w:val="17"/>
        </w:rPr>
        <w:t>3）</w:t>
        <w:tab/>
      </w:r>
      <w:r>
        <w:rPr>
          <w:color w:val="000000"/>
          <w:spacing w:val="0"/>
          <w:w w:val="100"/>
          <w:position w:val="0"/>
        </w:rPr>
        <w:t>第三层次输入值是相关资产或负债的不可观察输入值，包括不能直接观察或无法由可观察市场数据验证的利率、 股票波动率、企业合并中承担的弃置义务的未来现金流量、使用自身数据作出的财务预测等。</w:t>
      </w:r>
    </w:p>
    <w:p>
      <w:pPr>
        <w:pStyle w:val="Style25"/>
        <w:keepNext w:val="0"/>
        <w:keepLines w:val="0"/>
        <w:widowControl w:val="0"/>
        <w:numPr>
          <w:ilvl w:val="0"/>
          <w:numId w:val="41"/>
        </w:numPr>
        <w:shd w:val="clear" w:color="auto" w:fill="auto"/>
        <w:tabs>
          <w:tab w:pos="745" w:val="left"/>
        </w:tabs>
        <w:bidi w:val="0"/>
        <w:spacing w:before="0" w:after="0" w:line="313" w:lineRule="exact"/>
        <w:ind w:left="0" w:right="0" w:firstLine="440"/>
        <w:jc w:val="both"/>
      </w:pPr>
      <w:bookmarkStart w:id="925" w:name="bookmark925"/>
      <w:bookmarkEnd w:id="925"/>
      <w:r>
        <w:rPr>
          <w:color w:val="000000"/>
          <w:spacing w:val="0"/>
          <w:w w:val="100"/>
          <w:position w:val="0"/>
        </w:rPr>
        <w:t>金融工具减值</w:t>
      </w:r>
    </w:p>
    <w:p>
      <w:pPr>
        <w:pStyle w:val="Style25"/>
        <w:keepNext w:val="0"/>
        <w:keepLines w:val="0"/>
        <w:widowControl w:val="0"/>
        <w:shd w:val="clear" w:color="auto" w:fill="auto"/>
        <w:bidi w:val="0"/>
        <w:spacing w:before="0" w:after="0" w:line="313" w:lineRule="exact"/>
        <w:ind w:left="0" w:right="0" w:firstLine="440"/>
        <w:jc w:val="both"/>
      </w:pPr>
      <w:bookmarkStart w:id="926" w:name="bookmark926"/>
      <w:r>
        <w:rPr>
          <w:color w:val="000000"/>
          <w:spacing w:val="0"/>
          <w:w w:val="100"/>
          <w:position w:val="0"/>
          <w:sz w:val="17"/>
          <w:szCs w:val="17"/>
        </w:rPr>
        <w:t>（</w:t>
      </w:r>
      <w:bookmarkEnd w:id="926"/>
      <w:r>
        <w:rPr>
          <w:color w:val="000000"/>
          <w:spacing w:val="0"/>
          <w:w w:val="100"/>
          <w:position w:val="0"/>
          <w:sz w:val="17"/>
          <w:szCs w:val="17"/>
        </w:rPr>
        <w:t>1）</w:t>
      </w:r>
      <w:r>
        <w:rPr>
          <w:color w:val="000000"/>
          <w:spacing w:val="0"/>
          <w:w w:val="100"/>
          <w:position w:val="0"/>
        </w:rPr>
        <w:t>金融工具减值计量和会计处理</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公司以预期信用损失为基础，对以摊余成本计量的金融资产、以公允价值计量且其变动计入其他综合收益的债务工具 投资、合同资产、租赁应收款、分类为以公允价值计量且其变动计入当期损益的金融负债以外的贷款承诺、不属于以公允价 值计量且其变动计入当期损益的金融负债或不属于金融资产转移不符合终止确认条件或继续涉入被转移金融资产所形成的 金融负债的财务担保合同进行减值处理并确认损失准备。</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预期信用损失，是指以发生违约的风险为权重的金融工具信用损失的加权平均值。信用损失，是指公司按照原实际利 </w:t>
      </w:r>
      <w:r>
        <w:rPr>
          <w:color w:val="000000"/>
          <w:spacing w:val="0"/>
          <w:w w:val="100"/>
          <w:position w:val="0"/>
        </w:rPr>
        <w:t>率折现的、根据合同应收的所有合同现金流量与预期收取的所有现金流量之间的差额，即全部现金短缺的现值。其中，对于 公司购买或源生的已发生信用减值的金融资产，按照该金融资产经信用调整的实际利率折现。</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对于购买或源生的已发生信用减值的金融资产，公司在资产负债表日仅将自初始确认后整个存续期内预期信用损失的 累计变动确认为损失准备。</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对于由租赁应收款、《企业会计准则第</w:t>
      </w:r>
      <w:r>
        <w:rPr>
          <w:color w:val="000000"/>
          <w:spacing w:val="0"/>
          <w:w w:val="100"/>
          <w:position w:val="0"/>
          <w:sz w:val="17"/>
          <w:szCs w:val="17"/>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收入》规范的交易形成，且不含重大融资成分或者公司不考虑不超过 一年的合同中的融资成分的应收款项及合同资产，公司运用简化计量方法，按照相当于整个存续期内的预期信用损失金额计 量损失准备。</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除上述计量方法以外的金融资产，公司在每个资产负债表日评估其信用风险自初始确认后是否已经显著增加。如果信 用风险自初始确认后已显著增加，公司按照整个存续期内预期信用损失的金额计量损失准备；如果信用风险自初始确认后未 显著增加，公司按照该金融工具未来</w:t>
      </w:r>
      <w:r>
        <w:rPr>
          <w:color w:val="000000"/>
          <w:spacing w:val="0"/>
          <w:w w:val="100"/>
          <w:position w:val="0"/>
          <w:sz w:val="17"/>
          <w:szCs w:val="17"/>
        </w:rPr>
        <w:t>12</w:t>
      </w:r>
      <w:r>
        <w:rPr>
          <w:color w:val="000000"/>
          <w:spacing w:val="0"/>
          <w:w w:val="100"/>
          <w:position w:val="0"/>
        </w:rPr>
        <w:t>个月内预期信用损失的金额计量损失准备。</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公司利用可获得的合理且有依据的信息，包括前瞻性信息，通过比较金融工具在资产负债表日发生违约的风险与在初 始确认日发生违约的风险，以确定金融工具的信用风险自初始确认后是否已显著增加。</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于资产负债表日，若公司判断金融工具只具有较低的信用风险，则假定该金融工具的信用风险自初始确认后并未显著 增加。</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公司以单项金融工具或金融工具组合为基础评估预期信用风险和计量预期信用损失。当以金融工具组合为基础时，公 司以共同风险特征为依据，将金融工具划分为不同组合。</w:t>
      </w:r>
    </w:p>
    <w:p>
      <w:pPr>
        <w:pStyle w:val="Style2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公司在每个资产负债表日重新计量预期信用损失，由此形成的损失准备的增加或转回金额，作为减值损失或利得计入 当期损益。对于以摊余成本计量的金融资产，损失准备抵减该金融资产在资产负债表中列示的账面价值；对于以公允价值计 量且其变动计入其他综合收益的债权投资，公司在其他综合收益中确认其损失准备，不抵减该金融资产的账面价值。</w:t>
      </w:r>
    </w:p>
    <w:p>
      <w:pPr>
        <w:pStyle w:val="Style23"/>
        <w:keepNext w:val="0"/>
        <w:keepLines w:val="0"/>
        <w:widowControl w:val="0"/>
        <w:shd w:val="clear" w:color="auto" w:fill="auto"/>
        <w:bidi w:val="0"/>
        <w:spacing w:before="0" w:after="0" w:line="240" w:lineRule="auto"/>
        <w:ind w:left="437" w:right="0" w:firstLine="0"/>
        <w:jc w:val="left"/>
      </w:pPr>
      <w:r>
        <w:rPr>
          <w:color w:val="000000"/>
          <w:spacing w:val="0"/>
          <w:w w:val="100"/>
          <w:position w:val="0"/>
          <w:sz w:val="17"/>
          <w:szCs w:val="17"/>
        </w:rPr>
        <w:t>(2)</w:t>
      </w:r>
      <w:r>
        <w:rPr>
          <w:color w:val="000000"/>
          <w:spacing w:val="0"/>
          <w:w w:val="100"/>
          <w:position w:val="0"/>
        </w:rPr>
        <w:t>按组合评估预期信用风险和计量预期信用损失的金融工具</w:t>
      </w:r>
    </w:p>
    <w:tbl>
      <w:tblPr>
        <w:tblOverlap w:val="never"/>
        <w:jc w:val="left"/>
        <w:tblLayout w:type="fixed"/>
      </w:tblPr>
      <w:tblGrid>
        <w:gridCol w:w="2880"/>
        <w:gridCol w:w="2784"/>
        <w:gridCol w:w="3254"/>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计量预期信用损失的方法</w:t>
            </w:r>
          </w:p>
        </w:tc>
      </w:tr>
      <w:tr>
        <w:trPr>
          <w:trHeight w:val="12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r>
              <w:rPr>
                <w:color w:val="000000"/>
                <w:spacing w:val="0"/>
                <w:w w:val="100"/>
                <w:position w:val="0"/>
                <w:sz w:val="17"/>
                <w:szCs w:val="17"/>
              </w:rPr>
              <w:t>一一</w:t>
            </w:r>
            <w:r>
              <w:rPr>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参考历史信用损失经验，结合当前状况以 及对未来经济状况的预测，通过违约风险 敞口和未来</w:t>
            </w:r>
            <w:r>
              <w:rPr>
                <w:color w:val="000000"/>
                <w:spacing w:val="0"/>
                <w:w w:val="100"/>
                <w:position w:val="0"/>
                <w:sz w:val="17"/>
                <w:szCs w:val="17"/>
              </w:rPr>
              <w:t>12</w:t>
            </w:r>
            <w:r>
              <w:rPr>
                <w:color w:val="000000"/>
                <w:spacing w:val="0"/>
                <w:w w:val="100"/>
                <w:position w:val="0"/>
                <w:sz w:val="17"/>
                <w:szCs w:val="17"/>
              </w:rPr>
              <w:t>个月内或整个存续期预期 信用损失率，计算预期信用损失</w:t>
            </w:r>
          </w:p>
        </w:tc>
      </w:tr>
    </w:tbl>
    <w:p>
      <w:pPr>
        <w:widowControl w:val="0"/>
        <w:spacing w:line="1" w:lineRule="exact"/>
      </w:pPr>
    </w:p>
    <w:p>
      <w:pPr>
        <w:pStyle w:val="Style23"/>
        <w:keepNext w:val="0"/>
        <w:keepLines w:val="0"/>
        <w:widowControl w:val="0"/>
        <w:shd w:val="clear" w:color="auto" w:fill="auto"/>
        <w:bidi w:val="0"/>
        <w:spacing w:before="0" w:after="120" w:line="240" w:lineRule="auto"/>
        <w:ind w:left="437" w:right="0" w:firstLine="0"/>
        <w:jc w:val="left"/>
      </w:pPr>
      <w:r>
        <w:rPr>
          <w:color w:val="000000"/>
          <w:spacing w:val="0"/>
          <w:w w:val="100"/>
          <w:position w:val="0"/>
          <w:sz w:val="17"/>
          <w:szCs w:val="17"/>
        </w:rPr>
        <w:t>(3)</w:t>
      </w:r>
      <w:r>
        <w:rPr>
          <w:color w:val="000000"/>
          <w:spacing w:val="0"/>
          <w:w w:val="100"/>
          <w:position w:val="0"/>
        </w:rPr>
        <w:t>按组合计量预期信用损失的应收款项及合同资产</w:t>
      </w:r>
    </w:p>
    <w:p>
      <w:pPr>
        <w:pStyle w:val="Style23"/>
        <w:keepNext w:val="0"/>
        <w:keepLines w:val="0"/>
        <w:widowControl w:val="0"/>
        <w:shd w:val="clear" w:color="auto" w:fill="auto"/>
        <w:bidi w:val="0"/>
        <w:spacing w:before="0" w:after="0" w:line="240" w:lineRule="auto"/>
        <w:ind w:left="437" w:right="0" w:firstLine="0"/>
        <w:jc w:val="left"/>
      </w:pPr>
      <w:r>
        <w:rPr>
          <w:color w:val="000000"/>
          <w:spacing w:val="0"/>
          <w:w w:val="100"/>
          <w:position w:val="0"/>
          <w:sz w:val="17"/>
          <w:szCs w:val="17"/>
        </w:rPr>
        <w:t>1)</w:t>
      </w:r>
      <w:r>
        <w:rPr>
          <w:color w:val="000000"/>
          <w:spacing w:val="0"/>
          <w:w w:val="100"/>
          <w:position w:val="0"/>
        </w:rPr>
        <w:t>具体组合及计量预期信用损失的方法</w:t>
      </w:r>
    </w:p>
    <w:tbl>
      <w:tblPr>
        <w:tblOverlap w:val="never"/>
        <w:jc w:val="left"/>
        <w:tblLayout w:type="fixed"/>
      </w:tblPr>
      <w:tblGrid>
        <w:gridCol w:w="2880"/>
        <w:gridCol w:w="2784"/>
        <w:gridCol w:w="325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计量预期信用损失的方法</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440" w:line="240" w:lineRule="auto"/>
              <w:ind w:left="0" w:right="0" w:firstLine="700"/>
              <w:jc w:val="left"/>
              <w:rPr>
                <w:sz w:val="17"/>
                <w:szCs w:val="17"/>
              </w:rPr>
            </w:pPr>
            <w:r>
              <w:rPr>
                <w:color w:val="000000"/>
                <w:spacing w:val="0"/>
                <w:w w:val="100"/>
                <w:position w:val="0"/>
                <w:sz w:val="17"/>
                <w:szCs w:val="17"/>
              </w:rPr>
              <w:t>应收银行承兑汇票</w:t>
            </w:r>
          </w:p>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应收商业承兑汇票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票据类型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参考历史信用损失经验，结合当前状况 以及对未来经济状况的预测，通过违约 风险敞口和整个存续期预期信用损失 率，计算预期信用损失</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r>
              <w:rPr>
                <w:color w:val="000000"/>
                <w:spacing w:val="0"/>
                <w:w w:val="100"/>
                <w:position w:val="0"/>
                <w:sz w:val="17"/>
                <w:szCs w:val="17"/>
              </w:rPr>
              <w:t>一一</w:t>
            </w: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参考历史信用损失经验，结合当前状况 以及对未来经济状况的预测，编制应收 账款账龄与整个存续期预期信用损失率 对照表，计算预期信用损失</w:t>
            </w:r>
          </w:p>
        </w:tc>
      </w:tr>
      <w:tr>
        <w:trPr>
          <w:trHeight w:val="1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合同资产-账龄组合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参考历史信用损失经验，结合当前状况 以及对未来经济状况的预测，编制合同 资产账龄与整个存续期预期信用损失率 对照表，计算预期信用损失</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rPr>
                <w:sz w:val="17"/>
                <w:szCs w:val="17"/>
              </w:rPr>
            </w:pPr>
            <w:r>
              <w:rPr>
                <w:color w:val="000000"/>
                <w:spacing w:val="0"/>
                <w:w w:val="100"/>
                <w:position w:val="0"/>
                <w:sz w:val="17"/>
                <w:szCs w:val="17"/>
              </w:rPr>
              <w:t>参考历史信用损失经验，结合当前状况 以及对未来经济状况的预测，通过违约 风险敞口和整个存续期预期信用损失</w:t>
            </w:r>
          </w:p>
        </w:tc>
      </w:tr>
    </w:tbl>
    <w:p>
      <w:pPr>
        <w:widowControl w:val="0"/>
        <w:spacing w:line="1" w:lineRule="exact"/>
      </w:pPr>
    </w:p>
    <w:tbl>
      <w:tblPr>
        <w:tblOverlap w:val="never"/>
        <w:jc w:val="left"/>
        <w:tblLayout w:type="fixed"/>
      </w:tblPr>
      <w:tblGrid>
        <w:gridCol w:w="2880"/>
        <w:gridCol w:w="2784"/>
        <w:gridCol w:w="3254"/>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率，计算预期信用损失</w:t>
            </w:r>
          </w:p>
        </w:tc>
      </w:tr>
    </w:tbl>
    <w:p>
      <w:pPr>
        <w:pStyle w:val="Style23"/>
        <w:keepNext w:val="0"/>
        <w:keepLines w:val="0"/>
        <w:widowControl w:val="0"/>
        <w:shd w:val="clear" w:color="auto" w:fill="auto"/>
        <w:bidi w:val="0"/>
        <w:spacing w:before="0" w:after="0" w:line="322" w:lineRule="exact"/>
        <w:ind w:left="437" w:right="0" w:firstLine="0"/>
        <w:jc w:val="left"/>
      </w:pPr>
      <w:r>
        <w:rPr>
          <w:color w:val="000000"/>
          <w:spacing w:val="0"/>
          <w:w w:val="100"/>
          <w:position w:val="0"/>
          <w:sz w:val="17"/>
          <w:szCs w:val="17"/>
        </w:rPr>
        <w:t>2）</w:t>
      </w:r>
      <w:r>
        <w:rPr>
          <w:color w:val="000000"/>
          <w:spacing w:val="0"/>
          <w:w w:val="100"/>
          <w:position w:val="0"/>
        </w:rPr>
        <w:t>应收商业承兑汇票、应收账款、合同资产</w:t>
      </w:r>
      <w:r>
        <w:rPr>
          <w:color w:val="000000"/>
          <w:spacing w:val="0"/>
          <w:w w:val="100"/>
          <w:position w:val="0"/>
        </w:rPr>
        <w:t>一一</w:t>
      </w:r>
      <w:r>
        <w:rPr>
          <w:color w:val="000000"/>
          <w:spacing w:val="0"/>
          <w:w w:val="100"/>
          <w:position w:val="0"/>
        </w:rPr>
        <w:t>账龄组合的账龄与整个存续期预期信用损失率对照表 由于商业智能业务和智慧医疗业务的应收款项具有不同风险特征，因此采用不同的账龄组合比例：</w:t>
      </w:r>
    </w:p>
    <w:p>
      <w:pPr>
        <w:pStyle w:val="Style23"/>
        <w:keepNext w:val="0"/>
        <w:keepLines w:val="0"/>
        <w:widowControl w:val="0"/>
        <w:shd w:val="clear" w:color="auto" w:fill="auto"/>
        <w:bidi w:val="0"/>
        <w:spacing w:before="0" w:after="0" w:line="322" w:lineRule="exact"/>
        <w:ind w:left="437" w:right="0" w:firstLine="0"/>
        <w:jc w:val="left"/>
      </w:pPr>
      <w:r>
        <w:rPr>
          <w:color w:val="000000"/>
          <w:spacing w:val="0"/>
          <w:w w:val="100"/>
          <w:position w:val="0"/>
        </w:rPr>
        <w:t>商业智能业务</w:t>
      </w:r>
    </w:p>
    <w:p>
      <w:pPr>
        <w:widowControl w:val="0"/>
        <w:spacing w:line="1" w:lineRule="exact"/>
      </w:pPr>
    </w:p>
    <w:tbl>
      <w:tblPr>
        <w:tblOverlap w:val="never"/>
        <w:jc w:val="left"/>
        <w:tblLayout w:type="fixed"/>
      </w:tblPr>
      <w:tblGrid>
        <w:gridCol w:w="4406"/>
        <w:gridCol w:w="4526"/>
      </w:tblGrid>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应收账款</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30. </w:t>
            </w:r>
            <w:r>
              <w:rPr>
                <w:color w:val="000000"/>
                <w:spacing w:val="0"/>
                <w:w w:val="100"/>
                <w:position w:val="0"/>
                <w:sz w:val="17"/>
                <w:szCs w:val="17"/>
              </w:rPr>
              <w:t>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r>
    </w:tbl>
    <w:p>
      <w:pPr>
        <w:pStyle w:val="Style23"/>
        <w:keepNext w:val="0"/>
        <w:keepLines w:val="0"/>
        <w:widowControl w:val="0"/>
        <w:shd w:val="clear" w:color="auto" w:fill="auto"/>
        <w:bidi w:val="0"/>
        <w:spacing w:before="0" w:after="0" w:line="240" w:lineRule="auto"/>
        <w:ind w:left="518" w:right="0" w:firstLine="0"/>
        <w:jc w:val="left"/>
      </w:pPr>
      <w:r>
        <w:rPr>
          <w:color w:val="000000"/>
          <w:spacing w:val="0"/>
          <w:w w:val="100"/>
          <w:position w:val="0"/>
        </w:rPr>
        <w:t>智慧医疗业务</w:t>
      </w:r>
    </w:p>
    <w:p>
      <w:pPr>
        <w:widowControl w:val="0"/>
        <w:spacing w:line="1" w:lineRule="exact"/>
      </w:pPr>
    </w:p>
    <w:tbl>
      <w:tblPr>
        <w:tblOverlap w:val="never"/>
        <w:jc w:val="left"/>
        <w:tblLayout w:type="fixed"/>
      </w:tblPr>
      <w:tblGrid>
        <w:gridCol w:w="2760"/>
        <w:gridCol w:w="2894"/>
        <w:gridCol w:w="3278"/>
      </w:tblGrid>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应收账款</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合同资产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年以内（含，下同）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10. </w:t>
            </w:r>
            <w:r>
              <w:rPr>
                <w:color w:val="000000"/>
                <w:spacing w:val="0"/>
                <w:w w:val="100"/>
                <w:position w:val="0"/>
                <w:sz w:val="17"/>
                <w:szCs w:val="17"/>
              </w:rPr>
              <w:t>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30. </w:t>
            </w:r>
            <w:r>
              <w:rPr>
                <w:color w:val="000000"/>
                <w:spacing w:val="0"/>
                <w:w w:val="100"/>
                <w:position w:val="0"/>
                <w:sz w:val="17"/>
                <w:szCs w:val="17"/>
              </w:rPr>
              <w:t>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50.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50.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80. </w:t>
            </w:r>
            <w:r>
              <w:rPr>
                <w:color w:val="000000"/>
                <w:spacing w:val="0"/>
                <w:w w:val="100"/>
                <w:position w:val="0"/>
                <w:sz w:val="17"/>
                <w:szCs w:val="17"/>
              </w:rPr>
              <w:t>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r>
    </w:tbl>
    <w:p>
      <w:pPr>
        <w:pStyle w:val="Style25"/>
        <w:keepNext w:val="0"/>
        <w:keepLines w:val="0"/>
        <w:widowControl w:val="0"/>
        <w:numPr>
          <w:ilvl w:val="0"/>
          <w:numId w:val="45"/>
        </w:numPr>
        <w:shd w:val="clear" w:color="auto" w:fill="auto"/>
        <w:bidi w:val="0"/>
        <w:spacing w:before="0" w:after="0" w:line="312" w:lineRule="exact"/>
        <w:ind w:left="0" w:right="0" w:firstLine="440"/>
        <w:jc w:val="left"/>
      </w:pPr>
      <w:bookmarkStart w:id="927" w:name="bookmark927"/>
      <w:bookmarkEnd w:id="927"/>
      <w:r>
        <w:rPr>
          <w:color w:val="000000"/>
          <w:spacing w:val="0"/>
          <w:w w:val="100"/>
          <w:position w:val="0"/>
        </w:rPr>
        <w:t>金融资产和金融负债的抵销</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金融资产和金融负债在资产负债表内分别列示，不相互抵销。但同时满足下列条件的，公司以相互抵销后的净额在资 产负债表内列示：</w:t>
      </w:r>
      <w:r>
        <w:rPr>
          <w:color w:val="000000"/>
          <w:spacing w:val="0"/>
          <w:w w:val="100"/>
          <w:position w:val="0"/>
          <w:sz w:val="17"/>
          <w:szCs w:val="17"/>
        </w:rPr>
        <w:t>（1）</w:t>
      </w:r>
      <w:r>
        <w:rPr>
          <w:color w:val="000000"/>
          <w:spacing w:val="0"/>
          <w:w w:val="100"/>
          <w:position w:val="0"/>
        </w:rPr>
        <w:t>公司具有抵销已确认金额的法定权利，且该种法定权利是当前可执行的；</w:t>
      </w:r>
      <w:r>
        <w:rPr>
          <w:color w:val="000000"/>
          <w:spacing w:val="0"/>
          <w:w w:val="100"/>
          <w:position w:val="0"/>
          <w:sz w:val="17"/>
          <w:szCs w:val="17"/>
        </w:rPr>
        <w:t>（2）</w:t>
      </w:r>
      <w:r>
        <w:rPr>
          <w:color w:val="000000"/>
          <w:spacing w:val="0"/>
          <w:w w:val="100"/>
          <w:position w:val="0"/>
        </w:rPr>
        <w:t>公司计划以净额结算， 或同时变现该金融资产和清偿该金融负债。</w:t>
      </w:r>
    </w:p>
    <w:p>
      <w:pPr>
        <w:pStyle w:val="Style25"/>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不满足终止确认条件的金融资产转移，公司不对已转移的金融资产和相关负债进行抵销。</w:t>
      </w:r>
    </w:p>
    <w:p>
      <w:pPr>
        <w:pStyle w:val="Style29"/>
        <w:keepNext/>
        <w:keepLines/>
        <w:widowControl w:val="0"/>
        <w:shd w:val="clear" w:color="auto" w:fill="auto"/>
        <w:tabs>
          <w:tab w:pos="469" w:val="left"/>
        </w:tabs>
        <w:bidi w:val="0"/>
        <w:spacing w:before="0" w:after="36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1</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28"/>
      <w:bookmarkEnd w:id="929"/>
      <w:bookmarkEnd w:id="931"/>
    </w:p>
    <w:p>
      <w:pPr>
        <w:pStyle w:val="Style29"/>
        <w:keepNext/>
        <w:keepLines/>
        <w:widowControl w:val="0"/>
        <w:shd w:val="clear" w:color="auto" w:fill="auto"/>
        <w:tabs>
          <w:tab w:pos="469" w:val="left"/>
        </w:tabs>
        <w:bidi w:val="0"/>
        <w:spacing w:before="0" w:after="36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32"/>
      <w:bookmarkEnd w:id="933"/>
      <w:bookmarkEnd w:id="935"/>
    </w:p>
    <w:p>
      <w:pPr>
        <w:pStyle w:val="Style29"/>
        <w:keepNext/>
        <w:keepLines/>
        <w:widowControl w:val="0"/>
        <w:shd w:val="clear" w:color="auto" w:fill="auto"/>
        <w:tabs>
          <w:tab w:pos="469" w:val="left"/>
        </w:tabs>
        <w:bidi w:val="0"/>
        <w:spacing w:before="0" w:after="36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36"/>
      <w:bookmarkEnd w:id="937"/>
      <w:bookmarkEnd w:id="939"/>
    </w:p>
    <w:p>
      <w:pPr>
        <w:pStyle w:val="Style29"/>
        <w:keepNext/>
        <w:keepLines/>
        <w:widowControl w:val="0"/>
        <w:shd w:val="clear" w:color="auto" w:fill="auto"/>
        <w:tabs>
          <w:tab w:pos="469" w:val="left"/>
        </w:tabs>
        <w:bidi w:val="0"/>
        <w:spacing w:before="0" w:after="30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40"/>
      <w:bookmarkEnd w:id="941"/>
      <w:bookmarkEnd w:id="943"/>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其他应收款的预期信用损失的确定方法及会计处理方法</w:t>
      </w:r>
    </w:p>
    <w:p>
      <w:pPr>
        <w:pStyle w:val="Style29"/>
        <w:keepNext/>
        <w:keepLines/>
        <w:widowControl w:val="0"/>
        <w:shd w:val="clear" w:color="auto" w:fill="auto"/>
        <w:tabs>
          <w:tab w:pos="469" w:val="left"/>
        </w:tabs>
        <w:bidi w:val="0"/>
        <w:spacing w:before="0" w:after="30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44"/>
      <w:bookmarkEnd w:id="945"/>
      <w:bookmarkEnd w:id="947"/>
    </w:p>
    <w:p>
      <w:pPr>
        <w:pStyle w:val="Style25"/>
        <w:keepNext w:val="0"/>
        <w:keepLines w:val="0"/>
        <w:widowControl w:val="0"/>
        <w:numPr>
          <w:ilvl w:val="0"/>
          <w:numId w:val="47"/>
        </w:numPr>
        <w:shd w:val="clear" w:color="auto" w:fill="auto"/>
        <w:tabs>
          <w:tab w:pos="750" w:val="left"/>
        </w:tabs>
        <w:bidi w:val="0"/>
        <w:spacing w:before="0" w:after="0" w:line="312" w:lineRule="exact"/>
        <w:ind w:left="0" w:right="0" w:firstLine="440"/>
        <w:jc w:val="both"/>
      </w:pPr>
      <w:bookmarkStart w:id="948" w:name="bookmark948"/>
      <w:bookmarkEnd w:id="948"/>
      <w:r>
        <w:rPr>
          <w:color w:val="000000"/>
          <w:spacing w:val="0"/>
          <w:w w:val="100"/>
          <w:position w:val="0"/>
        </w:rPr>
        <w:t>存货的分类</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存货包括在日常活动中持有以备出售的产成品或商品、处在生产过程中的在产品、在生产过程或提供劳务过程中耗用 的材料和物料等。</w:t>
      </w:r>
    </w:p>
    <w:p>
      <w:pPr>
        <w:pStyle w:val="Style25"/>
        <w:keepNext w:val="0"/>
        <w:keepLines w:val="0"/>
        <w:widowControl w:val="0"/>
        <w:numPr>
          <w:ilvl w:val="0"/>
          <w:numId w:val="47"/>
        </w:numPr>
        <w:shd w:val="clear" w:color="auto" w:fill="auto"/>
        <w:tabs>
          <w:tab w:pos="760" w:val="left"/>
        </w:tabs>
        <w:bidi w:val="0"/>
        <w:spacing w:before="0" w:after="0" w:line="312" w:lineRule="exact"/>
        <w:ind w:left="0" w:right="0" w:firstLine="440"/>
        <w:jc w:val="left"/>
      </w:pPr>
      <w:bookmarkStart w:id="949" w:name="bookmark949"/>
      <w:bookmarkEnd w:id="949"/>
      <w:r>
        <w:rPr>
          <w:color w:val="000000"/>
          <w:spacing w:val="0"/>
          <w:w w:val="100"/>
          <w:position w:val="0"/>
        </w:rPr>
        <w:t>发出存货的计价方法</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发出存货采用月末一次加权平均法。</w:t>
      </w:r>
    </w:p>
    <w:p>
      <w:pPr>
        <w:pStyle w:val="Style25"/>
        <w:keepNext w:val="0"/>
        <w:keepLines w:val="0"/>
        <w:widowControl w:val="0"/>
        <w:numPr>
          <w:ilvl w:val="0"/>
          <w:numId w:val="47"/>
        </w:numPr>
        <w:shd w:val="clear" w:color="auto" w:fill="auto"/>
        <w:tabs>
          <w:tab w:pos="760" w:val="left"/>
        </w:tabs>
        <w:bidi w:val="0"/>
        <w:spacing w:before="0" w:after="320" w:line="312" w:lineRule="exact"/>
        <w:ind w:left="0" w:right="0" w:firstLine="440"/>
        <w:jc w:val="left"/>
      </w:pPr>
      <w:bookmarkStart w:id="950" w:name="bookmark950"/>
      <w:bookmarkEnd w:id="950"/>
      <w:r>
        <w:rPr>
          <w:color w:val="000000"/>
          <w:spacing w:val="0"/>
          <w:w w:val="100"/>
          <w:position w:val="0"/>
        </w:rPr>
        <w:t>存货可变现净值的确定依据</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资产负债表日，存货采用成本与可变现净值孰低计量，按照存货类别成本高于可变现净值的差额计提存货跌价准备。</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5"/>
        <w:keepNext w:val="0"/>
        <w:keepLines w:val="0"/>
        <w:widowControl w:val="0"/>
        <w:numPr>
          <w:ilvl w:val="0"/>
          <w:numId w:val="47"/>
        </w:numPr>
        <w:shd w:val="clear" w:color="auto" w:fill="auto"/>
        <w:tabs>
          <w:tab w:pos="765" w:val="left"/>
        </w:tabs>
        <w:bidi w:val="0"/>
        <w:spacing w:before="0" w:after="0" w:line="312" w:lineRule="exact"/>
        <w:ind w:left="0" w:right="0" w:firstLine="440"/>
        <w:jc w:val="left"/>
      </w:pPr>
      <w:bookmarkStart w:id="951" w:name="bookmark951"/>
      <w:bookmarkEnd w:id="951"/>
      <w:r>
        <w:rPr>
          <w:color w:val="000000"/>
          <w:spacing w:val="0"/>
          <w:w w:val="100"/>
          <w:position w:val="0"/>
        </w:rPr>
        <w:t>存货的盘存制度</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存货的盘存制度为永续盘存制。</w:t>
      </w:r>
    </w:p>
    <w:p>
      <w:pPr>
        <w:pStyle w:val="Style25"/>
        <w:keepNext w:val="0"/>
        <w:keepLines w:val="0"/>
        <w:widowControl w:val="0"/>
        <w:numPr>
          <w:ilvl w:val="0"/>
          <w:numId w:val="47"/>
        </w:numPr>
        <w:shd w:val="clear" w:color="auto" w:fill="auto"/>
        <w:tabs>
          <w:tab w:pos="765" w:val="left"/>
        </w:tabs>
        <w:bidi w:val="0"/>
        <w:spacing w:before="0" w:after="0" w:line="312" w:lineRule="exact"/>
        <w:ind w:left="0" w:right="0" w:firstLine="440"/>
        <w:jc w:val="left"/>
      </w:pPr>
      <w:bookmarkStart w:id="952" w:name="bookmark952"/>
      <w:bookmarkEnd w:id="952"/>
      <w:r>
        <w:rPr>
          <w:color w:val="000000"/>
          <w:spacing w:val="0"/>
          <w:w w:val="100"/>
          <w:position w:val="0"/>
        </w:rPr>
        <w:t>低值易耗品和包装物的摊销方法</w:t>
      </w:r>
    </w:p>
    <w:p>
      <w:pPr>
        <w:pStyle w:val="Style25"/>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按照一次转销法进行摊销。</w:t>
      </w:r>
    </w:p>
    <w:p>
      <w:pPr>
        <w:pStyle w:val="Style29"/>
        <w:keepNext/>
        <w:keepLines/>
        <w:widowControl w:val="0"/>
        <w:shd w:val="clear" w:color="auto" w:fill="auto"/>
        <w:tabs>
          <w:tab w:pos="469" w:val="left"/>
        </w:tabs>
        <w:bidi w:val="0"/>
        <w:spacing w:before="0" w:after="2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53"/>
      <w:bookmarkEnd w:id="954"/>
      <w:bookmarkEnd w:id="956"/>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公司根据履行履约义务与客户付款之间的关系在资产负债表中列示合同资产或合同负债。公司将同一合同下的合同资 产和合同负债相互抵销后以净额列示。</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公司将拥有的、无条件（即，仅取决于时间流逝）向客户收取对价的权利作为应收款项列示，将已向客户转让商品而有 权收取对价的权利（该权利取决于时间流逝之外的其他因素）作为合同资产列示。</w:t>
      </w:r>
    </w:p>
    <w:p>
      <w:pPr>
        <w:pStyle w:val="Style25"/>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公司将已收或应收客户对价而应向客户转让商品的义务作为合同负债列示。</w:t>
      </w:r>
    </w:p>
    <w:p>
      <w:pPr>
        <w:pStyle w:val="Style29"/>
        <w:keepNext/>
        <w:keepLines/>
        <w:widowControl w:val="0"/>
        <w:shd w:val="clear" w:color="auto" w:fill="auto"/>
        <w:tabs>
          <w:tab w:pos="469" w:val="left"/>
        </w:tabs>
        <w:bidi w:val="0"/>
        <w:spacing w:before="0" w:after="2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57"/>
      <w:bookmarkEnd w:id="958"/>
      <w:bookmarkEnd w:id="960"/>
    </w:p>
    <w:p>
      <w:pPr>
        <w:pStyle w:val="Style2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与合同成本有关的资产包括合同取得成本和合同履约成本。</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公司为取得合同发生的增量成本预期能够收回的，作为合同取得成本确认为一项资产。如果合同取得成本的摊销期限 不超过一年，在发生时直接计入当期损益。</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公司为履行合同发生的成本，不适用存货、固定资产或无形资产等相关准则的规范范围且同时满足下列条件的，作为 合同履约成本确认为一项资产：</w:t>
      </w:r>
    </w:p>
    <w:p>
      <w:pPr>
        <w:pStyle w:val="Style25"/>
        <w:keepNext w:val="0"/>
        <w:keepLines w:val="0"/>
        <w:widowControl w:val="0"/>
        <w:numPr>
          <w:ilvl w:val="0"/>
          <w:numId w:val="49"/>
        </w:numPr>
        <w:shd w:val="clear" w:color="auto" w:fill="auto"/>
        <w:tabs>
          <w:tab w:pos="742" w:val="left"/>
        </w:tabs>
        <w:bidi w:val="0"/>
        <w:spacing w:before="0" w:after="0" w:line="311" w:lineRule="exact"/>
        <w:ind w:left="0" w:right="0" w:firstLine="440"/>
        <w:jc w:val="both"/>
      </w:pPr>
      <w:bookmarkStart w:id="961" w:name="bookmark961"/>
      <w:bookmarkEnd w:id="961"/>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25"/>
        <w:keepNext w:val="0"/>
        <w:keepLines w:val="0"/>
        <w:widowControl w:val="0"/>
        <w:numPr>
          <w:ilvl w:val="0"/>
          <w:numId w:val="49"/>
        </w:numPr>
        <w:shd w:val="clear" w:color="auto" w:fill="auto"/>
        <w:tabs>
          <w:tab w:pos="760" w:val="left"/>
        </w:tabs>
        <w:bidi w:val="0"/>
        <w:spacing w:before="0" w:after="0" w:line="311" w:lineRule="exact"/>
        <w:ind w:left="0" w:right="0" w:firstLine="440"/>
        <w:jc w:val="both"/>
      </w:pPr>
      <w:bookmarkStart w:id="962" w:name="bookmark962"/>
      <w:bookmarkEnd w:id="962"/>
      <w:r>
        <w:rPr>
          <w:color w:val="000000"/>
          <w:spacing w:val="0"/>
          <w:w w:val="100"/>
          <w:position w:val="0"/>
        </w:rPr>
        <w:t>该成本增加了公司未来用于履行履约义务的资源；</w:t>
      </w:r>
    </w:p>
    <w:p>
      <w:pPr>
        <w:pStyle w:val="Style25"/>
        <w:keepNext w:val="0"/>
        <w:keepLines w:val="0"/>
        <w:widowControl w:val="0"/>
        <w:numPr>
          <w:ilvl w:val="0"/>
          <w:numId w:val="49"/>
        </w:numPr>
        <w:shd w:val="clear" w:color="auto" w:fill="auto"/>
        <w:tabs>
          <w:tab w:pos="760" w:val="left"/>
        </w:tabs>
        <w:bidi w:val="0"/>
        <w:spacing w:before="0" w:after="0" w:line="311" w:lineRule="exact"/>
        <w:ind w:left="0" w:right="0" w:firstLine="440"/>
        <w:jc w:val="left"/>
      </w:pPr>
      <w:bookmarkStart w:id="963" w:name="bookmark963"/>
      <w:bookmarkEnd w:id="963"/>
      <w:r>
        <w:rPr>
          <w:color w:val="000000"/>
          <w:spacing w:val="0"/>
          <w:w w:val="100"/>
          <w:position w:val="0"/>
        </w:rPr>
        <w:t>该成本预期能够收回。</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公司对于与合同成本有关的资产采用与该资产相关的商品或服务收入确认相同的基础进行摊销，计入当期损益。</w:t>
      </w:r>
    </w:p>
    <w:p>
      <w:pPr>
        <w:pStyle w:val="Style25"/>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29"/>
        <w:keepNext/>
        <w:keepLines/>
        <w:widowControl w:val="0"/>
        <w:shd w:val="clear" w:color="auto" w:fill="auto"/>
        <w:tabs>
          <w:tab w:pos="469"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64"/>
      <w:bookmarkEnd w:id="965"/>
      <w:bookmarkEnd w:id="967"/>
    </w:p>
    <w:p>
      <w:pPr>
        <w:pStyle w:val="Style25"/>
        <w:keepNext w:val="0"/>
        <w:keepLines w:val="0"/>
        <w:widowControl w:val="0"/>
        <w:numPr>
          <w:ilvl w:val="0"/>
          <w:numId w:val="51"/>
        </w:numPr>
        <w:shd w:val="clear" w:color="auto" w:fill="auto"/>
        <w:bidi w:val="0"/>
        <w:spacing w:before="0" w:after="0" w:line="313" w:lineRule="exact"/>
        <w:ind w:left="0" w:right="0" w:firstLine="440"/>
        <w:jc w:val="left"/>
      </w:pPr>
      <w:bookmarkStart w:id="968" w:name="bookmark968"/>
      <w:bookmarkEnd w:id="968"/>
      <w:r>
        <w:rPr>
          <w:color w:val="000000"/>
          <w:spacing w:val="0"/>
          <w:w w:val="100"/>
          <w:position w:val="0"/>
        </w:rPr>
        <w:t>持有待售的非流动资产或处置组的分类</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公司将同时满足下列条件的非流动资产或处置组划分为持有待售类别：</w:t>
      </w:r>
      <w:r>
        <w:rPr>
          <w:color w:val="000000"/>
          <w:spacing w:val="0"/>
          <w:w w:val="100"/>
          <w:position w:val="0"/>
          <w:sz w:val="17"/>
          <w:szCs w:val="17"/>
        </w:rPr>
        <w:t>（1）</w:t>
      </w:r>
      <w:r>
        <w:rPr>
          <w:color w:val="000000"/>
          <w:spacing w:val="0"/>
          <w:w w:val="100"/>
          <w:position w:val="0"/>
        </w:rPr>
        <w:t>根据类似交易中出售此类资产或处置组的 惯例，在当前状况下即可立即出售；</w:t>
      </w:r>
      <w:r>
        <w:rPr>
          <w:color w:val="000000"/>
          <w:spacing w:val="0"/>
          <w:w w:val="100"/>
          <w:position w:val="0"/>
          <w:sz w:val="17"/>
          <w:szCs w:val="17"/>
        </w:rPr>
        <w:t>（2）</w:t>
      </w:r>
      <w:r>
        <w:rPr>
          <w:color w:val="000000"/>
          <w:spacing w:val="0"/>
          <w:w w:val="100"/>
          <w:position w:val="0"/>
        </w:rPr>
        <w:t>出售极可能发生，即公司已经就出售计划作出决议且获得确定的购买承诺，预计出 售将在一年内完成。</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公司专为转售而取得的非流动资产或处置组，在取得日满足“预计出售将在一年内完成”的条件，且短期（通常为</w:t>
      </w:r>
      <w:r>
        <w:rPr>
          <w:color w:val="000000"/>
          <w:spacing w:val="0"/>
          <w:w w:val="100"/>
          <w:position w:val="0"/>
          <w:sz w:val="17"/>
          <w:szCs w:val="17"/>
        </w:rPr>
        <w:t>3</w:t>
      </w:r>
      <w:r>
        <w:rPr>
          <w:color w:val="000000"/>
          <w:spacing w:val="0"/>
          <w:w w:val="100"/>
          <w:position w:val="0"/>
        </w:rPr>
        <w:t>个 月）内很可能满足持有待售类别的其他划分条件的，在取得日将其划分为持有待售类别。</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因公司无法控制的下列原因之一，导致非关联方之间的交易未能在一年内完成，且公司仍然承诺出售非流动资产或处 置组的，继续将非流动资产或处置组划分为持有待售类别：</w:t>
      </w:r>
      <w:r>
        <w:rPr>
          <w:color w:val="000000"/>
          <w:spacing w:val="0"/>
          <w:w w:val="100"/>
          <w:position w:val="0"/>
          <w:sz w:val="17"/>
          <w:szCs w:val="17"/>
        </w:rPr>
        <w:t>（1）</w:t>
      </w:r>
      <w:r>
        <w:rPr>
          <w:color w:val="000000"/>
          <w:spacing w:val="0"/>
          <w:w w:val="100"/>
          <w:position w:val="0"/>
        </w:rPr>
        <w:t xml:space="preserve">买方或其他方意外设定导致出售延期的条件，公司针对这些 </w:t>
      </w:r>
      <w:r>
        <w:rPr>
          <w:color w:val="000000"/>
          <w:spacing w:val="0"/>
          <w:w w:val="100"/>
          <w:position w:val="0"/>
        </w:rPr>
        <w:t>条件已经及时采取行动，且预计能够自设定导致出售延期的条件起一年内顺利化解延期因素；</w:t>
      </w:r>
      <w:r>
        <w:rPr>
          <w:color w:val="000000"/>
          <w:spacing w:val="0"/>
          <w:w w:val="100"/>
          <w:position w:val="0"/>
          <w:sz w:val="17"/>
          <w:szCs w:val="17"/>
        </w:rPr>
        <w:t>(2)</w:t>
      </w:r>
      <w:r>
        <w:rPr>
          <w:color w:val="000000"/>
          <w:spacing w:val="0"/>
          <w:w w:val="100"/>
          <w:position w:val="0"/>
        </w:rPr>
        <w:t>因发生罕见情况，导致持 有待售的非流动资产或处置组未能在一年内完成出售，公司在最初一年内已经针对这些新情况采取必要措施且重新满足了持 有待售类别的划分条件。</w:t>
      </w:r>
    </w:p>
    <w:p>
      <w:pPr>
        <w:pStyle w:val="Style25"/>
        <w:keepNext w:val="0"/>
        <w:keepLines w:val="0"/>
        <w:widowControl w:val="0"/>
        <w:numPr>
          <w:ilvl w:val="0"/>
          <w:numId w:val="51"/>
        </w:numPr>
        <w:shd w:val="clear" w:color="auto" w:fill="auto"/>
        <w:bidi w:val="0"/>
        <w:spacing w:before="0" w:after="0" w:line="311" w:lineRule="exact"/>
        <w:ind w:left="0" w:right="0" w:firstLine="440"/>
        <w:jc w:val="both"/>
      </w:pPr>
      <w:bookmarkStart w:id="969" w:name="bookmark969"/>
      <w:bookmarkEnd w:id="969"/>
      <w:r>
        <w:rPr>
          <w:color w:val="000000"/>
          <w:spacing w:val="0"/>
          <w:w w:val="100"/>
          <w:position w:val="0"/>
        </w:rPr>
        <w:t>持有待售的非流动资产或处置组的计量</w:t>
      </w:r>
    </w:p>
    <w:p>
      <w:pPr>
        <w:pStyle w:val="Style25"/>
        <w:keepNext w:val="0"/>
        <w:keepLines w:val="0"/>
        <w:widowControl w:val="0"/>
        <w:numPr>
          <w:ilvl w:val="0"/>
          <w:numId w:val="53"/>
        </w:numPr>
        <w:shd w:val="clear" w:color="auto" w:fill="auto"/>
        <w:tabs>
          <w:tab w:pos="819" w:val="left"/>
        </w:tabs>
        <w:bidi w:val="0"/>
        <w:spacing w:before="0" w:after="0" w:line="311" w:lineRule="exact"/>
        <w:ind w:left="0" w:right="0" w:firstLine="440"/>
        <w:jc w:val="both"/>
      </w:pPr>
      <w:bookmarkStart w:id="970" w:name="bookmark970"/>
      <w:bookmarkEnd w:id="970"/>
      <w:r>
        <w:rPr>
          <w:color w:val="000000"/>
          <w:spacing w:val="0"/>
          <w:w w:val="100"/>
          <w:position w:val="0"/>
        </w:rPr>
        <w:t>初始计量和后续计量</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初始计量和在资产负债表日重新计量持有待售的非流动资产或处置组时，其账面价值高于公允价值减去出售费用后的 净额的，将账面价值减记至公允价值减去出售费用后的净额，减记的金额确认为资产减值损失，计入当期损益，同时计提持 有待售资产减值准备。</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对于取得日划分为持有待售类别的非流动资产或处置组，在初始计量时比较假定其不划分为持有待售类别情况下的初 始计量金额和公允价值减去出售费用后的净额，以两者孰低计量。除企业合并中取得的非流动资产或处置组外，由非流动资 产或处置组以公允价值减去出售费用后的净额作为初始计量金额而产生的差额，计入当期损益。</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对于持有待售的处置组确认的资产减值损失金额，先抵减处置组中商誉的账面价值，再根据处置组中的各项非流动资 产账面价值所占比重，按比例抵减其账面价值。</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25"/>
        <w:keepNext w:val="0"/>
        <w:keepLines w:val="0"/>
        <w:widowControl w:val="0"/>
        <w:numPr>
          <w:ilvl w:val="0"/>
          <w:numId w:val="53"/>
        </w:numPr>
        <w:shd w:val="clear" w:color="auto" w:fill="auto"/>
        <w:tabs>
          <w:tab w:pos="819" w:val="left"/>
        </w:tabs>
        <w:bidi w:val="0"/>
        <w:spacing w:before="0" w:after="0" w:line="311" w:lineRule="exact"/>
        <w:ind w:left="0" w:right="0" w:firstLine="440"/>
        <w:jc w:val="both"/>
      </w:pPr>
      <w:bookmarkStart w:id="971" w:name="bookmark971"/>
      <w:bookmarkEnd w:id="971"/>
      <w:r>
        <w:rPr>
          <w:color w:val="000000"/>
          <w:spacing w:val="0"/>
          <w:w w:val="100"/>
          <w:position w:val="0"/>
        </w:rPr>
        <w:t>资产减值损失转回的会计处理</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后续资产负债表日持有待售的非流动资产公允价值减去出售费用后的净额增加的，以前减记的金额予以恢复，并在划 分为持有待售类别后确认的资产减值损失金额内转回，转回金额计入当期损益。划分为持有待售类别前确认的资产减值损失 不转回。</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后续资产负债表日持有待售的处置组公允价值减去出售费用后的净额增加的，以前减记的金额予以恢复，并在划分为 持有待售类别后非流动资产确认的资产减值损失金额内转回，转回金额计入当期损益。已抵减的商誉账面价值，以及非流动 资产在划分为持有待售类别前确认的资产减值损失不转回。</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持有待售的处置组确认的资产减值损失后续转回金额，根据处置组中除商誉外各项非流动资产账面价值所占比重，按 比例增加其账面价值。</w:t>
      </w:r>
    </w:p>
    <w:p>
      <w:pPr>
        <w:pStyle w:val="Style25"/>
        <w:keepNext w:val="0"/>
        <w:keepLines w:val="0"/>
        <w:widowControl w:val="0"/>
        <w:numPr>
          <w:ilvl w:val="0"/>
          <w:numId w:val="53"/>
        </w:numPr>
        <w:shd w:val="clear" w:color="auto" w:fill="auto"/>
        <w:tabs>
          <w:tab w:pos="819" w:val="left"/>
        </w:tabs>
        <w:bidi w:val="0"/>
        <w:spacing w:before="0" w:after="0" w:line="311" w:lineRule="exact"/>
        <w:ind w:left="0" w:right="0" w:firstLine="440"/>
        <w:jc w:val="both"/>
      </w:pPr>
      <w:bookmarkStart w:id="972" w:name="bookmark972"/>
      <w:bookmarkEnd w:id="972"/>
      <w:r>
        <w:rPr>
          <w:color w:val="000000"/>
          <w:spacing w:val="0"/>
          <w:w w:val="100"/>
          <w:position w:val="0"/>
        </w:rPr>
        <w:t>不再继续划分为持有待售类别以及终止确认的会计处理</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r>
        <w:rPr>
          <w:color w:val="000000"/>
          <w:spacing w:val="0"/>
          <w:w w:val="100"/>
          <w:position w:val="0"/>
          <w:sz w:val="17"/>
          <w:szCs w:val="17"/>
        </w:rPr>
        <w:t>1)</w:t>
      </w:r>
      <w:r>
        <w:rPr>
          <w:color w:val="000000"/>
          <w:spacing w:val="0"/>
          <w:w w:val="100"/>
          <w:position w:val="0"/>
        </w:rPr>
        <w:t>划分为持有待售类别前的账面价值，按照假定不划分为持有待售类别情况下 本应确认的折旧、摊销或减值等进行调整后的金额；</w:t>
      </w:r>
      <w:r>
        <w:rPr>
          <w:color w:val="000000"/>
          <w:spacing w:val="0"/>
          <w:w w:val="100"/>
          <w:position w:val="0"/>
          <w:sz w:val="17"/>
          <w:szCs w:val="17"/>
        </w:rPr>
        <w:t>2)</w:t>
      </w:r>
      <w:r>
        <w:rPr>
          <w:color w:val="000000"/>
          <w:spacing w:val="0"/>
          <w:w w:val="100"/>
          <w:position w:val="0"/>
        </w:rPr>
        <w:t>可收回金额。</w:t>
      </w:r>
    </w:p>
    <w:p>
      <w:pPr>
        <w:pStyle w:val="Style25"/>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终止确认持有待售的非流动资产或处置组时，将尚未确认的利得或损失计入当期损益。</w:t>
      </w:r>
    </w:p>
    <w:p>
      <w:pPr>
        <w:pStyle w:val="Style29"/>
        <w:keepNext/>
        <w:keepLines/>
        <w:widowControl w:val="0"/>
        <w:shd w:val="clear" w:color="auto" w:fill="auto"/>
        <w:tabs>
          <w:tab w:pos="456" w:val="left"/>
        </w:tabs>
        <w:bidi w:val="0"/>
        <w:spacing w:before="0" w:after="38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73"/>
      <w:bookmarkEnd w:id="974"/>
      <w:bookmarkEnd w:id="976"/>
    </w:p>
    <w:p>
      <w:pPr>
        <w:pStyle w:val="Style29"/>
        <w:keepNext/>
        <w:keepLines/>
        <w:widowControl w:val="0"/>
        <w:shd w:val="clear" w:color="auto" w:fill="auto"/>
        <w:tabs>
          <w:tab w:pos="466" w:val="left"/>
        </w:tabs>
        <w:bidi w:val="0"/>
        <w:spacing w:before="0" w:after="38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77"/>
      <w:bookmarkEnd w:id="978"/>
      <w:bookmarkEnd w:id="980"/>
    </w:p>
    <w:p>
      <w:pPr>
        <w:pStyle w:val="Style29"/>
        <w:keepNext/>
        <w:keepLines/>
        <w:widowControl w:val="0"/>
        <w:shd w:val="clear" w:color="auto" w:fill="auto"/>
        <w:tabs>
          <w:tab w:pos="466" w:val="left"/>
        </w:tabs>
        <w:bidi w:val="0"/>
        <w:spacing w:before="0" w:after="38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81"/>
      <w:bookmarkEnd w:id="982"/>
      <w:bookmarkEnd w:id="984"/>
    </w:p>
    <w:p>
      <w:pPr>
        <w:pStyle w:val="Style29"/>
        <w:keepNext/>
        <w:keepLines/>
        <w:widowControl w:val="0"/>
        <w:shd w:val="clear" w:color="auto" w:fill="auto"/>
        <w:tabs>
          <w:tab w:pos="466" w:val="left"/>
        </w:tabs>
        <w:bidi w:val="0"/>
        <w:spacing w:before="0" w:after="28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85"/>
      <w:bookmarkEnd w:id="986"/>
      <w:bookmarkEnd w:id="988"/>
    </w:p>
    <w:p>
      <w:pPr>
        <w:pStyle w:val="Style25"/>
        <w:keepNext w:val="0"/>
        <w:keepLines w:val="0"/>
        <w:widowControl w:val="0"/>
        <w:numPr>
          <w:ilvl w:val="0"/>
          <w:numId w:val="55"/>
        </w:numPr>
        <w:shd w:val="clear" w:color="auto" w:fill="auto"/>
        <w:tabs>
          <w:tab w:pos="752" w:val="left"/>
        </w:tabs>
        <w:bidi w:val="0"/>
        <w:spacing w:before="0" w:after="0" w:line="309" w:lineRule="exact"/>
        <w:ind w:left="0" w:right="0" w:firstLine="440"/>
        <w:jc w:val="both"/>
      </w:pPr>
      <w:bookmarkStart w:id="989" w:name="bookmark989"/>
      <w:bookmarkEnd w:id="989"/>
      <w:r>
        <w:rPr>
          <w:color w:val="000000"/>
          <w:spacing w:val="0"/>
          <w:w w:val="100"/>
          <w:position w:val="0"/>
        </w:rPr>
        <w:t>共同控制、重大影响的判断</w:t>
      </w:r>
    </w:p>
    <w:p>
      <w:pPr>
        <w:pStyle w:val="Style25"/>
        <w:keepNext w:val="0"/>
        <w:keepLines w:val="0"/>
        <w:widowControl w:val="0"/>
        <w:shd w:val="clear" w:color="auto" w:fill="auto"/>
        <w:bidi w:val="0"/>
        <w:spacing w:before="0" w:after="0" w:line="309" w:lineRule="exact"/>
        <w:ind w:left="0" w:right="0" w:firstLine="44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5"/>
        <w:keepNext w:val="0"/>
        <w:keepLines w:val="0"/>
        <w:widowControl w:val="0"/>
        <w:numPr>
          <w:ilvl w:val="0"/>
          <w:numId w:val="55"/>
        </w:numPr>
        <w:shd w:val="clear" w:color="auto" w:fill="auto"/>
        <w:tabs>
          <w:tab w:pos="752" w:val="left"/>
        </w:tabs>
        <w:bidi w:val="0"/>
        <w:spacing w:before="0" w:after="0" w:line="309" w:lineRule="exact"/>
        <w:ind w:left="0" w:right="0" w:firstLine="440"/>
        <w:jc w:val="both"/>
      </w:pPr>
      <w:bookmarkStart w:id="990" w:name="bookmark990"/>
      <w:bookmarkEnd w:id="990"/>
      <w:r>
        <w:rPr>
          <w:color w:val="000000"/>
          <w:spacing w:val="0"/>
          <w:w w:val="100"/>
          <w:position w:val="0"/>
        </w:rPr>
        <w:t>投资成本的确定</w:t>
      </w:r>
    </w:p>
    <w:p>
      <w:pPr>
        <w:pStyle w:val="Style25"/>
        <w:keepNext w:val="0"/>
        <w:keepLines w:val="0"/>
        <w:widowControl w:val="0"/>
        <w:numPr>
          <w:ilvl w:val="0"/>
          <w:numId w:val="57"/>
        </w:numPr>
        <w:shd w:val="clear" w:color="auto" w:fill="auto"/>
        <w:bidi w:val="0"/>
        <w:spacing w:before="0" w:after="0" w:line="309" w:lineRule="exact"/>
        <w:ind w:left="0" w:right="0" w:firstLine="440"/>
        <w:jc w:val="both"/>
      </w:pPr>
      <w:bookmarkStart w:id="991" w:name="bookmark991"/>
      <w:bookmarkEnd w:id="991"/>
      <w:r>
        <w:rPr>
          <w:color w:val="000000"/>
          <w:spacing w:val="0"/>
          <w:w w:val="100"/>
          <w:position w:val="0"/>
        </w:rPr>
        <w:t xml:space="preserve">同一控制下的企业合并形成的，合并方以支付现金、转让非现金资产、承担债务或发行权益性证券作为合并对价 的，在合并日按照取得被合并方所有者权益在最终控制方合并财务报表中的账面价值的份额作为其初始投资成本。长期股权 </w:t>
      </w:r>
      <w:r>
        <w:rPr>
          <w:color w:val="000000"/>
          <w:spacing w:val="0"/>
          <w:w w:val="100"/>
          <w:position w:val="0"/>
        </w:rPr>
        <w:t>投资初始投资成本与支付的合并对价的账面价值或发行股份的面值总额之间的差额调整资本公积；资本公积不足冲减的，调 整留存收益。</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公司通过多次交易分步实现同一控制下企业合并形成的长期股权投资，判断是否属于“一揽子交易”。属于“一揽子 交易”的，把各项交易作为一项取得控制权的交易进行会计处理。不属于“一揽子交易”的，在合并日，根据合并后应享有 被合并方净资产在最终控制方合并财务报表中的账面价值的份额确定初始投资成本。合并日长期股权投资的初始投资成本， 与达到合并前的长期股权投资账面价值加上合并日进一步取得股份新支付对价的账面价值之和的差额，调整资本公积；资本 公积不足冲减的，调整留存收益。</w:t>
      </w:r>
    </w:p>
    <w:p>
      <w:pPr>
        <w:pStyle w:val="Style25"/>
        <w:keepNext w:val="0"/>
        <w:keepLines w:val="0"/>
        <w:widowControl w:val="0"/>
        <w:numPr>
          <w:ilvl w:val="0"/>
          <w:numId w:val="57"/>
        </w:numPr>
        <w:shd w:val="clear" w:color="auto" w:fill="auto"/>
        <w:tabs>
          <w:tab w:pos="790" w:val="left"/>
        </w:tabs>
        <w:bidi w:val="0"/>
        <w:spacing w:before="0" w:after="0" w:line="311" w:lineRule="exact"/>
        <w:ind w:left="0" w:right="0" w:firstLine="440"/>
        <w:jc w:val="both"/>
      </w:pPr>
      <w:bookmarkStart w:id="992" w:name="bookmark992"/>
      <w:bookmarkEnd w:id="992"/>
      <w:r>
        <w:rPr>
          <w:color w:val="000000"/>
          <w:spacing w:val="0"/>
          <w:w w:val="100"/>
          <w:position w:val="0"/>
        </w:rPr>
        <w:t>非同一控制下的企业合并形成的，在购买日按照支付的合并对价的公允价值作为其初始投资成本。</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公司通过多次交易分步实现非同一控制下企业合并形成的长期股权投资，区分个别财务报表和合并财务报表进行相关 会计处理：</w:t>
      </w:r>
    </w:p>
    <w:p>
      <w:pPr>
        <w:pStyle w:val="Style25"/>
        <w:keepNext w:val="0"/>
        <w:keepLines w:val="0"/>
        <w:widowControl w:val="0"/>
        <w:numPr>
          <w:ilvl w:val="0"/>
          <w:numId w:val="59"/>
        </w:numPr>
        <w:shd w:val="clear" w:color="auto" w:fill="auto"/>
        <w:tabs>
          <w:tab w:pos="738" w:val="left"/>
        </w:tabs>
        <w:bidi w:val="0"/>
        <w:spacing w:before="0" w:after="0" w:line="311" w:lineRule="exact"/>
        <w:ind w:left="0" w:right="0" w:firstLine="440"/>
        <w:jc w:val="both"/>
      </w:pPr>
      <w:bookmarkStart w:id="993" w:name="bookmark993"/>
      <w:bookmarkEnd w:id="993"/>
      <w:r>
        <w:rPr>
          <w:color w:val="000000"/>
          <w:spacing w:val="0"/>
          <w:w w:val="100"/>
          <w:position w:val="0"/>
        </w:rPr>
        <w:t>在个别财务报表中，按照原持有的股权投资的账面价值加上新增投资成本之和，作为改按成本法核算的初始投资成 本。</w:t>
      </w:r>
    </w:p>
    <w:p>
      <w:pPr>
        <w:pStyle w:val="Style25"/>
        <w:keepNext w:val="0"/>
        <w:keepLines w:val="0"/>
        <w:widowControl w:val="0"/>
        <w:numPr>
          <w:ilvl w:val="0"/>
          <w:numId w:val="59"/>
        </w:numPr>
        <w:shd w:val="clear" w:color="auto" w:fill="auto"/>
        <w:tabs>
          <w:tab w:pos="738" w:val="left"/>
        </w:tabs>
        <w:bidi w:val="0"/>
        <w:spacing w:before="0" w:after="0" w:line="311" w:lineRule="exact"/>
        <w:ind w:left="0" w:right="0" w:firstLine="440"/>
        <w:jc w:val="both"/>
      </w:pPr>
      <w:bookmarkStart w:id="994" w:name="bookmark994"/>
      <w:bookmarkEnd w:id="994"/>
      <w:r>
        <w:rPr>
          <w:color w:val="000000"/>
          <w:spacing w:val="0"/>
          <w:w w:val="100"/>
          <w:position w:val="0"/>
        </w:rPr>
        <w:t>在合并财务报表中，判断是否属于“一揽子交易”。属于“一揽子交易”的，把各项交易作为一项取得控制权的交 易进行会计处理。不属于“一揽子交易”的，对于购买日之前持有的被购买方的股权，按照该股权在购买日的公允价值进行 重新计量，公允价值与其账面价值的差额计入当期投资收益；购买日之前持有的被购买方的股权涉及权益法核算下的其他综 合收益等的，与其相关的其他综合收益等转为购买日所属当期收益。但由于被投资方重新计量设定受益计划净负债或净资产 变动而产生的其他综合收益除外。</w:t>
      </w:r>
    </w:p>
    <w:p>
      <w:pPr>
        <w:pStyle w:val="Style25"/>
        <w:keepNext w:val="0"/>
        <w:keepLines w:val="0"/>
        <w:widowControl w:val="0"/>
        <w:numPr>
          <w:ilvl w:val="0"/>
          <w:numId w:val="57"/>
        </w:numPr>
        <w:shd w:val="clear" w:color="auto" w:fill="auto"/>
        <w:tabs>
          <w:tab w:pos="801" w:val="left"/>
        </w:tabs>
        <w:bidi w:val="0"/>
        <w:spacing w:before="0" w:after="0" w:line="311" w:lineRule="exact"/>
        <w:ind w:left="0" w:right="0" w:firstLine="440"/>
        <w:jc w:val="both"/>
      </w:pPr>
      <w:bookmarkStart w:id="995" w:name="bookmark995"/>
      <w:bookmarkEnd w:id="995"/>
      <w:r>
        <w:rPr>
          <w:color w:val="000000"/>
          <w:spacing w:val="0"/>
          <w:w w:val="100"/>
          <w:position w:val="0"/>
        </w:rPr>
        <w:t>除企业合并形成以外的：以支付现金取得的，按照实际支付的购买价款作为其初始投资成本；以发行权益性证券 取得的，按照发行权益性证券的公允价值作为其初始投资成本；以债务重组方式取得的，按《企业会计准则第</w:t>
      </w:r>
      <w:r>
        <w:rPr>
          <w:color w:val="000000"/>
          <w:spacing w:val="0"/>
          <w:w w:val="100"/>
          <w:position w:val="0"/>
          <w:sz w:val="17"/>
          <w:szCs w:val="17"/>
        </w:rPr>
        <w:t>12</w:t>
      </w:r>
      <w:r>
        <w:rPr>
          <w:color w:val="000000"/>
          <w:spacing w:val="0"/>
          <w:w w:val="100"/>
          <w:position w:val="0"/>
        </w:rPr>
        <w:t>号</w:t>
      </w:r>
      <w:r>
        <w:rPr>
          <w:color w:val="000000"/>
          <w:spacing w:val="0"/>
          <w:w w:val="100"/>
          <w:position w:val="0"/>
        </w:rPr>
        <w:t>一一</w:t>
      </w:r>
      <w:r>
        <w:rPr>
          <w:color w:val="000000"/>
          <w:spacing w:val="0"/>
          <w:w w:val="100"/>
          <w:position w:val="0"/>
        </w:rPr>
        <w:t>债务 重组》确定其初始投资成本；以非货币性资产交换取得的，按《企业会计准则第</w:t>
      </w:r>
      <w:r>
        <w:rPr>
          <w:color w:val="000000"/>
          <w:spacing w:val="0"/>
          <w:w w:val="100"/>
          <w:position w:val="0"/>
          <w:sz w:val="17"/>
          <w:szCs w:val="17"/>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非货币性资产交换》确定其初始投 资成本。</w:t>
      </w:r>
    </w:p>
    <w:p>
      <w:pPr>
        <w:pStyle w:val="Style25"/>
        <w:keepNext w:val="0"/>
        <w:keepLines w:val="0"/>
        <w:widowControl w:val="0"/>
        <w:numPr>
          <w:ilvl w:val="0"/>
          <w:numId w:val="55"/>
        </w:numPr>
        <w:shd w:val="clear" w:color="auto" w:fill="auto"/>
        <w:tabs>
          <w:tab w:pos="738" w:val="left"/>
        </w:tabs>
        <w:bidi w:val="0"/>
        <w:spacing w:before="0" w:after="0" w:line="311" w:lineRule="exact"/>
        <w:ind w:left="0" w:right="0" w:firstLine="440"/>
        <w:jc w:val="both"/>
      </w:pPr>
      <w:bookmarkStart w:id="996" w:name="bookmark996"/>
      <w:bookmarkEnd w:id="996"/>
      <w:r>
        <w:rPr>
          <w:color w:val="000000"/>
          <w:spacing w:val="0"/>
          <w:w w:val="100"/>
          <w:position w:val="0"/>
        </w:rPr>
        <w:t>后续计量及损益确认方法</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对被投资单位实施控制的长期股权投资采用成本法核算；对联营企业和合营企业的长期股权投资，采用权益法核算。</w:t>
      </w:r>
    </w:p>
    <w:p>
      <w:pPr>
        <w:pStyle w:val="Style25"/>
        <w:keepNext w:val="0"/>
        <w:keepLines w:val="0"/>
        <w:widowControl w:val="0"/>
        <w:numPr>
          <w:ilvl w:val="0"/>
          <w:numId w:val="55"/>
        </w:numPr>
        <w:shd w:val="clear" w:color="auto" w:fill="auto"/>
        <w:tabs>
          <w:tab w:pos="738" w:val="left"/>
        </w:tabs>
        <w:bidi w:val="0"/>
        <w:spacing w:before="0" w:after="0" w:line="311" w:lineRule="exact"/>
        <w:ind w:left="0" w:right="0" w:firstLine="440"/>
        <w:jc w:val="both"/>
      </w:pPr>
      <w:bookmarkStart w:id="997" w:name="bookmark997"/>
      <w:bookmarkEnd w:id="997"/>
      <w:r>
        <w:rPr>
          <w:color w:val="000000"/>
          <w:spacing w:val="0"/>
          <w:w w:val="100"/>
          <w:position w:val="0"/>
        </w:rPr>
        <w:t>通过多次交易分步处置对子公司投资至丧失控制权的处理方法</w:t>
      </w:r>
    </w:p>
    <w:p>
      <w:pPr>
        <w:pStyle w:val="Style25"/>
        <w:keepNext w:val="0"/>
        <w:keepLines w:val="0"/>
        <w:widowControl w:val="0"/>
        <w:numPr>
          <w:ilvl w:val="0"/>
          <w:numId w:val="61"/>
        </w:numPr>
        <w:shd w:val="clear" w:color="auto" w:fill="auto"/>
        <w:tabs>
          <w:tab w:pos="790" w:val="left"/>
        </w:tabs>
        <w:bidi w:val="0"/>
        <w:spacing w:before="0" w:after="0" w:line="311" w:lineRule="exact"/>
        <w:ind w:left="0" w:right="0" w:firstLine="440"/>
        <w:jc w:val="both"/>
      </w:pPr>
      <w:bookmarkStart w:id="998" w:name="bookmark998"/>
      <w:bookmarkEnd w:id="998"/>
      <w:r>
        <w:rPr>
          <w:color w:val="000000"/>
          <w:spacing w:val="0"/>
          <w:w w:val="100"/>
          <w:position w:val="0"/>
        </w:rPr>
        <w:t>个别财务报表</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对处置的股权，其账面价值与实际取得价款之间的差额，计入当期损益。对于剩余股权，对被投资单位仍具有重大影 响或者与其他方一起实施共同控制的，转为权益法核算；不能再对被投资单位实施控制、共同控制或重大影响的，按照《企 业会计准则第</w:t>
      </w:r>
      <w:r>
        <w:rPr>
          <w:color w:val="000000"/>
          <w:spacing w:val="0"/>
          <w:w w:val="100"/>
          <w:position w:val="0"/>
          <w:sz w:val="17"/>
          <w:szCs w:val="17"/>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金融工具确认和计量》的相关规定进行核算。</w:t>
      </w:r>
    </w:p>
    <w:p>
      <w:pPr>
        <w:pStyle w:val="Style25"/>
        <w:keepNext w:val="0"/>
        <w:keepLines w:val="0"/>
        <w:widowControl w:val="0"/>
        <w:numPr>
          <w:ilvl w:val="0"/>
          <w:numId w:val="61"/>
        </w:numPr>
        <w:shd w:val="clear" w:color="auto" w:fill="auto"/>
        <w:tabs>
          <w:tab w:pos="790" w:val="left"/>
        </w:tabs>
        <w:bidi w:val="0"/>
        <w:spacing w:before="0" w:after="0" w:line="311" w:lineRule="exact"/>
        <w:ind w:left="0" w:right="0" w:firstLine="440"/>
        <w:jc w:val="both"/>
      </w:pPr>
      <w:bookmarkStart w:id="999" w:name="bookmark999"/>
      <w:bookmarkEnd w:id="999"/>
      <w:r>
        <w:rPr>
          <w:color w:val="000000"/>
          <w:spacing w:val="0"/>
          <w:w w:val="100"/>
          <w:position w:val="0"/>
        </w:rPr>
        <w:t>合并财务报表</w:t>
      </w:r>
    </w:p>
    <w:p>
      <w:pPr>
        <w:pStyle w:val="Style25"/>
        <w:keepNext w:val="0"/>
        <w:keepLines w:val="0"/>
        <w:widowControl w:val="0"/>
        <w:numPr>
          <w:ilvl w:val="0"/>
          <w:numId w:val="63"/>
        </w:numPr>
        <w:shd w:val="clear" w:color="auto" w:fill="auto"/>
        <w:tabs>
          <w:tab w:pos="738" w:val="left"/>
        </w:tabs>
        <w:bidi w:val="0"/>
        <w:spacing w:before="0" w:after="0" w:line="311" w:lineRule="exact"/>
        <w:ind w:left="0" w:right="0" w:firstLine="440"/>
        <w:jc w:val="both"/>
      </w:pPr>
      <w:bookmarkStart w:id="1000" w:name="bookmark1000"/>
      <w:bookmarkEnd w:id="1000"/>
      <w:r>
        <w:rPr>
          <w:color w:val="000000"/>
          <w:spacing w:val="0"/>
          <w:w w:val="100"/>
          <w:position w:val="0"/>
        </w:rPr>
        <w:t>通过多次交易分步处置对子公司投资至丧失控制权，且不属于“一揽子交易”的</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在丧失控制权之前，处置价款与处置长期股权投资相对应享有子公司自购买日或合并日开始持续计算的净资产份额之 间的差额，调整资本公积(资本溢价)，资本溢价不足冲减的，冲减留存收益。</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丧失对原子公司控制权时，对于剩余股权，按照其在丧失控制权日的公允价值进行重新计量。处置股权取得的对价与 剩余股权公允价值之和，减去按原持股比例计算应享有原有子公司自购买日或合并日开始持续计算的净资产的份额之间的差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5"/>
        <w:keepNext w:val="0"/>
        <w:keepLines w:val="0"/>
        <w:widowControl w:val="0"/>
        <w:numPr>
          <w:ilvl w:val="0"/>
          <w:numId w:val="63"/>
        </w:numPr>
        <w:shd w:val="clear" w:color="auto" w:fill="auto"/>
        <w:tabs>
          <w:tab w:pos="738" w:val="left"/>
        </w:tabs>
        <w:bidi w:val="0"/>
        <w:spacing w:before="0" w:after="0" w:line="311" w:lineRule="exact"/>
        <w:ind w:left="0" w:right="0" w:firstLine="440"/>
        <w:jc w:val="both"/>
      </w:pPr>
      <w:bookmarkStart w:id="1001" w:name="bookmark1001"/>
      <w:bookmarkEnd w:id="1001"/>
      <w:r>
        <w:rPr>
          <w:color w:val="000000"/>
          <w:spacing w:val="0"/>
          <w:w w:val="100"/>
          <w:position w:val="0"/>
        </w:rPr>
        <w:t>通过多次交易分步处置对子公司投资至丧失控制权，且属于“一揽子交易”的</w:t>
      </w:r>
    </w:p>
    <w:p>
      <w:pPr>
        <w:pStyle w:val="Style25"/>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将各项交易作为一项处置子公司并丧失控制权的交易进行会计处理。但是，在丧失控制权之前每一次处置价款与处置 投资对应的享有该子公司净资产份额的差额，在合并财务报表中确认为其他综合收益，在丧失控制权时一并转入丧失控制权 当期的损益。</w:t>
      </w:r>
    </w:p>
    <w:p>
      <w:pPr>
        <w:pStyle w:val="Style29"/>
        <w:keepNext/>
        <w:keepLines/>
        <w:widowControl w:val="0"/>
        <w:shd w:val="clear" w:color="auto" w:fill="auto"/>
        <w:bidi w:val="0"/>
        <w:spacing w:before="0" w:after="2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02"/>
      <w:bookmarkEnd w:id="1003"/>
      <w:bookmarkEnd w:id="1005"/>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成本法计量</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折旧或摊销方法</w:t>
      </w:r>
    </w:p>
    <w:p>
      <w:pPr>
        <w:pStyle w:val="Style25"/>
        <w:keepNext w:val="0"/>
        <w:keepLines w:val="0"/>
        <w:widowControl w:val="0"/>
        <w:numPr>
          <w:ilvl w:val="0"/>
          <w:numId w:val="65"/>
        </w:numPr>
        <w:shd w:val="clear" w:color="auto" w:fill="auto"/>
        <w:tabs>
          <w:tab w:pos="750" w:val="left"/>
        </w:tabs>
        <w:bidi w:val="0"/>
        <w:spacing w:before="0" w:after="0" w:line="322" w:lineRule="exact"/>
        <w:ind w:left="0" w:right="0" w:firstLine="440"/>
        <w:jc w:val="both"/>
      </w:pPr>
      <w:bookmarkStart w:id="1006" w:name="bookmark1006"/>
      <w:bookmarkEnd w:id="1006"/>
      <w:r>
        <w:rPr>
          <w:color w:val="000000"/>
          <w:spacing w:val="0"/>
          <w:w w:val="100"/>
          <w:position w:val="0"/>
        </w:rPr>
        <w:t>投资性房地产包括已出租的土地使用权、持有并准备增值后转让的土地使用权和已出租的建筑物。</w:t>
      </w:r>
    </w:p>
    <w:p>
      <w:pPr>
        <w:pStyle w:val="Style25"/>
        <w:keepNext w:val="0"/>
        <w:keepLines w:val="0"/>
        <w:widowControl w:val="0"/>
        <w:numPr>
          <w:ilvl w:val="0"/>
          <w:numId w:val="65"/>
        </w:numPr>
        <w:shd w:val="clear" w:color="auto" w:fill="auto"/>
        <w:tabs>
          <w:tab w:pos="742" w:val="left"/>
        </w:tabs>
        <w:bidi w:val="0"/>
        <w:spacing w:before="0" w:after="380" w:line="322" w:lineRule="exact"/>
        <w:ind w:left="0" w:right="0" w:firstLine="440"/>
        <w:jc w:val="both"/>
      </w:pPr>
      <w:bookmarkStart w:id="1007" w:name="bookmark1007"/>
      <w:bookmarkEnd w:id="1007"/>
      <w:r>
        <w:rPr>
          <w:color w:val="000000"/>
          <w:spacing w:val="0"/>
          <w:w w:val="100"/>
          <w:position w:val="0"/>
        </w:rPr>
        <w:t>投资性房地产按照成本进行初始计量，采用成本模式进行后续计量，并采用与固定资产和无形资产相同的方法计提 折旧或进行摊销。</w:t>
      </w:r>
    </w:p>
    <w:p>
      <w:pPr>
        <w:pStyle w:val="Style29"/>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08"/>
      <w:bookmarkEnd w:id="1009"/>
      <w:bookmarkEnd w:id="1011"/>
    </w:p>
    <w:p>
      <w:pPr>
        <w:pStyle w:val="Style38"/>
        <w:keepNext/>
        <w:keepLines/>
        <w:widowControl w:val="0"/>
        <w:shd w:val="clear" w:color="auto" w:fill="auto"/>
        <w:bidi w:val="0"/>
        <w:spacing w:before="0" w:after="26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12"/>
      <w:bookmarkEnd w:id="1013"/>
      <w:bookmarkEnd w:id="1015"/>
    </w:p>
    <w:p>
      <w:pPr>
        <w:pStyle w:val="Style25"/>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固定资产是指为生产商品、提供劳务、出租或经营管理而持有的，使用年限超过一个会计年度的有形资产。固定资产 在同时满足经济利益很可能流入、成本能够可靠计量时予以确认。</w:t>
      </w:r>
    </w:p>
    <w:p>
      <w:pPr>
        <w:pStyle w:val="Style38"/>
        <w:keepNext/>
        <w:keepLines/>
        <w:widowControl w:val="0"/>
        <w:shd w:val="clear" w:color="auto" w:fill="auto"/>
        <w:bidi w:val="0"/>
        <w:spacing w:before="0" w:after="340" w:line="240" w:lineRule="auto"/>
        <w:ind w:left="0" w:right="0" w:firstLine="0"/>
        <w:jc w:val="both"/>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16"/>
      <w:bookmarkEnd w:id="1017"/>
      <w:bookmarkEnd w:id="1019"/>
    </w:p>
    <w:tbl>
      <w:tblPr>
        <w:tblOverlap w:val="never"/>
        <w:jc w:val="center"/>
        <w:tblLayout w:type="fixed"/>
      </w:tblPr>
      <w:tblGrid>
        <w:gridCol w:w="1920"/>
        <w:gridCol w:w="1920"/>
        <w:gridCol w:w="1910"/>
        <w:gridCol w:w="192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31.66-19.00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31.66-9.50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20"/>
      <w:bookmarkEnd w:id="1021"/>
      <w:bookmarkEnd w:id="1023"/>
    </w:p>
    <w:p>
      <w:pPr>
        <w:pStyle w:val="Style29"/>
        <w:keepNext/>
        <w:keepLines/>
        <w:widowControl w:val="0"/>
        <w:shd w:val="clear" w:color="auto" w:fill="auto"/>
        <w:tabs>
          <w:tab w:pos="478" w:val="left"/>
        </w:tabs>
        <w:bidi w:val="0"/>
        <w:spacing w:before="0" w:after="260" w:line="24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24"/>
      <w:bookmarkEnd w:id="1025"/>
      <w:bookmarkEnd w:id="1027"/>
    </w:p>
    <w:p>
      <w:pPr>
        <w:pStyle w:val="Style25"/>
        <w:keepNext w:val="0"/>
        <w:keepLines w:val="0"/>
        <w:widowControl w:val="0"/>
        <w:numPr>
          <w:ilvl w:val="0"/>
          <w:numId w:val="67"/>
        </w:numPr>
        <w:shd w:val="clear" w:color="auto" w:fill="auto"/>
        <w:tabs>
          <w:tab w:pos="742" w:val="left"/>
        </w:tabs>
        <w:bidi w:val="0"/>
        <w:spacing w:before="0" w:after="0" w:line="322" w:lineRule="exact"/>
        <w:ind w:left="0" w:right="0" w:firstLine="440"/>
        <w:jc w:val="both"/>
      </w:pPr>
      <w:bookmarkStart w:id="1028" w:name="bookmark1028"/>
      <w:bookmarkEnd w:id="1028"/>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25"/>
        <w:keepNext w:val="0"/>
        <w:keepLines w:val="0"/>
        <w:widowControl w:val="0"/>
        <w:numPr>
          <w:ilvl w:val="0"/>
          <w:numId w:val="67"/>
        </w:numPr>
        <w:shd w:val="clear" w:color="auto" w:fill="auto"/>
        <w:tabs>
          <w:tab w:pos="742" w:val="left"/>
        </w:tabs>
        <w:bidi w:val="0"/>
        <w:spacing w:before="0" w:after="380" w:line="322" w:lineRule="exact"/>
        <w:ind w:left="0" w:right="0" w:firstLine="440"/>
        <w:jc w:val="both"/>
      </w:pPr>
      <w:bookmarkStart w:id="1029" w:name="bookmark1029"/>
      <w:bookmarkEnd w:id="1029"/>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9"/>
        <w:keepNext/>
        <w:keepLines/>
        <w:widowControl w:val="0"/>
        <w:shd w:val="clear" w:color="auto" w:fill="auto"/>
        <w:tabs>
          <w:tab w:pos="478" w:val="left"/>
        </w:tabs>
        <w:bidi w:val="0"/>
        <w:spacing w:before="0" w:after="26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30"/>
      <w:bookmarkEnd w:id="1031"/>
      <w:bookmarkEnd w:id="1033"/>
    </w:p>
    <w:p>
      <w:pPr>
        <w:pStyle w:val="Style25"/>
        <w:keepNext w:val="0"/>
        <w:keepLines w:val="0"/>
        <w:widowControl w:val="0"/>
        <w:numPr>
          <w:ilvl w:val="0"/>
          <w:numId w:val="69"/>
        </w:numPr>
        <w:shd w:val="clear" w:color="auto" w:fill="auto"/>
        <w:tabs>
          <w:tab w:pos="750" w:val="left"/>
        </w:tabs>
        <w:bidi w:val="0"/>
        <w:spacing w:before="0" w:after="0" w:line="320" w:lineRule="exact"/>
        <w:ind w:left="0" w:right="0" w:firstLine="440"/>
        <w:jc w:val="both"/>
      </w:pPr>
      <w:bookmarkStart w:id="1034" w:name="bookmark1034"/>
      <w:bookmarkEnd w:id="1034"/>
      <w:r>
        <w:rPr>
          <w:color w:val="000000"/>
          <w:spacing w:val="0"/>
          <w:w w:val="100"/>
          <w:position w:val="0"/>
        </w:rPr>
        <w:t>借款费用资本化的确认原则</w:t>
      </w:r>
    </w:p>
    <w:p>
      <w:pPr>
        <w:pStyle w:val="Style2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他借款费用，在发生时确认为费用，计入当期损益。</w:t>
      </w:r>
    </w:p>
    <w:p>
      <w:pPr>
        <w:pStyle w:val="Style25"/>
        <w:keepNext w:val="0"/>
        <w:keepLines w:val="0"/>
        <w:widowControl w:val="0"/>
        <w:numPr>
          <w:ilvl w:val="0"/>
          <w:numId w:val="69"/>
        </w:numPr>
        <w:shd w:val="clear" w:color="auto" w:fill="auto"/>
        <w:tabs>
          <w:tab w:pos="760" w:val="left"/>
        </w:tabs>
        <w:bidi w:val="0"/>
        <w:spacing w:before="0" w:after="0" w:line="320" w:lineRule="exact"/>
        <w:ind w:left="0" w:right="0" w:firstLine="440"/>
        <w:jc w:val="both"/>
      </w:pPr>
      <w:bookmarkStart w:id="1035" w:name="bookmark1035"/>
      <w:bookmarkEnd w:id="1035"/>
      <w:r>
        <w:rPr>
          <w:color w:val="000000"/>
          <w:spacing w:val="0"/>
          <w:w w:val="100"/>
          <w:position w:val="0"/>
        </w:rPr>
        <w:t>借款费用资本化期间</w:t>
      </w:r>
    </w:p>
    <w:p>
      <w:pPr>
        <w:pStyle w:val="Style25"/>
        <w:keepNext w:val="0"/>
        <w:keepLines w:val="0"/>
        <w:widowControl w:val="0"/>
        <w:shd w:val="clear" w:color="auto" w:fill="auto"/>
        <w:tabs>
          <w:tab w:pos="843" w:val="left"/>
        </w:tabs>
        <w:bidi w:val="0"/>
        <w:spacing w:before="0" w:after="0" w:line="320" w:lineRule="exact"/>
        <w:ind w:left="0" w:right="0" w:firstLine="440"/>
        <w:jc w:val="both"/>
      </w:pPr>
      <w:bookmarkStart w:id="1036" w:name="bookmark1036"/>
      <w:r>
        <w:rPr>
          <w:color w:val="000000"/>
          <w:spacing w:val="0"/>
          <w:w w:val="100"/>
          <w:position w:val="0"/>
          <w:sz w:val="17"/>
          <w:szCs w:val="17"/>
        </w:rPr>
        <w:t>（</w:t>
      </w:r>
      <w:bookmarkEnd w:id="1036"/>
      <w:r>
        <w:rPr>
          <w:color w:val="000000"/>
          <w:spacing w:val="0"/>
          <w:w w:val="100"/>
          <w:position w:val="0"/>
          <w:sz w:val="17"/>
          <w:szCs w:val="17"/>
        </w:rPr>
        <w:t>1）</w:t>
        <w:tab/>
      </w:r>
      <w:r>
        <w:rPr>
          <w:color w:val="000000"/>
          <w:spacing w:val="0"/>
          <w:w w:val="100"/>
          <w:position w:val="0"/>
        </w:rPr>
        <w:t>当借款费用同时满足下列条件时，开始资本化：</w:t>
      </w:r>
      <w:r>
        <w:rPr>
          <w:color w:val="000000"/>
          <w:spacing w:val="0"/>
          <w:w w:val="100"/>
          <w:position w:val="0"/>
          <w:sz w:val="17"/>
          <w:szCs w:val="17"/>
        </w:rPr>
        <w:t>1）</w:t>
      </w:r>
      <w:r>
        <w:rPr>
          <w:color w:val="000000"/>
          <w:spacing w:val="0"/>
          <w:w w:val="100"/>
          <w:position w:val="0"/>
        </w:rPr>
        <w:t>资产支出已经发生；</w:t>
      </w:r>
      <w:r>
        <w:rPr>
          <w:color w:val="000000"/>
          <w:spacing w:val="0"/>
          <w:w w:val="100"/>
          <w:position w:val="0"/>
          <w:sz w:val="17"/>
          <w:szCs w:val="17"/>
        </w:rPr>
        <w:t>2）</w:t>
      </w:r>
      <w:r>
        <w:rPr>
          <w:color w:val="000000"/>
          <w:spacing w:val="0"/>
          <w:w w:val="100"/>
          <w:position w:val="0"/>
        </w:rPr>
        <w:t>借款费用已经发生；</w:t>
      </w:r>
      <w:r>
        <w:rPr>
          <w:color w:val="000000"/>
          <w:spacing w:val="0"/>
          <w:w w:val="100"/>
          <w:position w:val="0"/>
          <w:sz w:val="17"/>
          <w:szCs w:val="17"/>
        </w:rPr>
        <w:t>3）</w:t>
      </w:r>
      <w:r>
        <w:rPr>
          <w:color w:val="000000"/>
          <w:spacing w:val="0"/>
          <w:w w:val="100"/>
          <w:position w:val="0"/>
        </w:rPr>
        <w:t>为使资产达到 预定可使用或可销售状态所必要的购建或者生产活动已经开始。</w:t>
      </w:r>
    </w:p>
    <w:p>
      <w:pPr>
        <w:pStyle w:val="Style25"/>
        <w:keepNext w:val="0"/>
        <w:keepLines w:val="0"/>
        <w:widowControl w:val="0"/>
        <w:shd w:val="clear" w:color="auto" w:fill="auto"/>
        <w:tabs>
          <w:tab w:pos="838" w:val="left"/>
        </w:tabs>
        <w:bidi w:val="0"/>
        <w:spacing w:before="0" w:after="0" w:line="320" w:lineRule="exact"/>
        <w:ind w:left="0" w:right="0" w:firstLine="440"/>
        <w:jc w:val="both"/>
      </w:pPr>
      <w:bookmarkStart w:id="1037" w:name="bookmark1037"/>
      <w:r>
        <w:rPr>
          <w:color w:val="000000"/>
          <w:spacing w:val="0"/>
          <w:w w:val="100"/>
          <w:position w:val="0"/>
          <w:sz w:val="17"/>
          <w:szCs w:val="17"/>
        </w:rPr>
        <w:t>（</w:t>
      </w:r>
      <w:bookmarkEnd w:id="1037"/>
      <w:r>
        <w:rPr>
          <w:color w:val="000000"/>
          <w:spacing w:val="0"/>
          <w:w w:val="100"/>
          <w:position w:val="0"/>
          <w:sz w:val="17"/>
          <w:szCs w:val="17"/>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sz w:val="17"/>
          <w:szCs w:val="17"/>
        </w:rPr>
        <w:t>3</w:t>
      </w:r>
      <w:r>
        <w:rPr>
          <w:color w:val="000000"/>
          <w:spacing w:val="0"/>
          <w:w w:val="100"/>
          <w:position w:val="0"/>
        </w:rPr>
        <w:t>个月，暂停借款费用的 资本化；中断期间发生的借款费用确认为当期费用，直至资产的购建或者生产活动重新开始。</w:t>
      </w:r>
    </w:p>
    <w:p>
      <w:pPr>
        <w:pStyle w:val="Style25"/>
        <w:keepNext w:val="0"/>
        <w:keepLines w:val="0"/>
        <w:widowControl w:val="0"/>
        <w:shd w:val="clear" w:color="auto" w:fill="auto"/>
        <w:tabs>
          <w:tab w:pos="832" w:val="left"/>
        </w:tabs>
        <w:bidi w:val="0"/>
        <w:spacing w:before="0" w:after="0" w:line="320" w:lineRule="exact"/>
        <w:ind w:left="0" w:right="0" w:firstLine="440"/>
        <w:jc w:val="both"/>
      </w:pPr>
      <w:bookmarkStart w:id="1038" w:name="bookmark1038"/>
      <w:r>
        <w:rPr>
          <w:color w:val="000000"/>
          <w:spacing w:val="0"/>
          <w:w w:val="100"/>
          <w:position w:val="0"/>
          <w:sz w:val="17"/>
          <w:szCs w:val="17"/>
        </w:rPr>
        <w:t>（</w:t>
      </w:r>
      <w:bookmarkEnd w:id="1038"/>
      <w:r>
        <w:rPr>
          <w:color w:val="000000"/>
          <w:spacing w:val="0"/>
          <w:w w:val="100"/>
          <w:position w:val="0"/>
          <w:sz w:val="17"/>
          <w:szCs w:val="17"/>
        </w:rPr>
        <w:t>3）</w:t>
        <w:tab/>
      </w:r>
      <w:r>
        <w:rPr>
          <w:color w:val="000000"/>
          <w:spacing w:val="0"/>
          <w:w w:val="100"/>
          <w:position w:val="0"/>
        </w:rPr>
        <w:t>当所购建或者生产符合资本化条件的资产达到预定可使用或可销售状态时，借款费用停止资本化。</w:t>
      </w:r>
    </w:p>
    <w:p>
      <w:pPr>
        <w:pStyle w:val="Style25"/>
        <w:keepNext w:val="0"/>
        <w:keepLines w:val="0"/>
        <w:widowControl w:val="0"/>
        <w:numPr>
          <w:ilvl w:val="0"/>
          <w:numId w:val="69"/>
        </w:numPr>
        <w:shd w:val="clear" w:color="auto" w:fill="auto"/>
        <w:tabs>
          <w:tab w:pos="760" w:val="left"/>
        </w:tabs>
        <w:bidi w:val="0"/>
        <w:spacing w:before="0" w:after="0" w:line="320" w:lineRule="exact"/>
        <w:ind w:left="0" w:right="0" w:firstLine="440"/>
        <w:jc w:val="both"/>
      </w:pPr>
      <w:bookmarkStart w:id="1039" w:name="bookmark1039"/>
      <w:bookmarkEnd w:id="1039"/>
      <w:r>
        <w:rPr>
          <w:color w:val="000000"/>
          <w:spacing w:val="0"/>
          <w:w w:val="100"/>
          <w:position w:val="0"/>
        </w:rPr>
        <w:t>借款费用资本化率以及资本化金额</w:t>
      </w:r>
    </w:p>
    <w:p>
      <w:pPr>
        <w:pStyle w:val="Style25"/>
        <w:keepNext w:val="0"/>
        <w:keepLines w:val="0"/>
        <w:widowControl w:val="0"/>
        <w:shd w:val="clear" w:color="auto" w:fill="auto"/>
        <w:bidi w:val="0"/>
        <w:spacing w:before="0" w:after="380" w:line="320" w:lineRule="exact"/>
        <w:ind w:left="0" w:right="0" w:firstLine="440"/>
        <w:jc w:val="both"/>
      </w:pPr>
      <w:r>
        <w:rPr>
          <w:color w:val="000000"/>
          <w:spacing w:val="0"/>
          <w:w w:val="100"/>
          <w:position w:val="0"/>
        </w:rPr>
        <w:t xml:space="preserve">为购建或者生产符合资本化条件的资产而借入专门借款的，以专门借款当期实际发生的利息费用（包括按照实际利率法 </w:t>
      </w:r>
      <w:r>
        <w:rPr>
          <w:color w:val="000000"/>
          <w:spacing w:val="0"/>
          <w:w w:val="100"/>
          <w:position w:val="0"/>
        </w:rPr>
        <w:t>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29"/>
        <w:keepNext/>
        <w:keepLines/>
        <w:widowControl w:val="0"/>
        <w:shd w:val="clear" w:color="auto" w:fill="auto"/>
        <w:tabs>
          <w:tab w:pos="482" w:val="left"/>
        </w:tabs>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2</w:t>
      </w:r>
      <w:bookmarkEnd w:id="104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40"/>
      <w:bookmarkEnd w:id="1041"/>
      <w:bookmarkEnd w:id="1043"/>
    </w:p>
    <w:p>
      <w:pPr>
        <w:pStyle w:val="Style29"/>
        <w:keepNext/>
        <w:keepLines/>
        <w:widowControl w:val="0"/>
        <w:shd w:val="clear" w:color="auto" w:fill="auto"/>
        <w:tabs>
          <w:tab w:pos="482" w:val="left"/>
        </w:tabs>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bookmarkEnd w:id="104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44"/>
      <w:bookmarkEnd w:id="1045"/>
      <w:bookmarkEnd w:id="1047"/>
    </w:p>
    <w:p>
      <w:pPr>
        <w:pStyle w:val="Style29"/>
        <w:keepNext/>
        <w:keepLines/>
        <w:widowControl w:val="0"/>
        <w:shd w:val="clear" w:color="auto" w:fill="auto"/>
        <w:tabs>
          <w:tab w:pos="482" w:val="left"/>
        </w:tabs>
        <w:bidi w:val="0"/>
        <w:spacing w:before="0" w:after="2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48"/>
      <w:bookmarkEnd w:id="1049"/>
      <w:bookmarkEnd w:id="1051"/>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使用权资产按照成本进行初始计量，该成本包括：</w:t>
      </w:r>
      <w:r>
        <w:rPr>
          <w:color w:val="000000"/>
          <w:spacing w:val="0"/>
          <w:w w:val="100"/>
          <w:position w:val="0"/>
          <w:sz w:val="17"/>
          <w:szCs w:val="17"/>
        </w:rPr>
        <w:t>1）</w:t>
      </w:r>
      <w:r>
        <w:rPr>
          <w:color w:val="000000"/>
          <w:spacing w:val="0"/>
          <w:w w:val="100"/>
          <w:position w:val="0"/>
        </w:rPr>
        <w:t>租赁负债的初始计量金额；</w:t>
      </w:r>
      <w:r>
        <w:rPr>
          <w:color w:val="000000"/>
          <w:spacing w:val="0"/>
          <w:w w:val="100"/>
          <w:position w:val="0"/>
          <w:sz w:val="17"/>
          <w:szCs w:val="17"/>
        </w:rPr>
        <w:t>2）</w:t>
      </w:r>
      <w:r>
        <w:rPr>
          <w:color w:val="000000"/>
          <w:spacing w:val="0"/>
          <w:w w:val="100"/>
          <w:position w:val="0"/>
        </w:rPr>
        <w:t>在租赁期开始日或之前支付的租 赁付款额，存在租赁激励的，扣除已享受的租赁激励相关金额；</w:t>
      </w:r>
      <w:r>
        <w:rPr>
          <w:color w:val="000000"/>
          <w:spacing w:val="0"/>
          <w:w w:val="100"/>
          <w:position w:val="0"/>
          <w:sz w:val="17"/>
          <w:szCs w:val="17"/>
        </w:rPr>
        <w:t>3）</w:t>
      </w:r>
      <w:r>
        <w:rPr>
          <w:color w:val="000000"/>
          <w:spacing w:val="0"/>
          <w:w w:val="100"/>
          <w:position w:val="0"/>
        </w:rPr>
        <w:t>承租人发生的初始直接费用；</w:t>
      </w:r>
      <w:r>
        <w:rPr>
          <w:color w:val="000000"/>
          <w:spacing w:val="0"/>
          <w:w w:val="100"/>
          <w:position w:val="0"/>
          <w:sz w:val="17"/>
          <w:szCs w:val="17"/>
        </w:rPr>
        <w:t>4）</w:t>
      </w:r>
      <w:r>
        <w:rPr>
          <w:color w:val="000000"/>
          <w:spacing w:val="0"/>
          <w:w w:val="100"/>
          <w:position w:val="0"/>
        </w:rPr>
        <w:t>承租人为拆卸及移除租 赁资产、复原租赁资产所在场地或将租赁资产恢复至租赁条款约定状态预计将发生的成本。</w:t>
      </w:r>
    </w:p>
    <w:p>
      <w:pPr>
        <w:pStyle w:val="Style2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公司按照直线法对使用权资产计提折旧。能够合理确定租赁期届满时取得租赁资产所有权的，公司在租赁资产剩余使 用寿命内计提折旧。无法合理确定租赁期届满时能够取得租赁资产所有权的，公司在租赁期与租赁资产剩余使用寿命两者孰 短的期间内计提折旧。</w:t>
      </w:r>
    </w:p>
    <w:p>
      <w:pPr>
        <w:pStyle w:val="Style29"/>
        <w:keepNext/>
        <w:keepLines/>
        <w:widowControl w:val="0"/>
        <w:shd w:val="clear" w:color="auto" w:fill="auto"/>
        <w:tabs>
          <w:tab w:pos="482" w:val="left"/>
        </w:tabs>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52"/>
      <w:bookmarkEnd w:id="1053"/>
      <w:bookmarkEnd w:id="1055"/>
    </w:p>
    <w:p>
      <w:pPr>
        <w:pStyle w:val="Style38"/>
        <w:keepNext/>
        <w:keepLines/>
        <w:widowControl w:val="0"/>
        <w:shd w:val="clear" w:color="auto" w:fill="auto"/>
        <w:bidi w:val="0"/>
        <w:spacing w:before="0" w:after="28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56"/>
      <w:bookmarkEnd w:id="1057"/>
      <w:bookmarkEnd w:id="1059"/>
    </w:p>
    <w:p>
      <w:pPr>
        <w:pStyle w:val="Style25"/>
        <w:keepNext w:val="0"/>
        <w:keepLines w:val="0"/>
        <w:widowControl w:val="0"/>
        <w:numPr>
          <w:ilvl w:val="0"/>
          <w:numId w:val="71"/>
        </w:numPr>
        <w:shd w:val="clear" w:color="auto" w:fill="auto"/>
        <w:tabs>
          <w:tab w:pos="714" w:val="left"/>
        </w:tabs>
        <w:bidi w:val="0"/>
        <w:spacing w:before="0" w:after="0" w:line="314" w:lineRule="exact"/>
        <w:ind w:left="0" w:right="0" w:firstLine="420"/>
        <w:jc w:val="left"/>
      </w:pPr>
      <w:bookmarkStart w:id="1060" w:name="bookmark1060"/>
      <w:bookmarkEnd w:id="1060"/>
      <w:r>
        <w:rPr>
          <w:color w:val="000000"/>
          <w:spacing w:val="0"/>
          <w:w w:val="100"/>
          <w:position w:val="0"/>
        </w:rPr>
        <w:t>无形资产包括土地使用权、专利权及非专利技术等，按成本进行初始计量。</w:t>
      </w:r>
    </w:p>
    <w:p>
      <w:pPr>
        <w:pStyle w:val="Style25"/>
        <w:keepNext w:val="0"/>
        <w:keepLines w:val="0"/>
        <w:widowControl w:val="0"/>
        <w:numPr>
          <w:ilvl w:val="0"/>
          <w:numId w:val="71"/>
        </w:numPr>
        <w:shd w:val="clear" w:color="auto" w:fill="auto"/>
        <w:tabs>
          <w:tab w:pos="738" w:val="left"/>
        </w:tabs>
        <w:bidi w:val="0"/>
        <w:spacing w:before="0" w:after="100" w:line="314" w:lineRule="exact"/>
        <w:ind w:left="0" w:right="0" w:firstLine="420"/>
        <w:jc w:val="both"/>
      </w:pPr>
      <w:bookmarkStart w:id="1061" w:name="bookmark1061"/>
      <w:bookmarkEnd w:id="1061"/>
      <w:r>
        <w:rPr>
          <w:color w:val="000000"/>
          <w:spacing w:val="0"/>
          <w:w w:val="100"/>
          <w:position w:val="0"/>
        </w:rPr>
        <w:t>使用寿命有限的无形资产，在使用寿命内按照与该项无形资产有关的经济利益的预期实现方式系统合理地摊销，无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法可靠确定预期实现方式的，采用直线法摊销。具体年限如下:</w:t>
      </w:r>
    </w:p>
    <w:tbl>
      <w:tblPr>
        <w:tblOverlap w:val="never"/>
        <w:jc w:val="center"/>
        <w:tblLayout w:type="fixed"/>
      </w:tblPr>
      <w:tblGrid>
        <w:gridCol w:w="4608"/>
        <w:gridCol w:w="45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摊销年限（年）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5-10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40-50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专有技术、专利及商标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5-10</w:t>
            </w:r>
          </w:p>
        </w:tc>
      </w:tr>
    </w:tbl>
    <w:p>
      <w:pPr>
        <w:widowControl w:val="0"/>
        <w:spacing w:after="639" w:line="1" w:lineRule="exact"/>
      </w:pPr>
    </w:p>
    <w:p>
      <w:pPr>
        <w:pStyle w:val="Style38"/>
        <w:keepNext/>
        <w:keepLines/>
        <w:widowControl w:val="0"/>
        <w:shd w:val="clear" w:color="auto" w:fill="auto"/>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62"/>
      <w:bookmarkEnd w:id="1063"/>
      <w:bookmarkEnd w:id="1065"/>
    </w:p>
    <w:p>
      <w:pPr>
        <w:pStyle w:val="Style25"/>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w:t>
      </w:r>
      <w:r>
        <w:rPr>
          <w:color w:val="000000"/>
          <w:spacing w:val="0"/>
          <w:w w:val="100"/>
          <w:position w:val="0"/>
          <w:sz w:val="17"/>
          <w:szCs w:val="17"/>
        </w:rPr>
        <w:t>（1）</w:t>
      </w:r>
      <w:r>
        <w:rPr>
          <w:color w:val="000000"/>
          <w:spacing w:val="0"/>
          <w:w w:val="100"/>
          <w:position w:val="0"/>
        </w:rPr>
        <w:t>完成该无形资产以使其能够使用或出售在技术上具有可行性；</w:t>
      </w:r>
      <w:r>
        <w:rPr>
          <w:color w:val="000000"/>
          <w:spacing w:val="0"/>
          <w:w w:val="100"/>
          <w:position w:val="0"/>
          <w:sz w:val="17"/>
          <w:szCs w:val="17"/>
        </w:rPr>
        <w:t>（2）</w:t>
      </w:r>
      <w:r>
        <w:rPr>
          <w:color w:val="000000"/>
          <w:spacing w:val="0"/>
          <w:w w:val="100"/>
          <w:position w:val="0"/>
        </w:rPr>
        <w:t>具有完成该无形资产并使用或 出售的意图；</w:t>
      </w:r>
      <w:r>
        <w:rPr>
          <w:color w:val="000000"/>
          <w:spacing w:val="0"/>
          <w:w w:val="100"/>
          <w:position w:val="0"/>
          <w:sz w:val="17"/>
          <w:szCs w:val="17"/>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color w:val="000000"/>
          <w:spacing w:val="0"/>
          <w:w w:val="100"/>
          <w:position w:val="0"/>
          <w:sz w:val="17"/>
          <w:szCs w:val="17"/>
        </w:rPr>
        <w:t>（4）</w:t>
      </w:r>
      <w:r>
        <w:rPr>
          <w:color w:val="000000"/>
          <w:spacing w:val="0"/>
          <w:w w:val="100"/>
          <w:position w:val="0"/>
        </w:rPr>
        <w:t>有足够的技术、财务资源和其他资源支持，以完成该无形资产的开发， 并有能力使用或出售该无形资产；</w:t>
      </w:r>
      <w:r>
        <w:rPr>
          <w:color w:val="000000"/>
          <w:spacing w:val="0"/>
          <w:w w:val="100"/>
          <w:position w:val="0"/>
          <w:sz w:val="17"/>
          <w:szCs w:val="17"/>
        </w:rPr>
        <w:t>（5）</w:t>
      </w:r>
      <w:r>
        <w:rPr>
          <w:color w:val="000000"/>
          <w:spacing w:val="0"/>
          <w:w w:val="100"/>
          <w:position w:val="0"/>
        </w:rPr>
        <w:t>归属于该无形资产开发阶段的支出能够可靠地计量。</w:t>
      </w:r>
    </w:p>
    <w:p>
      <w:pPr>
        <w:pStyle w:val="Style29"/>
        <w:keepNext/>
        <w:keepLines/>
        <w:widowControl w:val="0"/>
        <w:shd w:val="clear" w:color="auto" w:fill="auto"/>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66"/>
      <w:bookmarkEnd w:id="1067"/>
      <w:bookmarkEnd w:id="1069"/>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对长期股权投资、采用成本模式计量的投资性房地产、固定资产、在建工程、使用权资产、使用寿命有限的无形资产 等长期资产，在资产负债表日有迹象表明发生减值的，估计其可收回金额。对因企业合并所形成的商誉和使用寿命不确定的 无形资产，无论是否存在减值迹象，每年都进行减值测试。商誉结合与其相关的资产组或者资产组组合进行减值测试。</w:t>
      </w:r>
    </w:p>
    <w:p>
      <w:pPr>
        <w:pStyle w:val="Style25"/>
        <w:keepNext w:val="0"/>
        <w:keepLines w:val="0"/>
        <w:widowControl w:val="0"/>
        <w:shd w:val="clear" w:color="auto" w:fill="auto"/>
        <w:bidi w:val="0"/>
        <w:spacing w:before="0" w:after="380" w:line="314" w:lineRule="exact"/>
        <w:ind w:left="0" w:right="0" w:firstLine="420"/>
        <w:jc w:val="left"/>
      </w:pPr>
      <w:r>
        <w:rPr>
          <w:color w:val="000000"/>
          <w:spacing w:val="0"/>
          <w:w w:val="100"/>
          <w:position w:val="0"/>
        </w:rPr>
        <w:t>若上述长期资产的可收回金额低于其账面价值的，按其差额确认资产减值准备并计入当期损益。</w:t>
      </w:r>
    </w:p>
    <w:p>
      <w:pPr>
        <w:pStyle w:val="Style29"/>
        <w:keepNext/>
        <w:keepLines/>
        <w:widowControl w:val="0"/>
        <w:shd w:val="clear" w:color="auto" w:fill="auto"/>
        <w:tabs>
          <w:tab w:pos="474" w:val="left"/>
        </w:tabs>
        <w:bidi w:val="0"/>
        <w:spacing w:before="0" w:after="28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70"/>
      <w:bookmarkEnd w:id="1071"/>
      <w:bookmarkEnd w:id="1073"/>
    </w:p>
    <w:p>
      <w:pPr>
        <w:pStyle w:val="Style25"/>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长期待摊费用核算已经支出，摊销期限在</w:t>
      </w:r>
      <w:r>
        <w:rPr>
          <w:color w:val="000000"/>
          <w:spacing w:val="0"/>
          <w:w w:val="100"/>
          <w:position w:val="0"/>
          <w:sz w:val="17"/>
          <w:szCs w:val="17"/>
        </w:rPr>
        <w:t>1</w:t>
      </w:r>
      <w:r>
        <w:rPr>
          <w:color w:val="000000"/>
          <w:spacing w:val="0"/>
          <w:w w:val="100"/>
          <w:position w:val="0"/>
        </w:rPr>
        <w:t>年以上（不含</w:t>
      </w:r>
      <w:r>
        <w:rPr>
          <w:color w:val="000000"/>
          <w:spacing w:val="0"/>
          <w:w w:val="100"/>
          <w:position w:val="0"/>
          <w:sz w:val="17"/>
          <w:szCs w:val="17"/>
        </w:rPr>
        <w:t>1</w:t>
      </w:r>
      <w:r>
        <w:rPr>
          <w:color w:val="000000"/>
          <w:spacing w:val="0"/>
          <w:w w:val="100"/>
          <w:position w:val="0"/>
        </w:rPr>
        <w:t>年）的各项费用。长期待摊费用按实际发生额入账，在受益期 或规定的期限内分期平均摊销。如果长期待摊的费用项目不能使以后会计期间受益则将尚未摊销的该项目的摊余价值全部转 入当期损益。</w:t>
      </w:r>
    </w:p>
    <w:p>
      <w:pPr>
        <w:pStyle w:val="Style29"/>
        <w:keepNext/>
        <w:keepLines/>
        <w:widowControl w:val="0"/>
        <w:shd w:val="clear" w:color="auto" w:fill="auto"/>
        <w:tabs>
          <w:tab w:pos="474" w:val="left"/>
        </w:tabs>
        <w:bidi w:val="0"/>
        <w:spacing w:before="0" w:after="28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74"/>
      <w:bookmarkEnd w:id="1075"/>
      <w:bookmarkEnd w:id="1077"/>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公司根据履行履约义务与客户付款之间的关系在资产负债表中列示合同资产或合同负债。公司将同一合同下的合同资 产和合同负债相互抵销后以净额列示。</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公司将拥有的、无条件（即，仅取决于时间流逝）向客户收取对价的权利作为应收款项列示，将已向客户转让商品而有 权收取对价的权利（该权利取决于时间流逝之外的其他因素）作为合同资产列示。</w:t>
      </w:r>
    </w:p>
    <w:p>
      <w:pPr>
        <w:pStyle w:val="Style2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公司将已收或应收客户对价而应向客户转让商品的义务作为合同负债列示。</w:t>
      </w:r>
    </w:p>
    <w:p>
      <w:pPr>
        <w:pStyle w:val="Style29"/>
        <w:keepNext/>
        <w:keepLines/>
        <w:widowControl w:val="0"/>
        <w:shd w:val="clear" w:color="auto" w:fill="auto"/>
        <w:tabs>
          <w:tab w:pos="474" w:val="left"/>
        </w:tabs>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78"/>
      <w:bookmarkEnd w:id="1079"/>
      <w:bookmarkEnd w:id="1081"/>
    </w:p>
    <w:p>
      <w:pPr>
        <w:pStyle w:val="Style38"/>
        <w:keepNext/>
        <w:keepLines/>
        <w:widowControl w:val="0"/>
        <w:shd w:val="clear" w:color="auto" w:fill="auto"/>
        <w:tabs>
          <w:tab w:pos="479" w:val="left"/>
        </w:tabs>
        <w:bidi w:val="0"/>
        <w:spacing w:before="0" w:after="2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82"/>
      <w:bookmarkEnd w:id="1083"/>
      <w:bookmarkEnd w:id="1085"/>
    </w:p>
    <w:p>
      <w:pPr>
        <w:pStyle w:val="Style2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在职工为公司提供服务的会计期间，将实际发生的短期薪酬确认为负债，并计入当期损益或相关资产成本。</w:t>
      </w:r>
    </w:p>
    <w:p>
      <w:pPr>
        <w:pStyle w:val="Style38"/>
        <w:keepNext/>
        <w:keepLines/>
        <w:widowControl w:val="0"/>
        <w:shd w:val="clear" w:color="auto" w:fill="auto"/>
        <w:tabs>
          <w:tab w:pos="479" w:val="left"/>
        </w:tabs>
        <w:bidi w:val="0"/>
        <w:spacing w:before="0" w:after="2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86"/>
      <w:bookmarkEnd w:id="1087"/>
      <w:bookmarkEnd w:id="1089"/>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离职后福利分为设定提存计划和设定受益计划。</w:t>
      </w:r>
    </w:p>
    <w:p>
      <w:pPr>
        <w:pStyle w:val="Style25"/>
        <w:keepNext w:val="0"/>
        <w:keepLines w:val="0"/>
        <w:widowControl w:val="0"/>
        <w:shd w:val="clear" w:color="auto" w:fill="auto"/>
        <w:tabs>
          <w:tab w:pos="839" w:val="left"/>
        </w:tabs>
        <w:bidi w:val="0"/>
        <w:spacing w:before="0" w:after="0" w:line="314" w:lineRule="exact"/>
        <w:ind w:left="0" w:right="0" w:firstLine="440"/>
        <w:jc w:val="both"/>
      </w:pPr>
      <w:bookmarkStart w:id="1090" w:name="bookmark1090"/>
      <w:r>
        <w:rPr>
          <w:color w:val="000000"/>
          <w:spacing w:val="0"/>
          <w:w w:val="100"/>
          <w:position w:val="0"/>
          <w:sz w:val="17"/>
          <w:szCs w:val="17"/>
        </w:rPr>
        <w:t>（</w:t>
      </w:r>
      <w:bookmarkEnd w:id="1090"/>
      <w:r>
        <w:rPr>
          <w:color w:val="000000"/>
          <w:spacing w:val="0"/>
          <w:w w:val="100"/>
          <w:position w:val="0"/>
          <w:sz w:val="17"/>
          <w:szCs w:val="17"/>
        </w:rPr>
        <w:t>1）</w:t>
        <w:tab/>
      </w:r>
      <w:r>
        <w:rPr>
          <w:color w:val="000000"/>
          <w:spacing w:val="0"/>
          <w:w w:val="100"/>
          <w:position w:val="0"/>
        </w:rPr>
        <w:t>在职工为公司提供服务的会计期间，根据设定提存计划计算的应缴存金额确认为负债，并计入当期损益或相关资 产成本。</w:t>
      </w:r>
    </w:p>
    <w:p>
      <w:pPr>
        <w:pStyle w:val="Style25"/>
        <w:keepNext w:val="0"/>
        <w:keepLines w:val="0"/>
        <w:widowControl w:val="0"/>
        <w:shd w:val="clear" w:color="auto" w:fill="auto"/>
        <w:tabs>
          <w:tab w:pos="828" w:val="left"/>
        </w:tabs>
        <w:bidi w:val="0"/>
        <w:spacing w:before="0" w:after="0" w:line="314" w:lineRule="exact"/>
        <w:ind w:left="0" w:right="0" w:firstLine="440"/>
        <w:jc w:val="both"/>
      </w:pPr>
      <w:bookmarkStart w:id="1091" w:name="bookmark1091"/>
      <w:r>
        <w:rPr>
          <w:color w:val="000000"/>
          <w:spacing w:val="0"/>
          <w:w w:val="100"/>
          <w:position w:val="0"/>
          <w:sz w:val="17"/>
          <w:szCs w:val="17"/>
        </w:rPr>
        <w:t>（</w:t>
      </w:r>
      <w:bookmarkEnd w:id="1091"/>
      <w:r>
        <w:rPr>
          <w:color w:val="000000"/>
          <w:spacing w:val="0"/>
          <w:w w:val="100"/>
          <w:position w:val="0"/>
          <w:sz w:val="17"/>
          <w:szCs w:val="17"/>
        </w:rPr>
        <w:t>2）</w:t>
        <w:tab/>
      </w:r>
      <w:r>
        <w:rPr>
          <w:color w:val="000000"/>
          <w:spacing w:val="0"/>
          <w:w w:val="100"/>
          <w:position w:val="0"/>
        </w:rPr>
        <w:t>对设定受益计划的会计处理通常包括下列步骤：</w:t>
      </w:r>
    </w:p>
    <w:p>
      <w:pPr>
        <w:pStyle w:val="Style25"/>
        <w:keepNext w:val="0"/>
        <w:keepLines w:val="0"/>
        <w:widowControl w:val="0"/>
        <w:shd w:val="clear" w:color="auto" w:fill="auto"/>
        <w:tabs>
          <w:tab w:pos="757" w:val="left"/>
        </w:tabs>
        <w:bidi w:val="0"/>
        <w:spacing w:before="0" w:after="0" w:line="314" w:lineRule="exact"/>
        <w:ind w:left="0" w:right="0" w:firstLine="440"/>
        <w:jc w:val="both"/>
      </w:pPr>
      <w:bookmarkStart w:id="1092" w:name="bookmark1092"/>
      <w:r>
        <w:rPr>
          <w:color w:val="000000"/>
          <w:spacing w:val="0"/>
          <w:w w:val="100"/>
          <w:position w:val="0"/>
          <w:sz w:val="17"/>
          <w:szCs w:val="17"/>
        </w:rPr>
        <w:t>1</w:t>
      </w:r>
      <w:bookmarkEnd w:id="1092"/>
      <w:r>
        <w:rPr>
          <w:color w:val="000000"/>
          <w:spacing w:val="0"/>
          <w:w w:val="100"/>
          <w:position w:val="0"/>
          <w:sz w:val="17"/>
          <w:szCs w:val="17"/>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5"/>
        <w:keepNext w:val="0"/>
        <w:keepLines w:val="0"/>
        <w:widowControl w:val="0"/>
        <w:shd w:val="clear" w:color="auto" w:fill="auto"/>
        <w:tabs>
          <w:tab w:pos="757" w:val="left"/>
        </w:tabs>
        <w:bidi w:val="0"/>
        <w:spacing w:before="0" w:after="0" w:line="314" w:lineRule="exact"/>
        <w:ind w:left="0" w:right="0" w:firstLine="440"/>
        <w:jc w:val="both"/>
      </w:pPr>
      <w:bookmarkStart w:id="1093" w:name="bookmark1093"/>
      <w:r>
        <w:rPr>
          <w:color w:val="000000"/>
          <w:spacing w:val="0"/>
          <w:w w:val="100"/>
          <w:position w:val="0"/>
          <w:sz w:val="17"/>
          <w:szCs w:val="17"/>
        </w:rPr>
        <w:t>2</w:t>
      </w:r>
      <w:bookmarkEnd w:id="1093"/>
      <w:r>
        <w:rPr>
          <w:color w:val="000000"/>
          <w:spacing w:val="0"/>
          <w:w w:val="100"/>
          <w:position w:val="0"/>
          <w:sz w:val="17"/>
          <w:szCs w:val="17"/>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5"/>
        <w:keepNext w:val="0"/>
        <w:keepLines w:val="0"/>
        <w:widowControl w:val="0"/>
        <w:shd w:val="clear" w:color="auto" w:fill="auto"/>
        <w:tabs>
          <w:tab w:pos="757" w:val="left"/>
        </w:tabs>
        <w:bidi w:val="0"/>
        <w:spacing w:before="0" w:after="380" w:line="314" w:lineRule="exact"/>
        <w:ind w:left="0" w:right="0" w:firstLine="440"/>
        <w:jc w:val="both"/>
      </w:pPr>
      <w:bookmarkStart w:id="1094" w:name="bookmark1094"/>
      <w:r>
        <w:rPr>
          <w:color w:val="000000"/>
          <w:spacing w:val="0"/>
          <w:w w:val="100"/>
          <w:position w:val="0"/>
          <w:sz w:val="17"/>
          <w:szCs w:val="17"/>
        </w:rPr>
        <w:t>3</w:t>
      </w:r>
      <w:bookmarkEnd w:id="1094"/>
      <w:r>
        <w:rPr>
          <w:color w:val="000000"/>
          <w:spacing w:val="0"/>
          <w:w w:val="100"/>
          <w:position w:val="0"/>
          <w:sz w:val="17"/>
          <w:szCs w:val="17"/>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38"/>
        <w:keepNext/>
        <w:keepLines/>
        <w:widowControl w:val="0"/>
        <w:shd w:val="clear" w:color="auto" w:fill="auto"/>
        <w:tabs>
          <w:tab w:pos="479" w:val="left"/>
        </w:tabs>
        <w:bidi w:val="0"/>
        <w:spacing w:before="0" w:after="28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95"/>
      <w:bookmarkEnd w:id="1096"/>
      <w:bookmarkEnd w:id="1098"/>
    </w:p>
    <w:p>
      <w:pPr>
        <w:pStyle w:val="Style25"/>
        <w:keepNext w:val="0"/>
        <w:keepLines w:val="0"/>
        <w:widowControl w:val="0"/>
        <w:shd w:val="clear" w:color="auto" w:fill="auto"/>
        <w:bidi w:val="0"/>
        <w:spacing w:before="0" w:after="340" w:line="305"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7"/>
          <w:szCs w:val="17"/>
        </w:rPr>
        <w:t>（1）</w:t>
      </w:r>
      <w:r>
        <w:rPr>
          <w:color w:val="000000"/>
          <w:spacing w:val="0"/>
          <w:w w:val="100"/>
          <w:position w:val="0"/>
        </w:rPr>
        <w:t>公司不能单方 面撤回因解除劳动关系计划或裁减建议所提供的辞退福利时；</w:t>
      </w:r>
      <w:r>
        <w:rPr>
          <w:color w:val="000000"/>
          <w:spacing w:val="0"/>
          <w:w w:val="100"/>
          <w:position w:val="0"/>
          <w:sz w:val="17"/>
          <w:szCs w:val="17"/>
        </w:rPr>
        <w:t>（2）</w:t>
      </w:r>
      <w:r>
        <w:rPr>
          <w:color w:val="000000"/>
          <w:spacing w:val="0"/>
          <w:w w:val="100"/>
          <w:position w:val="0"/>
        </w:rPr>
        <w:t>公司确认与涉及支付辞退福利的重组相关的成本或费用 时。</w:t>
      </w:r>
    </w:p>
    <w:p>
      <w:pPr>
        <w:pStyle w:val="Style38"/>
        <w:keepNext/>
        <w:keepLines/>
        <w:widowControl w:val="0"/>
        <w:numPr>
          <w:ilvl w:val="0"/>
          <w:numId w:val="57"/>
        </w:numPr>
        <w:shd w:val="clear" w:color="auto" w:fill="auto"/>
        <w:bidi w:val="0"/>
        <w:spacing w:before="0" w:after="28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其他长期职工福利的会计处理方法</w:t>
      </w:r>
      <w:bookmarkEnd w:id="1099"/>
      <w:bookmarkEnd w:id="1100"/>
      <w:bookmarkEnd w:id="1102"/>
    </w:p>
    <w:p>
      <w:pPr>
        <w:pStyle w:val="Style25"/>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向职工提供的其他长期福利，符合设定提存计划条件的，按照设定提存计划的有关规定进行会计处理；除此之外的其 他长期福利，按照设定受益计划的有关规定进行会计处理，为简化相关会计处理，将其产生的职工薪酬成本确认为服务成本、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9"/>
        <w:keepNext/>
        <w:keepLines/>
        <w:widowControl w:val="0"/>
        <w:shd w:val="clear" w:color="auto" w:fill="auto"/>
        <w:tabs>
          <w:tab w:pos="449" w:val="left"/>
        </w:tabs>
        <w:bidi w:val="0"/>
        <w:spacing w:before="0" w:after="2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03"/>
      <w:bookmarkEnd w:id="1104"/>
      <w:bookmarkEnd w:id="1106"/>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在租赁开始日，公司将尚未支付的租赁付款额的现值确认为租赁负债。计算租赁付款额现值时采用租赁内含利率作为 折现率，无法确定租赁内含利率的，采用公司增量借款利率作为折现率。租赁付款额与其现值之间的差额作为未确认融资费 用，在租赁期各个期间内按照确认租赁付款额现值的折现率确认利息费用，并计入当期损益。未纳入租赁负债计量的可变租 赁付款额于实际发生时计入当期损益。</w:t>
      </w:r>
    </w:p>
    <w:p>
      <w:pPr>
        <w:pStyle w:val="Style25"/>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租赁期开始日后，当实质固定付款额发生变动、担保余值预计的应付金额发生变化、用于确定租赁付款额的指数或比 率发生变动、购买选择权、续租选择权或终止选择权的评估结果或实际行权情况发生变化时，公司按照变动后的租赁付款额 的现值重新计量租赁负债，并相应调整使用权资产的账面价值，如使用权资产账面价值已调减至零，但租赁负债仍需进一步 调减的，将剩余金额计入当期损益。</w:t>
      </w:r>
    </w:p>
    <w:p>
      <w:pPr>
        <w:pStyle w:val="Style29"/>
        <w:keepNext/>
        <w:keepLines/>
        <w:widowControl w:val="0"/>
        <w:shd w:val="clear" w:color="auto" w:fill="auto"/>
        <w:tabs>
          <w:tab w:pos="449" w:val="left"/>
        </w:tabs>
        <w:bidi w:val="0"/>
        <w:spacing w:before="0" w:after="2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07"/>
      <w:bookmarkEnd w:id="1108"/>
      <w:bookmarkEnd w:id="1110"/>
    </w:p>
    <w:p>
      <w:pPr>
        <w:pStyle w:val="Style25"/>
        <w:keepNext w:val="0"/>
        <w:keepLines w:val="0"/>
        <w:widowControl w:val="0"/>
        <w:numPr>
          <w:ilvl w:val="0"/>
          <w:numId w:val="73"/>
        </w:numPr>
        <w:shd w:val="clear" w:color="auto" w:fill="auto"/>
        <w:tabs>
          <w:tab w:pos="744" w:val="left"/>
        </w:tabs>
        <w:bidi w:val="0"/>
        <w:spacing w:before="0" w:after="0" w:line="319" w:lineRule="exact"/>
        <w:ind w:left="0" w:right="0" w:firstLine="440"/>
        <w:jc w:val="both"/>
      </w:pPr>
      <w:bookmarkStart w:id="1111" w:name="bookmark1111"/>
      <w:bookmarkEnd w:id="1111"/>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25"/>
        <w:keepNext w:val="0"/>
        <w:keepLines w:val="0"/>
        <w:widowControl w:val="0"/>
        <w:numPr>
          <w:ilvl w:val="0"/>
          <w:numId w:val="73"/>
        </w:numPr>
        <w:shd w:val="clear" w:color="auto" w:fill="auto"/>
        <w:tabs>
          <w:tab w:pos="744" w:val="left"/>
        </w:tabs>
        <w:bidi w:val="0"/>
        <w:spacing w:before="0" w:after="400" w:line="319" w:lineRule="exact"/>
        <w:ind w:left="0" w:right="0" w:firstLine="440"/>
        <w:jc w:val="both"/>
      </w:pPr>
      <w:bookmarkStart w:id="1112" w:name="bookmark1112"/>
      <w:bookmarkEnd w:id="1112"/>
      <w:r>
        <w:rPr>
          <w:color w:val="000000"/>
          <w:spacing w:val="0"/>
          <w:w w:val="100"/>
          <w:position w:val="0"/>
        </w:rPr>
        <w:t>公司按照履行相关现时义务所需支出的最佳估计数对预计负债进行初始计量，并在资产负债表日对预计负债的账面 价值进行复核。</w:t>
      </w:r>
    </w:p>
    <w:p>
      <w:pPr>
        <w:pStyle w:val="Style29"/>
        <w:keepNext/>
        <w:keepLines/>
        <w:widowControl w:val="0"/>
        <w:shd w:val="clear" w:color="auto" w:fill="auto"/>
        <w:tabs>
          <w:tab w:pos="449" w:val="left"/>
        </w:tabs>
        <w:bidi w:val="0"/>
        <w:spacing w:before="0" w:after="2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13"/>
      <w:bookmarkEnd w:id="1114"/>
      <w:bookmarkEnd w:id="1116"/>
    </w:p>
    <w:p>
      <w:pPr>
        <w:pStyle w:val="Style25"/>
        <w:keepNext w:val="0"/>
        <w:keepLines w:val="0"/>
        <w:widowControl w:val="0"/>
        <w:numPr>
          <w:ilvl w:val="0"/>
          <w:numId w:val="75"/>
        </w:numPr>
        <w:shd w:val="clear" w:color="auto" w:fill="auto"/>
        <w:tabs>
          <w:tab w:pos="744" w:val="left"/>
        </w:tabs>
        <w:bidi w:val="0"/>
        <w:spacing w:before="0" w:after="0" w:line="315" w:lineRule="exact"/>
        <w:ind w:left="0" w:right="0" w:firstLine="440"/>
        <w:jc w:val="both"/>
      </w:pPr>
      <w:bookmarkStart w:id="1117" w:name="bookmark1117"/>
      <w:bookmarkEnd w:id="1117"/>
      <w:r>
        <w:rPr>
          <w:color w:val="000000"/>
          <w:spacing w:val="0"/>
          <w:w w:val="100"/>
          <w:position w:val="0"/>
        </w:rPr>
        <w:t>股份支付的种类</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包括以权益结算的股份支付和以现金结算的股份支付。</w:t>
      </w:r>
    </w:p>
    <w:p>
      <w:pPr>
        <w:pStyle w:val="Style25"/>
        <w:keepNext w:val="0"/>
        <w:keepLines w:val="0"/>
        <w:widowControl w:val="0"/>
        <w:numPr>
          <w:ilvl w:val="0"/>
          <w:numId w:val="75"/>
        </w:numPr>
        <w:shd w:val="clear" w:color="auto" w:fill="auto"/>
        <w:tabs>
          <w:tab w:pos="744" w:val="left"/>
        </w:tabs>
        <w:bidi w:val="0"/>
        <w:spacing w:before="0" w:after="0" w:line="315" w:lineRule="exact"/>
        <w:ind w:left="0" w:right="0" w:firstLine="440"/>
        <w:jc w:val="both"/>
      </w:pPr>
      <w:bookmarkStart w:id="1118" w:name="bookmark1118"/>
      <w:bookmarkEnd w:id="1118"/>
      <w:r>
        <w:rPr>
          <w:color w:val="000000"/>
          <w:spacing w:val="0"/>
          <w:w w:val="100"/>
          <w:position w:val="0"/>
        </w:rPr>
        <w:t>实施、修改、终止股份支付计划的相关会计处理</w:t>
      </w:r>
    </w:p>
    <w:p>
      <w:pPr>
        <w:pStyle w:val="Style25"/>
        <w:keepNext w:val="0"/>
        <w:keepLines w:val="0"/>
        <w:widowControl w:val="0"/>
        <w:numPr>
          <w:ilvl w:val="0"/>
          <w:numId w:val="77"/>
        </w:numPr>
        <w:shd w:val="clear" w:color="auto" w:fill="auto"/>
        <w:tabs>
          <w:tab w:pos="802" w:val="left"/>
        </w:tabs>
        <w:bidi w:val="0"/>
        <w:spacing w:before="0" w:after="0" w:line="315" w:lineRule="exact"/>
        <w:ind w:left="0" w:right="0" w:firstLine="440"/>
        <w:jc w:val="both"/>
      </w:pPr>
      <w:bookmarkStart w:id="1119" w:name="bookmark1119"/>
      <w:bookmarkEnd w:id="1119"/>
      <w:r>
        <w:rPr>
          <w:color w:val="000000"/>
          <w:spacing w:val="0"/>
          <w:w w:val="100"/>
          <w:position w:val="0"/>
        </w:rPr>
        <w:t>以权益结算的股份支付</w:t>
      </w:r>
    </w:p>
    <w:p>
      <w:pPr>
        <w:pStyle w:val="Style2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换取其他方服务的权益结算的股份支付，如果其他方服务的公允价值能够可靠计量的，按照其他方服务在取得日的公 允价值计量；如果其他方服务的公允价值不能可靠计量，但权益工具的公允价值能够可靠计量的，按照权益工具在服务取得 日的公允价值计量，计入相关成本或费用，相应增加所有者权益。</w:t>
      </w:r>
    </w:p>
    <w:p>
      <w:pPr>
        <w:pStyle w:val="Style25"/>
        <w:keepNext w:val="0"/>
        <w:keepLines w:val="0"/>
        <w:widowControl w:val="0"/>
        <w:numPr>
          <w:ilvl w:val="0"/>
          <w:numId w:val="77"/>
        </w:numPr>
        <w:shd w:val="clear" w:color="auto" w:fill="auto"/>
        <w:tabs>
          <w:tab w:pos="802" w:val="left"/>
        </w:tabs>
        <w:bidi w:val="0"/>
        <w:spacing w:before="0" w:after="0" w:line="315" w:lineRule="exact"/>
        <w:ind w:left="0" w:right="0" w:firstLine="440"/>
        <w:jc w:val="left"/>
      </w:pPr>
      <w:bookmarkStart w:id="1120" w:name="bookmark1120"/>
      <w:bookmarkEnd w:id="1120"/>
      <w:r>
        <w:rPr>
          <w:color w:val="000000"/>
          <w:spacing w:val="0"/>
          <w:w w:val="100"/>
          <w:position w:val="0"/>
        </w:rPr>
        <w:t>以现金结算的股份支付</w:t>
      </w:r>
    </w:p>
    <w:p>
      <w:pPr>
        <w:pStyle w:val="Style2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5"/>
        <w:keepNext w:val="0"/>
        <w:keepLines w:val="0"/>
        <w:widowControl w:val="0"/>
        <w:numPr>
          <w:ilvl w:val="0"/>
          <w:numId w:val="77"/>
        </w:numPr>
        <w:shd w:val="clear" w:color="auto" w:fill="auto"/>
        <w:tabs>
          <w:tab w:pos="802" w:val="left"/>
        </w:tabs>
        <w:bidi w:val="0"/>
        <w:spacing w:before="0" w:after="0" w:line="315" w:lineRule="exact"/>
        <w:ind w:left="0" w:right="0" w:firstLine="440"/>
        <w:jc w:val="left"/>
      </w:pPr>
      <w:bookmarkStart w:id="1121" w:name="bookmark1121"/>
      <w:bookmarkEnd w:id="1121"/>
      <w:r>
        <w:rPr>
          <w:color w:val="000000"/>
          <w:spacing w:val="0"/>
          <w:w w:val="100"/>
          <w:position w:val="0"/>
        </w:rPr>
        <w:t>修改、终止股份支付计划</w:t>
      </w:r>
    </w:p>
    <w:p>
      <w:pPr>
        <w:pStyle w:val="Style2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 xml:space="preserve">如果修改增加了所授予的权益工具的公允价值，公司按照权益工具公允价值的增加相应地确认取得服务的增加；如果 </w:t>
      </w:r>
      <w:r>
        <w:rPr>
          <w:color w:val="000000"/>
          <w:spacing w:val="0"/>
          <w:w w:val="100"/>
          <w:position w:val="0"/>
        </w:rPr>
        <w:t>修改增加了所授予的权益工具的数量，公司将增加的权益工具的公允价值相应地确认为取得服务的增加；如果公司按照有利 于职工的方式修改可行权条件，公司在处理可行权条件时，考虑修改后的可行权条件。</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29"/>
        <w:keepNext/>
        <w:keepLines/>
        <w:widowControl w:val="0"/>
        <w:shd w:val="clear" w:color="auto" w:fill="auto"/>
        <w:tabs>
          <w:tab w:pos="421" w:val="left"/>
        </w:tabs>
        <w:bidi w:val="0"/>
        <w:spacing w:before="0" w:after="2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22"/>
      <w:bookmarkEnd w:id="1123"/>
      <w:bookmarkEnd w:id="1125"/>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根据金融工具相关准则、《金融负债与权益工具的区分及相关会计处理规定》（财会〔</w:t>
      </w:r>
      <w:r>
        <w:rPr>
          <w:color w:val="000000"/>
          <w:spacing w:val="0"/>
          <w:w w:val="100"/>
          <w:position w:val="0"/>
          <w:sz w:val="17"/>
          <w:szCs w:val="17"/>
        </w:rPr>
        <w:t>2014</w:t>
      </w:r>
      <w:r>
        <w:rPr>
          <w:color w:val="000000"/>
          <w:spacing w:val="0"/>
          <w:w w:val="100"/>
          <w:position w:val="0"/>
        </w:rPr>
        <w:t>〕</w:t>
      </w:r>
      <w:r>
        <w:rPr>
          <w:color w:val="000000"/>
          <w:spacing w:val="0"/>
          <w:w w:val="100"/>
          <w:position w:val="0"/>
          <w:sz w:val="17"/>
          <w:szCs w:val="17"/>
        </w:rPr>
        <w:t>13</w:t>
      </w:r>
      <w:r>
        <w:rPr>
          <w:color w:val="000000"/>
          <w:spacing w:val="0"/>
          <w:w w:val="100"/>
          <w:position w:val="0"/>
        </w:rPr>
        <w:t>号）和《永续债相关会 计处理的规定》（财会〔</w:t>
      </w:r>
      <w:r>
        <w:rPr>
          <w:color w:val="000000"/>
          <w:spacing w:val="0"/>
          <w:w w:val="100"/>
          <w:position w:val="0"/>
          <w:sz w:val="17"/>
          <w:szCs w:val="17"/>
        </w:rPr>
        <w:t>2019</w:t>
      </w:r>
      <w:r>
        <w:rPr>
          <w:color w:val="000000"/>
          <w:spacing w:val="0"/>
          <w:w w:val="100"/>
          <w:position w:val="0"/>
        </w:rPr>
        <w:t>〕</w:t>
      </w:r>
      <w:r>
        <w:rPr>
          <w:color w:val="000000"/>
          <w:spacing w:val="0"/>
          <w:w w:val="100"/>
          <w:position w:val="0"/>
          <w:sz w:val="17"/>
          <w:szCs w:val="17"/>
        </w:rPr>
        <w:t>2</w:t>
      </w:r>
      <w:r>
        <w:rPr>
          <w:color w:val="000000"/>
          <w:spacing w:val="0"/>
          <w:w w:val="100"/>
          <w:position w:val="0"/>
        </w:rPr>
        <w:t>号），对发行的可转换公司债券等金融工具，公司依据所发行金融工具的合同条款及其所反 映的经济实质而非仅以法律形式，结合金融资产、金融负债和权益工具的定义，在初始确认时将该等金融工具或其组成部分 分类为金融资产、金融负债或权益工具。</w:t>
      </w:r>
    </w:p>
    <w:p>
      <w:pPr>
        <w:pStyle w:val="Style25"/>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在资产负债表日，对于归类为权益工具的金融工具，其利息支出或股利分配作为公司的利润分配，其回购、注销等作 为权益的变动处理；对于归类为金融负债的金融工具，其利息支出或股利分配按照借款费用进行处理，其回购或赎回产生的 利得或损失等计入当期损益。</w:t>
      </w:r>
    </w:p>
    <w:p>
      <w:pPr>
        <w:pStyle w:val="Style29"/>
        <w:keepNext/>
        <w:keepLines/>
        <w:widowControl w:val="0"/>
        <w:shd w:val="clear" w:color="auto" w:fill="auto"/>
        <w:tabs>
          <w:tab w:pos="421" w:val="left"/>
        </w:tabs>
        <w:bidi w:val="0"/>
        <w:spacing w:before="0" w:after="2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26"/>
      <w:bookmarkEnd w:id="1127"/>
      <w:bookmarkEnd w:id="1129"/>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收入确认和计量所采用的会计政策</w:t>
      </w:r>
    </w:p>
    <w:p>
      <w:pPr>
        <w:pStyle w:val="Style25"/>
        <w:keepNext w:val="0"/>
        <w:keepLines w:val="0"/>
        <w:widowControl w:val="0"/>
        <w:numPr>
          <w:ilvl w:val="0"/>
          <w:numId w:val="79"/>
        </w:numPr>
        <w:shd w:val="clear" w:color="auto" w:fill="auto"/>
        <w:tabs>
          <w:tab w:pos="764" w:val="left"/>
        </w:tabs>
        <w:bidi w:val="0"/>
        <w:spacing w:before="0" w:after="0" w:line="315" w:lineRule="exact"/>
        <w:ind w:left="0" w:right="0" w:firstLine="440"/>
        <w:jc w:val="both"/>
      </w:pPr>
      <w:bookmarkStart w:id="1130" w:name="bookmark1130"/>
      <w:bookmarkEnd w:id="1130"/>
      <w:r>
        <w:rPr>
          <w:color w:val="000000"/>
          <w:spacing w:val="0"/>
          <w:w w:val="100"/>
          <w:position w:val="0"/>
        </w:rPr>
        <w:t>收入确认原则</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于合同开始日，公司对合同进行评估，识别合同所包含的各单项履约义务，并确定各单项履约义务是在某一时段内履 行，还是在某一时点履行。</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sz w:val="17"/>
          <w:szCs w:val="17"/>
        </w:rPr>
        <w:t>（1）</w:t>
      </w:r>
      <w:r>
        <w:rPr>
          <w:color w:val="000000"/>
          <w:spacing w:val="0"/>
          <w:w w:val="100"/>
          <w:position w:val="0"/>
        </w:rPr>
        <w:t>客户在公司履约 的同时即取得并消耗公司履约所带来的经济利益；</w:t>
      </w:r>
      <w:r>
        <w:rPr>
          <w:color w:val="000000"/>
          <w:spacing w:val="0"/>
          <w:w w:val="100"/>
          <w:position w:val="0"/>
          <w:sz w:val="17"/>
          <w:szCs w:val="17"/>
        </w:rPr>
        <w:t>（2）</w:t>
      </w:r>
      <w:r>
        <w:rPr>
          <w:color w:val="000000"/>
          <w:spacing w:val="0"/>
          <w:w w:val="100"/>
          <w:position w:val="0"/>
        </w:rPr>
        <w:t>客户能够控制公司履约过程中在建商品；</w:t>
      </w:r>
      <w:r>
        <w:rPr>
          <w:color w:val="000000"/>
          <w:spacing w:val="0"/>
          <w:w w:val="100"/>
          <w:position w:val="0"/>
          <w:sz w:val="17"/>
          <w:szCs w:val="17"/>
        </w:rPr>
        <w:t>（3）</w:t>
      </w:r>
      <w:r>
        <w:rPr>
          <w:color w:val="000000"/>
          <w:spacing w:val="0"/>
          <w:w w:val="100"/>
          <w:position w:val="0"/>
        </w:rPr>
        <w:t>公司履约过程中所产出 的商品具有不可替代用途，且公司在整个合同期间内有权就累计至今已完成的履约部分收取款项。</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对于在某一时段内履行的履约义务，公司在该段时间内按照履约进度确认收入。履约进度不能合理确定时，已经发生 的成本预计能够得到补偿的，按照已经发生的成本金额确认收入，直到履约进度能够合理确定为止。对于在某一时点履行的 履约义务，在客户取得相关商品或服务控制权时点确认收入。在判断客户是否已取得商品控制权时，公司考虑下列迹象：</w:t>
      </w:r>
      <w:r>
        <w:rPr>
          <w:color w:val="000000"/>
          <w:spacing w:val="0"/>
          <w:w w:val="100"/>
          <w:position w:val="0"/>
          <w:sz w:val="17"/>
          <w:szCs w:val="17"/>
        </w:rPr>
        <w:t xml:space="preserve">（1） </w:t>
      </w:r>
      <w:r>
        <w:rPr>
          <w:color w:val="000000"/>
          <w:spacing w:val="0"/>
          <w:w w:val="100"/>
          <w:position w:val="0"/>
        </w:rPr>
        <w:t>公司就该商品享有现时收款权利，即客户就该商品负有现时付款义务；</w:t>
      </w:r>
      <w:r>
        <w:rPr>
          <w:color w:val="000000"/>
          <w:spacing w:val="0"/>
          <w:w w:val="100"/>
          <w:position w:val="0"/>
          <w:sz w:val="17"/>
          <w:szCs w:val="17"/>
        </w:rPr>
        <w:t>（2）</w:t>
      </w:r>
      <w:r>
        <w:rPr>
          <w:color w:val="000000"/>
          <w:spacing w:val="0"/>
          <w:w w:val="100"/>
          <w:position w:val="0"/>
        </w:rPr>
        <w:t>公司已将该商品的法定所有权转移给客户，即客 户已拥有该商品的法定所有权；</w:t>
      </w:r>
      <w:r>
        <w:rPr>
          <w:color w:val="000000"/>
          <w:spacing w:val="0"/>
          <w:w w:val="100"/>
          <w:position w:val="0"/>
          <w:sz w:val="17"/>
          <w:szCs w:val="17"/>
        </w:rPr>
        <w:t>（3）</w:t>
      </w:r>
      <w:r>
        <w:rPr>
          <w:color w:val="000000"/>
          <w:spacing w:val="0"/>
          <w:w w:val="100"/>
          <w:position w:val="0"/>
        </w:rPr>
        <w:t>公司已将该商品实物转移给客户，即客户已实物占有该商品；</w:t>
      </w:r>
      <w:r>
        <w:rPr>
          <w:color w:val="000000"/>
          <w:spacing w:val="0"/>
          <w:w w:val="100"/>
          <w:position w:val="0"/>
          <w:sz w:val="17"/>
          <w:szCs w:val="17"/>
        </w:rPr>
        <w:t>（4）</w:t>
      </w:r>
      <w:r>
        <w:rPr>
          <w:color w:val="000000"/>
          <w:spacing w:val="0"/>
          <w:w w:val="100"/>
          <w:position w:val="0"/>
        </w:rPr>
        <w:t>公司已将该商品所有 权上的主要风险和报酬转移给客户，即客户已取得该商品所有权上的主要风险和报酬；</w:t>
      </w:r>
      <w:r>
        <w:rPr>
          <w:color w:val="000000"/>
          <w:spacing w:val="0"/>
          <w:w w:val="100"/>
          <w:position w:val="0"/>
          <w:sz w:val="17"/>
          <w:szCs w:val="17"/>
        </w:rPr>
        <w:t>（5）</w:t>
      </w:r>
      <w:r>
        <w:rPr>
          <w:color w:val="000000"/>
          <w:spacing w:val="0"/>
          <w:w w:val="100"/>
          <w:position w:val="0"/>
        </w:rPr>
        <w:t>客户已接受该商品；</w:t>
      </w:r>
      <w:r>
        <w:rPr>
          <w:color w:val="000000"/>
          <w:spacing w:val="0"/>
          <w:w w:val="100"/>
          <w:position w:val="0"/>
          <w:sz w:val="17"/>
          <w:szCs w:val="17"/>
        </w:rPr>
        <w:t>（6）</w:t>
      </w:r>
      <w:r>
        <w:rPr>
          <w:color w:val="000000"/>
          <w:spacing w:val="0"/>
          <w:w w:val="100"/>
          <w:position w:val="0"/>
        </w:rPr>
        <w:t>其他表 明客户已取得商品控制权的迹象。</w:t>
      </w:r>
    </w:p>
    <w:p>
      <w:pPr>
        <w:pStyle w:val="Style25"/>
        <w:keepNext w:val="0"/>
        <w:keepLines w:val="0"/>
        <w:widowControl w:val="0"/>
        <w:numPr>
          <w:ilvl w:val="0"/>
          <w:numId w:val="79"/>
        </w:numPr>
        <w:shd w:val="clear" w:color="auto" w:fill="auto"/>
        <w:tabs>
          <w:tab w:pos="764" w:val="left"/>
        </w:tabs>
        <w:bidi w:val="0"/>
        <w:spacing w:before="0" w:after="0" w:line="315" w:lineRule="exact"/>
        <w:ind w:left="0" w:right="0" w:firstLine="440"/>
        <w:jc w:val="both"/>
      </w:pPr>
      <w:bookmarkStart w:id="1131" w:name="bookmark1131"/>
      <w:bookmarkEnd w:id="1131"/>
      <w:r>
        <w:rPr>
          <w:color w:val="000000"/>
          <w:spacing w:val="0"/>
          <w:w w:val="100"/>
          <w:position w:val="0"/>
        </w:rPr>
        <w:t>收入计量原则</w:t>
      </w:r>
    </w:p>
    <w:p>
      <w:pPr>
        <w:pStyle w:val="Style25"/>
        <w:keepNext w:val="0"/>
        <w:keepLines w:val="0"/>
        <w:widowControl w:val="0"/>
        <w:shd w:val="clear" w:color="auto" w:fill="auto"/>
        <w:tabs>
          <w:tab w:pos="772" w:val="left"/>
        </w:tabs>
        <w:bidi w:val="0"/>
        <w:spacing w:before="0" w:after="0" w:line="315" w:lineRule="exact"/>
        <w:ind w:left="0" w:right="0" w:firstLine="440"/>
        <w:jc w:val="both"/>
      </w:pPr>
      <w:bookmarkStart w:id="1132" w:name="bookmark1132"/>
      <w:r>
        <w:rPr>
          <w:color w:val="000000"/>
          <w:spacing w:val="0"/>
          <w:w w:val="100"/>
          <w:position w:val="0"/>
          <w:sz w:val="17"/>
          <w:szCs w:val="17"/>
        </w:rPr>
        <w:t>（</w:t>
      </w:r>
      <w:bookmarkEnd w:id="1132"/>
      <w:r>
        <w:rPr>
          <w:color w:val="000000"/>
          <w:spacing w:val="0"/>
          <w:w w:val="100"/>
          <w:position w:val="0"/>
          <w:sz w:val="17"/>
          <w:szCs w:val="17"/>
        </w:rPr>
        <w:t>1）</w:t>
        <w:tab/>
      </w:r>
      <w:r>
        <w:rPr>
          <w:color w:val="000000"/>
          <w:spacing w:val="0"/>
          <w:w w:val="100"/>
          <w:position w:val="0"/>
        </w:rPr>
        <w:t>公司按照分摊至各单项履约义务的交易价格计量收入。交易价格是公司因向客户转让商品或服务而预期有权收取 的对价金额，不包括代第三方收取的款项以及预期将退还给客户的款项。</w:t>
      </w:r>
    </w:p>
    <w:p>
      <w:pPr>
        <w:pStyle w:val="Style25"/>
        <w:keepNext w:val="0"/>
        <w:keepLines w:val="0"/>
        <w:widowControl w:val="0"/>
        <w:shd w:val="clear" w:color="auto" w:fill="auto"/>
        <w:tabs>
          <w:tab w:pos="786" w:val="left"/>
        </w:tabs>
        <w:bidi w:val="0"/>
        <w:spacing w:before="0" w:after="0" w:line="315" w:lineRule="exact"/>
        <w:ind w:left="0" w:right="0" w:firstLine="440"/>
        <w:jc w:val="both"/>
      </w:pPr>
      <w:bookmarkStart w:id="1133" w:name="bookmark1133"/>
      <w:r>
        <w:rPr>
          <w:color w:val="000000"/>
          <w:spacing w:val="0"/>
          <w:w w:val="100"/>
          <w:position w:val="0"/>
          <w:sz w:val="17"/>
          <w:szCs w:val="17"/>
        </w:rPr>
        <w:t>（</w:t>
      </w:r>
      <w:bookmarkEnd w:id="1133"/>
      <w:r>
        <w:rPr>
          <w:color w:val="000000"/>
          <w:spacing w:val="0"/>
          <w:w w:val="100"/>
          <w:position w:val="0"/>
          <w:sz w:val="17"/>
          <w:szCs w:val="17"/>
        </w:rPr>
        <w:t>2）</w:t>
        <w:tab/>
      </w:r>
      <w:r>
        <w:rPr>
          <w:color w:val="000000"/>
          <w:spacing w:val="0"/>
          <w:w w:val="100"/>
          <w:position w:val="0"/>
        </w:rPr>
        <w:t>合同中存在可变对价的，公司按照期望值或最可能发生金额确定可变对价的最佳估计数，但包含可变对价的交易 价格，不超过在相关不确定性消除时累计已确认收入极可能不会发生重大转回的金额。</w:t>
      </w:r>
    </w:p>
    <w:p>
      <w:pPr>
        <w:pStyle w:val="Style25"/>
        <w:keepNext w:val="0"/>
        <w:keepLines w:val="0"/>
        <w:widowControl w:val="0"/>
        <w:shd w:val="clear" w:color="auto" w:fill="auto"/>
        <w:tabs>
          <w:tab w:pos="786" w:val="left"/>
        </w:tabs>
        <w:bidi w:val="0"/>
        <w:spacing w:before="0" w:after="0" w:line="315" w:lineRule="exact"/>
        <w:ind w:left="0" w:right="0" w:firstLine="440"/>
        <w:jc w:val="both"/>
      </w:pPr>
      <w:bookmarkStart w:id="1134" w:name="bookmark1134"/>
      <w:r>
        <w:rPr>
          <w:color w:val="000000"/>
          <w:spacing w:val="0"/>
          <w:w w:val="100"/>
          <w:position w:val="0"/>
          <w:sz w:val="17"/>
          <w:szCs w:val="17"/>
        </w:rPr>
        <w:t>（</w:t>
      </w:r>
      <w:bookmarkEnd w:id="1134"/>
      <w:r>
        <w:rPr>
          <w:color w:val="000000"/>
          <w:spacing w:val="0"/>
          <w:w w:val="100"/>
          <w:position w:val="0"/>
          <w:sz w:val="17"/>
          <w:szCs w:val="17"/>
        </w:rPr>
        <w:t>3）</w:t>
        <w:tab/>
      </w:r>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25"/>
        <w:keepNext w:val="0"/>
        <w:keepLines w:val="0"/>
        <w:widowControl w:val="0"/>
        <w:shd w:val="clear" w:color="auto" w:fill="auto"/>
        <w:tabs>
          <w:tab w:pos="786" w:val="left"/>
        </w:tabs>
        <w:bidi w:val="0"/>
        <w:spacing w:before="0" w:after="280" w:line="315" w:lineRule="exact"/>
        <w:ind w:left="0" w:right="0" w:firstLine="440"/>
        <w:jc w:val="both"/>
      </w:pPr>
      <w:bookmarkStart w:id="1135" w:name="bookmark1135"/>
      <w:r>
        <w:rPr>
          <w:color w:val="000000"/>
          <w:spacing w:val="0"/>
          <w:w w:val="100"/>
          <w:position w:val="0"/>
          <w:sz w:val="17"/>
          <w:szCs w:val="17"/>
        </w:rPr>
        <w:t>（</w:t>
      </w:r>
      <w:bookmarkEnd w:id="1135"/>
      <w:r>
        <w:rPr>
          <w:color w:val="000000"/>
          <w:spacing w:val="0"/>
          <w:w w:val="100"/>
          <w:position w:val="0"/>
          <w:sz w:val="17"/>
          <w:szCs w:val="17"/>
        </w:rPr>
        <w:t>4）</w:t>
        <w:tab/>
      </w:r>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5"/>
        <w:keepNext w:val="0"/>
        <w:keepLines w:val="0"/>
        <w:widowControl w:val="0"/>
        <w:numPr>
          <w:ilvl w:val="0"/>
          <w:numId w:val="79"/>
        </w:numPr>
        <w:shd w:val="clear" w:color="auto" w:fill="auto"/>
        <w:bidi w:val="0"/>
        <w:spacing w:before="0" w:after="0" w:line="310" w:lineRule="exact"/>
        <w:ind w:left="0" w:right="0" w:firstLine="440"/>
        <w:jc w:val="left"/>
      </w:pPr>
      <w:bookmarkStart w:id="1136" w:name="bookmark1136"/>
      <w:bookmarkEnd w:id="1136"/>
      <w:r>
        <w:rPr>
          <w:color w:val="000000"/>
          <w:spacing w:val="0"/>
          <w:w w:val="100"/>
          <w:position w:val="0"/>
        </w:rPr>
        <w:t>收入确认的具体方法</w:t>
      </w:r>
    </w:p>
    <w:p>
      <w:pPr>
        <w:pStyle w:val="Style25"/>
        <w:keepNext w:val="0"/>
        <w:keepLines w:val="0"/>
        <w:widowControl w:val="0"/>
        <w:shd w:val="clear" w:color="auto" w:fill="auto"/>
        <w:tabs>
          <w:tab w:pos="832" w:val="left"/>
        </w:tabs>
        <w:bidi w:val="0"/>
        <w:spacing w:before="0" w:after="0" w:line="310" w:lineRule="exact"/>
        <w:ind w:left="0" w:right="0" w:firstLine="440"/>
        <w:jc w:val="left"/>
      </w:pPr>
      <w:bookmarkStart w:id="1137" w:name="bookmark1137"/>
      <w:r>
        <w:rPr>
          <w:color w:val="000000"/>
          <w:spacing w:val="0"/>
          <w:w w:val="100"/>
          <w:position w:val="0"/>
          <w:sz w:val="17"/>
          <w:szCs w:val="17"/>
        </w:rPr>
        <w:t>（</w:t>
      </w:r>
      <w:bookmarkEnd w:id="1137"/>
      <w:r>
        <w:rPr>
          <w:color w:val="000000"/>
          <w:spacing w:val="0"/>
          <w:w w:val="100"/>
          <w:position w:val="0"/>
          <w:sz w:val="17"/>
          <w:szCs w:val="17"/>
        </w:rPr>
        <w:t>1）</w:t>
        <w:tab/>
      </w:r>
      <w:r>
        <w:rPr>
          <w:color w:val="000000"/>
          <w:spacing w:val="0"/>
          <w:w w:val="100"/>
          <w:position w:val="0"/>
        </w:rPr>
        <w:t>商业智能业务</w:t>
      </w:r>
    </w:p>
    <w:p>
      <w:pPr>
        <w:pStyle w:val="Style25"/>
        <w:keepNext w:val="0"/>
        <w:keepLines w:val="0"/>
        <w:widowControl w:val="0"/>
        <w:shd w:val="clear" w:color="auto" w:fill="auto"/>
        <w:tabs>
          <w:tab w:pos="770" w:val="left"/>
        </w:tabs>
        <w:bidi w:val="0"/>
        <w:spacing w:before="0" w:after="0" w:line="310" w:lineRule="exact"/>
        <w:ind w:left="0" w:right="0" w:firstLine="440"/>
        <w:jc w:val="both"/>
      </w:pPr>
      <w:bookmarkStart w:id="1138" w:name="bookmark1138"/>
      <w:r>
        <w:rPr>
          <w:color w:val="000000"/>
          <w:spacing w:val="0"/>
          <w:w w:val="100"/>
          <w:position w:val="0"/>
          <w:sz w:val="17"/>
          <w:szCs w:val="17"/>
        </w:rPr>
        <w:t>1</w:t>
      </w:r>
      <w:bookmarkEnd w:id="1138"/>
      <w:r>
        <w:rPr>
          <w:color w:val="000000"/>
          <w:spacing w:val="0"/>
          <w:w w:val="100"/>
          <w:position w:val="0"/>
          <w:sz w:val="17"/>
          <w:szCs w:val="17"/>
        </w:rPr>
        <w:t>）</w:t>
        <w:tab/>
      </w:r>
      <w:r>
        <w:rPr>
          <w:color w:val="000000"/>
          <w:spacing w:val="0"/>
          <w:w w:val="100"/>
          <w:position w:val="0"/>
        </w:rPr>
        <w:t>国外销售</w:t>
      </w:r>
    </w:p>
    <w:p>
      <w:pPr>
        <w:pStyle w:val="Style25"/>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一般采用</w:t>
      </w:r>
      <w:r>
        <w:rPr>
          <w:color w:val="000000"/>
          <w:spacing w:val="0"/>
          <w:w w:val="100"/>
          <w:position w:val="0"/>
          <w:sz w:val="17"/>
          <w:szCs w:val="17"/>
        </w:rPr>
        <w:t>FOB</w:t>
      </w:r>
      <w:r>
        <w:rPr>
          <w:color w:val="000000"/>
          <w:spacing w:val="0"/>
          <w:w w:val="100"/>
          <w:position w:val="0"/>
        </w:rPr>
        <w:t>模式，在货物报关出口后，由买方负责接运货物，一般在货物向海关报关出口并取得提单后确认收入。</w:t>
      </w:r>
    </w:p>
    <w:p>
      <w:pPr>
        <w:pStyle w:val="Style25"/>
        <w:keepNext w:val="0"/>
        <w:keepLines w:val="0"/>
        <w:widowControl w:val="0"/>
        <w:shd w:val="clear" w:color="auto" w:fill="auto"/>
        <w:tabs>
          <w:tab w:pos="779" w:val="left"/>
        </w:tabs>
        <w:bidi w:val="0"/>
        <w:spacing w:before="0" w:after="0" w:line="310" w:lineRule="exact"/>
        <w:ind w:left="0" w:right="0" w:firstLine="440"/>
        <w:jc w:val="both"/>
      </w:pPr>
      <w:bookmarkStart w:id="1139" w:name="bookmark1139"/>
      <w:r>
        <w:rPr>
          <w:color w:val="000000"/>
          <w:spacing w:val="0"/>
          <w:w w:val="100"/>
          <w:position w:val="0"/>
          <w:sz w:val="17"/>
          <w:szCs w:val="17"/>
        </w:rPr>
        <w:t>2</w:t>
      </w:r>
      <w:bookmarkEnd w:id="1139"/>
      <w:r>
        <w:rPr>
          <w:color w:val="000000"/>
          <w:spacing w:val="0"/>
          <w:w w:val="100"/>
          <w:position w:val="0"/>
          <w:sz w:val="17"/>
          <w:szCs w:val="17"/>
        </w:rPr>
        <w:t>）</w:t>
        <w:tab/>
      </w:r>
      <w:r>
        <w:rPr>
          <w:color w:val="000000"/>
          <w:spacing w:val="0"/>
          <w:w w:val="100"/>
          <w:position w:val="0"/>
        </w:rPr>
        <w:t>国内销售</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一般由本公司负责运输，在货物运到买方指定地点并由买方验收后确认收入。</w:t>
      </w:r>
    </w:p>
    <w:p>
      <w:pPr>
        <w:pStyle w:val="Style25"/>
        <w:keepNext w:val="0"/>
        <w:keepLines w:val="0"/>
        <w:widowControl w:val="0"/>
        <w:shd w:val="clear" w:color="auto" w:fill="auto"/>
        <w:tabs>
          <w:tab w:pos="832" w:val="left"/>
        </w:tabs>
        <w:bidi w:val="0"/>
        <w:spacing w:before="0" w:after="0" w:line="310" w:lineRule="exact"/>
        <w:ind w:left="0" w:right="0" w:firstLine="440"/>
        <w:jc w:val="both"/>
      </w:pPr>
      <w:bookmarkStart w:id="1140" w:name="bookmark1140"/>
      <w:r>
        <w:rPr>
          <w:color w:val="000000"/>
          <w:spacing w:val="0"/>
          <w:w w:val="100"/>
          <w:position w:val="0"/>
          <w:sz w:val="17"/>
          <w:szCs w:val="17"/>
        </w:rPr>
        <w:t>（</w:t>
      </w:r>
      <w:bookmarkEnd w:id="1140"/>
      <w:r>
        <w:rPr>
          <w:color w:val="000000"/>
          <w:spacing w:val="0"/>
          <w:w w:val="100"/>
          <w:position w:val="0"/>
          <w:sz w:val="17"/>
          <w:szCs w:val="17"/>
        </w:rPr>
        <w:t>2）</w:t>
        <w:tab/>
      </w:r>
      <w:r>
        <w:rPr>
          <w:color w:val="000000"/>
          <w:spacing w:val="0"/>
          <w:w w:val="100"/>
          <w:position w:val="0"/>
        </w:rPr>
        <w:t>智慧医疗业务</w:t>
      </w:r>
    </w:p>
    <w:p>
      <w:pPr>
        <w:pStyle w:val="Style25"/>
        <w:keepNext w:val="0"/>
        <w:keepLines w:val="0"/>
        <w:widowControl w:val="0"/>
        <w:shd w:val="clear" w:color="auto" w:fill="auto"/>
        <w:tabs>
          <w:tab w:pos="770" w:val="left"/>
        </w:tabs>
        <w:bidi w:val="0"/>
        <w:spacing w:before="0" w:after="0" w:line="310" w:lineRule="exact"/>
        <w:ind w:left="0" w:right="0" w:firstLine="440"/>
        <w:jc w:val="both"/>
      </w:pPr>
      <w:bookmarkStart w:id="1141" w:name="bookmark1141"/>
      <w:r>
        <w:rPr>
          <w:color w:val="000000"/>
          <w:spacing w:val="0"/>
          <w:w w:val="100"/>
          <w:position w:val="0"/>
          <w:sz w:val="17"/>
          <w:szCs w:val="17"/>
        </w:rPr>
        <w:t>1</w:t>
      </w:r>
      <w:bookmarkEnd w:id="1141"/>
      <w:r>
        <w:rPr>
          <w:color w:val="000000"/>
          <w:spacing w:val="0"/>
          <w:w w:val="100"/>
          <w:position w:val="0"/>
          <w:sz w:val="17"/>
          <w:szCs w:val="17"/>
        </w:rPr>
        <w:t>）</w:t>
        <w:tab/>
      </w:r>
      <w:r>
        <w:rPr>
          <w:color w:val="000000"/>
          <w:spacing w:val="0"/>
          <w:w w:val="100"/>
          <w:position w:val="0"/>
        </w:rPr>
        <w:t>销售商品</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在销售具体业务中，本公司按照销售合同约定的交货期委托运输单位将货物运至买方指定交货地点，经客户对货物验 收无误并在收货单签字后确认收入。</w:t>
      </w:r>
    </w:p>
    <w:p>
      <w:pPr>
        <w:pStyle w:val="Style25"/>
        <w:keepNext w:val="0"/>
        <w:keepLines w:val="0"/>
        <w:widowControl w:val="0"/>
        <w:shd w:val="clear" w:color="auto" w:fill="auto"/>
        <w:tabs>
          <w:tab w:pos="779" w:val="left"/>
        </w:tabs>
        <w:bidi w:val="0"/>
        <w:spacing w:before="0" w:after="0" w:line="310" w:lineRule="exact"/>
        <w:ind w:left="0" w:right="0" w:firstLine="440"/>
        <w:jc w:val="both"/>
      </w:pPr>
      <w:bookmarkStart w:id="1142" w:name="bookmark1142"/>
      <w:r>
        <w:rPr>
          <w:color w:val="000000"/>
          <w:spacing w:val="0"/>
          <w:w w:val="100"/>
          <w:position w:val="0"/>
          <w:sz w:val="17"/>
          <w:szCs w:val="17"/>
        </w:rPr>
        <w:t>2</w:t>
      </w:r>
      <w:bookmarkEnd w:id="1142"/>
      <w:r>
        <w:rPr>
          <w:color w:val="000000"/>
          <w:spacing w:val="0"/>
          <w:w w:val="100"/>
          <w:position w:val="0"/>
          <w:sz w:val="17"/>
          <w:szCs w:val="17"/>
        </w:rPr>
        <w:t>）</w:t>
        <w:tab/>
      </w:r>
      <w:r>
        <w:rPr>
          <w:color w:val="000000"/>
          <w:spacing w:val="0"/>
          <w:w w:val="100"/>
          <w:position w:val="0"/>
        </w:rPr>
        <w:t>智慧医疗管理信息与软件的开发和服务</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公司智慧医疗业务一般包括方案设计、系统开发等多项履约义务，公司一般在取得系统上线确认书或验收报告时确认 相应的收入。</w:t>
      </w:r>
    </w:p>
    <w:p>
      <w:pPr>
        <w:pStyle w:val="Style25"/>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tabs>
          <w:tab w:pos="478" w:val="left"/>
        </w:tabs>
        <w:bidi w:val="0"/>
        <w:spacing w:before="0" w:after="2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4</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43"/>
      <w:bookmarkEnd w:id="1144"/>
      <w:bookmarkEnd w:id="1146"/>
    </w:p>
    <w:p>
      <w:pPr>
        <w:pStyle w:val="Style25"/>
        <w:keepNext w:val="0"/>
        <w:keepLines w:val="0"/>
        <w:widowControl w:val="0"/>
        <w:numPr>
          <w:ilvl w:val="0"/>
          <w:numId w:val="81"/>
        </w:numPr>
        <w:shd w:val="clear" w:color="auto" w:fill="auto"/>
        <w:tabs>
          <w:tab w:pos="747" w:val="left"/>
        </w:tabs>
        <w:bidi w:val="0"/>
        <w:spacing w:before="0" w:after="0" w:line="312" w:lineRule="exact"/>
        <w:ind w:left="0" w:right="0" w:firstLine="440"/>
        <w:jc w:val="left"/>
      </w:pPr>
      <w:bookmarkStart w:id="1147" w:name="bookmark1147"/>
      <w:bookmarkEnd w:id="1147"/>
      <w:r>
        <w:rPr>
          <w:color w:val="000000"/>
          <w:spacing w:val="0"/>
          <w:w w:val="100"/>
          <w:position w:val="0"/>
        </w:rPr>
        <w:t>政府补助在同时满足下列条件时予以确认：</w:t>
      </w:r>
      <w:r>
        <w:rPr>
          <w:color w:val="000000"/>
          <w:spacing w:val="0"/>
          <w:w w:val="100"/>
          <w:position w:val="0"/>
          <w:sz w:val="17"/>
          <w:szCs w:val="17"/>
        </w:rPr>
        <w:t>（1）</w:t>
      </w:r>
      <w:r>
        <w:rPr>
          <w:color w:val="000000"/>
          <w:spacing w:val="0"/>
          <w:w w:val="100"/>
          <w:position w:val="0"/>
        </w:rPr>
        <w:t>公司能够满足政府补助所附的条件；</w:t>
      </w:r>
      <w:r>
        <w:rPr>
          <w:color w:val="000000"/>
          <w:spacing w:val="0"/>
          <w:w w:val="100"/>
          <w:position w:val="0"/>
          <w:sz w:val="17"/>
          <w:szCs w:val="17"/>
        </w:rPr>
        <w:t>（2）</w:t>
      </w:r>
      <w:r>
        <w:rPr>
          <w:color w:val="000000"/>
          <w:spacing w:val="0"/>
          <w:w w:val="100"/>
          <w:position w:val="0"/>
        </w:rPr>
        <w:t>公司能够收到政府补助。 政府补助为货币性资产的，按照收到或应收的金额计量。政府补助为非货币性资产的，按照公允价值计量；公允价值不能可 靠取得的，按照名义金额计量。</w:t>
      </w:r>
    </w:p>
    <w:p>
      <w:pPr>
        <w:pStyle w:val="Style25"/>
        <w:keepNext w:val="0"/>
        <w:keepLines w:val="0"/>
        <w:widowControl w:val="0"/>
        <w:numPr>
          <w:ilvl w:val="0"/>
          <w:numId w:val="81"/>
        </w:numPr>
        <w:shd w:val="clear" w:color="auto" w:fill="auto"/>
        <w:tabs>
          <w:tab w:pos="760" w:val="left"/>
        </w:tabs>
        <w:bidi w:val="0"/>
        <w:spacing w:before="0" w:after="0" w:line="312" w:lineRule="exact"/>
        <w:ind w:left="0" w:right="0" w:firstLine="440"/>
        <w:jc w:val="both"/>
      </w:pPr>
      <w:bookmarkStart w:id="1148" w:name="bookmark1148"/>
      <w:bookmarkEnd w:id="1148"/>
      <w:r>
        <w:rPr>
          <w:color w:val="000000"/>
          <w:spacing w:val="0"/>
          <w:w w:val="100"/>
          <w:position w:val="0"/>
        </w:rPr>
        <w:t>与资产相关的政府补助判断依据及会计处理方法</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政府文件规定用于购建或以其他方式形成长期资产的政府补助划分为与资产相关的政府补助。政府文件不明确的，以 取得该补助必须具备的基本条件为基础进行判断，以购建或其他方式形成长期资产为基本条件的作为与资产相关的政府补 助。与资产相关的政府补助，冲减相关资产的账面价值或确认为递延收益。与资产相关的政府补助确认为递延收益的，在相 关资产使用寿命内按照合理、系统的方法分期计入损益。按照名义金额计量的政府补助，直接计入当期损益。相关资产在使 用寿命结束前被出售、转让、报废或发生毁损的，将尚未分配的相关递延收益余额转入资产处置当期的损益。</w:t>
      </w:r>
    </w:p>
    <w:p>
      <w:pPr>
        <w:pStyle w:val="Style25"/>
        <w:keepNext w:val="0"/>
        <w:keepLines w:val="0"/>
        <w:widowControl w:val="0"/>
        <w:numPr>
          <w:ilvl w:val="0"/>
          <w:numId w:val="81"/>
        </w:numPr>
        <w:shd w:val="clear" w:color="auto" w:fill="auto"/>
        <w:tabs>
          <w:tab w:pos="760" w:val="left"/>
        </w:tabs>
        <w:bidi w:val="0"/>
        <w:spacing w:before="0" w:after="0" w:line="312" w:lineRule="exact"/>
        <w:ind w:left="0" w:right="0" w:firstLine="440"/>
        <w:jc w:val="both"/>
      </w:pPr>
      <w:bookmarkStart w:id="1149" w:name="bookmark1149"/>
      <w:bookmarkEnd w:id="1149"/>
      <w:r>
        <w:rPr>
          <w:color w:val="000000"/>
          <w:spacing w:val="0"/>
          <w:w w:val="100"/>
          <w:position w:val="0"/>
        </w:rPr>
        <w:t>与收益相关的政府补助判断依据及会计处理方法</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除与资产相关的政府补助之外的政府补助划分为与收益相关的政府补助。对于同时包含与资产相关部分和与收益相关 部分的政府补助，难以区分与资产相关或与收益相关的，整体归类为与收益相关的政府补助。与收益相关的政府补助，用于 补偿以后期间的相关成本费用或损失的，确认为递延收益，在确认相关成本费用或损失的期间，计入当期损益或冲减相关成 本；用于补偿已发生的相关成本费用或损失的，直接计入当期损益或冲减相关成本。</w:t>
      </w:r>
    </w:p>
    <w:p>
      <w:pPr>
        <w:pStyle w:val="Style25"/>
        <w:keepNext w:val="0"/>
        <w:keepLines w:val="0"/>
        <w:widowControl w:val="0"/>
        <w:numPr>
          <w:ilvl w:val="0"/>
          <w:numId w:val="81"/>
        </w:numPr>
        <w:shd w:val="clear" w:color="auto" w:fill="auto"/>
        <w:tabs>
          <w:tab w:pos="743" w:val="left"/>
        </w:tabs>
        <w:bidi w:val="0"/>
        <w:spacing w:before="0" w:after="0" w:line="312" w:lineRule="exact"/>
        <w:ind w:left="0" w:right="0" w:firstLine="440"/>
        <w:jc w:val="both"/>
      </w:pPr>
      <w:bookmarkStart w:id="1150" w:name="bookmark1150"/>
      <w:bookmarkEnd w:id="1150"/>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25"/>
        <w:keepNext w:val="0"/>
        <w:keepLines w:val="0"/>
        <w:widowControl w:val="0"/>
        <w:numPr>
          <w:ilvl w:val="0"/>
          <w:numId w:val="81"/>
        </w:numPr>
        <w:shd w:val="clear" w:color="auto" w:fill="auto"/>
        <w:tabs>
          <w:tab w:pos="765" w:val="left"/>
        </w:tabs>
        <w:bidi w:val="0"/>
        <w:spacing w:before="0" w:after="0" w:line="312" w:lineRule="exact"/>
        <w:ind w:left="0" w:right="0" w:firstLine="440"/>
        <w:jc w:val="both"/>
      </w:pPr>
      <w:bookmarkStart w:id="1151" w:name="bookmark1151"/>
      <w:bookmarkEnd w:id="1151"/>
      <w:r>
        <w:rPr>
          <w:color w:val="000000"/>
          <w:spacing w:val="0"/>
          <w:w w:val="100"/>
          <w:position w:val="0"/>
        </w:rPr>
        <w:t>政策性优惠贷款贴息的会计处理方法</w:t>
      </w:r>
    </w:p>
    <w:p>
      <w:pPr>
        <w:pStyle w:val="Style25"/>
        <w:keepNext w:val="0"/>
        <w:keepLines w:val="0"/>
        <w:widowControl w:val="0"/>
        <w:shd w:val="clear" w:color="auto" w:fill="auto"/>
        <w:tabs>
          <w:tab w:pos="848" w:val="left"/>
        </w:tabs>
        <w:bidi w:val="0"/>
        <w:spacing w:before="0" w:after="0" w:line="312" w:lineRule="exact"/>
        <w:ind w:left="0" w:right="0" w:firstLine="440"/>
        <w:jc w:val="both"/>
      </w:pPr>
      <w:bookmarkStart w:id="1152" w:name="bookmark1152"/>
      <w:r>
        <w:rPr>
          <w:color w:val="000000"/>
          <w:spacing w:val="0"/>
          <w:w w:val="100"/>
          <w:position w:val="0"/>
          <w:sz w:val="17"/>
          <w:szCs w:val="17"/>
        </w:rPr>
        <w:t>（</w:t>
      </w:r>
      <w:bookmarkEnd w:id="1152"/>
      <w:r>
        <w:rPr>
          <w:color w:val="000000"/>
          <w:spacing w:val="0"/>
          <w:w w:val="100"/>
          <w:position w:val="0"/>
          <w:sz w:val="17"/>
          <w:szCs w:val="17"/>
        </w:rPr>
        <w:t>1）</w:t>
        <w:tab/>
      </w:r>
      <w:r>
        <w:rPr>
          <w:color w:val="000000"/>
          <w:spacing w:val="0"/>
          <w:w w:val="100"/>
          <w:position w:val="0"/>
        </w:rPr>
        <w:t>财政将贴息资金拨付给贷款银行，由贷款银行以政策性优惠利率向公司提供贷款的，以实际收到的借款金额作为 借款的入账价值，按照借款本金和该政策性优惠利率计算相关借款费用。</w:t>
      </w:r>
    </w:p>
    <w:p>
      <w:pPr>
        <w:pStyle w:val="Style25"/>
        <w:keepNext w:val="0"/>
        <w:keepLines w:val="0"/>
        <w:widowControl w:val="0"/>
        <w:shd w:val="clear" w:color="auto" w:fill="auto"/>
        <w:tabs>
          <w:tab w:pos="832" w:val="left"/>
        </w:tabs>
        <w:bidi w:val="0"/>
        <w:spacing w:before="0" w:after="380" w:line="312" w:lineRule="exact"/>
        <w:ind w:left="0" w:right="0" w:firstLine="440"/>
        <w:jc w:val="both"/>
      </w:pPr>
      <w:bookmarkStart w:id="1153" w:name="bookmark1153"/>
      <w:r>
        <w:rPr>
          <w:color w:val="000000"/>
          <w:spacing w:val="0"/>
          <w:w w:val="100"/>
          <w:position w:val="0"/>
          <w:sz w:val="17"/>
          <w:szCs w:val="17"/>
        </w:rPr>
        <w:t>（</w:t>
      </w:r>
      <w:bookmarkEnd w:id="1153"/>
      <w:r>
        <w:rPr>
          <w:color w:val="000000"/>
          <w:spacing w:val="0"/>
          <w:w w:val="100"/>
          <w:position w:val="0"/>
          <w:sz w:val="17"/>
          <w:szCs w:val="17"/>
        </w:rPr>
        <w:t>2）</w:t>
        <w:tab/>
      </w:r>
      <w:r>
        <w:rPr>
          <w:color w:val="000000"/>
          <w:spacing w:val="0"/>
          <w:w w:val="100"/>
          <w:position w:val="0"/>
        </w:rPr>
        <w:t>财政将贴息资金直接拨付给公司的，将对应的贴息冲减相关借款费用。</w:t>
      </w:r>
    </w:p>
    <w:p>
      <w:pPr>
        <w:pStyle w:val="Style29"/>
        <w:keepNext/>
        <w:keepLines/>
        <w:widowControl w:val="0"/>
        <w:shd w:val="clear" w:color="auto" w:fill="auto"/>
        <w:tabs>
          <w:tab w:pos="478" w:val="left"/>
        </w:tabs>
        <w:bidi w:val="0"/>
        <w:spacing w:before="0" w:after="2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4"/>
      <w:bookmarkEnd w:id="1155"/>
      <w:bookmarkEnd w:id="1157"/>
    </w:p>
    <w:p>
      <w:pPr>
        <w:pStyle w:val="Style25"/>
        <w:keepNext w:val="0"/>
        <w:keepLines w:val="0"/>
        <w:widowControl w:val="0"/>
        <w:numPr>
          <w:ilvl w:val="0"/>
          <w:numId w:val="83"/>
        </w:numPr>
        <w:shd w:val="clear" w:color="auto" w:fill="auto"/>
        <w:tabs>
          <w:tab w:pos="743" w:val="left"/>
        </w:tabs>
        <w:bidi w:val="0"/>
        <w:spacing w:before="0" w:after="0" w:line="315" w:lineRule="exact"/>
        <w:ind w:left="0" w:right="0" w:firstLine="440"/>
        <w:jc w:val="both"/>
      </w:pPr>
      <w:bookmarkStart w:id="1158" w:name="bookmark1158"/>
      <w:bookmarkEnd w:id="1158"/>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5"/>
        <w:keepNext w:val="0"/>
        <w:keepLines w:val="0"/>
        <w:widowControl w:val="0"/>
        <w:numPr>
          <w:ilvl w:val="0"/>
          <w:numId w:val="83"/>
        </w:numPr>
        <w:shd w:val="clear" w:color="auto" w:fill="auto"/>
        <w:tabs>
          <w:tab w:pos="743" w:val="left"/>
        </w:tabs>
        <w:bidi w:val="0"/>
        <w:spacing w:before="0" w:after="0" w:line="315" w:lineRule="exact"/>
        <w:ind w:left="0" w:right="0" w:firstLine="440"/>
        <w:jc w:val="both"/>
      </w:pPr>
      <w:bookmarkStart w:id="1159" w:name="bookmark1159"/>
      <w:bookmarkEnd w:id="1159"/>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5"/>
        <w:keepNext w:val="0"/>
        <w:keepLines w:val="0"/>
        <w:widowControl w:val="0"/>
        <w:numPr>
          <w:ilvl w:val="0"/>
          <w:numId w:val="83"/>
        </w:numPr>
        <w:shd w:val="clear" w:color="auto" w:fill="auto"/>
        <w:tabs>
          <w:tab w:pos="741" w:val="left"/>
        </w:tabs>
        <w:bidi w:val="0"/>
        <w:spacing w:before="0" w:after="0" w:line="314" w:lineRule="exact"/>
        <w:ind w:left="0" w:right="0" w:firstLine="440"/>
        <w:jc w:val="both"/>
      </w:pPr>
      <w:bookmarkStart w:id="1160" w:name="bookmark1160"/>
      <w:bookmarkEnd w:id="1160"/>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5"/>
        <w:keepNext w:val="0"/>
        <w:keepLines w:val="0"/>
        <w:widowControl w:val="0"/>
        <w:numPr>
          <w:ilvl w:val="0"/>
          <w:numId w:val="83"/>
        </w:numPr>
        <w:shd w:val="clear" w:color="auto" w:fill="auto"/>
        <w:tabs>
          <w:tab w:pos="741" w:val="left"/>
        </w:tabs>
        <w:bidi w:val="0"/>
        <w:spacing w:before="0" w:after="380" w:line="314" w:lineRule="exact"/>
        <w:ind w:left="0" w:right="0" w:firstLine="440"/>
        <w:jc w:val="both"/>
      </w:pPr>
      <w:bookmarkStart w:id="1161" w:name="bookmark1161"/>
      <w:bookmarkEnd w:id="1161"/>
      <w:r>
        <w:rPr>
          <w:color w:val="000000"/>
          <w:spacing w:val="0"/>
          <w:w w:val="100"/>
          <w:position w:val="0"/>
        </w:rPr>
        <w:t>公司当期所得税和递延所得税作为所得税费用或收益计入当期损益，但不包括下列情况产生的所得税：</w:t>
      </w:r>
      <w:r>
        <w:rPr>
          <w:color w:val="000000"/>
          <w:spacing w:val="0"/>
          <w:w w:val="100"/>
          <w:position w:val="0"/>
          <w:sz w:val="17"/>
          <w:szCs w:val="17"/>
        </w:rPr>
        <w:t>（1）</w:t>
      </w:r>
      <w:r>
        <w:rPr>
          <w:color w:val="000000"/>
          <w:spacing w:val="0"/>
          <w:w w:val="100"/>
          <w:position w:val="0"/>
        </w:rPr>
        <w:t>企业合 并；</w:t>
      </w:r>
      <w:r>
        <w:rPr>
          <w:color w:val="000000"/>
          <w:spacing w:val="0"/>
          <w:w w:val="100"/>
          <w:position w:val="0"/>
          <w:sz w:val="17"/>
          <w:szCs w:val="17"/>
        </w:rPr>
        <w:t>（2）</w:t>
      </w:r>
      <w:r>
        <w:rPr>
          <w:color w:val="000000"/>
          <w:spacing w:val="0"/>
          <w:w w:val="100"/>
          <w:position w:val="0"/>
        </w:rPr>
        <w:t>直接在所有者权益中确认的交易或者事项。</w:t>
      </w:r>
    </w:p>
    <w:p>
      <w:pPr>
        <w:pStyle w:val="Style29"/>
        <w:keepNext/>
        <w:keepLines/>
        <w:widowControl w:val="0"/>
        <w:shd w:val="clear" w:color="auto" w:fill="auto"/>
        <w:tabs>
          <w:tab w:pos="477" w:val="left"/>
        </w:tabs>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62"/>
      <w:bookmarkEnd w:id="1163"/>
      <w:bookmarkEnd w:id="1165"/>
    </w:p>
    <w:p>
      <w:pPr>
        <w:pStyle w:val="Style38"/>
        <w:keepNext/>
        <w:keepLines/>
        <w:widowControl w:val="0"/>
        <w:shd w:val="clear" w:color="auto" w:fill="auto"/>
        <w:tabs>
          <w:tab w:pos="482" w:val="left"/>
        </w:tabs>
        <w:bidi w:val="0"/>
        <w:spacing w:before="0" w:after="260" w:line="240" w:lineRule="auto"/>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66"/>
      <w:bookmarkEnd w:id="1167"/>
      <w:bookmarkEnd w:id="1169"/>
    </w:p>
    <w:p>
      <w:pPr>
        <w:pStyle w:val="Style2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公司在租赁期内各个期间按照直线法将租赁收款额确认为租金收入，发生的初始直接费用予以资本化并按照与租金收 入确认相同的基础进行分摊，分期计入当期损益。公司取得的与经营租赁有关的未计入租赁收款额的可变租赁付款额在实际 发生时计入当期损益。</w:t>
      </w:r>
    </w:p>
    <w:p>
      <w:pPr>
        <w:pStyle w:val="Style38"/>
        <w:keepNext/>
        <w:keepLines/>
        <w:widowControl w:val="0"/>
        <w:shd w:val="clear" w:color="auto" w:fill="auto"/>
        <w:tabs>
          <w:tab w:pos="482" w:val="left"/>
        </w:tabs>
        <w:bidi w:val="0"/>
        <w:spacing w:before="0" w:after="260" w:line="240" w:lineRule="auto"/>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70"/>
      <w:bookmarkEnd w:id="1171"/>
      <w:bookmarkEnd w:id="1173"/>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在租赁期开始日，公司按照租赁投资净额（未担保余值和租赁期开始日尚未收到的租赁收款额按照租赁内含利率折现的 现值之和）确认应收融资租赁款，并终止确认融资租赁资产。在租赁期的各个期间，公司按照租赁内含利率计算并确认利息 收入。</w:t>
      </w:r>
    </w:p>
    <w:p>
      <w:pPr>
        <w:pStyle w:val="Style2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公司取得的未纳入租赁投资净额计量的可变租赁付款额在实际发生时计入当期损益。</w:t>
      </w:r>
    </w:p>
    <w:p>
      <w:pPr>
        <w:pStyle w:val="Style29"/>
        <w:keepNext/>
        <w:keepLines/>
        <w:widowControl w:val="0"/>
        <w:shd w:val="clear" w:color="auto" w:fill="auto"/>
        <w:tabs>
          <w:tab w:pos="477" w:val="left"/>
        </w:tabs>
        <w:bidi w:val="0"/>
        <w:spacing w:before="0" w:after="260" w:line="240" w:lineRule="auto"/>
        <w:ind w:left="0" w:right="0" w:firstLine="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74"/>
      <w:bookmarkEnd w:id="1175"/>
      <w:bookmarkEnd w:id="1177"/>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与回购公司股份相关的会计处理方法</w:t>
      </w:r>
    </w:p>
    <w:p>
      <w:pPr>
        <w:pStyle w:val="Style2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因减少注册资本或奖励职工等原因收购本公司股份的，按实际支付的金额作为库存股处理，同时进行备查登记。如果 将回购的股份注销，则将按注销股票面值和注销股数计算的股票面值总额与实际回购所支付的金额之间的差额冲减资本公 积，资本公积不足冲减的，冲减留存收益；如果将回购的股份奖励给本公司职工属于以权益结算的股份支付，于职工行权购 买本公司股份收到价款时，转销交付职工的库存股成本和等待期内资本公积（其他资本公积）累计金额，同时，按照其差额调 整资本公积（股本溢价）。</w:t>
      </w:r>
    </w:p>
    <w:p>
      <w:pPr>
        <w:pStyle w:val="Style29"/>
        <w:keepNext/>
        <w:keepLines/>
        <w:widowControl w:val="0"/>
        <w:shd w:val="clear" w:color="auto" w:fill="auto"/>
        <w:tabs>
          <w:tab w:pos="477" w:val="left"/>
        </w:tabs>
        <w:bidi w:val="0"/>
        <w:spacing w:before="0" w:after="380" w:line="240" w:lineRule="auto"/>
        <w:ind w:left="0" w:right="0" w:firstLine="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78"/>
      <w:bookmarkEnd w:id="1179"/>
      <w:bookmarkEnd w:id="1181"/>
    </w:p>
    <w:p>
      <w:pPr>
        <w:pStyle w:val="Style38"/>
        <w:keepNext/>
        <w:keepLines/>
        <w:widowControl w:val="0"/>
        <w:shd w:val="clear" w:color="auto" w:fill="auto"/>
        <w:bidi w:val="0"/>
        <w:spacing w:before="0" w:after="260" w:line="240" w:lineRule="auto"/>
        <w:ind w:left="0" w:right="0" w:firstLine="0"/>
        <w:jc w:val="both"/>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82"/>
      <w:bookmarkEnd w:id="1183"/>
      <w:bookmarkEnd w:id="1185"/>
    </w:p>
    <w:p>
      <w:pPr>
        <w:pStyle w:val="Style25"/>
        <w:keepNext w:val="0"/>
        <w:keepLines w:val="0"/>
        <w:widowControl w:val="0"/>
        <w:shd w:val="clear" w:color="auto" w:fill="auto"/>
        <w:bidi w:val="0"/>
        <w:spacing w:before="0" w:after="80" w:line="313" w:lineRule="exact"/>
        <w:ind w:left="0" w:right="0" w:firstLine="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17"/>
          <w:szCs w:val="17"/>
        </w:rPr>
        <w:t>（1）</w:t>
      </w:r>
      <w:r>
        <w:rPr>
          <w:color w:val="000000"/>
          <w:spacing w:val="0"/>
          <w:w w:val="100"/>
          <w:position w:val="0"/>
        </w:rPr>
        <w:t>企业会计准则变化引起的会计政策变更</w:t>
      </w:r>
    </w:p>
    <w:p>
      <w:pPr>
        <w:pStyle w:val="Style25"/>
        <w:keepNext w:val="0"/>
        <w:keepLines w:val="0"/>
        <w:widowControl w:val="0"/>
        <w:shd w:val="clear" w:color="auto" w:fill="auto"/>
        <w:bidi w:val="0"/>
        <w:spacing w:before="0" w:after="0" w:line="336" w:lineRule="exact"/>
        <w:ind w:left="0" w:right="0" w:firstLine="440"/>
        <w:jc w:val="both"/>
      </w:pPr>
      <w:r>
        <w:rPr>
          <w:color w:val="000000"/>
          <w:spacing w:val="0"/>
          <w:w w:val="100"/>
          <w:position w:val="0"/>
          <w:sz w:val="17"/>
          <w:szCs w:val="17"/>
        </w:rPr>
        <w:t>1）</w:t>
      </w:r>
      <w:r>
        <w:rPr>
          <w:color w:val="000000"/>
          <w:spacing w:val="0"/>
          <w:w w:val="100"/>
          <w:position w:val="0"/>
        </w:rPr>
        <w:t>本公司自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日（以下称首次执行日）起执行经修订的《企业会计准则第</w:t>
      </w:r>
      <w:r>
        <w:rPr>
          <w:color w:val="000000"/>
          <w:spacing w:val="0"/>
          <w:w w:val="100"/>
          <w:position w:val="0"/>
          <w:sz w:val="17"/>
          <w:szCs w:val="17"/>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 则）。</w:t>
      </w:r>
    </w:p>
    <w:p>
      <w:pPr>
        <w:pStyle w:val="Style25"/>
        <w:keepNext w:val="0"/>
        <w:keepLines w:val="0"/>
        <w:widowControl w:val="0"/>
        <w:numPr>
          <w:ilvl w:val="0"/>
          <w:numId w:val="85"/>
        </w:numPr>
        <w:shd w:val="clear" w:color="auto" w:fill="auto"/>
        <w:bidi w:val="0"/>
        <w:spacing w:before="0" w:after="0" w:line="315" w:lineRule="exact"/>
        <w:ind w:left="0" w:right="0" w:firstLine="440"/>
        <w:jc w:val="both"/>
      </w:pPr>
      <w:bookmarkStart w:id="1186" w:name="bookmark1186"/>
      <w:bookmarkEnd w:id="1186"/>
      <w:r>
        <w:rPr>
          <w:color w:val="000000"/>
          <w:spacing w:val="0"/>
          <w:w w:val="100"/>
          <w:position w:val="0"/>
        </w:rPr>
        <w:t>对本公司作为承租人的租赁合同，公司根据首次执行日执行新租赁准则与原准则的累计影响数调整本报告期期初留 存收益及财务报表其他相关项目金额，对可比期间信息不予调整。具体处理如下：</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对于首次执行日前的融资租赁，公司在首次执行日按照融资租入资产和应付融资租赁款的原账面价值，分别计量使用 权资产和租赁负债。</w:t>
      </w:r>
    </w:p>
    <w:p>
      <w:pPr>
        <w:pStyle w:val="Style25"/>
        <w:keepNext w:val="0"/>
        <w:keepLines w:val="0"/>
        <w:widowControl w:val="0"/>
        <w:shd w:val="clear" w:color="auto" w:fill="auto"/>
        <w:bidi w:val="0"/>
        <w:spacing w:before="0" w:after="320" w:line="315" w:lineRule="exact"/>
        <w:ind w:left="0" w:right="0" w:firstLine="440"/>
        <w:jc w:val="both"/>
      </w:pPr>
      <w:r>
        <w:rPr>
          <w:color w:val="000000"/>
          <w:spacing w:val="0"/>
          <w:w w:val="100"/>
          <w:position w:val="0"/>
        </w:rPr>
        <w:t>对于首次执行日前的经营租赁，公司在首次执行日根据剩余租赁付款额按首次执行日公司增量借款利率折现的现值计 量租赁负债，按照假设自租赁期开始日即采用新租赁准则的账面价值（采用首次执行日公司增量借款利率作为折现率，并根</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据预付租金进行必要调整计量使用权资产。</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在首次执行日，公司按照本财务报表附注三（十九）的规定，对使用权资产进行减值测试并进行相应会计处理。</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A.</w:t>
      </w:r>
      <w:r>
        <w:rPr>
          <w:color w:val="000000"/>
          <w:spacing w:val="0"/>
          <w:w w:val="100"/>
          <w:position w:val="0"/>
        </w:rPr>
        <w:t>执行新租赁准则对公司</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日财务报表的主要影响如下：</w:t>
      </w:r>
    </w:p>
    <w:tbl>
      <w:tblPr>
        <w:tblOverlap w:val="never"/>
        <w:jc w:val="center"/>
        <w:tblLayout w:type="fixed"/>
      </w:tblPr>
      <w:tblGrid>
        <w:gridCol w:w="2674"/>
        <w:gridCol w:w="2318"/>
        <w:gridCol w:w="2318"/>
        <w:gridCol w:w="2342"/>
      </w:tblGrid>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资产负债表</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新租赁准则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5,412,691.86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5,412,691.86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1,299,574.32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1,299,574.32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4,113,117.54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4,113,117.54</w:t>
            </w:r>
          </w:p>
        </w:tc>
      </w:tr>
    </w:tbl>
    <w:p>
      <w:pPr>
        <w:pStyle w:val="Style25"/>
        <w:keepNext w:val="0"/>
        <w:keepLines w:val="0"/>
        <w:widowControl w:val="0"/>
        <w:numPr>
          <w:ilvl w:val="0"/>
          <w:numId w:val="87"/>
        </w:numPr>
        <w:shd w:val="clear" w:color="auto" w:fill="auto"/>
        <w:tabs>
          <w:tab w:pos="770" w:val="left"/>
        </w:tabs>
        <w:bidi w:val="0"/>
        <w:spacing w:before="0" w:after="0" w:line="318" w:lineRule="exact"/>
        <w:ind w:left="0" w:right="0" w:firstLine="440"/>
        <w:jc w:val="both"/>
      </w:pPr>
      <w:bookmarkStart w:id="1187" w:name="bookmark1187"/>
      <w:bookmarkEnd w:id="1187"/>
      <w:r>
        <w:rPr>
          <w:color w:val="000000"/>
          <w:spacing w:val="0"/>
          <w:w w:val="100"/>
          <w:position w:val="0"/>
        </w:rPr>
        <w:t>首次执行日计入资产负债表的租赁负债所采用的公司增量借款利率的加权平均值为</w:t>
      </w:r>
      <w:r>
        <w:rPr>
          <w:color w:val="000000"/>
          <w:spacing w:val="0"/>
          <w:w w:val="100"/>
          <w:position w:val="0"/>
          <w:sz w:val="17"/>
          <w:szCs w:val="17"/>
        </w:rPr>
        <w:t>4.65%</w:t>
      </w:r>
      <w:r>
        <w:rPr>
          <w:color w:val="000000"/>
          <w:spacing w:val="0"/>
          <w:w w:val="100"/>
          <w:position w:val="0"/>
        </w:rPr>
        <w:t>。</w:t>
      </w:r>
    </w:p>
    <w:p>
      <w:pPr>
        <w:pStyle w:val="Style25"/>
        <w:keepNext w:val="0"/>
        <w:keepLines w:val="0"/>
        <w:widowControl w:val="0"/>
        <w:numPr>
          <w:ilvl w:val="0"/>
          <w:numId w:val="87"/>
        </w:numPr>
        <w:shd w:val="clear" w:color="auto" w:fill="auto"/>
        <w:tabs>
          <w:tab w:pos="770" w:val="left"/>
        </w:tabs>
        <w:bidi w:val="0"/>
        <w:spacing w:before="0" w:after="0" w:line="318" w:lineRule="exact"/>
        <w:ind w:left="0" w:right="0" w:firstLine="440"/>
        <w:jc w:val="both"/>
      </w:pPr>
      <w:bookmarkStart w:id="1188" w:name="bookmark1188"/>
      <w:bookmarkEnd w:id="1188"/>
      <w:r>
        <w:rPr>
          <w:color w:val="000000"/>
          <w:spacing w:val="0"/>
          <w:w w:val="100"/>
          <w:position w:val="0"/>
        </w:rPr>
        <w:t>对首次执行日前的经营租赁采用的简化处理：</w:t>
      </w:r>
    </w:p>
    <w:p>
      <w:pPr>
        <w:pStyle w:val="Style25"/>
        <w:keepNext w:val="0"/>
        <w:keepLines w:val="0"/>
        <w:widowControl w:val="0"/>
        <w:numPr>
          <w:ilvl w:val="0"/>
          <w:numId w:val="89"/>
        </w:numPr>
        <w:shd w:val="clear" w:color="auto" w:fill="auto"/>
        <w:tabs>
          <w:tab w:pos="760" w:val="left"/>
        </w:tabs>
        <w:bidi w:val="0"/>
        <w:spacing w:before="0" w:after="0" w:line="318" w:lineRule="exact"/>
        <w:ind w:left="0" w:right="0" w:firstLine="440"/>
        <w:jc w:val="both"/>
      </w:pPr>
      <w:bookmarkStart w:id="1189" w:name="bookmark1189"/>
      <w:bookmarkEnd w:id="1189"/>
      <w:r>
        <w:rPr>
          <w:color w:val="000000"/>
          <w:spacing w:val="0"/>
          <w:w w:val="100"/>
          <w:position w:val="0"/>
        </w:rPr>
        <w:t>对于首次执行日后</w:t>
      </w:r>
      <w:r>
        <w:rPr>
          <w:color w:val="000000"/>
          <w:spacing w:val="0"/>
          <w:w w:val="100"/>
          <w:position w:val="0"/>
          <w:sz w:val="17"/>
          <w:szCs w:val="17"/>
        </w:rPr>
        <w:t>12</w:t>
      </w:r>
      <w:r>
        <w:rPr>
          <w:color w:val="000000"/>
          <w:spacing w:val="0"/>
          <w:w w:val="100"/>
          <w:position w:val="0"/>
        </w:rPr>
        <w:t>个月内完成的租赁合同，公司采用简化方法，不确认使用权资产和租赁负债；</w:t>
      </w:r>
    </w:p>
    <w:p>
      <w:pPr>
        <w:pStyle w:val="Style25"/>
        <w:keepNext w:val="0"/>
        <w:keepLines w:val="0"/>
        <w:widowControl w:val="0"/>
        <w:numPr>
          <w:ilvl w:val="0"/>
          <w:numId w:val="89"/>
        </w:numPr>
        <w:shd w:val="clear" w:color="auto" w:fill="auto"/>
        <w:tabs>
          <w:tab w:pos="765" w:val="left"/>
        </w:tabs>
        <w:bidi w:val="0"/>
        <w:spacing w:before="0" w:after="0" w:line="318" w:lineRule="exact"/>
        <w:ind w:left="0" w:right="0" w:firstLine="440"/>
        <w:jc w:val="both"/>
      </w:pPr>
      <w:bookmarkStart w:id="1190" w:name="bookmark1190"/>
      <w:bookmarkEnd w:id="1190"/>
      <w:r>
        <w:rPr>
          <w:color w:val="000000"/>
          <w:spacing w:val="0"/>
          <w:w w:val="100"/>
          <w:position w:val="0"/>
        </w:rPr>
        <w:t>公司在计量租赁负债时，对于租赁期接近等具有相似特征的租赁合同采用同一折现率；</w:t>
      </w:r>
    </w:p>
    <w:p>
      <w:pPr>
        <w:pStyle w:val="Style25"/>
        <w:keepNext w:val="0"/>
        <w:keepLines w:val="0"/>
        <w:widowControl w:val="0"/>
        <w:numPr>
          <w:ilvl w:val="0"/>
          <w:numId w:val="89"/>
        </w:numPr>
        <w:shd w:val="clear" w:color="auto" w:fill="auto"/>
        <w:tabs>
          <w:tab w:pos="765" w:val="left"/>
        </w:tabs>
        <w:bidi w:val="0"/>
        <w:spacing w:before="0" w:after="0" w:line="318" w:lineRule="exact"/>
        <w:ind w:left="0" w:right="0" w:firstLine="440"/>
        <w:jc w:val="both"/>
      </w:pPr>
      <w:bookmarkStart w:id="1191" w:name="bookmark1191"/>
      <w:bookmarkEnd w:id="1191"/>
      <w:r>
        <w:rPr>
          <w:color w:val="000000"/>
          <w:spacing w:val="0"/>
          <w:w w:val="100"/>
          <w:position w:val="0"/>
        </w:rPr>
        <w:t>使用权资产的计量不包含初始直接费用；</w:t>
      </w:r>
    </w:p>
    <w:p>
      <w:pPr>
        <w:pStyle w:val="Style25"/>
        <w:keepNext w:val="0"/>
        <w:keepLines w:val="0"/>
        <w:widowControl w:val="0"/>
        <w:numPr>
          <w:ilvl w:val="0"/>
          <w:numId w:val="89"/>
        </w:numPr>
        <w:shd w:val="clear" w:color="auto" w:fill="auto"/>
        <w:tabs>
          <w:tab w:pos="765" w:val="left"/>
        </w:tabs>
        <w:bidi w:val="0"/>
        <w:spacing w:before="0" w:after="0" w:line="318" w:lineRule="exact"/>
        <w:ind w:left="0" w:right="0" w:firstLine="440"/>
        <w:jc w:val="both"/>
      </w:pPr>
      <w:bookmarkStart w:id="1192" w:name="bookmark1192"/>
      <w:bookmarkEnd w:id="1192"/>
      <w:r>
        <w:rPr>
          <w:color w:val="000000"/>
          <w:spacing w:val="0"/>
          <w:w w:val="100"/>
          <w:position w:val="0"/>
        </w:rPr>
        <w:t>公司根据首次执行日前续租选择权或终止租赁选择权的实际行权及其他最新情况确定租赁期；</w:t>
      </w:r>
    </w:p>
    <w:p>
      <w:pPr>
        <w:pStyle w:val="Style25"/>
        <w:keepNext w:val="0"/>
        <w:keepLines w:val="0"/>
        <w:widowControl w:val="0"/>
        <w:numPr>
          <w:ilvl w:val="0"/>
          <w:numId w:val="89"/>
        </w:numPr>
        <w:shd w:val="clear" w:color="auto" w:fill="auto"/>
        <w:tabs>
          <w:tab w:pos="718" w:val="left"/>
        </w:tabs>
        <w:bidi w:val="0"/>
        <w:spacing w:before="0" w:after="0" w:line="318" w:lineRule="exact"/>
        <w:ind w:left="0" w:right="0" w:firstLine="440"/>
        <w:jc w:val="both"/>
      </w:pPr>
      <w:bookmarkStart w:id="1193" w:name="bookmark1193"/>
      <w:bookmarkEnd w:id="1193"/>
      <w:r>
        <w:rPr>
          <w:color w:val="000000"/>
          <w:spacing w:val="0"/>
          <w:w w:val="100"/>
          <w:position w:val="0"/>
        </w:rPr>
        <w:t>作为使用权资产减值测试的替代，公司根据《企业会计准则第</w:t>
      </w:r>
      <w:r>
        <w:rPr>
          <w:color w:val="000000"/>
          <w:spacing w:val="0"/>
          <w:w w:val="100"/>
          <w:position w:val="0"/>
          <w:sz w:val="17"/>
          <w:szCs w:val="17"/>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 日前是否为亏损合同，并根据首次执行日前计入资产负债表日的亏损准备金额调整使用权资产；</w:t>
      </w:r>
    </w:p>
    <w:p>
      <w:pPr>
        <w:pStyle w:val="Style25"/>
        <w:keepNext w:val="0"/>
        <w:keepLines w:val="0"/>
        <w:widowControl w:val="0"/>
        <w:numPr>
          <w:ilvl w:val="0"/>
          <w:numId w:val="89"/>
        </w:numPr>
        <w:shd w:val="clear" w:color="auto" w:fill="auto"/>
        <w:tabs>
          <w:tab w:pos="765" w:val="left"/>
        </w:tabs>
        <w:bidi w:val="0"/>
        <w:spacing w:before="0" w:after="0" w:line="318" w:lineRule="exact"/>
        <w:ind w:left="0" w:right="0" w:firstLine="440"/>
        <w:jc w:val="left"/>
      </w:pPr>
      <w:bookmarkStart w:id="1194" w:name="bookmark1194"/>
      <w:bookmarkEnd w:id="1194"/>
      <w:r>
        <w:rPr>
          <w:color w:val="000000"/>
          <w:spacing w:val="0"/>
          <w:w w:val="100"/>
          <w:position w:val="0"/>
        </w:rPr>
        <w:t>首次执行日前发生租赁变更的，公司根据租赁变更的最终安排进行会计处理。</w:t>
      </w:r>
    </w:p>
    <w:p>
      <w:pPr>
        <w:pStyle w:val="Style25"/>
        <w:keepNext w:val="0"/>
        <w:keepLines w:val="0"/>
        <w:widowControl w:val="0"/>
        <w:shd w:val="clear" w:color="auto" w:fill="auto"/>
        <w:bidi w:val="0"/>
        <w:spacing w:before="0" w:after="0" w:line="318" w:lineRule="exact"/>
        <w:ind w:left="0" w:right="0" w:firstLine="440"/>
        <w:jc w:val="left"/>
      </w:pPr>
      <w:r>
        <w:rPr>
          <w:color w:val="000000"/>
          <w:spacing w:val="0"/>
          <w:w w:val="100"/>
          <w:position w:val="0"/>
        </w:rPr>
        <w:t>上述简化处理对公司财务报表无显著影响。</w:t>
      </w:r>
    </w:p>
    <w:p>
      <w:pPr>
        <w:pStyle w:val="Style25"/>
        <w:keepNext w:val="0"/>
        <w:keepLines w:val="0"/>
        <w:widowControl w:val="0"/>
        <w:numPr>
          <w:ilvl w:val="0"/>
          <w:numId w:val="85"/>
        </w:numPr>
        <w:shd w:val="clear" w:color="auto" w:fill="auto"/>
        <w:tabs>
          <w:tab w:pos="786" w:val="left"/>
        </w:tabs>
        <w:bidi w:val="0"/>
        <w:spacing w:before="0" w:after="0" w:line="318" w:lineRule="exact"/>
        <w:ind w:left="0" w:right="0" w:firstLine="440"/>
        <w:jc w:val="left"/>
      </w:pPr>
      <w:bookmarkStart w:id="1195" w:name="bookmark1195"/>
      <w:bookmarkEnd w:id="1195"/>
      <w:r>
        <w:rPr>
          <w:color w:val="000000"/>
          <w:spacing w:val="0"/>
          <w:w w:val="100"/>
          <w:position w:val="0"/>
        </w:rPr>
        <w:t>对首次执行日前已存在的低价值资产经营租赁合同，公司采用简化方法，不确认使用权资产和租赁负债，自首次执 行日起按照新租赁准则进行会计处理。</w:t>
      </w:r>
    </w:p>
    <w:p>
      <w:pPr>
        <w:pStyle w:val="Style25"/>
        <w:keepNext w:val="0"/>
        <w:keepLines w:val="0"/>
        <w:widowControl w:val="0"/>
        <w:numPr>
          <w:ilvl w:val="0"/>
          <w:numId w:val="85"/>
        </w:numPr>
        <w:shd w:val="clear" w:color="auto" w:fill="auto"/>
        <w:tabs>
          <w:tab w:pos="813" w:val="left"/>
        </w:tabs>
        <w:bidi w:val="0"/>
        <w:spacing w:before="0" w:after="0" w:line="318" w:lineRule="exact"/>
        <w:ind w:left="0" w:right="0" w:firstLine="440"/>
        <w:jc w:val="left"/>
      </w:pPr>
      <w:bookmarkStart w:id="1196" w:name="bookmark1196"/>
      <w:bookmarkEnd w:id="1196"/>
      <w:r>
        <w:rPr>
          <w:color w:val="000000"/>
          <w:spacing w:val="0"/>
          <w:w w:val="100"/>
          <w:position w:val="0"/>
        </w:rPr>
        <w:t>对首次执行日前已存在的售后租回交易的处理</w:t>
      </w:r>
    </w:p>
    <w:p>
      <w:pPr>
        <w:pStyle w:val="Style25"/>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对首次执行日前已存在的售后租回交易，公司在首次执行日不重新评估资产转让是否符合《企业会计准则第</w:t>
      </w:r>
      <w:r>
        <w:rPr>
          <w:color w:val="000000"/>
          <w:spacing w:val="0"/>
          <w:w w:val="100"/>
          <w:position w:val="0"/>
          <w:sz w:val="17"/>
          <w:szCs w:val="17"/>
        </w:rPr>
        <w:t>14</w:t>
      </w:r>
      <w:r>
        <w:rPr>
          <w:color w:val="000000"/>
          <w:spacing w:val="0"/>
          <w:w w:val="100"/>
          <w:position w:val="0"/>
        </w:rPr>
        <w:t>号</w:t>
      </w:r>
      <w:r>
        <w:rPr>
          <w:color w:val="000000"/>
          <w:spacing w:val="0"/>
          <w:w w:val="100"/>
          <w:position w:val="0"/>
        </w:rPr>
        <w:t xml:space="preserve">一一 </w:t>
      </w:r>
      <w:r>
        <w:rPr>
          <w:color w:val="000000"/>
          <w:spacing w:val="0"/>
          <w:w w:val="100"/>
          <w:position w:val="0"/>
        </w:rPr>
        <w:t>收入》作为销售进行会计处理的规定。</w:t>
      </w:r>
    </w:p>
    <w:p>
      <w:pPr>
        <w:pStyle w:val="Style25"/>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对首次执行日前作为销售和融资租赁进行会计处理的售后租回交易，公司作为卖方（承租人）按照与首次执行日存在的 其他融资租赁相同的方法对租回进行会计处理，并继续在租赁期内摊销相关递延收益或损失。</w:t>
      </w:r>
    </w:p>
    <w:p>
      <w:pPr>
        <w:pStyle w:val="Style25"/>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对首次执行日前作为销售和经营租赁进行会计处理的售后租回交易，公司作为卖方（承租人）按照与首次执行日存在的 其他经营租赁相同的方法对租回进行会计处理，并根据首次执行日前计入资产负债表的相关递延收益或损失调整使用权资 产。</w:t>
      </w:r>
    </w:p>
    <w:p>
      <w:pPr>
        <w:pStyle w:val="Style25"/>
        <w:keepNext w:val="0"/>
        <w:keepLines w:val="0"/>
        <w:widowControl w:val="0"/>
        <w:shd w:val="clear" w:color="auto" w:fill="auto"/>
        <w:tabs>
          <w:tab w:pos="762" w:val="left"/>
        </w:tabs>
        <w:bidi w:val="0"/>
        <w:spacing w:before="0" w:after="0" w:line="326" w:lineRule="exact"/>
        <w:ind w:left="0" w:right="0" w:firstLine="440"/>
        <w:jc w:val="left"/>
      </w:pPr>
      <w:bookmarkStart w:id="1197" w:name="bookmark1197"/>
      <w:r>
        <w:rPr>
          <w:color w:val="000000"/>
          <w:spacing w:val="0"/>
          <w:w w:val="100"/>
          <w:position w:val="0"/>
          <w:sz w:val="17"/>
          <w:szCs w:val="17"/>
        </w:rPr>
        <w:t>2</w:t>
      </w:r>
      <w:bookmarkEnd w:id="1197"/>
      <w:r>
        <w:rPr>
          <w:color w:val="000000"/>
          <w:spacing w:val="0"/>
          <w:w w:val="100"/>
          <w:position w:val="0"/>
          <w:sz w:val="17"/>
          <w:szCs w:val="17"/>
        </w:rPr>
        <w:t>）</w:t>
        <w:tab/>
      </w:r>
      <w:r>
        <w:rPr>
          <w:color w:val="000000"/>
          <w:spacing w:val="0"/>
          <w:w w:val="100"/>
          <w:position w:val="0"/>
        </w:rPr>
        <w:t>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26</w:t>
      </w:r>
      <w:r>
        <w:rPr>
          <w:color w:val="000000"/>
          <w:spacing w:val="0"/>
          <w:w w:val="100"/>
          <w:position w:val="0"/>
        </w:rPr>
        <w:t>日起执行财政部于</w:t>
      </w:r>
      <w:r>
        <w:rPr>
          <w:color w:val="000000"/>
          <w:spacing w:val="0"/>
          <w:w w:val="100"/>
          <w:position w:val="0"/>
          <w:sz w:val="17"/>
          <w:szCs w:val="17"/>
        </w:rPr>
        <w:t>2021</w:t>
      </w:r>
      <w:r>
        <w:rPr>
          <w:color w:val="000000"/>
          <w:spacing w:val="0"/>
          <w:w w:val="100"/>
          <w:position w:val="0"/>
        </w:rPr>
        <w:t>年度颁布的《企业会计准则解释第</w:t>
      </w:r>
      <w:r>
        <w:rPr>
          <w:color w:val="000000"/>
          <w:spacing w:val="0"/>
          <w:w w:val="100"/>
          <w:position w:val="0"/>
          <w:sz w:val="17"/>
          <w:szCs w:val="17"/>
        </w:rPr>
        <w:t>14</w:t>
      </w:r>
      <w:r>
        <w:rPr>
          <w:color w:val="000000"/>
          <w:spacing w:val="0"/>
          <w:w w:val="100"/>
          <w:position w:val="0"/>
        </w:rPr>
        <w:t>号》</w:t>
      </w:r>
      <w:r>
        <w:rPr>
          <w:color w:val="000000"/>
          <w:spacing w:val="0"/>
          <w:w w:val="100"/>
          <w:position w:val="0"/>
          <w:sz w:val="17"/>
          <w:szCs w:val="17"/>
        </w:rPr>
        <w:t>，</w:t>
      </w:r>
      <w:r>
        <w:rPr>
          <w:color w:val="000000"/>
          <w:spacing w:val="0"/>
          <w:w w:val="100"/>
          <w:position w:val="0"/>
        </w:rPr>
        <w:t>该项会计政策变更对公司财务 报表无影响。</w:t>
      </w:r>
    </w:p>
    <w:p>
      <w:pPr>
        <w:pStyle w:val="Style25"/>
        <w:keepNext w:val="0"/>
        <w:keepLines w:val="0"/>
        <w:widowControl w:val="0"/>
        <w:shd w:val="clear" w:color="auto" w:fill="auto"/>
        <w:tabs>
          <w:tab w:pos="762" w:val="left"/>
        </w:tabs>
        <w:bidi w:val="0"/>
        <w:spacing w:before="0" w:after="360" w:line="326" w:lineRule="exact"/>
        <w:ind w:left="0" w:right="0" w:firstLine="440"/>
        <w:jc w:val="left"/>
      </w:pPr>
      <w:bookmarkStart w:id="1198" w:name="bookmark1198"/>
      <w:r>
        <w:rPr>
          <w:color w:val="000000"/>
          <w:spacing w:val="0"/>
          <w:w w:val="100"/>
          <w:position w:val="0"/>
          <w:sz w:val="17"/>
          <w:szCs w:val="17"/>
        </w:rPr>
        <w:t>3</w:t>
      </w:r>
      <w:bookmarkEnd w:id="1198"/>
      <w:r>
        <w:rPr>
          <w:color w:val="000000"/>
          <w:spacing w:val="0"/>
          <w:w w:val="100"/>
          <w:position w:val="0"/>
          <w:sz w:val="17"/>
          <w:szCs w:val="17"/>
        </w:rPr>
        <w:t>）</w:t>
        <w:tab/>
      </w:r>
      <w:r>
        <w:rPr>
          <w:color w:val="000000"/>
          <w:spacing w:val="0"/>
          <w:w w:val="100"/>
          <w:position w:val="0"/>
        </w:rPr>
        <w:t>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日起执行财政部颁布的《企业会计准则解释第</w:t>
      </w:r>
      <w:r>
        <w:rPr>
          <w:color w:val="000000"/>
          <w:spacing w:val="0"/>
          <w:w w:val="100"/>
          <w:position w:val="0"/>
          <w:sz w:val="17"/>
          <w:szCs w:val="17"/>
        </w:rPr>
        <w:t>15</w:t>
      </w:r>
      <w:r>
        <w:rPr>
          <w:color w:val="000000"/>
          <w:spacing w:val="0"/>
          <w:w w:val="100"/>
          <w:position w:val="0"/>
        </w:rPr>
        <w:t>号》“关于资金集中管理相关列报”规定，该 项会计政策变更对公司财务报表无影响。</w:t>
      </w:r>
    </w:p>
    <w:p>
      <w:pPr>
        <w:pStyle w:val="Style38"/>
        <w:keepNext/>
        <w:keepLines/>
        <w:widowControl w:val="0"/>
        <w:shd w:val="clear" w:color="auto" w:fill="auto"/>
        <w:bidi w:val="0"/>
        <w:spacing w:before="0" w:after="2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99"/>
      <w:bookmarkEnd w:id="1200"/>
      <w:bookmarkEnd w:id="1202"/>
    </w:p>
    <w:p>
      <w:pPr>
        <w:pStyle w:val="Style25"/>
        <w:keepNext w:val="0"/>
        <w:keepLines w:val="0"/>
        <w:widowControl w:val="0"/>
        <w:shd w:val="clear" w:color="auto" w:fill="auto"/>
        <w:bidi w:val="0"/>
        <w:spacing w:before="0" w:after="360" w:line="318" w:lineRule="exact"/>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80" w:line="240" w:lineRule="auto"/>
        <w:ind w:left="0" w:right="0" w:firstLine="140"/>
        <w:jc w:val="left"/>
      </w:pPr>
      <w:bookmarkStart w:id="1203" w:name="bookmark1203"/>
      <w:bookmarkStart w:id="1204" w:name="bookmark1204"/>
      <w:bookmarkStart w:id="1205" w:name="bookmark1205"/>
      <w:r>
        <w:rPr>
          <w:color w:val="000000"/>
          <w:spacing w:val="0"/>
          <w:w w:val="100"/>
          <w:position w:val="0"/>
        </w:rPr>
        <w:t>⑶</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03"/>
      <w:bookmarkEnd w:id="1204"/>
      <w:bookmarkEnd w:id="1205"/>
    </w:p>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160" w:line="318" w:lineRule="exact"/>
        <w:ind w:left="0" w:right="0" w:firstLine="0"/>
        <w:jc w:val="left"/>
      </w:pPr>
      <w:r>
        <w:rPr>
          <w:color w:val="000000"/>
          <w:spacing w:val="0"/>
          <w:w w:val="100"/>
          <w:position w:val="0"/>
        </w:rPr>
        <w:t>不需要调整年初资产负债表科目的原因说明</w:t>
      </w:r>
      <w:r>
        <w:br w:type="page"/>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83" w:val="left"/>
        </w:tabs>
        <w:bidi w:val="0"/>
        <w:spacing w:before="0" w:after="42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shd w:val="clear" w:color="auto" w:fill="FFFFFF"/>
        </w:rPr>
        <w:t>（</w:t>
      </w:r>
      <w:bookmarkEnd w:id="120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06"/>
      <w:bookmarkEnd w:id="1207"/>
      <w:bookmarkEnd w:id="120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210"/>
      <w:bookmarkEnd w:id="1211"/>
      <w:bookmarkEnd w:id="1213"/>
    </w:p>
    <w:p>
      <w:pPr>
        <w:pStyle w:val="Style21"/>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六</w:t>
      </w:r>
      <w:bookmarkEnd w:id="1216"/>
      <w:r>
        <w:rPr>
          <w:color w:val="000000"/>
          <w:spacing w:val="0"/>
          <w:w w:val="100"/>
          <w:position w:val="0"/>
        </w:rPr>
        <w:t>、税项</w:t>
      </w:r>
      <w:bookmarkEnd w:id="1214"/>
      <w:bookmarkEnd w:id="1215"/>
      <w:bookmarkEnd w:id="1217"/>
    </w:p>
    <w:p>
      <w:pPr>
        <w:pStyle w:val="Style29"/>
        <w:keepNext/>
        <w:keepLines/>
        <w:widowControl w:val="0"/>
        <w:shd w:val="clear" w:color="auto" w:fill="auto"/>
        <w:bidi w:val="0"/>
        <w:spacing w:before="0" w:after="320" w:line="240" w:lineRule="auto"/>
        <w:ind w:left="0" w:right="0" w:firstLine="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18"/>
      <w:bookmarkEnd w:id="1219"/>
      <w:bookmarkEnd w:id="1220"/>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以按税法规定计算的销售货物和应税 劳务收入为基础计算销项税额，扣除当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的税率计缴。出口货 物实行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税政策，退税率为 </w:t>
            </w:r>
            <w:r>
              <w:rPr>
                <w:rFonts w:ascii="Times New Roman" w:eastAsia="Times New Roman" w:hAnsi="Times New Roman" w:cs="Times New Roman"/>
                <w:color w:val="000000"/>
                <w:spacing w:val="0"/>
                <w:w w:val="100"/>
                <w:position w:val="0"/>
                <w:sz w:val="18"/>
                <w:szCs w:val="18"/>
              </w:rPr>
              <w:t>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不同税率的纳税主体企业所得税 税率说明</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计缴；从租计征的，按 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本公司、杭州思创汇联科技有限公司、上扬无线射频科技 扬州有限公司、杭州医惠物联网科技有限公司、杭州简惠 信息技术有限公司、杭州医惠软件有限公司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医惠科技有限公司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以下简称医惠科技公司</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杭州华洁医疗科技有限公司、浙江医洁医疗科技有限公司、 杭州中瑞思创物联科技有限公司、浙江省华卫智慧医疗研 究院、杭州思创医惠孵化器有限公司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中瑞思创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国际有限公司、</w:t>
            </w:r>
            <w:r>
              <w:rPr>
                <w:rFonts w:ascii="Times New Roman" w:eastAsia="Times New Roman" w:hAnsi="Times New Roman" w:cs="Times New Roman"/>
                <w:color w:val="000000"/>
                <w:spacing w:val="0"/>
                <w:w w:val="100"/>
                <w:position w:val="0"/>
                <w:sz w:val="18"/>
                <w:szCs w:val="18"/>
              </w:rPr>
              <w:t>EWELL HONGKONG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Europe AB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Comercial GL Group S.A.（</w:t>
            </w:r>
            <w:r>
              <w:rPr>
                <w:color w:val="000000"/>
                <w:spacing w:val="0"/>
                <w:w w:val="100"/>
                <w:position w:val="0"/>
                <w:sz w:val="17"/>
                <w:szCs w:val="17"/>
              </w:rPr>
              <w:t xml:space="preserve">以下简称 </w:t>
            </w:r>
            <w:r>
              <w:rPr>
                <w:rFonts w:ascii="Times New Roman" w:eastAsia="Times New Roman" w:hAnsi="Times New Roman" w:cs="Times New Roman"/>
                <w:color w:val="000000"/>
                <w:spacing w:val="0"/>
                <w:w w:val="100"/>
                <w:position w:val="0"/>
                <w:sz w:val="18"/>
                <w:szCs w:val="18"/>
              </w:rPr>
              <w:t xml:space="preserve">GL </w:t>
            </w:r>
            <w:r>
              <w:rPr>
                <w:color w:val="000000"/>
                <w:spacing w:val="0"/>
                <w:w w:val="100"/>
                <w:position w:val="0"/>
                <w:sz w:val="17"/>
                <w:szCs w:val="17"/>
              </w:rPr>
              <w:t>公司</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Retail Europe B.V.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Link America</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line="1" w:lineRule="exact"/>
      </w:pP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29"/>
        <w:keepNext/>
        <w:keepLines/>
        <w:widowControl w:val="0"/>
        <w:shd w:val="clear" w:color="auto" w:fill="auto"/>
        <w:tabs>
          <w:tab w:pos="335" w:val="left"/>
        </w:tabs>
        <w:bidi w:val="0"/>
        <w:spacing w:before="0" w:after="26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color w:val="000000"/>
          <w:spacing w:val="0"/>
          <w:w w:val="100"/>
          <w:position w:val="0"/>
        </w:rPr>
        <w:t>、</w:t>
        <w:tab/>
        <w:t>税收优惠</w:t>
      </w:r>
      <w:bookmarkEnd w:id="1221"/>
      <w:bookmarkEnd w:id="1222"/>
      <w:bookmarkEnd w:id="1224"/>
    </w:p>
    <w:p>
      <w:pPr>
        <w:pStyle w:val="Style25"/>
        <w:keepNext w:val="0"/>
        <w:keepLines w:val="0"/>
        <w:widowControl w:val="0"/>
        <w:numPr>
          <w:ilvl w:val="0"/>
          <w:numId w:val="91"/>
        </w:numPr>
        <w:shd w:val="clear" w:color="auto" w:fill="auto"/>
        <w:tabs>
          <w:tab w:pos="773" w:val="left"/>
        </w:tabs>
        <w:bidi w:val="0"/>
        <w:spacing w:before="0" w:after="0" w:line="311" w:lineRule="exact"/>
        <w:ind w:left="0" w:right="0" w:firstLine="440"/>
        <w:jc w:val="left"/>
      </w:pPr>
      <w:bookmarkStart w:id="1225" w:name="bookmark1225"/>
      <w:bookmarkEnd w:id="1225"/>
      <w:r>
        <w:rPr>
          <w:color w:val="000000"/>
          <w:spacing w:val="0"/>
          <w:w w:val="100"/>
          <w:position w:val="0"/>
        </w:rPr>
        <w:t>增值税</w:t>
      </w:r>
    </w:p>
    <w:p>
      <w:pPr>
        <w:pStyle w:val="Style25"/>
        <w:keepNext w:val="0"/>
        <w:keepLines w:val="0"/>
        <w:widowControl w:val="0"/>
        <w:shd w:val="clear" w:color="auto" w:fill="auto"/>
        <w:tabs>
          <w:tab w:pos="815" w:val="left"/>
        </w:tabs>
        <w:bidi w:val="0"/>
        <w:spacing w:before="0" w:after="0" w:line="311" w:lineRule="exact"/>
        <w:ind w:left="0" w:right="0" w:firstLine="440"/>
        <w:jc w:val="both"/>
      </w:pPr>
      <w:bookmarkStart w:id="1226" w:name="bookmark1226"/>
      <w:r>
        <w:rPr>
          <w:color w:val="000000"/>
          <w:spacing w:val="0"/>
          <w:w w:val="100"/>
          <w:position w:val="0"/>
          <w:sz w:val="17"/>
          <w:szCs w:val="17"/>
        </w:rPr>
        <w:t>（</w:t>
      </w:r>
      <w:bookmarkEnd w:id="1226"/>
      <w:r>
        <w:rPr>
          <w:color w:val="000000"/>
          <w:spacing w:val="0"/>
          <w:w w:val="100"/>
          <w:position w:val="0"/>
          <w:sz w:val="17"/>
          <w:szCs w:val="17"/>
        </w:rPr>
        <w:t>1）</w:t>
        <w:tab/>
      </w:r>
      <w:r>
        <w:rPr>
          <w:color w:val="000000"/>
          <w:spacing w:val="0"/>
          <w:w w:val="100"/>
          <w:position w:val="0"/>
        </w:rPr>
        <w:t>根据财政部、国家税务总局《关于软件产品增值税的通知》（财税〔</w:t>
      </w:r>
      <w:r>
        <w:rPr>
          <w:color w:val="000000"/>
          <w:spacing w:val="0"/>
          <w:w w:val="100"/>
          <w:position w:val="0"/>
          <w:sz w:val="17"/>
          <w:szCs w:val="17"/>
        </w:rPr>
        <w:t>2011） 100</w:t>
      </w:r>
      <w:r>
        <w:rPr>
          <w:color w:val="000000"/>
          <w:spacing w:val="0"/>
          <w:w w:val="100"/>
          <w:position w:val="0"/>
        </w:rPr>
        <w:t>号）规定，医惠科技公司、杭州医惠 物联网科技有限公司、杭州简惠信息技术有限公司、医惠科技（苏州）有限公司和杭州医惠软件有限公司自行开发研制的软件 产品销售先按</w:t>
      </w:r>
      <w:r>
        <w:rPr>
          <w:color w:val="000000"/>
          <w:spacing w:val="0"/>
          <w:w w:val="100"/>
          <w:position w:val="0"/>
          <w:sz w:val="17"/>
          <w:szCs w:val="17"/>
        </w:rPr>
        <w:t>13%</w:t>
      </w:r>
      <w:r>
        <w:rPr>
          <w:color w:val="000000"/>
          <w:spacing w:val="0"/>
          <w:w w:val="100"/>
          <w:position w:val="0"/>
        </w:rPr>
        <w:t>的税率计缴增值税，其实际税负超过</w:t>
      </w:r>
      <w:r>
        <w:rPr>
          <w:color w:val="000000"/>
          <w:spacing w:val="0"/>
          <w:w w:val="100"/>
          <w:position w:val="0"/>
          <w:sz w:val="17"/>
          <w:szCs w:val="17"/>
        </w:rPr>
        <w:t>3%</w:t>
      </w:r>
      <w:r>
        <w:rPr>
          <w:color w:val="000000"/>
          <w:spacing w:val="0"/>
          <w:w w:val="100"/>
          <w:position w:val="0"/>
        </w:rPr>
        <w:t>部分经主管国家税务局审核后予以退税。</w:t>
      </w:r>
    </w:p>
    <w:p>
      <w:pPr>
        <w:pStyle w:val="Style25"/>
        <w:keepNext w:val="0"/>
        <w:keepLines w:val="0"/>
        <w:widowControl w:val="0"/>
        <w:shd w:val="clear" w:color="auto" w:fill="auto"/>
        <w:tabs>
          <w:tab w:pos="799" w:val="left"/>
          <w:tab w:pos="9199" w:val="left"/>
        </w:tabs>
        <w:bidi w:val="0"/>
        <w:spacing w:before="0" w:after="0" w:line="311" w:lineRule="exact"/>
        <w:ind w:left="0" w:right="0" w:firstLine="440"/>
        <w:jc w:val="both"/>
      </w:pPr>
      <w:bookmarkStart w:id="1227" w:name="bookmark1227"/>
      <w:r>
        <w:rPr>
          <w:color w:val="000000"/>
          <w:spacing w:val="0"/>
          <w:w w:val="100"/>
          <w:position w:val="0"/>
          <w:sz w:val="17"/>
          <w:szCs w:val="17"/>
        </w:rPr>
        <w:t>（</w:t>
      </w:r>
      <w:bookmarkEnd w:id="1227"/>
      <w:r>
        <w:rPr>
          <w:color w:val="000000"/>
          <w:spacing w:val="0"/>
          <w:w w:val="100"/>
          <w:position w:val="0"/>
          <w:sz w:val="17"/>
          <w:szCs w:val="17"/>
        </w:rPr>
        <w:t>2）</w:t>
        <w:tab/>
      </w:r>
      <w:r>
        <w:rPr>
          <w:color w:val="000000"/>
          <w:spacing w:val="0"/>
          <w:w w:val="100"/>
          <w:position w:val="0"/>
        </w:rPr>
        <w:t>根据财政部、税务总局《关于支持新型冠状病毒感染的肺炎疫情防控有关税收政策的公告》（财税〔</w:t>
      </w:r>
      <w:r>
        <w:rPr>
          <w:color w:val="000000"/>
          <w:spacing w:val="0"/>
          <w:w w:val="100"/>
          <w:position w:val="0"/>
          <w:sz w:val="17"/>
          <w:szCs w:val="17"/>
        </w:rPr>
        <w:t>2020</w:t>
      </w:r>
      <w:r>
        <w:rPr>
          <w:color w:val="000000"/>
          <w:spacing w:val="0"/>
          <w:w w:val="100"/>
          <w:position w:val="0"/>
        </w:rPr>
        <w:t>〕</w:t>
        <w:tab/>
      </w:r>
      <w:r>
        <w:rPr>
          <w:color w:val="000000"/>
          <w:spacing w:val="0"/>
          <w:w w:val="100"/>
          <w:position w:val="0"/>
          <w:sz w:val="17"/>
          <w:szCs w:val="17"/>
        </w:rPr>
        <w:t>8</w:t>
      </w:r>
      <w:r>
        <w:rPr>
          <w:color w:val="000000"/>
          <w:spacing w:val="0"/>
          <w:w w:val="100"/>
          <w:position w:val="0"/>
        </w:rPr>
        <w:t>号），</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对纳税人提供公共交通运输服务、生活服务，以及为居民提供必需生活物资快递收派服务取得的收入，免征增值税，杭州华 洁医疗科技有限公司、浙江医洁医疗科技有限公司和浙江省中卫护理信息管理研究院</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月至</w:t>
      </w:r>
      <w:r>
        <w:rPr>
          <w:color w:val="000000"/>
          <w:spacing w:val="0"/>
          <w:w w:val="100"/>
          <w:position w:val="0"/>
          <w:sz w:val="17"/>
          <w:szCs w:val="17"/>
        </w:rPr>
        <w:t>3</w:t>
      </w:r>
      <w:r>
        <w:rPr>
          <w:color w:val="000000"/>
          <w:spacing w:val="0"/>
          <w:w w:val="100"/>
          <w:position w:val="0"/>
        </w:rPr>
        <w:t>月免征增值税。</w:t>
      </w:r>
    </w:p>
    <w:p>
      <w:pPr>
        <w:pStyle w:val="Style25"/>
        <w:keepNext w:val="0"/>
        <w:keepLines w:val="0"/>
        <w:widowControl w:val="0"/>
        <w:numPr>
          <w:ilvl w:val="0"/>
          <w:numId w:val="91"/>
        </w:numPr>
        <w:shd w:val="clear" w:color="auto" w:fill="auto"/>
        <w:tabs>
          <w:tab w:pos="773" w:val="left"/>
        </w:tabs>
        <w:bidi w:val="0"/>
        <w:spacing w:before="0" w:after="0" w:line="311" w:lineRule="exact"/>
        <w:ind w:left="0" w:right="0" w:firstLine="440"/>
        <w:jc w:val="both"/>
      </w:pPr>
      <w:bookmarkStart w:id="1228" w:name="bookmark1228"/>
      <w:bookmarkEnd w:id="1228"/>
      <w:r>
        <w:rPr>
          <w:color w:val="000000"/>
          <w:spacing w:val="0"/>
          <w:w w:val="100"/>
          <w:position w:val="0"/>
        </w:rPr>
        <w:t>企业所得税</w:t>
      </w:r>
    </w:p>
    <w:p>
      <w:pPr>
        <w:pStyle w:val="Style25"/>
        <w:keepNext w:val="0"/>
        <w:keepLines w:val="0"/>
        <w:widowControl w:val="0"/>
        <w:shd w:val="clear" w:color="auto" w:fill="auto"/>
        <w:tabs>
          <w:tab w:pos="805" w:val="left"/>
        </w:tabs>
        <w:bidi w:val="0"/>
        <w:spacing w:before="0" w:after="0" w:line="311" w:lineRule="exact"/>
        <w:ind w:left="0" w:right="0" w:firstLine="440"/>
        <w:jc w:val="both"/>
      </w:pPr>
      <w:bookmarkStart w:id="1229" w:name="bookmark1229"/>
      <w:r>
        <w:rPr>
          <w:color w:val="000000"/>
          <w:spacing w:val="0"/>
          <w:w w:val="100"/>
          <w:position w:val="0"/>
          <w:sz w:val="17"/>
          <w:szCs w:val="17"/>
        </w:rPr>
        <w:t>（</w:t>
      </w:r>
      <w:bookmarkEnd w:id="1229"/>
      <w:r>
        <w:rPr>
          <w:color w:val="000000"/>
          <w:spacing w:val="0"/>
          <w:w w:val="100"/>
          <w:position w:val="0"/>
          <w:sz w:val="17"/>
          <w:szCs w:val="17"/>
        </w:rPr>
        <w:t>1）</w:t>
        <w:tab/>
      </w:r>
      <w:r>
        <w:rPr>
          <w:color w:val="000000"/>
          <w:spacing w:val="0"/>
          <w:w w:val="100"/>
          <w:position w:val="0"/>
        </w:rPr>
        <w:t>根据</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w:t>
      </w:r>
      <w:r>
        <w:rPr>
          <w:color w:val="000000"/>
          <w:spacing w:val="0"/>
          <w:w w:val="100"/>
          <w:position w:val="0"/>
        </w:rPr>
        <w:t>月浙江省科学技术厅、浙江省财政厅、国家税务总局浙江省税务局颁布的《高新技术企业证书》</w:t>
      </w:r>
      <w:r>
        <w:rPr>
          <w:color w:val="000000"/>
          <w:spacing w:val="0"/>
          <w:w w:val="100"/>
          <w:position w:val="0"/>
          <w:sz w:val="17"/>
          <w:szCs w:val="17"/>
        </w:rPr>
        <w:t>，</w:t>
      </w:r>
      <w:r>
        <w:rPr>
          <w:color w:val="000000"/>
          <w:spacing w:val="0"/>
          <w:w w:val="100"/>
          <w:position w:val="0"/>
        </w:rPr>
        <w:t>本 公司被认定为高新技术企业，资格有效期</w:t>
      </w:r>
      <w:r>
        <w:rPr>
          <w:color w:val="000000"/>
          <w:spacing w:val="0"/>
          <w:w w:val="100"/>
          <w:position w:val="0"/>
          <w:sz w:val="17"/>
          <w:szCs w:val="17"/>
        </w:rPr>
        <w:t>3</w:t>
      </w:r>
      <w:r>
        <w:rPr>
          <w:color w:val="000000"/>
          <w:spacing w:val="0"/>
          <w:w w:val="100"/>
          <w:position w:val="0"/>
        </w:rPr>
        <w:t>年，</w:t>
      </w:r>
      <w:r>
        <w:rPr>
          <w:color w:val="000000"/>
          <w:spacing w:val="0"/>
          <w:w w:val="100"/>
          <w:position w:val="0"/>
          <w:sz w:val="17"/>
          <w:szCs w:val="17"/>
        </w:rPr>
        <w:t>2020-2022</w:t>
      </w:r>
      <w:r>
        <w:rPr>
          <w:color w:val="000000"/>
          <w:spacing w:val="0"/>
          <w:w w:val="100"/>
          <w:position w:val="0"/>
        </w:rPr>
        <w:t>年企业所得税的适用税率为</w:t>
      </w:r>
      <w:r>
        <w:rPr>
          <w:color w:val="000000"/>
          <w:spacing w:val="0"/>
          <w:w w:val="100"/>
          <w:position w:val="0"/>
          <w:sz w:val="17"/>
          <w:szCs w:val="17"/>
        </w:rPr>
        <w:t>15%</w:t>
      </w:r>
      <w:r>
        <w:rPr>
          <w:color w:val="000000"/>
          <w:spacing w:val="0"/>
          <w:w w:val="100"/>
          <w:position w:val="0"/>
        </w:rPr>
        <w:t>。</w:t>
      </w:r>
    </w:p>
    <w:p>
      <w:pPr>
        <w:pStyle w:val="Style25"/>
        <w:keepNext w:val="0"/>
        <w:keepLines w:val="0"/>
        <w:widowControl w:val="0"/>
        <w:shd w:val="clear" w:color="auto" w:fill="auto"/>
        <w:tabs>
          <w:tab w:pos="815" w:val="left"/>
        </w:tabs>
        <w:bidi w:val="0"/>
        <w:spacing w:before="0" w:after="0" w:line="311" w:lineRule="exact"/>
        <w:ind w:left="0" w:right="0" w:firstLine="440"/>
        <w:jc w:val="both"/>
      </w:pPr>
      <w:bookmarkStart w:id="1230" w:name="bookmark1230"/>
      <w:r>
        <w:rPr>
          <w:color w:val="000000"/>
          <w:spacing w:val="0"/>
          <w:w w:val="100"/>
          <w:position w:val="0"/>
          <w:sz w:val="17"/>
          <w:szCs w:val="17"/>
        </w:rPr>
        <w:t>（</w:t>
      </w:r>
      <w:bookmarkEnd w:id="1230"/>
      <w:r>
        <w:rPr>
          <w:color w:val="000000"/>
          <w:spacing w:val="0"/>
          <w:w w:val="100"/>
          <w:position w:val="0"/>
          <w:sz w:val="17"/>
          <w:szCs w:val="17"/>
        </w:rPr>
        <w:t>2）</w:t>
        <w:tab/>
      </w:r>
      <w:r>
        <w:rPr>
          <w:color w:val="000000"/>
          <w:spacing w:val="0"/>
          <w:w w:val="100"/>
          <w:position w:val="0"/>
        </w:rPr>
        <w:t>根据</w:t>
      </w: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12</w:t>
      </w:r>
      <w:r>
        <w:rPr>
          <w:color w:val="000000"/>
          <w:spacing w:val="0"/>
          <w:w w:val="100"/>
          <w:position w:val="0"/>
        </w:rPr>
        <w:t>月浙江省科学技术厅、浙江省财政厅、国家税务总局浙江省税务局颁布的《高新技术企业证书》， 杭州思创汇联科技有限公司、杭州医惠物联网科技有限公司、杭州简惠信息技术有限公司以及杭州医惠软件有限公司被认定 为高新技术企业，资格有效期</w:t>
      </w:r>
      <w:r>
        <w:rPr>
          <w:color w:val="000000"/>
          <w:spacing w:val="0"/>
          <w:w w:val="100"/>
          <w:position w:val="0"/>
          <w:sz w:val="17"/>
          <w:szCs w:val="17"/>
        </w:rPr>
        <w:t>3</w:t>
      </w:r>
      <w:r>
        <w:rPr>
          <w:color w:val="000000"/>
          <w:spacing w:val="0"/>
          <w:w w:val="100"/>
          <w:position w:val="0"/>
        </w:rPr>
        <w:t>年，</w:t>
      </w:r>
      <w:r>
        <w:rPr>
          <w:color w:val="000000"/>
          <w:spacing w:val="0"/>
          <w:w w:val="100"/>
          <w:position w:val="0"/>
          <w:sz w:val="17"/>
          <w:szCs w:val="17"/>
        </w:rPr>
        <w:t>2019-2021</w:t>
      </w:r>
      <w:r>
        <w:rPr>
          <w:color w:val="000000"/>
          <w:spacing w:val="0"/>
          <w:w w:val="100"/>
          <w:position w:val="0"/>
        </w:rPr>
        <w:t>年企业所得税的适用税率为</w:t>
      </w:r>
      <w:r>
        <w:rPr>
          <w:color w:val="000000"/>
          <w:spacing w:val="0"/>
          <w:w w:val="100"/>
          <w:position w:val="0"/>
          <w:sz w:val="17"/>
          <w:szCs w:val="17"/>
        </w:rPr>
        <w:t>15%</w:t>
      </w:r>
      <w:r>
        <w:rPr>
          <w:color w:val="000000"/>
          <w:spacing w:val="0"/>
          <w:w w:val="100"/>
          <w:position w:val="0"/>
        </w:rPr>
        <w:t>。</w:t>
      </w:r>
    </w:p>
    <w:p>
      <w:pPr>
        <w:pStyle w:val="Style25"/>
        <w:keepNext w:val="0"/>
        <w:keepLines w:val="0"/>
        <w:widowControl w:val="0"/>
        <w:shd w:val="clear" w:color="auto" w:fill="auto"/>
        <w:tabs>
          <w:tab w:pos="810" w:val="left"/>
        </w:tabs>
        <w:bidi w:val="0"/>
        <w:spacing w:before="0" w:after="0" w:line="311" w:lineRule="exact"/>
        <w:ind w:left="0" w:right="0" w:firstLine="440"/>
        <w:jc w:val="both"/>
      </w:pPr>
      <w:bookmarkStart w:id="1231" w:name="bookmark1231"/>
      <w:r>
        <w:rPr>
          <w:color w:val="000000"/>
          <w:spacing w:val="0"/>
          <w:w w:val="100"/>
          <w:position w:val="0"/>
          <w:sz w:val="17"/>
          <w:szCs w:val="17"/>
        </w:rPr>
        <w:t>（</w:t>
      </w:r>
      <w:bookmarkEnd w:id="1231"/>
      <w:r>
        <w:rPr>
          <w:color w:val="000000"/>
          <w:spacing w:val="0"/>
          <w:w w:val="100"/>
          <w:position w:val="0"/>
          <w:sz w:val="17"/>
          <w:szCs w:val="17"/>
        </w:rPr>
        <w:t>3）</w:t>
        <w:tab/>
      </w:r>
      <w:r>
        <w:rPr>
          <w:color w:val="000000"/>
          <w:spacing w:val="0"/>
          <w:w w:val="100"/>
          <w:position w:val="0"/>
        </w:rPr>
        <w:t>根据</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11</w:t>
      </w:r>
      <w:r>
        <w:rPr>
          <w:color w:val="000000"/>
          <w:spacing w:val="0"/>
          <w:w w:val="100"/>
          <w:position w:val="0"/>
        </w:rPr>
        <w:t>月江苏省科学技术厅、江苏省财政厅、国家税务总局江苏省税务局颁布的《高新技术企业证书》， 上扬无线射频科技扬州有限公司司被认定为高新技术企业，资格有效期</w:t>
      </w:r>
      <w:r>
        <w:rPr>
          <w:color w:val="000000"/>
          <w:spacing w:val="0"/>
          <w:w w:val="100"/>
          <w:position w:val="0"/>
          <w:sz w:val="17"/>
          <w:szCs w:val="17"/>
        </w:rPr>
        <w:t>3</w:t>
      </w:r>
      <w:r>
        <w:rPr>
          <w:color w:val="000000"/>
          <w:spacing w:val="0"/>
          <w:w w:val="100"/>
          <w:position w:val="0"/>
        </w:rPr>
        <w:t>年，</w:t>
      </w:r>
      <w:r>
        <w:rPr>
          <w:color w:val="000000"/>
          <w:spacing w:val="0"/>
          <w:w w:val="100"/>
          <w:position w:val="0"/>
          <w:sz w:val="17"/>
          <w:szCs w:val="17"/>
        </w:rPr>
        <w:t>2022-2024</w:t>
      </w:r>
      <w:r>
        <w:rPr>
          <w:color w:val="000000"/>
          <w:spacing w:val="0"/>
          <w:w w:val="100"/>
          <w:position w:val="0"/>
        </w:rPr>
        <w:t>年企业所得税的适用税率为</w:t>
      </w:r>
      <w:r>
        <w:rPr>
          <w:color w:val="000000"/>
          <w:spacing w:val="0"/>
          <w:w w:val="100"/>
          <w:position w:val="0"/>
          <w:sz w:val="17"/>
          <w:szCs w:val="17"/>
        </w:rPr>
        <w:t>15%</w:t>
      </w:r>
      <w:r>
        <w:rPr>
          <w:color w:val="000000"/>
          <w:spacing w:val="0"/>
          <w:w w:val="100"/>
          <w:position w:val="0"/>
        </w:rPr>
        <w:t>。</w:t>
      </w:r>
    </w:p>
    <w:p>
      <w:pPr>
        <w:pStyle w:val="Style25"/>
        <w:keepNext w:val="0"/>
        <w:keepLines w:val="0"/>
        <w:widowControl w:val="0"/>
        <w:shd w:val="clear" w:color="auto" w:fill="auto"/>
        <w:tabs>
          <w:tab w:pos="810" w:val="left"/>
        </w:tabs>
        <w:bidi w:val="0"/>
        <w:spacing w:before="0" w:after="0" w:line="311" w:lineRule="exact"/>
        <w:ind w:left="0" w:right="0" w:firstLine="440"/>
        <w:jc w:val="both"/>
      </w:pPr>
      <w:bookmarkStart w:id="1232" w:name="bookmark1232"/>
      <w:r>
        <w:rPr>
          <w:color w:val="000000"/>
          <w:spacing w:val="0"/>
          <w:w w:val="100"/>
          <w:position w:val="0"/>
          <w:sz w:val="17"/>
          <w:szCs w:val="17"/>
        </w:rPr>
        <w:t>（</w:t>
      </w:r>
      <w:bookmarkEnd w:id="1232"/>
      <w:r>
        <w:rPr>
          <w:color w:val="000000"/>
          <w:spacing w:val="0"/>
          <w:w w:val="100"/>
          <w:position w:val="0"/>
          <w:sz w:val="17"/>
          <w:szCs w:val="17"/>
        </w:rPr>
        <w:t>4）</w:t>
        <w:tab/>
      </w:r>
      <w:r>
        <w:rPr>
          <w:color w:val="000000"/>
          <w:spacing w:val="0"/>
          <w:w w:val="100"/>
          <w:position w:val="0"/>
        </w:rPr>
        <w:t>根据财政部、国家税务总局《关于进一步鼓励软件产业和集成电路产业发展企业所得税政策的通知》（财税</w:t>
      </w:r>
      <w:r>
        <w:rPr>
          <w:color w:val="000000"/>
          <w:spacing w:val="0"/>
          <w:w w:val="100"/>
          <w:position w:val="0"/>
          <w:sz w:val="17"/>
          <w:szCs w:val="17"/>
        </w:rPr>
        <w:t>（2012</w:t>
      </w:r>
      <w:r>
        <w:rPr>
          <w:color w:val="000000"/>
          <w:spacing w:val="0"/>
          <w:w w:val="100"/>
          <w:position w:val="0"/>
        </w:rPr>
        <w:t xml:space="preserve">〕 </w:t>
      </w:r>
      <w:r>
        <w:rPr>
          <w:color w:val="000000"/>
          <w:spacing w:val="0"/>
          <w:w w:val="100"/>
          <w:position w:val="0"/>
          <w:sz w:val="17"/>
          <w:szCs w:val="17"/>
        </w:rPr>
        <w:t>27</w:t>
      </w:r>
      <w:r>
        <w:rPr>
          <w:color w:val="000000"/>
          <w:spacing w:val="0"/>
          <w:w w:val="100"/>
          <w:position w:val="0"/>
        </w:rPr>
        <w:t>号）、财政部、国家税务总局、发展改革委、工业和信息化部《关于软件和集成电路产业企业所得税优惠政策有关问题的 通知》（财税〔</w:t>
      </w:r>
      <w:r>
        <w:rPr>
          <w:color w:val="000000"/>
          <w:spacing w:val="0"/>
          <w:w w:val="100"/>
          <w:position w:val="0"/>
          <w:sz w:val="17"/>
          <w:szCs w:val="17"/>
        </w:rPr>
        <w:t>2016</w:t>
      </w:r>
      <w:r>
        <w:rPr>
          <w:color w:val="000000"/>
          <w:spacing w:val="0"/>
          <w:w w:val="100"/>
          <w:position w:val="0"/>
        </w:rPr>
        <w:t>〕</w:t>
      </w:r>
      <w:r>
        <w:rPr>
          <w:color w:val="000000"/>
          <w:spacing w:val="0"/>
          <w:w w:val="100"/>
          <w:position w:val="0"/>
          <w:sz w:val="17"/>
          <w:szCs w:val="17"/>
        </w:rPr>
        <w:t>49</w:t>
      </w:r>
      <w:r>
        <w:rPr>
          <w:color w:val="000000"/>
          <w:spacing w:val="0"/>
          <w:w w:val="100"/>
          <w:position w:val="0"/>
        </w:rPr>
        <w:t>号）、国家税务总局关于发布修订后的《企业所得税优惠政策事项办理办法》的公告（国家税务总局 公告</w:t>
      </w:r>
      <w:r>
        <w:rPr>
          <w:color w:val="000000"/>
          <w:spacing w:val="0"/>
          <w:w w:val="100"/>
          <w:position w:val="0"/>
          <w:sz w:val="17"/>
          <w:szCs w:val="17"/>
        </w:rPr>
        <w:t>2018</w:t>
      </w:r>
      <w:r>
        <w:rPr>
          <w:color w:val="000000"/>
          <w:spacing w:val="0"/>
          <w:w w:val="100"/>
          <w:position w:val="0"/>
        </w:rPr>
        <w:t>年第</w:t>
      </w:r>
      <w:r>
        <w:rPr>
          <w:color w:val="000000"/>
          <w:spacing w:val="0"/>
          <w:w w:val="100"/>
          <w:position w:val="0"/>
          <w:sz w:val="17"/>
          <w:szCs w:val="17"/>
        </w:rPr>
        <w:t>23</w:t>
      </w:r>
      <w:r>
        <w:rPr>
          <w:color w:val="000000"/>
          <w:spacing w:val="0"/>
          <w:w w:val="100"/>
          <w:position w:val="0"/>
        </w:rPr>
        <w:t>号）和财政部、税务总局、发展改革委、工业和信息化部《关于促进集成电路产业和软件产业高质量发展企 业所得税政策的公告》（财政部、税务总局、发展改革委、工业和信息化部公告</w:t>
      </w:r>
      <w:r>
        <w:rPr>
          <w:color w:val="000000"/>
          <w:spacing w:val="0"/>
          <w:w w:val="100"/>
          <w:position w:val="0"/>
          <w:sz w:val="17"/>
          <w:szCs w:val="17"/>
        </w:rPr>
        <w:t>2020</w:t>
      </w:r>
      <w:r>
        <w:rPr>
          <w:color w:val="000000"/>
          <w:spacing w:val="0"/>
          <w:w w:val="100"/>
          <w:position w:val="0"/>
        </w:rPr>
        <w:t>年第</w:t>
      </w:r>
      <w:r>
        <w:rPr>
          <w:color w:val="000000"/>
          <w:spacing w:val="0"/>
          <w:w w:val="100"/>
          <w:position w:val="0"/>
          <w:sz w:val="17"/>
          <w:szCs w:val="17"/>
        </w:rPr>
        <w:t>45</w:t>
      </w:r>
      <w:r>
        <w:rPr>
          <w:color w:val="000000"/>
          <w:spacing w:val="0"/>
          <w:w w:val="100"/>
          <w:position w:val="0"/>
        </w:rPr>
        <w:t>号），医惠科技公司</w:t>
      </w:r>
      <w:r>
        <w:rPr>
          <w:color w:val="000000"/>
          <w:spacing w:val="0"/>
          <w:w w:val="100"/>
          <w:position w:val="0"/>
          <w:sz w:val="17"/>
          <w:szCs w:val="17"/>
        </w:rPr>
        <w:t>2021</w:t>
      </w:r>
      <w:r>
        <w:rPr>
          <w:color w:val="000000"/>
          <w:spacing w:val="0"/>
          <w:w w:val="100"/>
          <w:position w:val="0"/>
        </w:rPr>
        <w:t>年度按重 点软件企业</w:t>
      </w:r>
      <w:r>
        <w:rPr>
          <w:color w:val="000000"/>
          <w:spacing w:val="0"/>
          <w:w w:val="100"/>
          <w:position w:val="0"/>
          <w:sz w:val="17"/>
          <w:szCs w:val="17"/>
        </w:rPr>
        <w:t>10%</w:t>
      </w:r>
      <w:r>
        <w:rPr>
          <w:color w:val="000000"/>
          <w:spacing w:val="0"/>
          <w:w w:val="100"/>
          <w:position w:val="0"/>
        </w:rPr>
        <w:t>的税率缴纳企业所得税。</w:t>
      </w:r>
    </w:p>
    <w:p>
      <w:pPr>
        <w:pStyle w:val="Style25"/>
        <w:keepNext w:val="0"/>
        <w:keepLines w:val="0"/>
        <w:widowControl w:val="0"/>
        <w:shd w:val="clear" w:color="auto" w:fill="auto"/>
        <w:tabs>
          <w:tab w:pos="810" w:val="left"/>
        </w:tabs>
        <w:bidi w:val="0"/>
        <w:spacing w:before="0" w:after="0" w:line="311" w:lineRule="exact"/>
        <w:ind w:left="0" w:right="0" w:firstLine="440"/>
        <w:jc w:val="both"/>
      </w:pPr>
      <w:bookmarkStart w:id="1233" w:name="bookmark1233"/>
      <w:r>
        <w:rPr>
          <w:color w:val="000000"/>
          <w:spacing w:val="0"/>
          <w:w w:val="100"/>
          <w:position w:val="0"/>
          <w:sz w:val="17"/>
          <w:szCs w:val="17"/>
        </w:rPr>
        <w:t>（</w:t>
      </w:r>
      <w:bookmarkEnd w:id="1233"/>
      <w:r>
        <w:rPr>
          <w:color w:val="000000"/>
          <w:spacing w:val="0"/>
          <w:w w:val="100"/>
          <w:position w:val="0"/>
          <w:sz w:val="17"/>
          <w:szCs w:val="17"/>
        </w:rPr>
        <w:t>5）</w:t>
        <w:tab/>
      </w:r>
      <w:r>
        <w:rPr>
          <w:color w:val="000000"/>
          <w:spacing w:val="0"/>
          <w:w w:val="100"/>
          <w:position w:val="0"/>
        </w:rPr>
        <w:t>根据财政部税务总局《关于实施小微企业和个体工商户所得税优惠政策的公告》（财税〔</w:t>
      </w:r>
      <w:r>
        <w:rPr>
          <w:color w:val="000000"/>
          <w:spacing w:val="0"/>
          <w:w w:val="100"/>
          <w:position w:val="0"/>
          <w:sz w:val="17"/>
          <w:szCs w:val="17"/>
        </w:rPr>
        <w:t>2021</w:t>
      </w:r>
      <w:r>
        <w:rPr>
          <w:color w:val="000000"/>
          <w:spacing w:val="0"/>
          <w:w w:val="100"/>
          <w:position w:val="0"/>
        </w:rPr>
        <w:t>〕</w:t>
      </w:r>
      <w:r>
        <w:rPr>
          <w:color w:val="000000"/>
          <w:spacing w:val="0"/>
          <w:w w:val="100"/>
          <w:position w:val="0"/>
          <w:sz w:val="17"/>
          <w:szCs w:val="17"/>
        </w:rPr>
        <w:t>12</w:t>
      </w:r>
      <w:r>
        <w:rPr>
          <w:color w:val="000000"/>
          <w:spacing w:val="0"/>
          <w:w w:val="100"/>
          <w:position w:val="0"/>
        </w:rPr>
        <w:t>号</w:t>
      </w:r>
      <w:r>
        <w:rPr>
          <w:color w:val="000000"/>
          <w:spacing w:val="0"/>
          <w:w w:val="100"/>
          <w:position w:val="0"/>
          <w:sz w:val="17"/>
          <w:szCs w:val="17"/>
        </w:rPr>
        <w:t>），</w:t>
      </w:r>
      <w:r>
        <w:rPr>
          <w:color w:val="000000"/>
          <w:spacing w:val="0"/>
          <w:w w:val="100"/>
          <w:position w:val="0"/>
        </w:rPr>
        <w:t>杭州华洁 医疗科技有限公司、浙江医洁医疗科技有限公司、杭州中瑞思创物联科技有限公司、浙江省华卫智慧医疗研究院和杭州思创 医惠孵化器有限公司符合小型微利企业纳税标准，自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日至</w:t>
      </w:r>
      <w:r>
        <w:rPr>
          <w:color w:val="000000"/>
          <w:spacing w:val="0"/>
          <w:w w:val="100"/>
          <w:position w:val="0"/>
          <w:sz w:val="17"/>
          <w:szCs w:val="17"/>
        </w:rPr>
        <w:t>2022</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日，其年应纳税所得额不超过</w:t>
      </w:r>
      <w:r>
        <w:rPr>
          <w:color w:val="000000"/>
          <w:spacing w:val="0"/>
          <w:w w:val="100"/>
          <w:position w:val="0"/>
          <w:sz w:val="17"/>
          <w:szCs w:val="17"/>
        </w:rPr>
        <w:t>10 0</w:t>
      </w:r>
      <w:r>
        <w:rPr>
          <w:color w:val="000000"/>
          <w:spacing w:val="0"/>
          <w:w w:val="100"/>
          <w:position w:val="0"/>
        </w:rPr>
        <w:t>万元的 部分，减按</w:t>
      </w:r>
      <w:r>
        <w:rPr>
          <w:color w:val="000000"/>
          <w:spacing w:val="0"/>
          <w:w w:val="100"/>
          <w:position w:val="0"/>
          <w:sz w:val="17"/>
          <w:szCs w:val="17"/>
        </w:rPr>
        <w:t xml:space="preserve">12. </w:t>
      </w:r>
      <w:r>
        <w:rPr>
          <w:color w:val="000000"/>
          <w:spacing w:val="0"/>
          <w:w w:val="100"/>
          <w:position w:val="0"/>
          <w:sz w:val="17"/>
          <w:szCs w:val="17"/>
        </w:rPr>
        <w:t>5%</w:t>
      </w:r>
      <w:r>
        <w:rPr>
          <w:color w:val="000000"/>
          <w:spacing w:val="0"/>
          <w:w w:val="100"/>
          <w:position w:val="0"/>
        </w:rPr>
        <w:t>计入应纳税所得额，按</w:t>
      </w:r>
      <w:r>
        <w:rPr>
          <w:color w:val="000000"/>
          <w:spacing w:val="0"/>
          <w:w w:val="100"/>
          <w:position w:val="0"/>
          <w:sz w:val="17"/>
          <w:szCs w:val="17"/>
        </w:rPr>
        <w:t>20%</w:t>
      </w:r>
      <w:r>
        <w:rPr>
          <w:color w:val="000000"/>
          <w:spacing w:val="0"/>
          <w:w w:val="100"/>
          <w:position w:val="0"/>
        </w:rPr>
        <w:t>的税率计缴企业所得税；对年应纳税所得额超过</w:t>
      </w:r>
      <w:r>
        <w:rPr>
          <w:color w:val="000000"/>
          <w:spacing w:val="0"/>
          <w:w w:val="100"/>
          <w:position w:val="0"/>
          <w:sz w:val="17"/>
          <w:szCs w:val="17"/>
        </w:rPr>
        <w:t>100</w:t>
      </w:r>
      <w:r>
        <w:rPr>
          <w:color w:val="000000"/>
          <w:spacing w:val="0"/>
          <w:w w:val="100"/>
          <w:position w:val="0"/>
        </w:rPr>
        <w:t>万元但不超过</w:t>
      </w:r>
      <w:r>
        <w:rPr>
          <w:color w:val="000000"/>
          <w:spacing w:val="0"/>
          <w:w w:val="100"/>
          <w:position w:val="0"/>
          <w:sz w:val="17"/>
          <w:szCs w:val="17"/>
        </w:rPr>
        <w:t>300</w:t>
      </w:r>
      <w:r>
        <w:rPr>
          <w:color w:val="000000"/>
          <w:spacing w:val="0"/>
          <w:w w:val="100"/>
          <w:position w:val="0"/>
        </w:rPr>
        <w:t>万元的部分， 减按</w:t>
      </w:r>
      <w:r>
        <w:rPr>
          <w:color w:val="000000"/>
          <w:spacing w:val="0"/>
          <w:w w:val="100"/>
          <w:position w:val="0"/>
          <w:sz w:val="17"/>
          <w:szCs w:val="17"/>
        </w:rPr>
        <w:t>50%</w:t>
      </w:r>
      <w:r>
        <w:rPr>
          <w:color w:val="000000"/>
          <w:spacing w:val="0"/>
          <w:w w:val="100"/>
          <w:position w:val="0"/>
        </w:rPr>
        <w:t>计入应纳税所得额，按</w:t>
      </w:r>
      <w:r>
        <w:rPr>
          <w:color w:val="000000"/>
          <w:spacing w:val="0"/>
          <w:w w:val="100"/>
          <w:position w:val="0"/>
          <w:sz w:val="17"/>
          <w:szCs w:val="17"/>
        </w:rPr>
        <w:t>20%</w:t>
      </w:r>
      <w:r>
        <w:rPr>
          <w:color w:val="000000"/>
          <w:spacing w:val="0"/>
          <w:w w:val="100"/>
          <w:position w:val="0"/>
        </w:rPr>
        <w:t>的税率缴纳企业所得税。</w:t>
      </w:r>
    </w:p>
    <w:p>
      <w:pPr>
        <w:pStyle w:val="Style25"/>
        <w:keepNext w:val="0"/>
        <w:keepLines w:val="0"/>
        <w:widowControl w:val="0"/>
        <w:shd w:val="clear" w:color="auto" w:fill="auto"/>
        <w:bidi w:val="0"/>
        <w:spacing w:before="0" w:after="400" w:line="311" w:lineRule="exact"/>
        <w:ind w:left="0" w:right="0" w:firstLine="540"/>
        <w:jc w:val="both"/>
      </w:pPr>
      <w:bookmarkStart w:id="1234" w:name="bookmark1234"/>
      <w:r>
        <w:rPr>
          <w:color w:val="000000"/>
          <w:spacing w:val="0"/>
          <w:w w:val="100"/>
          <w:position w:val="0"/>
          <w:sz w:val="17"/>
          <w:szCs w:val="17"/>
        </w:rPr>
        <w:t>（</w:t>
      </w:r>
      <w:bookmarkEnd w:id="1234"/>
      <w:r>
        <w:rPr>
          <w:color w:val="000000"/>
          <w:spacing w:val="0"/>
          <w:w w:val="100"/>
          <w:position w:val="0"/>
          <w:sz w:val="17"/>
          <w:szCs w:val="17"/>
        </w:rPr>
        <w:t>6）</w:t>
      </w:r>
      <w:r>
        <w:rPr>
          <w:color w:val="000000"/>
          <w:spacing w:val="0"/>
          <w:w w:val="100"/>
          <w:position w:val="0"/>
        </w:rPr>
        <w:t>根据香港特别行政区政府税务局于</w:t>
      </w: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29</w:t>
      </w:r>
      <w:r>
        <w:rPr>
          <w:color w:val="000000"/>
          <w:spacing w:val="0"/>
          <w:w w:val="100"/>
          <w:position w:val="0"/>
        </w:rPr>
        <w:t>日颁布的《</w:t>
      </w:r>
      <w:r>
        <w:rPr>
          <w:color w:val="000000"/>
          <w:spacing w:val="0"/>
          <w:w w:val="100"/>
          <w:position w:val="0"/>
          <w:sz w:val="17"/>
          <w:szCs w:val="17"/>
        </w:rPr>
        <w:t>2018</w:t>
      </w:r>
      <w:r>
        <w:rPr>
          <w:color w:val="000000"/>
          <w:spacing w:val="0"/>
          <w:w w:val="100"/>
          <w:position w:val="0"/>
        </w:rPr>
        <w:t>年税务（修订</w:t>
      </w:r>
      <w:r>
        <w:rPr>
          <w:color w:val="000000"/>
          <w:spacing w:val="0"/>
          <w:w w:val="100"/>
          <w:position w:val="0"/>
          <w:sz w:val="17"/>
          <w:szCs w:val="17"/>
        </w:rPr>
        <w:t>）（</w:t>
      </w:r>
      <w:r>
        <w:rPr>
          <w:color w:val="000000"/>
          <w:spacing w:val="0"/>
          <w:w w:val="100"/>
          <w:position w:val="0"/>
        </w:rPr>
        <w:t>第</w:t>
      </w:r>
      <w:r>
        <w:rPr>
          <w:color w:val="000000"/>
          <w:spacing w:val="0"/>
          <w:w w:val="100"/>
          <w:position w:val="0"/>
          <w:sz w:val="17"/>
          <w:szCs w:val="17"/>
        </w:rPr>
        <w:t>3</w:t>
      </w:r>
      <w:r>
        <w:rPr>
          <w:color w:val="000000"/>
          <w:spacing w:val="0"/>
          <w:w w:val="100"/>
          <w:position w:val="0"/>
        </w:rPr>
        <w:t>号）条例》</w:t>
      </w:r>
      <w:r>
        <w:rPr>
          <w:color w:val="000000"/>
          <w:spacing w:val="0"/>
          <w:w w:val="100"/>
          <w:position w:val="0"/>
          <w:sz w:val="17"/>
          <w:szCs w:val="17"/>
        </w:rPr>
        <w:t>，</w:t>
      </w:r>
      <w:r>
        <w:rPr>
          <w:color w:val="000000"/>
          <w:spacing w:val="0"/>
          <w:w w:val="100"/>
          <w:position w:val="0"/>
        </w:rPr>
        <w:t>自</w:t>
      </w: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w:t>
      </w:r>
      <w:r>
        <w:rPr>
          <w:color w:val="000000"/>
          <w:spacing w:val="0"/>
          <w:w w:val="100"/>
          <w:position w:val="0"/>
        </w:rPr>
        <w:t>日起 开始实行利得税两级制，公司首个</w:t>
      </w:r>
      <w:r>
        <w:rPr>
          <w:color w:val="000000"/>
          <w:spacing w:val="0"/>
          <w:w w:val="100"/>
          <w:position w:val="0"/>
          <w:sz w:val="17"/>
          <w:szCs w:val="17"/>
        </w:rPr>
        <w:t>200</w:t>
      </w:r>
      <w:r>
        <w:rPr>
          <w:color w:val="000000"/>
          <w:spacing w:val="0"/>
          <w:w w:val="100"/>
          <w:position w:val="0"/>
        </w:rPr>
        <w:t>万元利润的所得税税率降至</w:t>
      </w:r>
      <w:r>
        <w:rPr>
          <w:color w:val="000000"/>
          <w:spacing w:val="0"/>
          <w:w w:val="100"/>
          <w:position w:val="0"/>
          <w:sz w:val="17"/>
          <w:szCs w:val="17"/>
        </w:rPr>
        <w:t xml:space="preserve">8. </w:t>
      </w:r>
      <w:r>
        <w:rPr>
          <w:color w:val="000000"/>
          <w:spacing w:val="0"/>
          <w:w w:val="100"/>
          <w:position w:val="0"/>
          <w:sz w:val="17"/>
          <w:szCs w:val="17"/>
        </w:rPr>
        <w:t>25%，</w:t>
      </w:r>
      <w:r>
        <w:rPr>
          <w:color w:val="000000"/>
          <w:spacing w:val="0"/>
          <w:w w:val="100"/>
          <w:position w:val="0"/>
        </w:rPr>
        <w:t>其后利润继续按照</w:t>
      </w:r>
      <w:r>
        <w:rPr>
          <w:color w:val="000000"/>
          <w:spacing w:val="0"/>
          <w:w w:val="100"/>
          <w:position w:val="0"/>
          <w:sz w:val="17"/>
          <w:szCs w:val="17"/>
        </w:rPr>
        <w:t xml:space="preserve">16. </w:t>
      </w:r>
      <w:r>
        <w:rPr>
          <w:color w:val="000000"/>
          <w:spacing w:val="0"/>
          <w:w w:val="100"/>
          <w:position w:val="0"/>
          <w:sz w:val="17"/>
          <w:szCs w:val="17"/>
        </w:rPr>
        <w:t>5%</w:t>
      </w:r>
      <w:r>
        <w:rPr>
          <w:color w:val="000000"/>
          <w:spacing w:val="0"/>
          <w:w w:val="100"/>
          <w:position w:val="0"/>
        </w:rPr>
        <w:t>征税。</w:t>
      </w:r>
    </w:p>
    <w:p>
      <w:pPr>
        <w:pStyle w:val="Style29"/>
        <w:keepNext/>
        <w:keepLines/>
        <w:widowControl w:val="0"/>
        <w:shd w:val="clear" w:color="auto" w:fill="auto"/>
        <w:tabs>
          <w:tab w:pos="335" w:val="left"/>
        </w:tabs>
        <w:bidi w:val="0"/>
        <w:spacing w:before="0" w:after="40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color w:val="000000"/>
          <w:spacing w:val="0"/>
          <w:w w:val="100"/>
          <w:position w:val="0"/>
        </w:rPr>
        <w:t>、</w:t>
        <w:tab/>
        <w:t>其他</w:t>
      </w:r>
      <w:bookmarkEnd w:id="1235"/>
      <w:bookmarkEnd w:id="1236"/>
      <w:bookmarkEnd w:id="1238"/>
    </w:p>
    <w:p>
      <w:pPr>
        <w:pStyle w:val="Style21"/>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七</w:t>
      </w:r>
      <w:bookmarkEnd w:id="1241"/>
      <w:r>
        <w:rPr>
          <w:color w:val="000000"/>
          <w:spacing w:val="0"/>
          <w:w w:val="100"/>
          <w:position w:val="0"/>
        </w:rPr>
        <w:t>、合并财务报表项目注释</w:t>
      </w:r>
      <w:bookmarkEnd w:id="1239"/>
      <w:bookmarkEnd w:id="1240"/>
      <w:bookmarkEnd w:id="1242"/>
    </w:p>
    <w:p>
      <w:pPr>
        <w:pStyle w:val="Style29"/>
        <w:keepNext/>
        <w:keepLines/>
        <w:widowControl w:val="0"/>
        <w:shd w:val="clear" w:color="auto" w:fill="auto"/>
        <w:bidi w:val="0"/>
        <w:spacing w:before="0" w:after="400" w:line="240"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43"/>
      <w:bookmarkEnd w:id="1244"/>
      <w:bookmarkEnd w:id="1245"/>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184,588.85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761,136,054.61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406,609,399.61</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20 225,754.38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201,450,273.95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781,443,391.33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608,244,262.41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20,898,714.75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13,804,481.98</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银行存款期末数中含因诉讼被冻结的资金</w:t>
      </w:r>
      <w:r>
        <w:rPr>
          <w:color w:val="000000"/>
          <w:spacing w:val="0"/>
          <w:w w:val="100"/>
          <w:position w:val="0"/>
          <w:sz w:val="17"/>
          <w:szCs w:val="17"/>
        </w:rPr>
        <w:t xml:space="preserve">12, 000, </w:t>
      </w:r>
      <w:r>
        <w:rPr>
          <w:color w:val="000000"/>
          <w:spacing w:val="0"/>
          <w:w w:val="100"/>
          <w:position w:val="0"/>
          <w:sz w:val="17"/>
          <w:szCs w:val="17"/>
        </w:rPr>
        <w:t xml:space="preserve">000. </w:t>
      </w:r>
      <w:r>
        <w:rPr>
          <w:color w:val="000000"/>
          <w:spacing w:val="0"/>
          <w:w w:val="100"/>
          <w:position w:val="0"/>
          <w:sz w:val="17"/>
          <w:szCs w:val="17"/>
        </w:rPr>
        <w:t>00</w:t>
      </w:r>
      <w:r>
        <w:rPr>
          <w:color w:val="000000"/>
          <w:spacing w:val="0"/>
          <w:w w:val="100"/>
          <w:position w:val="0"/>
        </w:rPr>
        <w:t>元，详见本财务报表附注十三之说明。</w:t>
      </w:r>
    </w:p>
    <w:p>
      <w:pPr>
        <w:pStyle w:val="Style25"/>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其他货币资金期末数中含信用证保证金</w:t>
      </w:r>
      <w:r>
        <w:rPr>
          <w:color w:val="000000"/>
          <w:spacing w:val="0"/>
          <w:w w:val="100"/>
          <w:position w:val="0"/>
          <w:sz w:val="17"/>
          <w:szCs w:val="17"/>
        </w:rPr>
        <w:t>11,385,868.68</w:t>
      </w:r>
      <w:r>
        <w:rPr>
          <w:color w:val="000000"/>
          <w:spacing w:val="0"/>
          <w:w w:val="100"/>
          <w:position w:val="0"/>
        </w:rPr>
        <w:t>元，银行承兑汇票保证金</w:t>
      </w:r>
      <w:r>
        <w:rPr>
          <w:color w:val="000000"/>
          <w:spacing w:val="0"/>
          <w:w w:val="100"/>
          <w:position w:val="0"/>
          <w:sz w:val="17"/>
          <w:szCs w:val="17"/>
        </w:rPr>
        <w:t xml:space="preserve">8, 160, </w:t>
      </w:r>
      <w:r>
        <w:rPr>
          <w:color w:val="000000"/>
          <w:spacing w:val="0"/>
          <w:w w:val="100"/>
          <w:position w:val="0"/>
          <w:sz w:val="17"/>
          <w:szCs w:val="17"/>
        </w:rPr>
        <w:t xml:space="preserve">204. </w:t>
      </w:r>
      <w:r>
        <w:rPr>
          <w:color w:val="000000"/>
          <w:spacing w:val="0"/>
          <w:w w:val="100"/>
          <w:position w:val="0"/>
          <w:sz w:val="17"/>
          <w:szCs w:val="17"/>
        </w:rPr>
        <w:t>72</w:t>
      </w:r>
      <w:r>
        <w:rPr>
          <w:color w:val="000000"/>
          <w:spacing w:val="0"/>
          <w:w w:val="100"/>
          <w:position w:val="0"/>
        </w:rPr>
        <w:t xml:space="preserve">元，保函保证金 </w:t>
      </w:r>
      <w:r>
        <w:rPr>
          <w:color w:val="000000"/>
          <w:spacing w:val="0"/>
          <w:w w:val="100"/>
          <w:position w:val="0"/>
          <w:sz w:val="17"/>
          <w:szCs w:val="17"/>
        </w:rPr>
        <w:t>316,803.27</w:t>
      </w:r>
      <w:r>
        <w:rPr>
          <w:color w:val="000000"/>
          <w:spacing w:val="0"/>
          <w:w w:val="100"/>
          <w:position w:val="0"/>
        </w:rPr>
        <w:t>元，存出投资款</w:t>
      </w:r>
      <w:r>
        <w:rPr>
          <w:color w:val="000000"/>
          <w:spacing w:val="0"/>
          <w:w w:val="100"/>
          <w:position w:val="0"/>
          <w:sz w:val="17"/>
          <w:szCs w:val="17"/>
        </w:rPr>
        <w:t xml:space="preserve">305, </w:t>
      </w:r>
      <w:r>
        <w:rPr>
          <w:color w:val="000000"/>
          <w:spacing w:val="0"/>
          <w:w w:val="100"/>
          <w:position w:val="0"/>
          <w:sz w:val="17"/>
          <w:szCs w:val="17"/>
        </w:rPr>
        <w:t xml:space="preserve">615. </w:t>
      </w:r>
      <w:r>
        <w:rPr>
          <w:color w:val="000000"/>
          <w:spacing w:val="0"/>
          <w:w w:val="100"/>
          <w:position w:val="0"/>
          <w:sz w:val="17"/>
          <w:szCs w:val="17"/>
        </w:rPr>
        <w:t>79</w:t>
      </w:r>
      <w:r>
        <w:rPr>
          <w:color w:val="000000"/>
          <w:spacing w:val="0"/>
          <w:w w:val="100"/>
          <w:position w:val="0"/>
        </w:rPr>
        <w:t>元，锁汇保证金</w:t>
      </w:r>
      <w:r>
        <w:rPr>
          <w:color w:val="000000"/>
          <w:spacing w:val="0"/>
          <w:w w:val="100"/>
          <w:position w:val="0"/>
          <w:sz w:val="17"/>
          <w:szCs w:val="17"/>
        </w:rPr>
        <w:t>172.72</w:t>
      </w:r>
      <w:r>
        <w:rPr>
          <w:color w:val="000000"/>
          <w:spacing w:val="0"/>
          <w:w w:val="100"/>
          <w:position w:val="0"/>
        </w:rPr>
        <w:t>元，支付宝存款</w:t>
      </w:r>
      <w:r>
        <w:rPr>
          <w:color w:val="000000"/>
          <w:spacing w:val="0"/>
          <w:w w:val="100"/>
          <w:position w:val="0"/>
          <w:sz w:val="17"/>
          <w:szCs w:val="17"/>
        </w:rPr>
        <w:t>57,089.20</w:t>
      </w:r>
      <w:r>
        <w:rPr>
          <w:color w:val="000000"/>
          <w:spacing w:val="0"/>
          <w:w w:val="100"/>
          <w:position w:val="0"/>
        </w:rPr>
        <w:t>元；期初数中含银行承兑汇票保证 金</w:t>
      </w:r>
      <w:r>
        <w:rPr>
          <w:color w:val="000000"/>
          <w:spacing w:val="0"/>
          <w:w w:val="100"/>
          <w:position w:val="0"/>
          <w:sz w:val="17"/>
          <w:szCs w:val="17"/>
        </w:rPr>
        <w:t xml:space="preserve">200, 000, </w:t>
      </w:r>
      <w:r>
        <w:rPr>
          <w:color w:val="000000"/>
          <w:spacing w:val="0"/>
          <w:w w:val="100"/>
          <w:position w:val="0"/>
          <w:sz w:val="17"/>
          <w:szCs w:val="17"/>
        </w:rPr>
        <w:t xml:space="preserve">413. </w:t>
      </w:r>
      <w:r>
        <w:rPr>
          <w:color w:val="000000"/>
          <w:spacing w:val="0"/>
          <w:w w:val="100"/>
          <w:position w:val="0"/>
          <w:sz w:val="17"/>
          <w:szCs w:val="17"/>
        </w:rPr>
        <w:t>73</w:t>
      </w:r>
      <w:r>
        <w:rPr>
          <w:color w:val="000000"/>
          <w:spacing w:val="0"/>
          <w:w w:val="100"/>
          <w:position w:val="0"/>
        </w:rPr>
        <w:t>元，信用证保证金</w:t>
      </w:r>
      <w:r>
        <w:rPr>
          <w:color w:val="000000"/>
          <w:spacing w:val="0"/>
          <w:w w:val="100"/>
          <w:position w:val="0"/>
          <w:sz w:val="17"/>
          <w:szCs w:val="17"/>
        </w:rPr>
        <w:t xml:space="preserve">1,444,977. </w:t>
      </w:r>
      <w:r>
        <w:rPr>
          <w:color w:val="000000"/>
          <w:spacing w:val="0"/>
          <w:w w:val="100"/>
          <w:position w:val="0"/>
          <w:sz w:val="17"/>
          <w:szCs w:val="17"/>
        </w:rPr>
        <w:t>66</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color w:val="000000"/>
          <w:spacing w:val="0"/>
          <w:w w:val="100"/>
          <w:position w:val="0"/>
        </w:rPr>
        <w:t>、交易性金融资产</w:t>
      </w:r>
      <w:bookmarkEnd w:id="1246"/>
      <w:bookmarkEnd w:id="1247"/>
      <w:bookmarkEnd w:id="124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8,601,343.68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5,101,819.31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7,297,243.68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5,101,819.31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1,304,100.00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8,601,343.68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5,101,819.31</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color w:val="000000"/>
          <w:spacing w:val="0"/>
          <w:w w:val="100"/>
          <w:position w:val="0"/>
        </w:rPr>
        <w:t>、衍生金融资产</w:t>
      </w:r>
      <w:bookmarkEnd w:id="1250"/>
      <w:bookmarkEnd w:id="1251"/>
      <w:bookmarkEnd w:id="125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color w:val="000000"/>
          <w:spacing w:val="0"/>
          <w:w w:val="100"/>
          <w:position w:val="0"/>
        </w:rPr>
        <w:t>、应收票据</w:t>
      </w:r>
      <w:bookmarkEnd w:id="1254"/>
      <w:bookmarkEnd w:id="1255"/>
      <w:bookmarkEnd w:id="1257"/>
    </w:p>
    <w:p>
      <w:pPr>
        <w:pStyle w:val="Style38"/>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8"/>
      <w:bookmarkEnd w:id="1259"/>
      <w:bookmarkEnd w:id="126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1,201,381.17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1,201,381.17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51"/>
        <w:gridCol w:w="1522"/>
        <w:gridCol w:w="1522"/>
        <w:gridCol w:w="797"/>
        <w:gridCol w:w="1574"/>
        <w:gridCol w:w="1723"/>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w:t>
            </w: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936"/>
        <w:gridCol w:w="792"/>
        <w:gridCol w:w="80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color w:val="000000"/>
                <w:spacing w:val="0"/>
                <w:w w:val="100"/>
                <w:position w:val="0"/>
                <w:sz w:val="17"/>
                <w:szCs w:val="17"/>
              </w:rPr>
              <w:t>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1,201,3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1,201,3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81.17</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1,201,3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81.17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10"/>
        <w:gridCol w:w="2400"/>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93"/>
        </w:numPr>
        <w:shd w:val="clear" w:color="auto" w:fill="auto"/>
        <w:bidi w:val="0"/>
        <w:spacing w:before="0" w:after="42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本期计提、收回或转回的坏账准备情况</w:t>
      </w:r>
      <w:bookmarkEnd w:id="1262"/>
      <w:bookmarkEnd w:id="1263"/>
      <w:bookmarkEnd w:id="126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93"/>
        </w:numPr>
        <w:shd w:val="clear" w:color="auto" w:fill="auto"/>
        <w:bidi w:val="0"/>
        <w:spacing w:before="0" w:after="42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期末公司已质押的应收票据</w:t>
      </w:r>
      <w:bookmarkEnd w:id="1266"/>
      <w:bookmarkEnd w:id="1267"/>
      <w:bookmarkEnd w:id="126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59" w:line="1" w:lineRule="exact"/>
      </w:pPr>
    </w:p>
    <w:p>
      <w:pPr>
        <w:pStyle w:val="Style38"/>
        <w:keepNext/>
        <w:keepLines/>
        <w:widowControl w:val="0"/>
        <w:numPr>
          <w:ilvl w:val="0"/>
          <w:numId w:val="93"/>
        </w:numPr>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期末公司已背书或贴现且在资产负债表日尚未到期的应收票据</w:t>
      </w:r>
      <w:bookmarkEnd w:id="1270"/>
      <w:bookmarkEnd w:id="1271"/>
      <w:bookmarkEnd w:id="1273"/>
    </w:p>
    <w:p>
      <w:pPr>
        <w:pStyle w:val="Style25"/>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74"/>
      <w:bookmarkEnd w:id="1275"/>
      <w:bookmarkEnd w:id="1277"/>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78"/>
      <w:bookmarkEnd w:id="1279"/>
      <w:bookmarkEnd w:id="12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5</w:t>
      </w:r>
      <w:bookmarkEnd w:id="1284"/>
      <w:r>
        <w:rPr>
          <w:color w:val="000000"/>
          <w:spacing w:val="0"/>
          <w:w w:val="100"/>
          <w:position w:val="0"/>
        </w:rPr>
        <w:t>、应收账款</w:t>
      </w:r>
      <w:bookmarkEnd w:id="1282"/>
      <w:bookmarkEnd w:id="1283"/>
      <w:bookmarkEnd w:id="1285"/>
    </w:p>
    <w:p>
      <w:pPr>
        <w:pStyle w:val="Style38"/>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86"/>
      <w:bookmarkEnd w:id="1287"/>
      <w:bookmarkEnd w:id="128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58"/>
        <w:gridCol w:w="797"/>
        <w:gridCol w:w="778"/>
        <w:gridCol w:w="792"/>
        <w:gridCol w:w="802"/>
        <w:gridCol w:w="797"/>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91,398, </w:t>
            </w:r>
            <w:r>
              <w:rPr>
                <w:rFonts w:ascii="Times New Roman" w:eastAsia="Times New Roman" w:hAnsi="Times New Roman" w:cs="Times New Roman"/>
                <w:color w:val="000000"/>
                <w:spacing w:val="0"/>
                <w:w w:val="100"/>
                <w:position w:val="0"/>
                <w:sz w:val="18"/>
                <w:szCs w:val="18"/>
              </w:rPr>
              <w:t>062.09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7,049,23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27,603.</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92.07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9,749.5</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90227.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1,005,93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8,662.28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45,477.</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7,811.6</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29.78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1,256,1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243,21</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0,506.0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1,012,98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7,896.26</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91,398,062.09</w:t>
      </w:r>
    </w:p>
    <w:p>
      <w:pPr>
        <w:widowControl w:val="0"/>
        <w:spacing w:after="99" w:line="1" w:lineRule="exact"/>
      </w:pPr>
    </w:p>
    <w:p>
      <w:pPr>
        <w:pStyle w:val="Style25"/>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上海洗凡科技服务有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25,974221.10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25,974,221.10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预计款项无法收回</w:t>
            </w:r>
            <w:r>
              <w:rPr>
                <w:color w:val="000000"/>
                <w:spacing w:val="0"/>
                <w:w w:val="100"/>
                <w:position w:val="0"/>
                <w:sz w:val="18"/>
                <w:szCs w:val="18"/>
              </w:rPr>
              <w:t>，</w:t>
            </w:r>
            <w:r>
              <w:rPr>
                <w:color w:val="000000"/>
                <w:spacing w:val="0"/>
                <w:w w:val="100"/>
                <w:position w:val="0"/>
                <w:sz w:val="17"/>
                <w:szCs w:val="17"/>
              </w:rPr>
              <w:t>全 额计提坏账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UNIVERSAL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SURVEILLANCE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SYSTEMS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24228,641.13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24228,641.13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预计款项无法收回</w:t>
            </w:r>
            <w:r>
              <w:rPr>
                <w:color w:val="000000"/>
                <w:spacing w:val="0"/>
                <w:w w:val="100"/>
                <w:position w:val="0"/>
                <w:sz w:val="18"/>
                <w:szCs w:val="18"/>
              </w:rPr>
              <w:t>，</w:t>
            </w:r>
            <w:r>
              <w:rPr>
                <w:color w:val="000000"/>
                <w:spacing w:val="0"/>
                <w:w w:val="100"/>
                <w:position w:val="0"/>
                <w:sz w:val="17"/>
                <w:szCs w:val="17"/>
              </w:rPr>
              <w:t>全 额计提坏账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深圳市雨淋科技服务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22,749,852.79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22,749,852.79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预计款项无法收回</w:t>
            </w:r>
            <w:r>
              <w:rPr>
                <w:color w:val="000000"/>
                <w:spacing w:val="0"/>
                <w:w w:val="100"/>
                <w:position w:val="0"/>
                <w:sz w:val="18"/>
                <w:szCs w:val="18"/>
              </w:rPr>
              <w:t>，</w:t>
            </w:r>
            <w:r>
              <w:rPr>
                <w:color w:val="000000"/>
                <w:spacing w:val="0"/>
                <w:w w:val="100"/>
                <w:position w:val="0"/>
                <w:sz w:val="17"/>
                <w:szCs w:val="17"/>
              </w:rPr>
              <w:t>全 额计提坏账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涓滴海成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8,053,899.99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7,248,509.99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客户资金紧张，对未 来可收回金额低于账 面价值的差额计提坏 账准备</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医信惠通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6,309,000.00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根据客户经营情况， 对未来可收回金额低 于账面价值的差额计 提坏账准备</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杭州开泰新健康科技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3,055,199.99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根据客户经营情况， 对未来可收回金额低 于账面价值的差额计 提坏账准备</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重庆恒发科技有限公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1,999,918.00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1,799,926.20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根据客户经营情况， 对未来可收回金额低 于账面价值的差额计 提坏账准备</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杭州惠眠科技有限公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1,594,900.00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1,435,410.00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根据客户经营情况， 对未来可收回金额低 于账面价值的差额计 提坏账准备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4,747,172.18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4,747,172.18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预计款项无法收回</w:t>
            </w:r>
            <w:r>
              <w:rPr>
                <w:color w:val="000000"/>
                <w:spacing w:val="0"/>
                <w:w w:val="100"/>
                <w:position w:val="0"/>
                <w:sz w:val="18"/>
                <w:szCs w:val="18"/>
              </w:rPr>
              <w:t>，</w:t>
            </w:r>
            <w:r>
              <w:rPr>
                <w:color w:val="000000"/>
                <w:spacing w:val="0"/>
                <w:w w:val="100"/>
                <w:position w:val="0"/>
                <w:sz w:val="17"/>
                <w:szCs w:val="17"/>
              </w:rPr>
              <w:t>全 额计提坏账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新疆拉夏贝尔服饰股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405,068.70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预计款项无法收回</w:t>
            </w:r>
            <w:r>
              <w:rPr>
                <w:color w:val="000000"/>
                <w:spacing w:val="0"/>
                <w:w w:val="100"/>
                <w:position w:val="0"/>
                <w:sz w:val="18"/>
                <w:szCs w:val="18"/>
              </w:rPr>
              <w:t>，</w:t>
            </w:r>
            <w:r>
              <w:rPr>
                <w:color w:val="000000"/>
                <w:spacing w:val="0"/>
                <w:w w:val="100"/>
                <w:position w:val="0"/>
                <w:sz w:val="17"/>
                <w:szCs w:val="17"/>
              </w:rPr>
              <w:t>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额计提坏账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99,117,873.88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91,398,062.09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281,039,749.54</w:t>
      </w:r>
      <w:r>
        <w:br w:type="page"/>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商业智能业务账龄组合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134,958,234.17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10,725,321.01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智慧医疗业务账龄组合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1,016,569,369.11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270,314,428.53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26.59%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1,151,527,603.28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281,039,749.54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57"/>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10,725,321.01</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114,317,847.77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5,715,892.39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12236,937.77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1,223,693.78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6,596,733.98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1,979,020.19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1,806,714.65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1,806,714.65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134,958,234.17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10,725,321.01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采用商业智能业务账龄组合计提坏账准备的应收账款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334,212,423.62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16,710,621.17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289,423,813.63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28,942,381.35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148,299,759.59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44,489,927.87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114,217,193.77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57,108,596.89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36,766,386.19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29,413,108.94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93,649,792.31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93,649,792.31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1,016,569,369.11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270,314,428.53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按组合计提坏账准备：采用智慧医疗业务账龄组合计提坏账准备的应收账款。</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448,530,271.35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375,364,195.20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157,874,414.63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268,876,595.98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138,460,417.48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36,766,386.19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93,649,792.31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1,250,645,477.16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0"/>
      <w:bookmarkEnd w:id="1291"/>
      <w:bookmarkEnd w:id="129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24,958,941.28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66,439,120.81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91,398,062.09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218,251,564.73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64,001,070.24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1,212,885.43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281,039,749.54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243,210,506.01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130,440,191.05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1,212,885.43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372,437,811.63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16"/>
        <w:keepNext w:val="0"/>
        <w:keepLines w:val="0"/>
        <w:widowControl w:val="0"/>
        <w:shd w:val="clear" w:color="auto" w:fill="auto"/>
        <w:bidi w:val="0"/>
        <w:spacing w:before="0" w:after="320" w:line="293" w:lineRule="exact"/>
        <w:ind w:left="0" w:right="0" w:firstLine="440"/>
        <w:jc w:val="both"/>
      </w:pPr>
      <w:r>
        <w:rPr>
          <w:color w:val="000000"/>
          <w:spacing w:val="0"/>
          <w:w w:val="100"/>
          <w:position w:val="0"/>
        </w:rPr>
        <w:t xml:space="preserve">［注］其他系广州理德物联网科技有限公司和杭州慧胜科技有限公司不再纳入合并范围而转出坏账准 备 </w:t>
      </w:r>
      <w:r>
        <w:rPr>
          <w:color w:val="000000"/>
          <w:spacing w:val="0"/>
          <w:w w:val="100"/>
          <w:position w:val="0"/>
        </w:rPr>
        <w:t xml:space="preserve">1,212,885.43 </w:t>
      </w:r>
      <w:r>
        <w:rPr>
          <w:color w:val="000000"/>
          <w:spacing w:val="0"/>
          <w:w w:val="100"/>
          <w:position w:val="0"/>
        </w:rPr>
        <w:t>元。</w:t>
      </w:r>
    </w:p>
    <w:p>
      <w:pPr>
        <w:pStyle w:val="Style38"/>
        <w:keepNext/>
        <w:keepLines/>
        <w:widowControl w:val="0"/>
        <w:shd w:val="clear" w:color="auto" w:fill="auto"/>
        <w:bidi w:val="0"/>
        <w:spacing w:before="0" w:line="293" w:lineRule="exact"/>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94"/>
      <w:bookmarkEnd w:id="1295"/>
      <w:bookmarkEnd w:id="12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其中重要的应收账款核销情况：</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交易产生</w:t>
            </w:r>
          </w:p>
        </w:tc>
      </w:tr>
    </w:tbl>
    <w:p>
      <w:pPr>
        <w:spacing w:lineRule="exact" w:line="1"/>
        <w:rPr>
          <w:sz w:val="2"/>
          <w:szCs w:val="2"/>
        </w:rPr>
      </w:pPr>
      <w:r>
        <w:br w:type="page"/>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after="44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98"/>
      <w:bookmarkEnd w:id="1299"/>
      <w:bookmarkEnd w:id="130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4"/>
        <w:gridCol w:w="2534"/>
        <w:gridCol w:w="25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26,029,888.37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13,854,897.47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25,974221.10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25,974221.10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24,517,470.00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9,623,015.00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22,749,852.79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22,749,852.79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22 2 39,180.39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1,340,063.91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121,510,612.65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tabs>
          <w:tab w:pos="483" w:val="left"/>
        </w:tabs>
        <w:bidi w:val="0"/>
        <w:spacing w:before="0" w:after="34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02"/>
      <w:bookmarkEnd w:id="1303"/>
      <w:bookmarkEnd w:id="1305"/>
    </w:p>
    <w:p>
      <w:pPr>
        <w:pStyle w:val="Style38"/>
        <w:keepNext/>
        <w:keepLines/>
        <w:widowControl w:val="0"/>
        <w:shd w:val="clear" w:color="auto" w:fill="auto"/>
        <w:tabs>
          <w:tab w:pos="483" w:val="left"/>
        </w:tabs>
        <w:bidi w:val="0"/>
        <w:spacing w:before="0" w:after="34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06"/>
      <w:bookmarkEnd w:id="1307"/>
      <w:bookmarkEnd w:id="1309"/>
    </w:p>
    <w:p>
      <w:pPr>
        <w:pStyle w:val="Style29"/>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6</w:t>
      </w:r>
      <w:bookmarkEnd w:id="1312"/>
      <w:r>
        <w:rPr>
          <w:color w:val="000000"/>
          <w:spacing w:val="0"/>
          <w:w w:val="100"/>
          <w:position w:val="0"/>
        </w:rPr>
        <w:t>、应收款项融资</w:t>
      </w:r>
      <w:bookmarkEnd w:id="1310"/>
      <w:bookmarkEnd w:id="1311"/>
      <w:bookmarkEnd w:id="131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1,187,545.60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1,187,545.60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采用组合计提减值准备的应收款项融资</w:t>
      </w:r>
    </w:p>
    <w:tbl>
      <w:tblPr>
        <w:tblOverlap w:val="never"/>
        <w:jc w:val="center"/>
        <w:tblLayout w:type="fixed"/>
      </w:tblPr>
      <w:tblGrid>
        <w:gridCol w:w="1968"/>
        <w:gridCol w:w="2026"/>
        <w:gridCol w:w="2275"/>
        <w:gridCol w:w="2275"/>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1,187,545.6(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1,187,545.6(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4" w:right="0" w:firstLine="0"/>
        <w:jc w:val="left"/>
      </w:pPr>
      <w:r>
        <w:rPr>
          <w:color w:val="000000"/>
          <w:spacing w:val="0"/>
          <w:w w:val="100"/>
          <w:position w:val="0"/>
          <w:sz w:val="17"/>
          <w:szCs w:val="17"/>
        </w:rPr>
        <w:t>（2</w:t>
      </w:r>
      <w:r>
        <w:rPr>
          <w:color w:val="000000"/>
          <w:spacing w:val="0"/>
          <w:w w:val="100"/>
          <w:position w:val="0"/>
        </w:rPr>
        <w:t>）期末公司已背书或贴现且在资产负债表日尚未到期的应收票据情况</w:t>
      </w:r>
    </w:p>
    <w:p>
      <w:pPr>
        <w:widowControl w:val="0"/>
        <w:spacing w:after="79" w:line="1" w:lineRule="exact"/>
      </w:pPr>
    </w:p>
    <w:p>
      <w:pPr>
        <w:widowControl w:val="0"/>
        <w:spacing w:line="1" w:lineRule="exact"/>
      </w:pPr>
    </w:p>
    <w:tbl>
      <w:tblPr>
        <w:tblOverlap w:val="never"/>
        <w:jc w:val="center"/>
        <w:tblLayout w:type="fixed"/>
      </w:tblPr>
      <w:tblGrid>
        <w:gridCol w:w="4704"/>
        <w:gridCol w:w="1920"/>
      </w:tblGrid>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期末终止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32, 163, </w:t>
            </w:r>
            <w:r>
              <w:rPr>
                <w:color w:val="000000"/>
                <w:spacing w:val="0"/>
                <w:w w:val="100"/>
                <w:position w:val="0"/>
                <w:sz w:val="17"/>
                <w:szCs w:val="17"/>
              </w:rPr>
              <w:t xml:space="preserve">048. </w:t>
            </w:r>
            <w:r>
              <w:rPr>
                <w:color w:val="000000"/>
                <w:spacing w:val="0"/>
                <w:w w:val="100"/>
                <w:position w:val="0"/>
                <w:sz w:val="17"/>
                <w:szCs w:val="17"/>
              </w:rPr>
              <w:t>55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32, 163, </w:t>
            </w:r>
            <w:r>
              <w:rPr>
                <w:color w:val="000000"/>
                <w:spacing w:val="0"/>
                <w:w w:val="100"/>
                <w:position w:val="0"/>
                <w:sz w:val="17"/>
                <w:szCs w:val="17"/>
              </w:rPr>
              <w:t xml:space="preserve">048. </w:t>
            </w:r>
            <w:r>
              <w:rPr>
                <w:color w:val="000000"/>
                <w:spacing w:val="0"/>
                <w:w w:val="100"/>
                <w:position w:val="0"/>
                <w:sz w:val="17"/>
                <w:szCs w:val="17"/>
              </w:rPr>
              <w:t>55</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银行承兑汇票的承兑人是商业银行，由于商业银行具有较高的信用，银行承兑汇票到期不获支付的可能性较低，故本</w:t>
      </w:r>
      <w:r>
        <w:br w:type="page"/>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公司将已背书或贴现的银行承兑汇票予以终止确认。但如果该等票据到期不获支付，依据《票据法》之规定，公司仍将对持 票人承担连带责任。</w:t>
      </w:r>
    </w:p>
    <w:p>
      <w:pPr>
        <w:pStyle w:val="Style29"/>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7</w:t>
      </w:r>
      <w:bookmarkEnd w:id="1316"/>
      <w:r>
        <w:rPr>
          <w:color w:val="000000"/>
          <w:spacing w:val="0"/>
          <w:w w:val="100"/>
          <w:position w:val="0"/>
        </w:rPr>
        <w:t>、预付款项</w:t>
      </w:r>
      <w:bookmarkEnd w:id="1314"/>
      <w:bookmarkEnd w:id="1315"/>
      <w:bookmarkEnd w:id="1317"/>
    </w:p>
    <w:p>
      <w:pPr>
        <w:pStyle w:val="Style38"/>
        <w:keepNext/>
        <w:keepLines/>
        <w:widowControl w:val="0"/>
        <w:shd w:val="clear" w:color="auto" w:fill="auto"/>
        <w:bidi w:val="0"/>
        <w:spacing w:before="0" w:after="380" w:line="240" w:lineRule="auto"/>
        <w:ind w:left="0" w:right="0" w:firstLine="0"/>
        <w:jc w:val="both"/>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8"/>
      <w:bookmarkEnd w:id="1319"/>
      <w:bookmarkEnd w:id="132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18,001,324.39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18,515,825.52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3,385,185.11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188,871.37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1,648,253.99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23,769,591.58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25239,159.27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8"/>
        <w:keepNext/>
        <w:keepLines/>
        <w:widowControl w:val="0"/>
        <w:shd w:val="clear" w:color="auto" w:fill="auto"/>
        <w:bidi w:val="0"/>
        <w:spacing w:before="0" w:after="380" w:line="240" w:lineRule="auto"/>
        <w:ind w:left="0" w:right="0" w:firstLine="0"/>
        <w:jc w:val="both"/>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22"/>
      <w:bookmarkEnd w:id="1323"/>
      <w:bookmarkEnd w:id="1325"/>
    </w:p>
    <w:tbl>
      <w:tblPr>
        <w:tblOverlap w:val="never"/>
        <w:jc w:val="center"/>
        <w:tblLayout w:type="fixed"/>
      </w:tblPr>
      <w:tblGrid>
        <w:gridCol w:w="4704"/>
        <w:gridCol w:w="1925"/>
        <w:gridCol w:w="2986"/>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占预付款项 余额的比例（%）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上海坤锐电子科技有限公司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2,021,869.74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杭州睿集智造科技有限公司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1,977,756.21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8.32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1,901,433.07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UniNet Infosytem.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1,798,720.00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7.57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浙江阿里商旅旅行社有限公司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1,719,819.62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7.24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9,419,598.64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39. </w:t>
            </w:r>
            <w:r>
              <w:rPr>
                <w:color w:val="000000"/>
                <w:spacing w:val="0"/>
                <w:w w:val="100"/>
                <w:position w:val="0"/>
                <w:sz w:val="17"/>
                <w:szCs w:val="17"/>
              </w:rPr>
              <w:t>64</w:t>
            </w:r>
          </w:p>
        </w:tc>
      </w:tr>
    </w:tbl>
    <w:p>
      <w:pPr>
        <w:widowControl w:val="0"/>
        <w:spacing w:after="3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8</w:t>
      </w:r>
      <w:bookmarkEnd w:id="1328"/>
      <w:r>
        <w:rPr>
          <w:color w:val="000000"/>
          <w:spacing w:val="0"/>
          <w:w w:val="100"/>
          <w:position w:val="0"/>
        </w:rPr>
        <w:t>、其他应收款</w:t>
      </w:r>
      <w:bookmarkEnd w:id="1326"/>
      <w:bookmarkEnd w:id="1327"/>
      <w:bookmarkEnd w:id="132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60,187,123.91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142,131,626.17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60,187,123.91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142,131,626.17</w:t>
            </w:r>
          </w:p>
        </w:tc>
      </w:tr>
    </w:tbl>
    <w:p>
      <w:pPr>
        <w:pStyle w:val="Style38"/>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30"/>
      <w:bookmarkEnd w:id="1331"/>
      <w:bookmarkEnd w:id="1333"/>
    </w:p>
    <w:p>
      <w:pPr>
        <w:pStyle w:val="Style60"/>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color w:val="000000"/>
          <w:spacing w:val="0"/>
          <w:w w:val="100"/>
          <w:position w:val="0"/>
        </w:rPr>
        <w:t>）应收利息分类</w:t>
      </w:r>
      <w:bookmarkEnd w:id="1334"/>
      <w:bookmarkEnd w:id="1335"/>
      <w:bookmarkEnd w:id="13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282"/>
        <w:gridCol w:w="638"/>
        <w:gridCol w:w="1910"/>
        <w:gridCol w:w="648"/>
        <w:gridCol w:w="1272"/>
        <w:gridCol w:w="1973"/>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27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pPr>
            <w:bookmarkStart w:id="1338" w:name="bookmark1338"/>
            <w:r>
              <w:rPr>
                <w:rFonts w:ascii="Times New Roman" w:eastAsia="Times New Roman" w:hAnsi="Times New Roman" w:cs="Times New Roman"/>
                <w:b/>
                <w:bCs/>
                <w:color w:val="000000"/>
                <w:spacing w:val="0"/>
                <w:w w:val="100"/>
                <w:position w:val="0"/>
              </w:rPr>
              <w:t>2</w:t>
            </w:r>
            <w:r>
              <w:rPr>
                <w:b/>
                <w:bCs/>
                <w:color w:val="000000"/>
                <w:spacing w:val="0"/>
                <w:w w:val="100"/>
                <w:position w:val="0"/>
              </w:rPr>
              <w:t>）重要逾期利息</w:t>
            </w:r>
            <w:bookmarkEnd w:id="1338"/>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bookmarkStart w:id="1339" w:name="bookmark1339"/>
      <w:r>
        <w:rPr>
          <w:color w:val="000000"/>
          <w:spacing w:val="0"/>
          <w:w w:val="100"/>
          <w:position w:val="0"/>
        </w:rPr>
        <w:t>其</w:t>
      </w:r>
      <w:bookmarkEnd w:id="1339"/>
      <w:r>
        <w:rPr>
          <w:color w:val="000000"/>
          <w:spacing w:val="0"/>
          <w:w w:val="100"/>
          <w:position w:val="0"/>
        </w:rPr>
        <w:t>他说明：</w:t>
      </w:r>
    </w:p>
    <w:p>
      <w:pPr>
        <w:pStyle w:val="Style60"/>
        <w:keepNext/>
        <w:keepLines/>
        <w:widowControl w:val="0"/>
        <w:shd w:val="clear" w:color="auto" w:fill="auto"/>
        <w:bidi w:val="0"/>
        <w:spacing w:before="0" w:after="42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color w:val="000000"/>
          <w:spacing w:val="0"/>
          <w:w w:val="100"/>
          <w:position w:val="0"/>
        </w:rPr>
        <w:t>）坏账准备计提情况</w:t>
      </w:r>
      <w:bookmarkEnd w:id="1340"/>
      <w:bookmarkEnd w:id="1341"/>
      <w:bookmarkEnd w:id="134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42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44"/>
      <w:bookmarkEnd w:id="1345"/>
      <w:bookmarkEnd w:id="1347"/>
    </w:p>
    <w:p>
      <w:pPr>
        <w:pStyle w:val="Style60"/>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color w:val="000000"/>
          <w:spacing w:val="0"/>
          <w:w w:val="100"/>
          <w:position w:val="0"/>
        </w:rPr>
        <w:t>）应收股利分类</w:t>
      </w:r>
      <w:bookmarkEnd w:id="1348"/>
      <w:bookmarkEnd w:id="1349"/>
      <w:bookmarkEnd w:id="135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52"/>
      <w:bookmarkEnd w:id="1353"/>
      <w:bookmarkEnd w:id="135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359" w:line="1" w:lineRule="exact"/>
      </w:pPr>
    </w:p>
    <w:p>
      <w:pPr>
        <w:pStyle w:val="Style60"/>
        <w:keepNext/>
        <w:keepLines/>
        <w:widowControl w:val="0"/>
        <w:shd w:val="clear" w:color="auto" w:fill="auto"/>
        <w:bidi w:val="0"/>
        <w:spacing w:before="0" w:after="42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color w:val="000000"/>
          <w:spacing w:val="0"/>
          <w:w w:val="100"/>
          <w:position w:val="0"/>
        </w:rPr>
        <w:t>）坏账准备计提情况</w:t>
      </w:r>
      <w:bookmarkEnd w:id="1356"/>
      <w:bookmarkEnd w:id="1357"/>
      <w:bookmarkEnd w:id="135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60"/>
      <w:bookmarkEnd w:id="1361"/>
      <w:bookmarkEnd w:id="1363"/>
    </w:p>
    <w:p>
      <w:pPr>
        <w:pStyle w:val="Style60"/>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bookmarkEnd w:id="1366"/>
      <w:r>
        <w:rPr>
          <w:color w:val="000000"/>
          <w:spacing w:val="0"/>
          <w:w w:val="100"/>
          <w:position w:val="0"/>
        </w:rPr>
        <w:t>）其他应收款按款项性质分类情况</w:t>
      </w:r>
      <w:bookmarkEnd w:id="1364"/>
      <w:bookmarkEnd w:id="1365"/>
      <w:bookmarkEnd w:id="1367"/>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46,005,714.93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57,370,984.15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9,306,712.61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7,141,831.80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5,329,676.80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8,833,727.33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13,452,980.31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6,160,751.37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8,878,663.06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81,355,836.02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160,378,086.34</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color w:val="000000"/>
          <w:spacing w:val="0"/>
          <w:w w:val="100"/>
          <w:position w:val="0"/>
        </w:rPr>
        <w:t>）坏账准备计提情况</w:t>
      </w:r>
      <w:bookmarkEnd w:id="1368"/>
      <w:bookmarkEnd w:id="1369"/>
      <w:bookmarkEnd w:id="137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6,166,084.53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2,004,758.70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10,075,616.94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18,246,460.17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-515,374.58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-1,430,344.09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1,430,344.09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-3,431,503.30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6,687,276.99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3,197,006.31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66,681.76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245,254.37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2,152,524.89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1,030,749.20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17,985,438.02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21,168,712.11</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J</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43,050,497.28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10,307,492.04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14,303,440.98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13,694,405.72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9,810,621.22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732,082.50</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3,151,702.00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81,355,836.02</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color w:val="000000"/>
          <w:spacing w:val="0"/>
          <w:w w:val="100"/>
          <w:position w:val="0"/>
        </w:rPr>
        <w:t>）本期计提、收回或转回的坏账准备情况</w:t>
      </w:r>
      <w:bookmarkEnd w:id="1372"/>
      <w:bookmarkEnd w:id="1373"/>
      <w:bookmarkEnd w:id="137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339"/>
        <w:gridCol w:w="1334"/>
        <w:gridCol w:w="1334"/>
        <w:gridCol w:w="1330"/>
        <w:gridCol w:w="172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color w:val="000000"/>
          <w:spacing w:val="0"/>
          <w:w w:val="100"/>
          <w:position w:val="0"/>
        </w:rPr>
        <w:t>）本期实际核销的其他应收款情况</w:t>
      </w:r>
      <w:bookmarkEnd w:id="1376"/>
      <w:bookmarkEnd w:id="1377"/>
      <w:bookmarkEnd w:id="137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89"/>
        <w:gridCol w:w="1594"/>
        <w:gridCol w:w="1598"/>
        <w:gridCol w:w="1661"/>
      </w:tblGrid>
      <w:tr>
        <w:trPr>
          <w:trHeight w:val="41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交易产生</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本期实际核销其他应收款</w:t>
      </w:r>
      <w:r>
        <w:rPr>
          <w:color w:val="000000"/>
          <w:spacing w:val="0"/>
          <w:w w:val="100"/>
          <w:position w:val="0"/>
          <w:sz w:val="17"/>
          <w:szCs w:val="17"/>
        </w:rPr>
        <w:t xml:space="preserve">29, </w:t>
      </w:r>
      <w:r>
        <w:rPr>
          <w:color w:val="000000"/>
          <w:spacing w:val="0"/>
          <w:w w:val="100"/>
          <w:position w:val="0"/>
          <w:sz w:val="17"/>
          <w:szCs w:val="17"/>
        </w:rPr>
        <w:t xml:space="preserve">500. </w:t>
      </w:r>
      <w:r>
        <w:rPr>
          <w:color w:val="000000"/>
          <w:spacing w:val="0"/>
          <w:w w:val="100"/>
          <w:position w:val="0"/>
          <w:sz w:val="17"/>
          <w:szCs w:val="17"/>
        </w:rPr>
        <w:t>00</w:t>
      </w:r>
      <w:r>
        <w:rPr>
          <w:color w:val="000000"/>
          <w:spacing w:val="0"/>
          <w:w w:val="100"/>
          <w:position w:val="0"/>
        </w:rPr>
        <w:t>元。</w:t>
      </w:r>
    </w:p>
    <w:p>
      <w:pPr>
        <w:pStyle w:val="Style60"/>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5</w:t>
      </w:r>
      <w:bookmarkEnd w:id="1382"/>
      <w:r>
        <w:rPr>
          <w:color w:val="000000"/>
          <w:spacing w:val="0"/>
          <w:w w:val="100"/>
          <w:position w:val="0"/>
        </w:rPr>
        <w:t>）按欠款方归集的期末余额前五名的其他应收款情况</w:t>
      </w:r>
      <w:bookmarkEnd w:id="1380"/>
      <w:bookmarkEnd w:id="1381"/>
      <w:bookmarkEnd w:id="138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94"/>
        <w:gridCol w:w="1589"/>
        <w:gridCol w:w="1598"/>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17"/>
                <w:szCs w:val="17"/>
              </w:rPr>
            </w:pPr>
            <w:r>
              <w:rPr>
                <w:color w:val="000000"/>
                <w:spacing w:val="0"/>
                <w:w w:val="100"/>
                <w:position w:val="0"/>
                <w:sz w:val="17"/>
                <w:szCs w:val="17"/>
              </w:rPr>
              <w:t>占其他应收款期</w:t>
            </w:r>
          </w:p>
          <w:p>
            <w:pPr>
              <w:pStyle w:val="Style2"/>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末余额合计数的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7,198,695.23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 xml:space="preserve">年金额为 </w:t>
            </w:r>
            <w:r>
              <w:rPr>
                <w:rFonts w:ascii="Times New Roman" w:eastAsia="Times New Roman" w:hAnsi="Times New Roman" w:cs="Times New Roman"/>
                <w:color w:val="000000"/>
                <w:spacing w:val="0"/>
                <w:w w:val="100"/>
                <w:position w:val="0"/>
                <w:sz w:val="18"/>
                <w:szCs w:val="18"/>
              </w:rPr>
              <w:t xml:space="preserve">1,204,969.60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年以上金额为 </w:t>
            </w:r>
            <w:r>
              <w:rPr>
                <w:rFonts w:ascii="Times New Roman" w:eastAsia="Times New Roman" w:hAnsi="Times New Roman" w:cs="Times New Roman"/>
                <w:color w:val="000000"/>
                <w:spacing w:val="0"/>
                <w:w w:val="100"/>
                <w:position w:val="0"/>
                <w:sz w:val="18"/>
                <w:szCs w:val="18"/>
              </w:rPr>
              <w:t xml:space="preserve">5,993,725.63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6,355,216.51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广东百慧科技有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1,074,000.00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重庆市公共卫生 医疗救治中心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299,000.00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新昌县卫生健康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286,800.00</w:t>
            </w: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重庆大学附属肿 瘤医院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2,497,440.00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249,744.00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19,134,135.23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8,264,760.51</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6</w:t>
      </w:r>
      <w:bookmarkEnd w:id="1386"/>
      <w:r>
        <w:rPr>
          <w:color w:val="000000"/>
          <w:spacing w:val="0"/>
          <w:w w:val="100"/>
          <w:position w:val="0"/>
        </w:rPr>
        <w:t>）涉及政府补助的应收款项</w:t>
      </w:r>
      <w:bookmarkEnd w:id="1384"/>
      <w:bookmarkEnd w:id="1385"/>
      <w:bookmarkEnd w:id="13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预计收取的时间、金 额及依据</w:t>
            </w:r>
          </w:p>
        </w:tc>
      </w:tr>
    </w:tbl>
    <w:p>
      <w:pPr>
        <w:widowControl w:val="0"/>
        <w:spacing w:after="359" w:line="1" w:lineRule="exact"/>
      </w:pPr>
    </w:p>
    <w:p>
      <w:pPr>
        <w:pStyle w:val="Style60"/>
        <w:keepNext/>
        <w:keepLines/>
        <w:widowControl w:val="0"/>
        <w:shd w:val="clear" w:color="auto" w:fill="auto"/>
        <w:tabs>
          <w:tab w:pos="382" w:val="left"/>
        </w:tabs>
        <w:bidi w:val="0"/>
        <w:spacing w:before="0" w:after="36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7</w:t>
      </w:r>
      <w:bookmarkEnd w:id="1390"/>
      <w:r>
        <w:rPr>
          <w:color w:val="000000"/>
          <w:spacing w:val="0"/>
          <w:w w:val="100"/>
          <w:position w:val="0"/>
        </w:rPr>
        <w:t>）</w:t>
        <w:tab/>
        <w:t>因金融资产转移而终止确认的其他应收款</w:t>
      </w:r>
      <w:bookmarkEnd w:id="1388"/>
      <w:bookmarkEnd w:id="1389"/>
      <w:bookmarkEnd w:id="1391"/>
    </w:p>
    <w:p>
      <w:pPr>
        <w:pStyle w:val="Style60"/>
        <w:keepNext/>
        <w:keepLines/>
        <w:widowControl w:val="0"/>
        <w:shd w:val="clear" w:color="auto" w:fill="auto"/>
        <w:tabs>
          <w:tab w:pos="387" w:val="left"/>
        </w:tabs>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8</w:t>
      </w:r>
      <w:bookmarkEnd w:id="1394"/>
      <w:r>
        <w:rPr>
          <w:color w:val="000000"/>
          <w:spacing w:val="0"/>
          <w:w w:val="100"/>
          <w:position w:val="0"/>
        </w:rPr>
        <w:t>）</w:t>
        <w:tab/>
        <w:t>转移其他应收款且继续涉入形成的资产、负债金额</w:t>
      </w:r>
      <w:bookmarkEnd w:id="1392"/>
      <w:bookmarkEnd w:id="1393"/>
      <w:bookmarkEnd w:id="139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9</w:t>
      </w:r>
      <w:bookmarkEnd w:id="1398"/>
      <w:r>
        <w:rPr>
          <w:color w:val="000000"/>
          <w:spacing w:val="0"/>
          <w:w w:val="100"/>
          <w:position w:val="0"/>
        </w:rPr>
        <w:t>、存货</w:t>
      </w:r>
      <w:bookmarkEnd w:id="1396"/>
      <w:bookmarkEnd w:id="1397"/>
      <w:bookmarkEnd w:id="139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00"/>
      <w:bookmarkEnd w:id="1401"/>
      <w:bookmarkEnd w:id="140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存货跌价准备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或合同履约成</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存货跌价准备</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或合同履约成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43288,758.28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43288,758.28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39,088,372.50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39,088,372.50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12,755,102.52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12,755,102.52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13,517,385.90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13,517,385.90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181,142,853.43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19,457,371.22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161,685,482.21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136,046,044.25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8,592,164.43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127,453,879.82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90,885,352.00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90,885,352.00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29,837,056.53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29,837,056.53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5,044,321.15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5,044,321.15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4,406,412.48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4,406,412.48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333,116,387.38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19,457,371.22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313,659,016.16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222,895,271.66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8,592,164.43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214,303,107.23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404" w:name="bookmark1404"/>
      <w:bookmarkStart w:id="1405" w:name="bookmark1405"/>
      <w:bookmarkStart w:id="1406" w:name="bookmark1406"/>
      <w:r>
        <w:rPr>
          <w:color w:val="000000"/>
          <w:spacing w:val="0"/>
          <w:w w:val="100"/>
          <w:position w:val="0"/>
        </w:rPr>
        <w:t>⑵存货跌价准备和合同履约成本减值准备</w:t>
      </w:r>
      <w:bookmarkEnd w:id="1404"/>
      <w:bookmarkEnd w:id="1405"/>
      <w:bookmarkEnd w:id="14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8"/>
        <w:gridCol w:w="2736"/>
        <w:gridCol w:w="2741"/>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8,592,164.43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12,893,924.38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19,457,371.22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8,592,164.43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12,893,924.38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2,028,717.59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19,457,371.22</w:t>
            </w:r>
          </w:p>
        </w:tc>
      </w:tr>
    </w:tbl>
    <w:p>
      <w:pPr>
        <w:pStyle w:val="Style25"/>
        <w:keepNext w:val="0"/>
        <w:keepLines w:val="0"/>
        <w:widowControl w:val="0"/>
        <w:shd w:val="clear" w:color="auto" w:fill="auto"/>
        <w:bidi w:val="0"/>
        <w:spacing w:before="0" w:after="0" w:line="322" w:lineRule="exact"/>
        <w:ind w:left="0" w:right="0" w:firstLine="440"/>
        <w:jc w:val="left"/>
      </w:pPr>
      <w:r>
        <w:rPr>
          <w:color w:val="000000"/>
          <w:spacing w:val="0"/>
          <w:w w:val="100"/>
          <w:position w:val="0"/>
        </w:rPr>
        <w:t>由于部分产品滞销导致其可变现净值低于相应成本，故按照成本高于可变现净值的差额计提存货跌价准备。</w:t>
      </w:r>
    </w:p>
    <w:p>
      <w:pPr>
        <w:pStyle w:val="Style25"/>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由于部分计提跌价的产品本期已销售，故转回计提的跌价准备。</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25"/>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期末库存商品增加系公司本期向杭州易捷医疗器械有限公司、杭州菲诗奥医疗科技有限公司等公司采购了被服柜和睡 眠仪</w:t>
      </w:r>
      <w:r>
        <w:rPr>
          <w:color w:val="000000"/>
          <w:spacing w:val="0"/>
          <w:w w:val="100"/>
          <w:position w:val="0"/>
          <w:sz w:val="17"/>
          <w:szCs w:val="17"/>
        </w:rPr>
        <w:t xml:space="preserve">60, 016, </w:t>
      </w:r>
      <w:r>
        <w:rPr>
          <w:color w:val="000000"/>
          <w:spacing w:val="0"/>
          <w:w w:val="100"/>
          <w:position w:val="0"/>
          <w:sz w:val="17"/>
          <w:szCs w:val="17"/>
        </w:rPr>
        <w:t xml:space="preserve">590. </w:t>
      </w:r>
      <w:r>
        <w:rPr>
          <w:color w:val="000000"/>
          <w:spacing w:val="0"/>
          <w:w w:val="100"/>
          <w:position w:val="0"/>
          <w:sz w:val="17"/>
          <w:szCs w:val="17"/>
        </w:rPr>
        <w:t>95</w:t>
      </w:r>
      <w:r>
        <w:rPr>
          <w:color w:val="000000"/>
          <w:spacing w:val="0"/>
          <w:w w:val="100"/>
          <w:position w:val="0"/>
        </w:rPr>
        <w:t>元（不含税）</w:t>
      </w:r>
      <w:r>
        <w:rPr>
          <w:color w:val="000000"/>
          <w:spacing w:val="0"/>
          <w:w w:val="100"/>
          <w:position w:val="0"/>
          <w:sz w:val="17"/>
          <w:szCs w:val="17"/>
        </w:rPr>
        <w:t>，</w:t>
      </w:r>
      <w:r>
        <w:rPr>
          <w:color w:val="000000"/>
          <w:spacing w:val="0"/>
          <w:w w:val="100"/>
          <w:position w:val="0"/>
        </w:rPr>
        <w:t>并采购了其他软硬件</w:t>
      </w:r>
      <w:r>
        <w:rPr>
          <w:color w:val="000000"/>
          <w:spacing w:val="0"/>
          <w:w w:val="100"/>
          <w:position w:val="0"/>
          <w:sz w:val="17"/>
          <w:szCs w:val="17"/>
        </w:rPr>
        <w:t>24,262,078.78</w:t>
      </w:r>
      <w:r>
        <w:rPr>
          <w:color w:val="000000"/>
          <w:spacing w:val="0"/>
          <w:w w:val="100"/>
          <w:position w:val="0"/>
        </w:rPr>
        <w:t>元（不含税）及相关服务，部分尚未对外销售或使用。</w:t>
      </w:r>
    </w:p>
    <w:p>
      <w:pPr>
        <w:pStyle w:val="Style38"/>
        <w:keepNext/>
        <w:keepLines/>
        <w:widowControl w:val="0"/>
        <w:shd w:val="clear" w:color="auto" w:fill="auto"/>
        <w:tabs>
          <w:tab w:pos="483" w:val="left"/>
        </w:tabs>
        <w:bidi w:val="0"/>
        <w:spacing w:before="0" w:line="240" w:lineRule="auto"/>
        <w:ind w:left="0" w:right="0" w:firstLine="0"/>
        <w:jc w:val="both"/>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07"/>
      <w:bookmarkEnd w:id="1408"/>
      <w:bookmarkEnd w:id="1410"/>
    </w:p>
    <w:p>
      <w:pPr>
        <w:pStyle w:val="Style38"/>
        <w:keepNext/>
        <w:keepLines/>
        <w:widowControl w:val="0"/>
        <w:shd w:val="clear" w:color="auto" w:fill="auto"/>
        <w:tabs>
          <w:tab w:pos="483" w:val="left"/>
        </w:tabs>
        <w:bidi w:val="0"/>
        <w:spacing w:before="0" w:line="240" w:lineRule="auto"/>
        <w:ind w:left="0" w:right="0" w:firstLine="0"/>
        <w:jc w:val="both"/>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11"/>
      <w:bookmarkEnd w:id="1412"/>
      <w:bookmarkEnd w:id="1414"/>
    </w:p>
    <w:p>
      <w:pPr>
        <w:pStyle w:val="Style29"/>
        <w:keepNext/>
        <w:keepLines/>
        <w:widowControl w:val="0"/>
        <w:shd w:val="clear" w:color="auto" w:fill="auto"/>
        <w:bidi w:val="0"/>
        <w:spacing w:before="0" w:after="40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bookmarkEnd w:id="141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15"/>
      <w:bookmarkEnd w:id="1416"/>
      <w:bookmarkEnd w:id="14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186"/>
        <w:gridCol w:w="1334"/>
        <w:gridCol w:w="1200"/>
        <w:gridCol w:w="1190"/>
        <w:gridCol w:w="1200"/>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151,924,625.</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27,946,409.80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123,978,215.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179,944,176.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15,453,750.3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164,490,425.9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151,924,625.</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27,946,409.80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123,978,215.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179,944,176.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15,453,750.3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164,490,425.9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15,453,750.35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12,492,659.45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15,453,750.35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12,492,659.45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采用组合计提减值准备的合同资产</w:t>
      </w:r>
    </w:p>
    <w:tbl>
      <w:tblPr>
        <w:tblOverlap w:val="never"/>
        <w:jc w:val="left"/>
        <w:tblLayout w:type="fixed"/>
      </w:tblPr>
      <w:tblGrid>
        <w:gridCol w:w="2568"/>
        <w:gridCol w:w="2184"/>
        <w:gridCol w:w="2064"/>
        <w:gridCol w:w="1728"/>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智慧医疗业务账龄组合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 xml:space="preserve">8, 804, </w:t>
            </w:r>
            <w:r>
              <w:rPr>
                <w:color w:val="000000"/>
                <w:spacing w:val="0"/>
                <w:w w:val="100"/>
                <w:position w:val="0"/>
                <w:sz w:val="17"/>
                <w:szCs w:val="17"/>
              </w:rPr>
              <w:t xml:space="preserve">477. </w:t>
            </w: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440,223.88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 xml:space="preserve">8, 825, </w:t>
            </w:r>
            <w:r>
              <w:rPr>
                <w:color w:val="000000"/>
                <w:spacing w:val="0"/>
                <w:w w:val="100"/>
                <w:position w:val="0"/>
                <w:sz w:val="17"/>
                <w:szCs w:val="17"/>
              </w:rPr>
              <w:t xml:space="preserve">597. </w:t>
            </w: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441,279.88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 xml:space="preserve">91, 797, </w:t>
            </w:r>
            <w:r>
              <w:rPr>
                <w:color w:val="000000"/>
                <w:spacing w:val="0"/>
                <w:w w:val="100"/>
                <w:position w:val="0"/>
                <w:sz w:val="17"/>
                <w:szCs w:val="17"/>
              </w:rPr>
              <w:t xml:space="preserve">291. </w:t>
            </w:r>
            <w:r>
              <w:rPr>
                <w:color w:val="000000"/>
                <w:spacing w:val="0"/>
                <w:w w:val="100"/>
                <w:position w:val="0"/>
                <w:sz w:val="17"/>
                <w:szCs w:val="17"/>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9,179,729.18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 </w:t>
            </w:r>
            <w:r>
              <w:rPr>
                <w:color w:val="000000"/>
                <w:spacing w:val="0"/>
                <w:w w:val="100"/>
                <w:position w:val="0"/>
                <w:sz w:val="17"/>
                <w:szCs w:val="17"/>
              </w:rPr>
              <w:t>00</w:t>
            </w:r>
          </w:p>
        </w:tc>
      </w:tr>
    </w:tbl>
    <w:p>
      <w:pPr>
        <w:widowControl w:val="0"/>
        <w:spacing w:line="1" w:lineRule="exact"/>
      </w:pPr>
      <w:r>
        <w:br w:type="page"/>
      </w:r>
    </w:p>
    <w:tbl>
      <w:tblPr>
        <w:tblOverlap w:val="never"/>
        <w:jc w:val="left"/>
        <w:tblLayout w:type="fixed"/>
      </w:tblPr>
      <w:tblGrid>
        <w:gridCol w:w="2568"/>
        <w:gridCol w:w="2184"/>
        <w:gridCol w:w="2064"/>
        <w:gridCol w:w="172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 xml:space="preserve">36, 674, </w:t>
            </w:r>
            <w:r>
              <w:rPr>
                <w:color w:val="000000"/>
                <w:spacing w:val="0"/>
                <w:w w:val="100"/>
                <w:position w:val="0"/>
                <w:sz w:val="17"/>
                <w:szCs w:val="17"/>
              </w:rPr>
              <w:t xml:space="preserve">855. </w:t>
            </w:r>
            <w:r>
              <w:rPr>
                <w:color w:val="000000"/>
                <w:spacing w:val="0"/>
                <w:w w:val="100"/>
                <w:position w:val="0"/>
                <w:sz w:val="17"/>
                <w:szCs w:val="17"/>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11, 002, </w:t>
            </w:r>
            <w:r>
              <w:rPr>
                <w:color w:val="000000"/>
                <w:spacing w:val="0"/>
                <w:w w:val="100"/>
                <w:position w:val="0"/>
                <w:sz w:val="17"/>
                <w:szCs w:val="17"/>
              </w:rPr>
              <w:t xml:space="preserve">456. </w:t>
            </w:r>
            <w:r>
              <w:rPr>
                <w:color w:val="000000"/>
                <w:spacing w:val="0"/>
                <w:w w:val="100"/>
                <w:position w:val="0"/>
                <w:sz w:val="17"/>
                <w:szCs w:val="17"/>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14,648,000.00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7, 324,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50. </w:t>
            </w:r>
            <w:r>
              <w:rPr>
                <w:color w:val="000000"/>
                <w:spacing w:val="0"/>
                <w:w w:val="100"/>
                <w:position w:val="0"/>
                <w:sz w:val="17"/>
                <w:szCs w:val="17"/>
              </w:rPr>
              <w:t>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151,924,625. </w:t>
            </w:r>
            <w:r>
              <w:rPr>
                <w:color w:val="000000"/>
                <w:spacing w:val="0"/>
                <w:w w:val="100"/>
                <w:position w:val="0"/>
                <w:sz w:val="17"/>
                <w:szCs w:val="17"/>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27,946,409.8(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18. </w:t>
            </w:r>
            <w:r>
              <w:rPr>
                <w:color w:val="000000"/>
                <w:spacing w:val="0"/>
                <w:w w:val="100"/>
                <w:position w:val="0"/>
                <w:sz w:val="17"/>
                <w:szCs w:val="17"/>
              </w:rPr>
              <w:t>39</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19"/>
      <w:bookmarkEnd w:id="1420"/>
      <w:bookmarkEnd w:id="142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73"/>
        <w:gridCol w:w="1363"/>
        <w:gridCol w:w="13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持有宁波三创 瑞海投资管理 有限公司</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45.00%</w:t>
            </w:r>
            <w:r>
              <w:rPr>
                <w:color w:val="000000"/>
                <w:spacing w:val="0"/>
                <w:w w:val="100"/>
                <w:position w:val="0"/>
                <w:sz w:val="17"/>
                <w:szCs w:val="17"/>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23"/>
      <w:bookmarkEnd w:id="1424"/>
      <w:bookmarkEnd w:id="142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1</w:t>
      </w:r>
      <w:bookmarkEnd w:id="142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27"/>
      <w:bookmarkEnd w:id="1428"/>
      <w:bookmarkEnd w:id="143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预缴的各项税费及待抵扣增值税进项 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12,857,857.19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5,995,145.37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412,857,857.19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125,995,145.37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1</w:t>
      </w:r>
      <w:bookmarkEnd w:id="143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31"/>
      <w:bookmarkEnd w:id="1432"/>
      <w:bookmarkEnd w:id="14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p>
      <w:pPr>
        <w:pStyle w:val="Style25"/>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重要的债权投资</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5"/>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380" w:line="240" w:lineRule="auto"/>
        <w:ind w:left="0" w:right="0" w:firstLine="34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J</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340"/>
        <w:jc w:val="both"/>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bookmarkEnd w:id="143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35"/>
      <w:bookmarkEnd w:id="1436"/>
      <w:bookmarkEnd w:id="1438"/>
    </w:p>
    <w:p>
      <w:pPr>
        <w:pStyle w:val="Style25"/>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1310"/>
        <w:gridCol w:w="1037"/>
        <w:gridCol w:w="1032"/>
        <w:gridCol w:w="1037"/>
        <w:gridCol w:w="1042"/>
        <w:gridCol w:w="1032"/>
        <w:gridCol w:w="1032"/>
        <w:gridCol w:w="1003"/>
        <w:gridCol w:w="108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累计公允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备注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5"/>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34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J</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34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39"/>
      <w:bookmarkEnd w:id="1440"/>
      <w:bookmarkEnd w:id="1442"/>
    </w:p>
    <w:p>
      <w:pPr>
        <w:pStyle w:val="Style38"/>
        <w:keepNext/>
        <w:keepLines/>
        <w:widowControl w:val="0"/>
        <w:shd w:val="clear" w:color="auto" w:fill="auto"/>
        <w:bidi w:val="0"/>
        <w:spacing w:before="0" w:after="380" w:line="240" w:lineRule="auto"/>
        <w:ind w:left="0" w:right="0" w:firstLine="34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43"/>
      <w:bookmarkEnd w:id="1444"/>
      <w:bookmarkEnd w:id="1446"/>
    </w:p>
    <w:p>
      <w:pPr>
        <w:pStyle w:val="Style25"/>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416"/>
        <w:gridCol w:w="1162"/>
        <w:gridCol w:w="1166"/>
        <w:gridCol w:w="1176"/>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折现率区间</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33,418,474.0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530,609.42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32,887,864.5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49238,603.1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1,078,945.46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48,159,657.7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其中：未实现融 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-2,773,491.3</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-4,516,009.3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-4,516,009.3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30,644,982.6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530,609.42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30,114,373.2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44,722,593.8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1,078,945.46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43,643,648. 3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5"/>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1,078,945.46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1,078,945.46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-548,336.04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-548,336.04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530,609.42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530,609.42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823" w:val="left"/>
        </w:tabs>
        <w:bidi w:val="0"/>
        <w:spacing w:before="0" w:after="380" w:line="240" w:lineRule="auto"/>
        <w:ind w:left="0" w:right="0" w:firstLine="34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47"/>
      <w:bookmarkEnd w:id="1448"/>
      <w:bookmarkEnd w:id="1450"/>
    </w:p>
    <w:p>
      <w:pPr>
        <w:pStyle w:val="Style38"/>
        <w:keepNext/>
        <w:keepLines/>
        <w:widowControl w:val="0"/>
        <w:shd w:val="clear" w:color="auto" w:fill="auto"/>
        <w:tabs>
          <w:tab w:pos="823" w:val="left"/>
        </w:tabs>
        <w:bidi w:val="0"/>
        <w:spacing w:before="0" w:after="380" w:line="240" w:lineRule="auto"/>
        <w:ind w:left="0" w:right="0" w:firstLine="34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51"/>
      <w:bookmarkEnd w:id="1452"/>
      <w:bookmarkEnd w:id="1454"/>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34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55"/>
      <w:bookmarkEnd w:id="1456"/>
      <w:bookmarkEnd w:id="1458"/>
    </w:p>
    <w:p>
      <w:pPr>
        <w:pStyle w:val="Style25"/>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589"/>
        <w:gridCol w:w="802"/>
        <w:gridCol w:w="787"/>
        <w:gridCol w:w="806"/>
        <w:gridCol w:w="792"/>
        <w:gridCol w:w="806"/>
        <w:gridCol w:w="792"/>
        <w:gridCol w:w="806"/>
        <w:gridCol w:w="792"/>
        <w:gridCol w:w="802"/>
        <w:gridCol w:w="797"/>
        <w:gridCol w:w="81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 备期末 余额</w:t>
            </w:r>
          </w:p>
        </w:tc>
      </w:tr>
      <w:tr>
        <w:trPr>
          <w:trHeight w:val="102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权益法 下确认 的投资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宣告发</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放现金</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股利或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579"/>
        <w:gridCol w:w="806"/>
        <w:gridCol w:w="792"/>
        <w:gridCol w:w="806"/>
        <w:gridCol w:w="792"/>
        <w:gridCol w:w="806"/>
        <w:gridCol w:w="792"/>
        <w:gridCol w:w="806"/>
        <w:gridCol w:w="792"/>
        <w:gridCol w:w="802"/>
        <w:gridCol w:w="797"/>
        <w:gridCol w:w="81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上海瑞章投资有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 瑞章公司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38,560,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-27,942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10,746,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502.83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江苏钜芯集成电 路技术股份有限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以下简称江 苏钜芯</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69231,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5,696,5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89,196,</w:t>
            </w:r>
          </w:p>
          <w:p>
            <w:pPr>
              <w:pStyle w:val="Style2"/>
              <w:keepNext w:val="0"/>
              <w:keepLines w:val="0"/>
              <w:widowControl w:val="0"/>
              <w:shd w:val="clear" w:color="auto" w:fill="auto"/>
              <w:bidi w:val="0"/>
              <w:spacing w:before="0" w:after="0" w:line="24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958.98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上海泽信软件有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24,733,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303,14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25,036, </w:t>
            </w:r>
            <w:r>
              <w:rPr>
                <w:rFonts w:ascii="Times New Roman" w:eastAsia="Times New Roman" w:hAnsi="Times New Roman" w:cs="Times New Roman"/>
                <w:color w:val="000000"/>
                <w:spacing w:val="0"/>
                <w:w w:val="100"/>
                <w:position w:val="0"/>
                <w:sz w:val="18"/>
                <w:szCs w:val="18"/>
              </w:rPr>
              <w:t>396.83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杭州创辉医疗电</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子设备有限公司</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8,906,7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365,79</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237,21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沈阳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747,04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杭州医惠科贝社 科技咨询有限公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631,50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231,88</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-98,433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广州市天威电子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2,582,7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-414,97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2,167,7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杭州云在信息科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1,075,9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737,30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1,813,2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87.62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武汉医路云科技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2,121,1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-111,88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2,009,3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 xml:space="preserve">杭州丰廪医健股 权投资合伙企业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 简称丰廪基金</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79,978, </w:t>
            </w:r>
            <w:r>
              <w:rPr>
                <w:rFonts w:ascii="Times New Roman" w:eastAsia="Times New Roman" w:hAnsi="Times New Roman" w:cs="Times New Roman"/>
                <w:color w:val="000000"/>
                <w:spacing w:val="0"/>
                <w:w w:val="100"/>
                <w:position w:val="0"/>
                <w:sz w:val="18"/>
                <w:szCs w:val="18"/>
              </w:rPr>
              <w:t>091.50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-322,21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79,655,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872.48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深圳智慧医学科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14255, </w:t>
            </w:r>
            <w:r>
              <w:rPr>
                <w:rFonts w:ascii="Times New Roman" w:eastAsia="Times New Roman" w:hAnsi="Times New Roman" w:cs="Times New Roman"/>
                <w:color w:val="000000"/>
                <w:spacing w:val="0"/>
                <w:w w:val="100"/>
                <w:position w:val="0"/>
                <w:sz w:val="18"/>
                <w:szCs w:val="18"/>
              </w:rPr>
              <w:t>961.08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-444,98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13,810,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972.99</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上海共阅信息技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4,517,4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1,015,1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5,532,5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61.64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CLINIC FIRST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1,233,4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-107,10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1,126,3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04.06</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上海互软医康信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1,276,3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-216,02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1,060,2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浙江华惠医疗科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9"/>
        <w:gridCol w:w="806"/>
        <w:gridCol w:w="792"/>
        <w:gridCol w:w="806"/>
        <w:gridCol w:w="792"/>
        <w:gridCol w:w="806"/>
        <w:gridCol w:w="792"/>
        <w:gridCol w:w="806"/>
        <w:gridCol w:w="792"/>
        <w:gridCol w:w="802"/>
        <w:gridCol w:w="797"/>
        <w:gridCol w:w="81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杭州琅玕科技有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19,871, </w:t>
            </w:r>
            <w:r>
              <w:rPr>
                <w:rFonts w:ascii="Times New Roman" w:eastAsia="Times New Roman" w:hAnsi="Times New Roman" w:cs="Times New Roman"/>
                <w:color w:val="000000"/>
                <w:spacing w:val="0"/>
                <w:w w:val="100"/>
                <w:position w:val="0"/>
                <w:sz w:val="18"/>
                <w:szCs w:val="18"/>
              </w:rPr>
              <w:t>076.07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-808,81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19,062,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杭州思慧软件有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10275,</w:t>
            </w:r>
          </w:p>
          <w:p>
            <w:pPr>
              <w:pStyle w:val="Style2"/>
              <w:keepNext w:val="0"/>
              <w:keepLines w:val="0"/>
              <w:widowControl w:val="0"/>
              <w:shd w:val="clear" w:color="auto" w:fill="auto"/>
              <w:bidi w:val="0"/>
              <w:spacing w:before="0" w:after="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126.30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422,58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10,697,</w:t>
            </w:r>
          </w:p>
          <w:p>
            <w:pPr>
              <w:pStyle w:val="Style2"/>
              <w:keepNext w:val="0"/>
              <w:keepLines w:val="0"/>
              <w:widowControl w:val="0"/>
              <w:shd w:val="clear" w:color="auto" w:fill="auto"/>
              <w:bidi w:val="0"/>
              <w:spacing w:before="0" w:after="0" w:line="24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707.52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北京医势科技有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15,563,</w:t>
            </w:r>
          </w:p>
          <w:p>
            <w:pPr>
              <w:pStyle w:val="Style2"/>
              <w:keepNext w:val="0"/>
              <w:keepLines w:val="0"/>
              <w:widowControl w:val="0"/>
              <w:shd w:val="clear" w:color="auto" w:fill="auto"/>
              <w:bidi w:val="0"/>
              <w:spacing w:before="0" w:after="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740.48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-302,21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15261, </w:t>
            </w:r>
            <w:r>
              <w:rPr>
                <w:rFonts w:ascii="Times New Roman" w:eastAsia="Times New Roman" w:hAnsi="Times New Roman" w:cs="Times New Roman"/>
                <w:color w:val="000000"/>
                <w:spacing w:val="0"/>
                <w:w w:val="100"/>
                <w:position w:val="0"/>
                <w:sz w:val="18"/>
                <w:szCs w:val="18"/>
              </w:rPr>
              <w:t>528.06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上海慈欣健康科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4,203,2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2,930,8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76.94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杭州睿杰信息技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4,746,4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3,254,0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江苏瑞康医惠医 疗投资管理有限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294,53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294,53</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杭州盈网科技有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71,078,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10,780,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-148,91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40,615,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776.53</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金东云联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国际生物科技有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-539,29</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9,460,7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09.10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杭州连帆科技有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 xml:space="preserve">22,439, </w:t>
            </w:r>
            <w:r>
              <w:rPr>
                <w:rFonts w:ascii="Times New Roman" w:eastAsia="Times New Roman" w:hAnsi="Times New Roman" w:cs="Times New Roman"/>
                <w:color w:val="000000"/>
                <w:spacing w:val="0"/>
                <w:w w:val="100"/>
                <w:position w:val="0"/>
                <w:sz w:val="18"/>
                <w:szCs w:val="18"/>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1,149,2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23,589, </w:t>
            </w:r>
            <w:r>
              <w:rPr>
                <w:rFonts w:ascii="Times New Roman" w:eastAsia="Times New Roman" w:hAnsi="Times New Roman" w:cs="Times New Roman"/>
                <w:color w:val="000000"/>
                <w:spacing w:val="0"/>
                <w:w w:val="100"/>
                <w:position w:val="0"/>
                <w:sz w:val="18"/>
                <w:szCs w:val="18"/>
              </w:rPr>
              <w:t>020.47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山西云时代智慧 医疗技术有限公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hanging="40"/>
              <w:jc w:val="both"/>
              <w:rPr>
                <w:sz w:val="18"/>
                <w:szCs w:val="18"/>
              </w:rPr>
            </w:pPr>
            <w:r>
              <w:rPr>
                <w:rFonts w:ascii="Times New Roman" w:eastAsia="Times New Roman" w:hAnsi="Times New Roman" w:cs="Times New Roman"/>
                <w:color w:val="000000"/>
                <w:spacing w:val="0"/>
                <w:w w:val="100"/>
                <w:position w:val="0"/>
                <w:sz w:val="18"/>
                <w:szCs w:val="18"/>
              </w:rPr>
              <w:t>754,31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杭州梦西洲网络</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-326,70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1,173,2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嘉兴翩驿股权投 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-192,69</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9,807,3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08.66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杭州伯仲信息科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 xml:space="preserve">24,600,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872,14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25,472,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7"/>
                <w:szCs w:val="17"/>
              </w:rPr>
              <w:t>研速医疗科技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-13,819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186,18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杭州慧胜科技有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389,16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1,989,4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广州理德物联网 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903,63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2,463,6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89"/>
        <w:gridCol w:w="797"/>
        <w:gridCol w:w="792"/>
        <w:gridCol w:w="806"/>
        <w:gridCol w:w="792"/>
        <w:gridCol w:w="806"/>
        <w:gridCol w:w="792"/>
        <w:gridCol w:w="806"/>
        <w:gridCol w:w="792"/>
        <w:gridCol w:w="802"/>
        <w:gridCol w:w="797"/>
        <w:gridCol w:w="81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0,099.8</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72,650, </w:t>
            </w:r>
            <w:r>
              <w:rPr>
                <w:rFonts w:ascii="Times New Roman" w:eastAsia="Times New Roman" w:hAnsi="Times New Roman" w:cs="Times New Roman"/>
                <w:color w:val="000000"/>
                <w:spacing w:val="0"/>
                <w:w w:val="100"/>
                <w:position w:val="0"/>
                <w:sz w:val="18"/>
                <w:szCs w:val="18"/>
              </w:rPr>
              <w:t>055.11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11,672, </w:t>
            </w:r>
            <w:r>
              <w:rPr>
                <w:rFonts w:ascii="Times New Roman" w:eastAsia="Times New Roman" w:hAnsi="Times New Roman" w:cs="Times New Roman"/>
                <w:color w:val="000000"/>
                <w:spacing w:val="0"/>
                <w:w w:val="100"/>
                <w:position w:val="0"/>
                <w:sz w:val="18"/>
                <w:szCs w:val="18"/>
              </w:rPr>
              <w:t>210.07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14,397,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28,311, </w:t>
            </w:r>
            <w:r>
              <w:rPr>
                <w:rFonts w:ascii="Times New Roman" w:eastAsia="Times New Roman" w:hAnsi="Times New Roman" w:cs="Times New Roman"/>
                <w:color w:val="000000"/>
                <w:spacing w:val="0"/>
                <w:w w:val="100"/>
                <w:position w:val="0"/>
                <w:sz w:val="18"/>
                <w:szCs w:val="18"/>
              </w:rPr>
              <w:t>916.03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776.53</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0,099.8</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72,650, </w:t>
            </w:r>
            <w:r>
              <w:rPr>
                <w:rFonts w:ascii="Times New Roman" w:eastAsia="Times New Roman" w:hAnsi="Times New Roman" w:cs="Times New Roman"/>
                <w:color w:val="000000"/>
                <w:spacing w:val="0"/>
                <w:w w:val="100"/>
                <w:position w:val="0"/>
                <w:sz w:val="18"/>
                <w:szCs w:val="18"/>
              </w:rPr>
              <w:t>055.11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11,672, </w:t>
            </w:r>
            <w:r>
              <w:rPr>
                <w:rFonts w:ascii="Times New Roman" w:eastAsia="Times New Roman" w:hAnsi="Times New Roman" w:cs="Times New Roman"/>
                <w:color w:val="000000"/>
                <w:spacing w:val="0"/>
                <w:w w:val="100"/>
                <w:position w:val="0"/>
                <w:sz w:val="18"/>
                <w:szCs w:val="18"/>
              </w:rPr>
              <w:t>210.07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14,397,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28,311,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776.53</w:t>
            </w:r>
          </w:p>
        </w:tc>
      </w:tr>
    </w:tbl>
    <w:p>
      <w:pPr>
        <w:pStyle w:val="Style23"/>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其他说明</w:t>
      </w:r>
    </w:p>
    <w:p>
      <w:pPr>
        <w:pStyle w:val="Style25"/>
        <w:keepNext w:val="0"/>
        <w:keepLines w:val="0"/>
        <w:widowControl w:val="0"/>
        <w:shd w:val="clear" w:color="auto" w:fill="auto"/>
        <w:tabs>
          <w:tab w:pos="1318" w:val="left"/>
        </w:tabs>
        <w:bidi w:val="0"/>
        <w:spacing w:before="0" w:after="0" w:line="314" w:lineRule="exact"/>
        <w:ind w:left="0" w:right="0" w:firstLine="780"/>
        <w:jc w:val="both"/>
      </w:pPr>
      <w:r>
        <w:rPr>
          <w:color w:val="000000"/>
          <w:spacing w:val="0"/>
          <w:w w:val="100"/>
          <w:position w:val="0"/>
        </w:rPr>
        <w:t>［注</w:t>
      </w:r>
      <w:r>
        <w:rPr>
          <w:color w:val="000000"/>
          <w:spacing w:val="0"/>
          <w:w w:val="100"/>
          <w:position w:val="0"/>
          <w:sz w:val="17"/>
          <w:szCs w:val="17"/>
        </w:rPr>
        <w:t>1］</w:t>
        <w:tab/>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10</w:t>
      </w:r>
      <w:r>
        <w:rPr>
          <w:color w:val="000000"/>
          <w:spacing w:val="0"/>
          <w:w w:val="100"/>
          <w:position w:val="0"/>
        </w:rPr>
        <w:t>月，由于公司不再对杭州创辉医疗电子设备有限公司派遣董事，子公司医惠科技公司对杭州创辉医疗</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电子设备有限公司不再具有重大影响，因此自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11</w:t>
      </w:r>
      <w:r>
        <w:rPr>
          <w:color w:val="000000"/>
          <w:spacing w:val="0"/>
          <w:w w:val="100"/>
          <w:position w:val="0"/>
        </w:rPr>
        <w:t>月起转入其他非流动金融资产核算</w:t>
      </w:r>
    </w:p>
    <w:p>
      <w:pPr>
        <w:pStyle w:val="Style25"/>
        <w:keepNext w:val="0"/>
        <w:keepLines w:val="0"/>
        <w:widowControl w:val="0"/>
        <w:shd w:val="clear" w:color="auto" w:fill="auto"/>
        <w:bidi w:val="0"/>
        <w:spacing w:before="0" w:after="0" w:line="314" w:lineRule="exact"/>
        <w:ind w:left="0" w:right="0" w:firstLine="780"/>
        <w:jc w:val="both"/>
      </w:pPr>
      <w:r>
        <w:rPr>
          <w:color w:val="000000"/>
          <w:spacing w:val="0"/>
          <w:w w:val="100"/>
          <w:position w:val="0"/>
        </w:rPr>
        <w:t>［注</w:t>
      </w:r>
      <w:r>
        <w:rPr>
          <w:color w:val="000000"/>
          <w:spacing w:val="0"/>
          <w:w w:val="100"/>
          <w:position w:val="0"/>
          <w:sz w:val="17"/>
          <w:szCs w:val="17"/>
        </w:rPr>
        <w:t>2］</w:t>
      </w:r>
      <w:r>
        <w:rPr>
          <w:color w:val="000000"/>
          <w:spacing w:val="0"/>
          <w:w w:val="100"/>
          <w:position w:val="0"/>
        </w:rPr>
        <w:t>江苏瑞康医惠医疗投资管理有限公司于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10</w:t>
      </w:r>
      <w:r>
        <w:rPr>
          <w:color w:val="000000"/>
          <w:spacing w:val="0"/>
          <w:w w:val="100"/>
          <w:position w:val="0"/>
        </w:rPr>
        <w:t>月注销</w:t>
      </w:r>
    </w:p>
    <w:p>
      <w:pPr>
        <w:pStyle w:val="Style25"/>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［注</w:t>
      </w:r>
      <w:r>
        <w:rPr>
          <w:color w:val="000000"/>
          <w:spacing w:val="0"/>
          <w:w w:val="100"/>
          <w:position w:val="0"/>
          <w:sz w:val="17"/>
          <w:szCs w:val="17"/>
        </w:rPr>
        <w:t xml:space="preserve">3］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月，本公司与宁波梅山保税港区惠瑞投资管理合伙企业（有限合伙）签订了《股权转让协议》，本公司 将持有的杭州盈网科技有限公司</w:t>
      </w:r>
      <w:r>
        <w:rPr>
          <w:color w:val="000000"/>
          <w:spacing w:val="0"/>
          <w:w w:val="100"/>
          <w:position w:val="0"/>
          <w:sz w:val="17"/>
          <w:szCs w:val="17"/>
        </w:rPr>
        <w:t>5</w:t>
      </w:r>
      <w:r>
        <w:rPr>
          <w:color w:val="000000"/>
          <w:spacing w:val="0"/>
          <w:w w:val="100"/>
          <w:position w:val="0"/>
        </w:rPr>
        <w:t>万元股权以</w:t>
      </w:r>
      <w:r>
        <w:rPr>
          <w:color w:val="000000"/>
          <w:spacing w:val="0"/>
          <w:w w:val="100"/>
          <w:position w:val="0"/>
          <w:sz w:val="17"/>
          <w:szCs w:val="17"/>
        </w:rPr>
        <w:t>1,078</w:t>
      </w:r>
      <w:r>
        <w:rPr>
          <w:color w:val="000000"/>
          <w:spacing w:val="0"/>
          <w:w w:val="100"/>
          <w:position w:val="0"/>
        </w:rPr>
        <w:t>万元的价格转让给宁波梅山保税港区惠瑞投资管理合伙企业（有限合伙）， 转让完成后，本公司持有杭州盈网科技有限公司</w:t>
      </w:r>
      <w:r>
        <w:rPr>
          <w:color w:val="000000"/>
          <w:spacing w:val="0"/>
          <w:w w:val="100"/>
          <w:position w:val="0"/>
          <w:sz w:val="17"/>
          <w:szCs w:val="17"/>
        </w:rPr>
        <w:t>34.10%</w:t>
      </w:r>
      <w:r>
        <w:rPr>
          <w:color w:val="000000"/>
          <w:spacing w:val="0"/>
          <w:w w:val="100"/>
          <w:position w:val="0"/>
        </w:rPr>
        <w:t>股权</w:t>
      </w:r>
    </w:p>
    <w:p>
      <w:pPr>
        <w:pStyle w:val="Style25"/>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［注</w:t>
      </w:r>
      <w:r>
        <w:rPr>
          <w:color w:val="000000"/>
          <w:spacing w:val="0"/>
          <w:w w:val="100"/>
          <w:position w:val="0"/>
          <w:sz w:val="17"/>
          <w:szCs w:val="17"/>
        </w:rPr>
        <w:t xml:space="preserve">4］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6</w:t>
      </w:r>
      <w:r>
        <w:rPr>
          <w:color w:val="000000"/>
          <w:spacing w:val="0"/>
          <w:w w:val="100"/>
          <w:position w:val="0"/>
        </w:rPr>
        <w:t>月，本公司、林研芳、林楷越、吴月娥、金东云联（深圳）国际生物科技有限公司签订了《关于金东云联 （深圳）国际生物科技有限公司之</w:t>
      </w:r>
      <w:r>
        <w:rPr>
          <w:color w:val="000000"/>
          <w:spacing w:val="0"/>
          <w:w w:val="100"/>
          <w:position w:val="0"/>
          <w:sz w:val="17"/>
          <w:szCs w:val="17"/>
        </w:rPr>
        <w:t>A</w:t>
      </w:r>
      <w:r>
        <w:rPr>
          <w:color w:val="000000"/>
          <w:spacing w:val="0"/>
          <w:w w:val="100"/>
          <w:position w:val="0"/>
        </w:rPr>
        <w:t>轮增资协议》</w:t>
      </w:r>
      <w:r>
        <w:rPr>
          <w:color w:val="000000"/>
          <w:spacing w:val="0"/>
          <w:w w:val="100"/>
          <w:position w:val="0"/>
          <w:sz w:val="17"/>
          <w:szCs w:val="17"/>
        </w:rPr>
        <w:t>，</w:t>
      </w:r>
      <w:r>
        <w:rPr>
          <w:color w:val="000000"/>
          <w:spacing w:val="0"/>
          <w:w w:val="100"/>
          <w:position w:val="0"/>
        </w:rPr>
        <w:t>本公司以</w:t>
      </w:r>
      <w:r>
        <w:rPr>
          <w:color w:val="000000"/>
          <w:spacing w:val="0"/>
          <w:w w:val="100"/>
          <w:position w:val="0"/>
          <w:sz w:val="17"/>
          <w:szCs w:val="17"/>
        </w:rPr>
        <w:t>1,000</w:t>
      </w:r>
      <w:r>
        <w:rPr>
          <w:color w:val="000000"/>
          <w:spacing w:val="0"/>
          <w:w w:val="100"/>
          <w:position w:val="0"/>
        </w:rPr>
        <w:t>万元的价格对金东云联（深圳）国际生物科技有限公司进行增 资，其中</w:t>
      </w:r>
      <w:r>
        <w:rPr>
          <w:color w:val="000000"/>
          <w:spacing w:val="0"/>
          <w:w w:val="100"/>
          <w:position w:val="0"/>
          <w:sz w:val="17"/>
          <w:szCs w:val="17"/>
        </w:rPr>
        <w:t>250</w:t>
      </w:r>
      <w:r>
        <w:rPr>
          <w:color w:val="000000"/>
          <w:spacing w:val="0"/>
          <w:w w:val="100"/>
          <w:position w:val="0"/>
        </w:rPr>
        <w:t>万元计入注册资本，</w:t>
      </w:r>
      <w:r>
        <w:rPr>
          <w:color w:val="000000"/>
          <w:spacing w:val="0"/>
          <w:w w:val="100"/>
          <w:position w:val="0"/>
          <w:sz w:val="17"/>
          <w:szCs w:val="17"/>
        </w:rPr>
        <w:t>750</w:t>
      </w:r>
      <w:r>
        <w:rPr>
          <w:color w:val="000000"/>
          <w:spacing w:val="0"/>
          <w:w w:val="100"/>
          <w:position w:val="0"/>
        </w:rPr>
        <w:t>万元计入资本公积。截至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日，医惠科技公司已实际出资</w:t>
      </w:r>
      <w:r>
        <w:rPr>
          <w:color w:val="000000"/>
          <w:spacing w:val="0"/>
          <w:w w:val="100"/>
          <w:position w:val="0"/>
          <w:sz w:val="17"/>
          <w:szCs w:val="17"/>
        </w:rPr>
        <w:t>1,000</w:t>
      </w:r>
      <w:r>
        <w:rPr>
          <w:color w:val="000000"/>
          <w:spacing w:val="0"/>
          <w:w w:val="100"/>
          <w:position w:val="0"/>
        </w:rPr>
        <w:t>万元，占该 公司增资后注册资本的</w:t>
      </w:r>
      <w:r>
        <w:rPr>
          <w:color w:val="000000"/>
          <w:spacing w:val="0"/>
          <w:w w:val="100"/>
          <w:position w:val="0"/>
          <w:sz w:val="17"/>
          <w:szCs w:val="17"/>
        </w:rPr>
        <w:t>20%</w:t>
      </w:r>
    </w:p>
    <w:p>
      <w:pPr>
        <w:pStyle w:val="Style25"/>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［注</w:t>
      </w:r>
      <w:r>
        <w:rPr>
          <w:color w:val="000000"/>
          <w:spacing w:val="0"/>
          <w:w w:val="100"/>
          <w:position w:val="0"/>
          <w:sz w:val="17"/>
          <w:szCs w:val="17"/>
        </w:rPr>
        <w:t xml:space="preserve">5］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6</w:t>
      </w:r>
      <w:r>
        <w:rPr>
          <w:color w:val="000000"/>
          <w:spacing w:val="0"/>
          <w:w w:val="100"/>
          <w:position w:val="0"/>
        </w:rPr>
        <w:t>月，根据本公司、子公司医惠科技公司与宁波连帆投资管理合伙企业（有限合伙）、许国宵、张敏干、叶 昂越、金敏孝与苏州瑞华投资合伙企业（有限合伙）签订的《关于杭州连帆科技有限公司之股权转让协议》，苏州瑞华投资合 伙企业（有限合伙）将持有的杭州连帆科技有限公司</w:t>
      </w:r>
      <w:r>
        <w:rPr>
          <w:color w:val="000000"/>
          <w:spacing w:val="0"/>
          <w:w w:val="100"/>
          <w:position w:val="0"/>
          <w:sz w:val="17"/>
          <w:szCs w:val="17"/>
        </w:rPr>
        <w:t xml:space="preserve">68. </w:t>
      </w:r>
      <w:r>
        <w:rPr>
          <w:color w:val="000000"/>
          <w:spacing w:val="0"/>
          <w:w w:val="100"/>
          <w:position w:val="0"/>
          <w:sz w:val="17"/>
          <w:szCs w:val="17"/>
        </w:rPr>
        <w:t>0963</w:t>
      </w:r>
      <w:r>
        <w:rPr>
          <w:color w:val="000000"/>
          <w:spacing w:val="0"/>
          <w:w w:val="100"/>
          <w:position w:val="0"/>
        </w:rPr>
        <w:t>万元股权以</w:t>
      </w:r>
      <w:r>
        <w:rPr>
          <w:color w:val="000000"/>
          <w:spacing w:val="0"/>
          <w:w w:val="100"/>
          <w:position w:val="0"/>
          <w:sz w:val="17"/>
          <w:szCs w:val="17"/>
        </w:rPr>
        <w:t xml:space="preserve">1, </w:t>
      </w:r>
      <w:r>
        <w:rPr>
          <w:color w:val="000000"/>
          <w:spacing w:val="0"/>
          <w:w w:val="100"/>
          <w:position w:val="0"/>
          <w:sz w:val="17"/>
          <w:szCs w:val="17"/>
        </w:rPr>
        <w:t xml:space="preserve">743. </w:t>
      </w:r>
      <w:r>
        <w:rPr>
          <w:color w:val="000000"/>
          <w:spacing w:val="0"/>
          <w:w w:val="100"/>
          <w:position w:val="0"/>
          <w:sz w:val="17"/>
          <w:szCs w:val="17"/>
        </w:rPr>
        <w:t>9726</w:t>
      </w:r>
      <w:r>
        <w:rPr>
          <w:color w:val="000000"/>
          <w:spacing w:val="0"/>
          <w:w w:val="100"/>
          <w:position w:val="0"/>
        </w:rPr>
        <w:t>万元的价格转让给本公司，宁波连帆投资 管理合伙企业（有限合伙）、许国宵、张敏干、叶昂越、金敏孝由于前期业绩承诺未达标将持有的杭州连帆科技有限公司将其 持有的</w:t>
      </w:r>
      <w:r>
        <w:rPr>
          <w:color w:val="000000"/>
          <w:spacing w:val="0"/>
          <w:w w:val="100"/>
          <w:position w:val="0"/>
          <w:sz w:val="17"/>
          <w:szCs w:val="17"/>
        </w:rPr>
        <w:t xml:space="preserve">34. </w:t>
      </w:r>
      <w:r>
        <w:rPr>
          <w:color w:val="000000"/>
          <w:spacing w:val="0"/>
          <w:w w:val="100"/>
          <w:position w:val="0"/>
          <w:sz w:val="17"/>
          <w:szCs w:val="17"/>
        </w:rPr>
        <w:t>2726</w:t>
      </w:r>
      <w:r>
        <w:rPr>
          <w:color w:val="000000"/>
          <w:spacing w:val="0"/>
          <w:w w:val="100"/>
          <w:position w:val="0"/>
        </w:rPr>
        <w:t>万元股权、</w:t>
      </w:r>
      <w:r>
        <w:rPr>
          <w:color w:val="000000"/>
          <w:spacing w:val="0"/>
          <w:w w:val="100"/>
          <w:position w:val="0"/>
          <w:sz w:val="17"/>
          <w:szCs w:val="17"/>
        </w:rPr>
        <w:t xml:space="preserve">150. </w:t>
      </w:r>
      <w:r>
        <w:rPr>
          <w:color w:val="000000"/>
          <w:spacing w:val="0"/>
          <w:w w:val="100"/>
          <w:position w:val="0"/>
          <w:sz w:val="17"/>
          <w:szCs w:val="17"/>
        </w:rPr>
        <w:t>4312</w:t>
      </w:r>
      <w:r>
        <w:rPr>
          <w:color w:val="000000"/>
          <w:spacing w:val="0"/>
          <w:w w:val="100"/>
          <w:position w:val="0"/>
        </w:rPr>
        <w:t>万元股权分别以</w:t>
      </w:r>
      <w:r>
        <w:rPr>
          <w:color w:val="000000"/>
          <w:spacing w:val="0"/>
          <w:w w:val="100"/>
          <w:position w:val="0"/>
          <w:sz w:val="17"/>
          <w:szCs w:val="17"/>
        </w:rPr>
        <w:t>0</w:t>
      </w:r>
      <w:r>
        <w:rPr>
          <w:color w:val="000000"/>
          <w:spacing w:val="0"/>
          <w:w w:val="100"/>
          <w:position w:val="0"/>
        </w:rPr>
        <w:t>元的价格转让给本公司和子公司医惠科技公司，转让完成后本公司和子 公司医惠科技公司合计持有杭州连帆科技有限公司</w:t>
      </w:r>
      <w:r>
        <w:rPr>
          <w:color w:val="000000"/>
          <w:spacing w:val="0"/>
          <w:w w:val="100"/>
          <w:position w:val="0"/>
          <w:sz w:val="17"/>
          <w:szCs w:val="17"/>
        </w:rPr>
        <w:t xml:space="preserve">44. </w:t>
      </w:r>
      <w:r>
        <w:rPr>
          <w:color w:val="000000"/>
          <w:spacing w:val="0"/>
          <w:w w:val="100"/>
          <w:position w:val="0"/>
          <w:sz w:val="17"/>
          <w:szCs w:val="17"/>
        </w:rPr>
        <w:t>88%</w:t>
      </w:r>
      <w:r>
        <w:rPr>
          <w:color w:val="000000"/>
          <w:spacing w:val="0"/>
          <w:w w:val="100"/>
          <w:position w:val="0"/>
        </w:rPr>
        <w:t>股权，因而本公司对其有重大影响，采用权益法核算，同时原列示 于其他非流动资产的对杭州连帆科技有限公司的股权投资</w:t>
      </w:r>
      <w:r>
        <w:rPr>
          <w:color w:val="000000"/>
          <w:spacing w:val="0"/>
          <w:w w:val="100"/>
          <w:position w:val="0"/>
          <w:sz w:val="17"/>
          <w:szCs w:val="17"/>
        </w:rPr>
        <w:t>500</w:t>
      </w:r>
      <w:r>
        <w:rPr>
          <w:color w:val="000000"/>
          <w:spacing w:val="0"/>
          <w:w w:val="100"/>
          <w:position w:val="0"/>
        </w:rPr>
        <w:t>万元转入长期股权投资核算</w:t>
      </w:r>
    </w:p>
    <w:p>
      <w:pPr>
        <w:pStyle w:val="Style25"/>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［注</w:t>
      </w:r>
      <w:r>
        <w:rPr>
          <w:color w:val="000000"/>
          <w:spacing w:val="0"/>
          <w:w w:val="100"/>
          <w:position w:val="0"/>
          <w:sz w:val="17"/>
          <w:szCs w:val="17"/>
        </w:rPr>
        <w:t xml:space="preserve">6］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4</w:t>
      </w:r>
      <w:r>
        <w:rPr>
          <w:color w:val="000000"/>
          <w:spacing w:val="0"/>
          <w:w w:val="100"/>
          <w:position w:val="0"/>
        </w:rPr>
        <w:t>月，本公司、山西云时代智慧城市技术发展有限公司、山西联康科技有限公司签订《山西云时代智慧医 疗技术有限公司股东协议》，合资成立山西云时代智慧医疗技术有限公司，注册资本</w:t>
      </w:r>
      <w:r>
        <w:rPr>
          <w:color w:val="000000"/>
          <w:spacing w:val="0"/>
          <w:w w:val="100"/>
          <w:position w:val="0"/>
          <w:sz w:val="17"/>
          <w:szCs w:val="17"/>
        </w:rPr>
        <w:t>500</w:t>
      </w:r>
      <w:r>
        <w:rPr>
          <w:color w:val="000000"/>
          <w:spacing w:val="0"/>
          <w:w w:val="100"/>
          <w:position w:val="0"/>
        </w:rPr>
        <w:t>万元，本公司出资</w:t>
      </w:r>
      <w:r>
        <w:rPr>
          <w:color w:val="000000"/>
          <w:spacing w:val="0"/>
          <w:w w:val="100"/>
          <w:position w:val="0"/>
          <w:sz w:val="17"/>
          <w:szCs w:val="17"/>
        </w:rPr>
        <w:t>75</w:t>
      </w:r>
      <w:r>
        <w:rPr>
          <w:color w:val="000000"/>
          <w:spacing w:val="0"/>
          <w:w w:val="100"/>
          <w:position w:val="0"/>
        </w:rPr>
        <w:t>万元，占注册 资本的</w:t>
      </w:r>
      <w:r>
        <w:rPr>
          <w:color w:val="000000"/>
          <w:spacing w:val="0"/>
          <w:w w:val="100"/>
          <w:position w:val="0"/>
          <w:sz w:val="17"/>
          <w:szCs w:val="17"/>
        </w:rPr>
        <w:t>15%,</w:t>
      </w:r>
      <w:r>
        <w:rPr>
          <w:color w:val="000000"/>
          <w:spacing w:val="0"/>
          <w:w w:val="100"/>
          <w:position w:val="0"/>
        </w:rPr>
        <w:t>山西云时代智慧医疗技术有限公司共</w:t>
      </w:r>
      <w:r>
        <w:rPr>
          <w:color w:val="000000"/>
          <w:spacing w:val="0"/>
          <w:w w:val="100"/>
          <w:position w:val="0"/>
          <w:sz w:val="17"/>
          <w:szCs w:val="17"/>
        </w:rPr>
        <w:t>5</w:t>
      </w:r>
      <w:r>
        <w:rPr>
          <w:color w:val="000000"/>
          <w:spacing w:val="0"/>
          <w:w w:val="100"/>
          <w:position w:val="0"/>
        </w:rPr>
        <w:t>名董事，本公司有权委派一名董事，因而本公司对其有重大影响，采用权 益法核算</w:t>
      </w:r>
    </w:p>
    <w:p>
      <w:pPr>
        <w:pStyle w:val="Style25"/>
        <w:keepNext w:val="0"/>
        <w:keepLines w:val="0"/>
        <w:widowControl w:val="0"/>
        <w:shd w:val="clear" w:color="auto" w:fill="auto"/>
        <w:bidi w:val="0"/>
        <w:spacing w:before="0" w:after="0" w:line="314" w:lineRule="exact"/>
        <w:ind w:left="360" w:right="0" w:firstLine="520"/>
        <w:jc w:val="both"/>
      </w:pPr>
      <w:r>
        <w:rPr>
          <w:color w:val="000000"/>
          <w:spacing w:val="0"/>
          <w:w w:val="100"/>
          <w:position w:val="0"/>
        </w:rPr>
        <w:t>［注</w:t>
      </w:r>
      <w:r>
        <w:rPr>
          <w:color w:val="000000"/>
          <w:spacing w:val="0"/>
          <w:w w:val="100"/>
          <w:position w:val="0"/>
          <w:sz w:val="17"/>
          <w:szCs w:val="17"/>
        </w:rPr>
        <w:t xml:space="preserve">7］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月，根据本公司、杭州健海科技有限公司、赵川、苏通、朱细明、杭州禾晓信息咨询合伙企业（有限合 伙）、杭州伯仲信息科技有限公司、杭州天渔投资管理有限公司等单位签订的《关于杭州梦西洲网络科技有限公司之增资协 议》</w:t>
      </w:r>
      <w:r>
        <w:rPr>
          <w:color w:val="000000"/>
          <w:spacing w:val="0"/>
          <w:w w:val="100"/>
          <w:position w:val="0"/>
          <w:sz w:val="17"/>
          <w:szCs w:val="17"/>
        </w:rPr>
        <w:t>，</w:t>
      </w:r>
      <w:r>
        <w:rPr>
          <w:color w:val="000000"/>
          <w:spacing w:val="0"/>
          <w:w w:val="100"/>
          <w:position w:val="0"/>
        </w:rPr>
        <w:t>本公司以</w:t>
      </w:r>
      <w:r>
        <w:rPr>
          <w:color w:val="000000"/>
          <w:spacing w:val="0"/>
          <w:w w:val="100"/>
          <w:position w:val="0"/>
          <w:sz w:val="17"/>
          <w:szCs w:val="17"/>
        </w:rPr>
        <w:t>150</w:t>
      </w:r>
      <w:r>
        <w:rPr>
          <w:color w:val="000000"/>
          <w:spacing w:val="0"/>
          <w:w w:val="100"/>
          <w:position w:val="0"/>
        </w:rPr>
        <w:t>万元的价格对杭州梦西洲网络科技有限公司进行增资，其中</w:t>
      </w:r>
      <w:r>
        <w:rPr>
          <w:color w:val="000000"/>
          <w:spacing w:val="0"/>
          <w:w w:val="100"/>
          <w:position w:val="0"/>
          <w:sz w:val="17"/>
          <w:szCs w:val="17"/>
        </w:rPr>
        <w:t>21.4286</w:t>
      </w:r>
      <w:r>
        <w:rPr>
          <w:color w:val="000000"/>
          <w:spacing w:val="0"/>
          <w:w w:val="100"/>
          <w:position w:val="0"/>
        </w:rPr>
        <w:t>万元计入注册资本，</w:t>
      </w:r>
      <w:r>
        <w:rPr>
          <w:color w:val="000000"/>
          <w:spacing w:val="0"/>
          <w:w w:val="100"/>
          <w:position w:val="0"/>
          <w:sz w:val="17"/>
          <w:szCs w:val="17"/>
        </w:rPr>
        <w:t>128.5714</w:t>
      </w:r>
      <w:r>
        <w:rPr>
          <w:color w:val="000000"/>
          <w:spacing w:val="0"/>
          <w:w w:val="100"/>
          <w:position w:val="0"/>
        </w:rPr>
        <w:t>万元计 入资本公积。截至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日，本公司已实际出资</w:t>
      </w:r>
      <w:r>
        <w:rPr>
          <w:color w:val="000000"/>
          <w:spacing w:val="0"/>
          <w:w w:val="100"/>
          <w:position w:val="0"/>
          <w:sz w:val="17"/>
          <w:szCs w:val="17"/>
        </w:rPr>
        <w:t>150</w:t>
      </w:r>
      <w:r>
        <w:rPr>
          <w:color w:val="000000"/>
          <w:spacing w:val="0"/>
          <w:w w:val="100"/>
          <w:position w:val="0"/>
        </w:rPr>
        <w:t>万元，占该公司增资后注册资本的</w:t>
      </w:r>
      <w:r>
        <w:rPr>
          <w:color w:val="000000"/>
          <w:spacing w:val="0"/>
          <w:w w:val="100"/>
          <w:position w:val="0"/>
          <w:sz w:val="17"/>
          <w:szCs w:val="17"/>
        </w:rPr>
        <w:t>10.1670%</w:t>
      </w:r>
      <w:r>
        <w:rPr>
          <w:color w:val="000000"/>
          <w:spacing w:val="0"/>
          <w:w w:val="100"/>
          <w:position w:val="0"/>
        </w:rPr>
        <w:t>，杭州梦西洲网络科 技有限公司共设有</w:t>
      </w:r>
      <w:r>
        <w:rPr>
          <w:color w:val="000000"/>
          <w:spacing w:val="0"/>
          <w:w w:val="100"/>
          <w:position w:val="0"/>
          <w:sz w:val="17"/>
          <w:szCs w:val="17"/>
        </w:rPr>
        <w:t>5</w:t>
      </w:r>
      <w:r>
        <w:rPr>
          <w:color w:val="000000"/>
          <w:spacing w:val="0"/>
          <w:w w:val="100"/>
          <w:position w:val="0"/>
        </w:rPr>
        <w:t>名董事，其中本公司有权委派一名董事，因而本公司对其有重大影响，采用权益法核算</w:t>
      </w:r>
    </w:p>
    <w:p>
      <w:pPr>
        <w:pStyle w:val="Style25"/>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［注</w:t>
      </w:r>
      <w:r>
        <w:rPr>
          <w:color w:val="000000"/>
          <w:spacing w:val="0"/>
          <w:w w:val="100"/>
          <w:position w:val="0"/>
          <w:sz w:val="17"/>
          <w:szCs w:val="17"/>
        </w:rPr>
        <w:t xml:space="preserve">8］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月，根据本公司、杭州文逸投资管理合伙企业（有限合伙）、韩建国、王晓虹、赵江林、李立、金福娟签 订的《嘉兴翩驿股权投资合伙企业（有限合伙）之合伙协议》，合资成立嘉兴翩驿股权投资合伙企业（有限合伙），总认缴出资 额为</w:t>
      </w:r>
      <w:r>
        <w:rPr>
          <w:color w:val="000000"/>
          <w:spacing w:val="0"/>
          <w:w w:val="100"/>
          <w:position w:val="0"/>
          <w:sz w:val="17"/>
          <w:szCs w:val="17"/>
        </w:rPr>
        <w:t>3,19 0</w:t>
      </w:r>
      <w:r>
        <w:rPr>
          <w:color w:val="000000"/>
          <w:spacing w:val="0"/>
          <w:w w:val="100"/>
          <w:position w:val="0"/>
        </w:rPr>
        <w:t>万元，本公司认缴</w:t>
      </w:r>
      <w:r>
        <w:rPr>
          <w:color w:val="000000"/>
          <w:spacing w:val="0"/>
          <w:w w:val="100"/>
          <w:position w:val="0"/>
          <w:sz w:val="17"/>
          <w:szCs w:val="17"/>
        </w:rPr>
        <w:t>1,00 0</w:t>
      </w:r>
      <w:r>
        <w:rPr>
          <w:color w:val="000000"/>
          <w:spacing w:val="0"/>
          <w:w w:val="100"/>
          <w:position w:val="0"/>
        </w:rPr>
        <w:t>万元，占总认缴出资额的</w:t>
      </w:r>
      <w:r>
        <w:rPr>
          <w:color w:val="000000"/>
          <w:spacing w:val="0"/>
          <w:w w:val="100"/>
          <w:position w:val="0"/>
          <w:sz w:val="17"/>
          <w:szCs w:val="17"/>
        </w:rPr>
        <w:t>31.3480%</w:t>
      </w:r>
    </w:p>
    <w:p>
      <w:pPr>
        <w:pStyle w:val="Style25"/>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［注</w:t>
      </w:r>
      <w:r>
        <w:rPr>
          <w:color w:val="000000"/>
          <w:spacing w:val="0"/>
          <w:w w:val="100"/>
          <w:position w:val="0"/>
          <w:sz w:val="17"/>
          <w:szCs w:val="17"/>
        </w:rPr>
        <w:t xml:space="preserve">9］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4</w:t>
      </w:r>
      <w:r>
        <w:rPr>
          <w:color w:val="000000"/>
          <w:spacing w:val="0"/>
          <w:w w:val="100"/>
          <w:position w:val="0"/>
        </w:rPr>
        <w:t>月，根据本公司、杭州思创医惠集团有限公司签订的《杭州伯仲信息科技有限公司股权转让协议》，杭 州思创医惠集团有限公司将其持有的杭州伯仲信息科技有限公司</w:t>
      </w:r>
      <w:r>
        <w:rPr>
          <w:color w:val="000000"/>
          <w:spacing w:val="0"/>
          <w:w w:val="100"/>
          <w:position w:val="0"/>
          <w:sz w:val="17"/>
          <w:szCs w:val="17"/>
        </w:rPr>
        <w:t>800</w:t>
      </w:r>
      <w:r>
        <w:rPr>
          <w:color w:val="000000"/>
          <w:spacing w:val="0"/>
          <w:w w:val="100"/>
          <w:position w:val="0"/>
        </w:rPr>
        <w:t>万元股权以</w:t>
      </w:r>
      <w:r>
        <w:rPr>
          <w:color w:val="000000"/>
          <w:spacing w:val="0"/>
          <w:w w:val="100"/>
          <w:position w:val="0"/>
          <w:sz w:val="17"/>
          <w:szCs w:val="17"/>
        </w:rPr>
        <w:t>2, 460</w:t>
      </w:r>
      <w:r>
        <w:rPr>
          <w:color w:val="000000"/>
          <w:spacing w:val="0"/>
          <w:w w:val="100"/>
          <w:position w:val="0"/>
        </w:rPr>
        <w:t>万元的价格转让本公司，转让完成后， 本公司持有杭州伯仲信息科技有限公司</w:t>
      </w:r>
      <w:r>
        <w:rPr>
          <w:color w:val="000000"/>
          <w:spacing w:val="0"/>
          <w:w w:val="100"/>
          <w:position w:val="0"/>
          <w:sz w:val="17"/>
          <w:szCs w:val="17"/>
        </w:rPr>
        <w:t>20%</w:t>
      </w:r>
      <w:r>
        <w:rPr>
          <w:color w:val="000000"/>
          <w:spacing w:val="0"/>
          <w:w w:val="100"/>
          <w:position w:val="0"/>
        </w:rPr>
        <w:t>股权</w:t>
      </w:r>
    </w:p>
    <w:p>
      <w:pPr>
        <w:pStyle w:val="Style25"/>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［注</w:t>
      </w:r>
      <w:r>
        <w:rPr>
          <w:color w:val="000000"/>
          <w:spacing w:val="0"/>
          <w:w w:val="100"/>
          <w:position w:val="0"/>
          <w:sz w:val="17"/>
          <w:szCs w:val="17"/>
        </w:rPr>
        <w:t xml:space="preserve">10］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7</w:t>
      </w:r>
      <w:r>
        <w:rPr>
          <w:color w:val="000000"/>
          <w:spacing w:val="0"/>
          <w:w w:val="100"/>
          <w:position w:val="0"/>
        </w:rPr>
        <w:t>月，子公司医惠科技公司、涂震、上海研速企业管理服务合伙企业（有限合伙）、皇甫彦卿、时炜、天 津博奥企业管理合伙企业（有限合伙）、上海优志信息科技有限公司、上海赏熙科技有限公司共同签订《研速医疗科技（上海） 有限公司合资协议》，共同出资设立研速医疗科技（上海）有限公司，注册资本为</w:t>
      </w:r>
      <w:r>
        <w:rPr>
          <w:color w:val="000000"/>
          <w:spacing w:val="0"/>
          <w:w w:val="100"/>
          <w:position w:val="0"/>
          <w:sz w:val="17"/>
          <w:szCs w:val="17"/>
        </w:rPr>
        <w:t>200</w:t>
      </w:r>
      <w:r>
        <w:rPr>
          <w:color w:val="000000"/>
          <w:spacing w:val="0"/>
          <w:w w:val="100"/>
          <w:position w:val="0"/>
        </w:rPr>
        <w:t>万元，本公司出资</w:t>
      </w:r>
      <w:r>
        <w:rPr>
          <w:color w:val="000000"/>
          <w:spacing w:val="0"/>
          <w:w w:val="100"/>
          <w:position w:val="0"/>
          <w:sz w:val="17"/>
          <w:szCs w:val="17"/>
        </w:rPr>
        <w:t>40</w:t>
      </w:r>
      <w:r>
        <w:rPr>
          <w:color w:val="000000"/>
          <w:spacing w:val="0"/>
          <w:w w:val="100"/>
          <w:position w:val="0"/>
        </w:rPr>
        <w:t>万元，占注册资本</w:t>
      </w:r>
      <w:r>
        <w:br w:type="page"/>
      </w:r>
    </w:p>
    <w:p>
      <w:pPr>
        <w:pStyle w:val="Style25"/>
        <w:keepNext w:val="0"/>
        <w:keepLines w:val="0"/>
        <w:widowControl w:val="0"/>
        <w:shd w:val="clear" w:color="auto" w:fill="auto"/>
        <w:bidi w:val="0"/>
        <w:spacing w:before="0" w:after="0" w:line="313" w:lineRule="exact"/>
        <w:ind w:left="0" w:right="0" w:firstLine="360"/>
        <w:jc w:val="left"/>
      </w:pPr>
      <w:r>
        <w:rPr>
          <w:color w:val="000000"/>
          <w:spacing w:val="0"/>
          <w:w w:val="100"/>
          <w:position w:val="0"/>
        </w:rPr>
        <w:t>的</w:t>
      </w:r>
      <w:r>
        <w:rPr>
          <w:color w:val="000000"/>
          <w:spacing w:val="0"/>
          <w:w w:val="100"/>
          <w:position w:val="0"/>
          <w:sz w:val="17"/>
          <w:szCs w:val="17"/>
        </w:rPr>
        <w:t>20%</w:t>
      </w:r>
    </w:p>
    <w:p>
      <w:pPr>
        <w:pStyle w:val="Style25"/>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[注</w:t>
      </w:r>
      <w:r>
        <w:rPr>
          <w:color w:val="000000"/>
          <w:spacing w:val="0"/>
          <w:w w:val="100"/>
          <w:position w:val="0"/>
          <w:sz w:val="17"/>
          <w:szCs w:val="17"/>
        </w:rPr>
        <w:t xml:space="preserve">11]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月，根据本公司、杭州和睿企业管理合伙企业（有限合伙）签订的《关于杭州慧胜科技有限公司之股权 转让协议》，本公司将其持有的杭州慧胜科技有限公司尚未实际出资的</w:t>
      </w:r>
      <w:r>
        <w:rPr>
          <w:color w:val="000000"/>
          <w:spacing w:val="0"/>
          <w:w w:val="100"/>
          <w:position w:val="0"/>
          <w:sz w:val="17"/>
          <w:szCs w:val="17"/>
        </w:rPr>
        <w:t>125</w:t>
      </w:r>
      <w:r>
        <w:rPr>
          <w:color w:val="000000"/>
          <w:spacing w:val="0"/>
          <w:w w:val="100"/>
          <w:position w:val="0"/>
        </w:rPr>
        <w:t>万元股权以</w:t>
      </w:r>
      <w:r>
        <w:rPr>
          <w:color w:val="000000"/>
          <w:spacing w:val="0"/>
          <w:w w:val="100"/>
          <w:position w:val="0"/>
          <w:sz w:val="17"/>
          <w:szCs w:val="17"/>
        </w:rPr>
        <w:t>0</w:t>
      </w:r>
      <w:r>
        <w:rPr>
          <w:color w:val="000000"/>
          <w:spacing w:val="0"/>
          <w:w w:val="100"/>
          <w:position w:val="0"/>
        </w:rPr>
        <w:t>元的价格转让给杭州和睿企业管理合 伙企业（有限合伙），转让完成后本公司持有杭州慧胜科技有限公司</w:t>
      </w:r>
      <w:r>
        <w:rPr>
          <w:color w:val="000000"/>
          <w:spacing w:val="0"/>
          <w:w w:val="100"/>
          <w:position w:val="0"/>
          <w:sz w:val="17"/>
          <w:szCs w:val="17"/>
        </w:rPr>
        <w:t>40%</w:t>
      </w:r>
      <w:r>
        <w:rPr>
          <w:color w:val="000000"/>
          <w:spacing w:val="0"/>
          <w:w w:val="100"/>
          <w:position w:val="0"/>
        </w:rPr>
        <w:t>股权，杭州慧胜科技有限公司共设有</w:t>
      </w:r>
      <w:r>
        <w:rPr>
          <w:color w:val="000000"/>
          <w:spacing w:val="0"/>
          <w:w w:val="100"/>
          <w:position w:val="0"/>
          <w:sz w:val="17"/>
          <w:szCs w:val="17"/>
        </w:rPr>
        <w:t>3</w:t>
      </w:r>
      <w:r>
        <w:rPr>
          <w:color w:val="000000"/>
          <w:spacing w:val="0"/>
          <w:w w:val="100"/>
          <w:position w:val="0"/>
        </w:rPr>
        <w:t>名董事，本公司 有权委派一名，本公司无法控制杭州慧胜科技有限公司，故自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4</w:t>
      </w:r>
      <w:r>
        <w:rPr>
          <w:color w:val="000000"/>
          <w:spacing w:val="0"/>
          <w:w w:val="100"/>
          <w:position w:val="0"/>
        </w:rPr>
        <w:t>月起，杭州慧胜科技有限公司不再纳入合并范围内， 改为权益法核算</w:t>
      </w:r>
    </w:p>
    <w:p>
      <w:pPr>
        <w:pStyle w:val="Style25"/>
        <w:keepNext w:val="0"/>
        <w:keepLines w:val="0"/>
        <w:widowControl w:val="0"/>
        <w:shd w:val="clear" w:color="auto" w:fill="auto"/>
        <w:tabs>
          <w:tab w:pos="1405" w:val="left"/>
        </w:tabs>
        <w:bidi w:val="0"/>
        <w:spacing w:before="0" w:after="0" w:line="313" w:lineRule="exact"/>
        <w:ind w:left="0" w:right="0" w:firstLine="780"/>
        <w:jc w:val="both"/>
      </w:pPr>
      <w:r>
        <w:rPr>
          <w:color w:val="000000"/>
          <w:spacing w:val="0"/>
          <w:w w:val="100"/>
          <w:position w:val="0"/>
        </w:rPr>
        <w:t>[注</w:t>
      </w:r>
      <w:r>
        <w:rPr>
          <w:color w:val="000000"/>
          <w:spacing w:val="0"/>
          <w:w w:val="100"/>
          <w:position w:val="0"/>
          <w:sz w:val="17"/>
          <w:szCs w:val="17"/>
        </w:rPr>
        <w:t>12]</w:t>
        <w:tab/>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月，根据子公司杭州中瑞思创物联科技有限公司、广州亿德科技合伙企业（有限合伙）、广州理德物联</w:t>
      </w:r>
    </w:p>
    <w:p>
      <w:pPr>
        <w:pStyle w:val="Style25"/>
        <w:keepNext w:val="0"/>
        <w:keepLines w:val="0"/>
        <w:widowControl w:val="0"/>
        <w:shd w:val="clear" w:color="auto" w:fill="auto"/>
        <w:bidi w:val="0"/>
        <w:spacing w:before="0" w:after="400" w:line="313" w:lineRule="exact"/>
        <w:ind w:left="360" w:right="0" w:firstLine="0"/>
        <w:jc w:val="both"/>
      </w:pPr>
      <w:r>
        <w:rPr>
          <w:color w:val="000000"/>
          <w:spacing w:val="0"/>
          <w:w w:val="100"/>
          <w:position w:val="0"/>
        </w:rPr>
        <w:t>网科技有限公司、张海军、朱曲鹰签订的《关于广州理德物联网科技有限公司之股权转让协议》，本公司子公司杭州中瑞思 创物联科技有限公司将持有的广州理德物联网科技有限公司</w:t>
      </w:r>
      <w:r>
        <w:rPr>
          <w:color w:val="000000"/>
          <w:spacing w:val="0"/>
          <w:w w:val="100"/>
          <w:position w:val="0"/>
          <w:sz w:val="17"/>
          <w:szCs w:val="17"/>
        </w:rPr>
        <w:t>165</w:t>
      </w:r>
      <w:r>
        <w:rPr>
          <w:color w:val="000000"/>
          <w:spacing w:val="0"/>
          <w:w w:val="100"/>
          <w:position w:val="0"/>
        </w:rPr>
        <w:t>万元股权以</w:t>
      </w:r>
      <w:r>
        <w:rPr>
          <w:color w:val="000000"/>
          <w:spacing w:val="0"/>
          <w:w w:val="100"/>
          <w:position w:val="0"/>
          <w:sz w:val="17"/>
          <w:szCs w:val="17"/>
        </w:rPr>
        <w:t xml:space="preserve">426.2 </w:t>
      </w:r>
      <w:r>
        <w:rPr>
          <w:color w:val="000000"/>
          <w:spacing w:val="0"/>
          <w:w w:val="100"/>
          <w:position w:val="0"/>
          <w:sz w:val="17"/>
          <w:szCs w:val="17"/>
        </w:rPr>
        <w:t>0</w:t>
      </w:r>
      <w:r>
        <w:rPr>
          <w:color w:val="000000"/>
          <w:spacing w:val="0"/>
          <w:w w:val="100"/>
          <w:position w:val="0"/>
        </w:rPr>
        <w:t>万元的价格转让给广州亿德科技合伙企业 （有限合伙）、将持有的</w:t>
      </w:r>
      <w:r>
        <w:rPr>
          <w:color w:val="000000"/>
          <w:spacing w:val="0"/>
          <w:w w:val="100"/>
          <w:position w:val="0"/>
          <w:sz w:val="17"/>
          <w:szCs w:val="17"/>
        </w:rPr>
        <w:t>75</w:t>
      </w:r>
      <w:r>
        <w:rPr>
          <w:color w:val="000000"/>
          <w:spacing w:val="0"/>
          <w:w w:val="100"/>
          <w:position w:val="0"/>
        </w:rPr>
        <w:t>万元股权以</w:t>
      </w:r>
      <w:r>
        <w:rPr>
          <w:color w:val="000000"/>
          <w:spacing w:val="0"/>
          <w:w w:val="100"/>
          <w:position w:val="0"/>
          <w:sz w:val="17"/>
          <w:szCs w:val="17"/>
        </w:rPr>
        <w:t xml:space="preserve">193. </w:t>
      </w:r>
      <w:r>
        <w:rPr>
          <w:color w:val="000000"/>
          <w:spacing w:val="0"/>
          <w:w w:val="100"/>
          <w:position w:val="0"/>
          <w:sz w:val="17"/>
          <w:szCs w:val="17"/>
        </w:rPr>
        <w:t>80</w:t>
      </w:r>
      <w:r>
        <w:rPr>
          <w:color w:val="000000"/>
          <w:spacing w:val="0"/>
          <w:w w:val="100"/>
          <w:position w:val="0"/>
        </w:rPr>
        <w:t>万元的价格转让给张海军，转让完成后杭州中瑞思创物联科技有限公司持有广州 理德物联网科技有限公司</w:t>
      </w:r>
      <w:r>
        <w:rPr>
          <w:color w:val="000000"/>
          <w:spacing w:val="0"/>
          <w:w w:val="100"/>
          <w:position w:val="0"/>
          <w:sz w:val="17"/>
          <w:szCs w:val="17"/>
        </w:rPr>
        <w:t>20%</w:t>
      </w:r>
      <w:r>
        <w:rPr>
          <w:color w:val="000000"/>
          <w:spacing w:val="0"/>
          <w:w w:val="100"/>
          <w:position w:val="0"/>
        </w:rPr>
        <w:t>股权，杭州中瑞思创物联科技有限公司无法控制广州理德物联网科技有限公司，故自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 xml:space="preserve">2 </w:t>
      </w:r>
      <w:r>
        <w:rPr>
          <w:color w:val="000000"/>
          <w:spacing w:val="0"/>
          <w:w w:val="100"/>
          <w:position w:val="0"/>
        </w:rPr>
        <w:t>月起，广州理德物联网科技有限公司不再纳入合并范围内，改为权益法核算</w:t>
      </w:r>
    </w:p>
    <w:p>
      <w:pPr>
        <w:pStyle w:val="Style29"/>
        <w:keepNext/>
        <w:keepLines/>
        <w:widowControl w:val="0"/>
        <w:shd w:val="clear" w:color="auto" w:fill="auto"/>
        <w:bidi w:val="0"/>
        <w:spacing w:before="0" w:after="0" w:line="240" w:lineRule="auto"/>
        <w:ind w:left="0" w:right="0" w:firstLine="36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59"/>
      <w:bookmarkEnd w:id="1460"/>
      <w:bookmarkEnd w:id="1462"/>
    </w:p>
    <w:p>
      <w:pPr>
        <w:widowControl w:val="0"/>
        <w:spacing w:line="1" w:lineRule="exact"/>
      </w:pPr>
      <w:r>
        <mc:AlternateContent>
          <mc:Choice Requires="wps">
            <w:drawing>
              <wp:anchor distT="354330" distB="1045845" distL="0" distR="18415" simplePos="0" relativeHeight="125829390" behindDoc="0" locked="0" layoutInCell="1" allowOverlap="1">
                <wp:simplePos x="0" y="0"/>
                <wp:positionH relativeFrom="page">
                  <wp:posOffset>698500</wp:posOffset>
                </wp:positionH>
                <wp:positionV relativeFrom="paragraph">
                  <wp:posOffset>354330</wp:posOffset>
                </wp:positionV>
                <wp:extent cx="6129655" cy="749935"/>
                <wp:wrapTopAndBottom/>
                <wp:docPr id="13" name="Shape 13"/>
                <a:graphic xmlns:a="http://schemas.openxmlformats.org/drawingml/2006/main">
                  <a:graphicData uri="http://schemas.microsoft.com/office/word/2010/wordprocessingShape">
                    <wps:wsp>
                      <wps:cNvSpPr txBox="1"/>
                      <wps:spPr>
                        <a:xfrm>
                          <a:ext cx="6129655" cy="749935"/>
                        </a:xfrm>
                        <a:prstGeom prst="rect"/>
                        <a:noFill/>
                      </wps:spPr>
                      <wps:txbx>
                        <w:txbxContent>
                          <w:tbl>
                            <w:tblPr>
                              <w:tblOverlap w:val="never"/>
                              <w:jc w:val="left"/>
                              <w:tblLayout w:type="fixed"/>
                            </w:tblPr>
                            <w:tblGrid>
                              <w:gridCol w:w="3211"/>
                              <w:gridCol w:w="3187"/>
                              <w:gridCol w:w="3254"/>
                            </w:tblGrid>
                            <w:tr>
                              <w:trPr>
                                <w:tblHeade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期初余额</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55.pt;margin-top:27.900000000000002pt;width:482.65000000000003pt;height:59.050000000000004pt;z-index:-125829363;mso-wrap-distance-left:0;mso-wrap-distance-top:27.900000000000002pt;mso-wrap-distance-right:1.45pt;mso-wrap-distance-bottom:82.350000000000009pt;mso-position-horizontal-relative:page" filled="f" stroked="f">
                <v:textbox inset="0,0,0,0">
                  <w:txbxContent>
                    <w:tbl>
                      <w:tblPr>
                        <w:tblOverlap w:val="never"/>
                        <w:jc w:val="left"/>
                        <w:tblLayout w:type="fixed"/>
                      </w:tblPr>
                      <w:tblGrid>
                        <w:gridCol w:w="3211"/>
                        <w:gridCol w:w="3187"/>
                        <w:gridCol w:w="3254"/>
                      </w:tblGrid>
                      <w:tr>
                        <w:trPr>
                          <w:tblHeade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期初余额</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6367780</wp:posOffset>
                </wp:positionH>
                <wp:positionV relativeFrom="paragraph">
                  <wp:posOffset>165100</wp:posOffset>
                </wp:positionV>
                <wp:extent cx="478790" cy="152400"/>
                <wp:wrapNone/>
                <wp:docPr id="15" name="Shape 15"/>
                <a:graphic xmlns:a="http://schemas.openxmlformats.org/drawingml/2006/main">
                  <a:graphicData uri="http://schemas.microsoft.com/office/word/2010/wordprocessingShape">
                    <wps:wsp>
                      <wps:cNvSpPr txBox="1"/>
                      <wps:spPr>
                        <a:xfrm>
                          <a:ext cx="478790" cy="1524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lIns="0" tIns="0" rIns="0" bIns="0">
                        <a:noAutoFit/>
                      </wps:bodyPr>
                    </wps:wsp>
                  </a:graphicData>
                </a:graphic>
              </wp:anchor>
            </w:drawing>
          </mc:Choice>
          <mc:Fallback>
            <w:pict>
              <v:shape id="_x0000_s1041" type="#_x0000_t202" style="position:absolute;margin-left:501.40000000000003pt;margin-top:13.pt;width:37.700000000000003pt;height:12.pt;z-index:251657729;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anchorx="page"/>
              </v:shape>
            </w:pict>
          </mc:Fallback>
        </mc:AlternateContent>
      </w:r>
      <w:r>
        <mc:AlternateContent>
          <mc:Choice Requires="wps">
            <w:drawing>
              <wp:anchor distT="1094740" distB="0" distL="0" distR="0" simplePos="0" relativeHeight="125829392" behindDoc="0" locked="0" layoutInCell="1" allowOverlap="1">
                <wp:simplePos x="0" y="0"/>
                <wp:positionH relativeFrom="page">
                  <wp:posOffset>698500</wp:posOffset>
                </wp:positionH>
                <wp:positionV relativeFrom="paragraph">
                  <wp:posOffset>1094740</wp:posOffset>
                </wp:positionV>
                <wp:extent cx="6099175" cy="1054735"/>
                <wp:wrapTopAndBottom/>
                <wp:docPr id="17" name="Shape 17"/>
                <a:graphic xmlns:a="http://schemas.openxmlformats.org/drawingml/2006/main">
                  <a:graphicData uri="http://schemas.microsoft.com/office/word/2010/wordprocessingShape">
                    <wps:wsp>
                      <wps:cNvSpPr txBox="1"/>
                      <wps:spPr>
                        <a:xfrm>
                          <a:ext cx="6099175" cy="1054735"/>
                        </a:xfrm>
                        <a:prstGeom prst="rect"/>
                        <a:noFill/>
                      </wps:spPr>
                      <wps:txbx>
                        <w:txbxContent>
                          <w:tbl>
                            <w:tblPr>
                              <w:tblOverlap w:val="never"/>
                              <w:jc w:val="left"/>
                              <w:tblLayout w:type="fixed"/>
                            </w:tblPr>
                            <w:tblGrid>
                              <w:gridCol w:w="1378"/>
                              <w:gridCol w:w="1378"/>
                              <w:gridCol w:w="1368"/>
                              <w:gridCol w:w="1368"/>
                              <w:gridCol w:w="1373"/>
                              <w:gridCol w:w="1368"/>
                              <w:gridCol w:w="1373"/>
                            </w:tblGrid>
                            <w:tr>
                              <w:trPr>
                                <w:tblHeade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转入留存收益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指定为以公允</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转入留存收益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的原因</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55.pt;margin-top:86.200000000000003pt;width:480.25pt;height:83.049999999999997pt;z-index:-125829361;mso-wrap-distance-left:0;mso-wrap-distance-top:86.200000000000003pt;mso-wrap-distance-right:0;mso-position-horizontal-relative:page" filled="f" stroked="f">
                <v:textbox inset="0,0,0,0">
                  <w:txbxContent>
                    <w:tbl>
                      <w:tblPr>
                        <w:tblOverlap w:val="never"/>
                        <w:jc w:val="left"/>
                        <w:tblLayout w:type="fixed"/>
                      </w:tblPr>
                      <w:tblGrid>
                        <w:gridCol w:w="1378"/>
                        <w:gridCol w:w="1378"/>
                        <w:gridCol w:w="1368"/>
                        <w:gridCol w:w="1368"/>
                        <w:gridCol w:w="1373"/>
                        <w:gridCol w:w="1368"/>
                        <w:gridCol w:w="1373"/>
                      </w:tblGrid>
                      <w:tr>
                        <w:trPr>
                          <w:tblHeade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转入留存收益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指定为以公允</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转入留存收益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的原因</w:t>
                            </w:r>
                          </w:p>
                        </w:tc>
                      </w:tr>
                    </w:tbl>
                    <w:p>
                      <w:pPr>
                        <w:widowControl w:val="0"/>
                        <w:spacing w:line="1" w:lineRule="exact"/>
                      </w:pPr>
                    </w:p>
                  </w:txbxContent>
                </v:textbox>
                <w10:wrap type="topAndBottom" anchorx="page"/>
              </v:shape>
            </w:pict>
          </mc:Fallback>
        </mc:AlternateContent>
      </w:r>
      <w:r>
        <mc:AlternateContent>
          <mc:Choice Requires="wps">
            <w:drawing>
              <wp:anchor distT="1158875" distB="648970" distL="0" distR="0" simplePos="0" relativeHeight="125829394" behindDoc="0" locked="0" layoutInCell="1" allowOverlap="1">
                <wp:simplePos x="0" y="0"/>
                <wp:positionH relativeFrom="page">
                  <wp:posOffset>4264660</wp:posOffset>
                </wp:positionH>
                <wp:positionV relativeFrom="paragraph">
                  <wp:posOffset>1158875</wp:posOffset>
                </wp:positionV>
                <wp:extent cx="2450465" cy="341630"/>
                <wp:wrapTopAndBottom/>
                <wp:docPr id="19" name="Shape 19"/>
                <a:graphic xmlns:a="http://schemas.openxmlformats.org/drawingml/2006/main">
                  <a:graphicData uri="http://schemas.microsoft.com/office/word/2010/wordprocessingShape">
                    <wps:wsp>
                      <wps:cNvSpPr txBox="1"/>
                      <wps:spPr>
                        <a:xfrm>
                          <a:ext cx="2450465" cy="341630"/>
                        </a:xfrm>
                        <a:prstGeom prst="rect"/>
                        <a:noFill/>
                      </wps:spPr>
                      <wps:txbx>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00" w:line="240" w:lineRule="auto"/>
                              <w:ind w:left="0" w:right="0" w:firstLine="0"/>
                              <w:jc w:val="center"/>
                            </w:pPr>
                            <w:r>
                              <w:rPr>
                                <w:color w:val="000000"/>
                                <w:spacing w:val="0"/>
                                <w:w w:val="100"/>
                                <w:position w:val="0"/>
                              </w:rPr>
                              <w:t>指定为以公允</w:t>
                            </w:r>
                          </w:p>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其他综合收益价值计量且其其他综合收益</w:t>
                            </w:r>
                          </w:p>
                        </w:txbxContent>
                      </wps:txbx>
                      <wps:bodyPr lIns="0" tIns="0" rIns="0" bIns="0">
                        <a:noAutoFit/>
                      </wps:bodyPr>
                    </wps:wsp>
                  </a:graphicData>
                </a:graphic>
              </wp:anchor>
            </w:drawing>
          </mc:Choice>
          <mc:Fallback>
            <w:pict>
              <v:shape id="_x0000_s1045" type="#_x0000_t202" style="position:absolute;margin-left:335.80000000000001pt;margin-top:91.25pt;width:192.95000000000002pt;height:26.900000000000002pt;z-index:-125829359;mso-wrap-distance-left:0;mso-wrap-distance-top:91.25pt;mso-wrap-distance-right:0;mso-wrap-distance-bottom:51.100000000000001pt;mso-position-horizontal-relative:page" filled="f" stroked="f">
                <v:textbox inset="0,0,0,0">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00" w:line="240" w:lineRule="auto"/>
                        <w:ind w:left="0" w:right="0" w:firstLine="0"/>
                        <w:jc w:val="center"/>
                      </w:pPr>
                      <w:r>
                        <w:rPr>
                          <w:color w:val="000000"/>
                          <w:spacing w:val="0"/>
                          <w:w w:val="100"/>
                          <w:position w:val="0"/>
                        </w:rPr>
                        <w:t>指定为以公允</w:t>
                      </w:r>
                    </w:p>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其他综合收益价值计量且其其他综合收益</w:t>
                      </w:r>
                    </w:p>
                  </w:txbxContent>
                </v:textbox>
                <w10:wrap type="topAndBottom" anchorx="page"/>
              </v:shape>
            </w:pict>
          </mc:Fallback>
        </mc:AlternateConten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1</w:t>
      </w:r>
      <w:bookmarkEnd w:id="146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63"/>
      <w:bookmarkEnd w:id="1464"/>
      <w:bookmarkEnd w:id="14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分类为以公允价值计量且其变动计入 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150,128,538.51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180,386,019.75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150,128,538.51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180,386,019.75</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1968"/>
        <w:gridCol w:w="1810"/>
        <w:gridCol w:w="1680"/>
        <w:gridCol w:w="1613"/>
        <w:gridCol w:w="1310"/>
        <w:gridCol w:w="1234"/>
      </w:tblGrid>
      <w:tr>
        <w:trPr>
          <w:trHeight w:val="65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本期公允价值变动</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本期从其他综合收益转入留存 收益的累计利得和损失</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杭州认知网络科技有限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4,616,514.57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37, 145, </w:t>
            </w:r>
            <w:r>
              <w:rPr>
                <w:color w:val="000000"/>
                <w:spacing w:val="0"/>
                <w:w w:val="100"/>
                <w:position w:val="0"/>
                <w:sz w:val="17"/>
                <w:szCs w:val="17"/>
              </w:rPr>
              <w:t xml:space="preserve">504. </w:t>
            </w:r>
            <w:r>
              <w:rPr>
                <w:color w:val="000000"/>
                <w:spacing w:val="0"/>
                <w:w w:val="100"/>
                <w:position w:val="0"/>
                <w:sz w:val="17"/>
                <w:szCs w:val="17"/>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-32,528,989.76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佳音医院集团股份有限 公司[注</w:t>
            </w:r>
            <w:r>
              <w:rPr>
                <w:color w:val="000000"/>
                <w:spacing w:val="0"/>
                <w:w w:val="100"/>
                <w:position w:val="0"/>
                <w:sz w:val="17"/>
                <w:szCs w:val="17"/>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19, 980,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19, </w:t>
            </w:r>
            <w:r>
              <w:rPr>
                <w:color w:val="000000"/>
                <w:spacing w:val="0"/>
                <w:w w:val="100"/>
                <w:position w:val="0"/>
                <w:sz w:val="17"/>
                <w:szCs w:val="17"/>
              </w:rPr>
              <w:t xml:space="preserve">980, 000.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68"/>
        <w:gridCol w:w="1810"/>
        <w:gridCol w:w="1680"/>
        <w:gridCol w:w="1613"/>
        <w:gridCol w:w="1310"/>
        <w:gridCol w:w="1234"/>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苏州智康信息科技股份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19, 881, </w:t>
            </w:r>
            <w:r>
              <w:rPr>
                <w:color w:val="000000"/>
                <w:spacing w:val="0"/>
                <w:w w:val="100"/>
                <w:position w:val="0"/>
                <w:sz w:val="17"/>
                <w:szCs w:val="17"/>
              </w:rPr>
              <w:t xml:space="preserve">165.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 xml:space="preserve">19, 881, </w:t>
            </w:r>
            <w:r>
              <w:rPr>
                <w:color w:val="000000"/>
                <w:spacing w:val="0"/>
                <w:w w:val="100"/>
                <w:position w:val="0"/>
                <w:sz w:val="17"/>
                <w:szCs w:val="17"/>
              </w:rPr>
              <w:t xml:space="preserve">165. </w:t>
            </w: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广东天易冷链物流集团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21, </w:t>
            </w:r>
            <w:r>
              <w:rPr>
                <w:color w:val="000000"/>
                <w:spacing w:val="0"/>
                <w:w w:val="100"/>
                <w:position w:val="0"/>
                <w:sz w:val="17"/>
                <w:szCs w:val="17"/>
              </w:rPr>
              <w:t xml:space="preserve">000, 000.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 xml:space="preserve">21, 000,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杭州连帆科技有限公司 ［注</w:t>
            </w:r>
            <w:r>
              <w:rPr>
                <w:color w:val="000000"/>
                <w:spacing w:val="0"/>
                <w:w w:val="100"/>
                <w:position w:val="0"/>
                <w:sz w:val="17"/>
                <w:szCs w:val="17"/>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上海医浦信息科技有限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3,000,000.00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杭州国家软件产业基地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2,200,000.00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大连乾函科技有限公司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杭州易捷医疗器械有限 公司［注</w:t>
            </w:r>
            <w:r>
              <w:rPr>
                <w:color w:val="000000"/>
                <w:spacing w:val="0"/>
                <w:w w:val="100"/>
                <w:position w:val="0"/>
                <w:sz w:val="17"/>
                <w:szCs w:val="17"/>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both"/>
              <w:rPr>
                <w:sz w:val="17"/>
                <w:szCs w:val="17"/>
              </w:rPr>
            </w:pPr>
            <w:r>
              <w:rPr>
                <w:color w:val="000000"/>
                <w:spacing w:val="0"/>
                <w:w w:val="100"/>
                <w:position w:val="0"/>
                <w:sz w:val="17"/>
                <w:szCs w:val="17"/>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杭州健海科技有限公司 ［注</w:t>
            </w:r>
            <w:r>
              <w:rPr>
                <w:color w:val="000000"/>
                <w:spacing w:val="0"/>
                <w:w w:val="100"/>
                <w:position w:val="0"/>
                <w:sz w:val="17"/>
                <w:szCs w:val="17"/>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61, 085, </w:t>
            </w:r>
            <w:r>
              <w:rPr>
                <w:color w:val="000000"/>
                <w:spacing w:val="0"/>
                <w:w w:val="100"/>
                <w:position w:val="0"/>
                <w:sz w:val="17"/>
                <w:szCs w:val="17"/>
              </w:rPr>
              <w:t xml:space="preserve">060. </w:t>
            </w:r>
            <w:r>
              <w:rPr>
                <w:color w:val="000000"/>
                <w:spacing w:val="0"/>
                <w:w w:val="100"/>
                <w:position w:val="0"/>
                <w:sz w:val="17"/>
                <w:szCs w:val="17"/>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 xml:space="preserve">16, 179, </w:t>
            </w:r>
            <w:r>
              <w:rPr>
                <w:color w:val="000000"/>
                <w:spacing w:val="0"/>
                <w:w w:val="100"/>
                <w:position w:val="0"/>
                <w:sz w:val="17"/>
                <w:szCs w:val="17"/>
              </w:rPr>
              <w:t>350.42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52, 187, </w:t>
            </w:r>
            <w:r>
              <w:rPr>
                <w:color w:val="000000"/>
                <w:spacing w:val="0"/>
                <w:w w:val="100"/>
                <w:position w:val="0"/>
                <w:sz w:val="17"/>
                <w:szCs w:val="17"/>
              </w:rPr>
              <w:t xml:space="preserve">980. </w:t>
            </w:r>
            <w:r>
              <w:rPr>
                <w:color w:val="000000"/>
                <w:spacing w:val="0"/>
                <w:w w:val="100"/>
                <w:position w:val="0"/>
                <w:sz w:val="17"/>
                <w:szCs w:val="17"/>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北京享易天下科技有限 公司［注</w:t>
            </w:r>
            <w:r>
              <w:rPr>
                <w:color w:val="000000"/>
                <w:spacing w:val="0"/>
                <w:w w:val="100"/>
                <w:position w:val="0"/>
                <w:sz w:val="17"/>
                <w:szCs w:val="17"/>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嘉兴翩起股权投资合伙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注</w:t>
            </w:r>
            <w:r>
              <w:rPr>
                <w:color w:val="000000"/>
                <w:spacing w:val="0"/>
                <w:w w:val="100"/>
                <w:position w:val="0"/>
                <w:sz w:val="17"/>
                <w:szCs w:val="17"/>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10, 000,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杭州创辉医疗电子设备 有限公司［注</w:t>
            </w:r>
            <w:r>
              <w:rPr>
                <w:color w:val="000000"/>
                <w:spacing w:val="0"/>
                <w:w w:val="100"/>
                <w:position w:val="0"/>
                <w:sz w:val="17"/>
                <w:szCs w:val="17"/>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365,798.34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150,128,538.51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180,386,019.75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19, 658, </w:t>
            </w:r>
            <w:r>
              <w:rPr>
                <w:color w:val="000000"/>
                <w:spacing w:val="0"/>
                <w:w w:val="100"/>
                <w:position w:val="0"/>
                <w:sz w:val="17"/>
                <w:szCs w:val="17"/>
              </w:rPr>
              <w:t xml:space="preserve">990. </w:t>
            </w:r>
            <w:r>
              <w:rPr>
                <w:color w:val="000000"/>
                <w:spacing w:val="0"/>
                <w:w w:val="100"/>
                <w:position w:val="0"/>
                <w:sz w:val="17"/>
                <w:szCs w:val="17"/>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00" w:line="240" w:lineRule="auto"/>
        <w:ind w:left="437" w:right="0" w:firstLine="0"/>
        <w:jc w:val="left"/>
      </w:pPr>
      <w:r>
        <w:rPr>
          <w:color w:val="000000"/>
          <w:spacing w:val="0"/>
          <w:w w:val="100"/>
          <w:position w:val="0"/>
        </w:rPr>
        <w:t>［注</w:t>
      </w:r>
      <w:r>
        <w:rPr>
          <w:color w:val="000000"/>
          <w:spacing w:val="0"/>
          <w:w w:val="100"/>
          <w:position w:val="0"/>
          <w:sz w:val="17"/>
          <w:szCs w:val="17"/>
        </w:rPr>
        <w:t>1］</w:t>
      </w:r>
      <w:r>
        <w:rPr>
          <w:color w:val="000000"/>
          <w:spacing w:val="0"/>
          <w:w w:val="100"/>
          <w:position w:val="0"/>
        </w:rPr>
        <w:t>新疆佳音医院集团股份有限公司本期更名为佳音医院集团股份有限公司。</w:t>
      </w:r>
    </w:p>
    <w:p>
      <w:pPr>
        <w:pStyle w:val="Style23"/>
        <w:keepNext w:val="0"/>
        <w:keepLines w:val="0"/>
        <w:widowControl w:val="0"/>
        <w:shd w:val="clear" w:color="auto" w:fill="auto"/>
        <w:bidi w:val="0"/>
        <w:spacing w:before="0" w:after="0" w:line="240" w:lineRule="auto"/>
        <w:ind w:left="437" w:right="0" w:firstLine="0"/>
        <w:jc w:val="left"/>
      </w:pPr>
      <w:r>
        <w:rPr>
          <w:color w:val="000000"/>
          <w:spacing w:val="0"/>
          <w:w w:val="100"/>
          <w:position w:val="0"/>
        </w:rPr>
        <w:t>［注</w:t>
      </w:r>
      <w:r>
        <w:rPr>
          <w:color w:val="000000"/>
          <w:spacing w:val="0"/>
          <w:w w:val="100"/>
          <w:position w:val="0"/>
          <w:sz w:val="17"/>
          <w:szCs w:val="17"/>
        </w:rPr>
        <w:t>2］</w:t>
      </w:r>
      <w:r>
        <w:rPr>
          <w:color w:val="000000"/>
          <w:spacing w:val="0"/>
          <w:w w:val="100"/>
          <w:position w:val="0"/>
        </w:rPr>
        <w:t xml:space="preserve">详见本财务报表附注五（一 </w:t>
      </w:r>
      <w:r>
        <w:rPr>
          <w:color w:val="000000"/>
          <w:spacing w:val="0"/>
          <w:w w:val="100"/>
          <w:position w:val="0"/>
          <w:sz w:val="17"/>
          <w:szCs w:val="17"/>
        </w:rPr>
        <w:t>）13</w:t>
      </w:r>
      <w:r>
        <w:rPr>
          <w:color w:val="000000"/>
          <w:spacing w:val="0"/>
          <w:w w:val="100"/>
          <w:position w:val="0"/>
        </w:rPr>
        <w:t>之说明</w:t>
      </w:r>
    </w:p>
    <w:p>
      <w:pPr>
        <w:pStyle w:val="Style25"/>
        <w:keepNext w:val="0"/>
        <w:keepLines w:val="0"/>
        <w:widowControl w:val="0"/>
        <w:shd w:val="clear" w:color="auto" w:fill="auto"/>
        <w:tabs>
          <w:tab w:pos="978" w:val="left"/>
        </w:tabs>
        <w:bidi w:val="0"/>
        <w:spacing w:before="0" w:after="0" w:line="313" w:lineRule="exact"/>
        <w:ind w:left="0" w:right="0" w:firstLine="440"/>
        <w:jc w:val="both"/>
      </w:pPr>
      <w:r>
        <w:rPr>
          <w:color w:val="000000"/>
          <w:spacing w:val="0"/>
          <w:w w:val="100"/>
          <w:position w:val="0"/>
        </w:rPr>
        <w:t>［注</w:t>
      </w:r>
      <w:r>
        <w:rPr>
          <w:color w:val="000000"/>
          <w:spacing w:val="0"/>
          <w:w w:val="100"/>
          <w:position w:val="0"/>
          <w:sz w:val="17"/>
          <w:szCs w:val="17"/>
        </w:rPr>
        <w:t>3］</w:t>
        <w:tab/>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月，本公司与宁波梅山保税港区惠瑞投资管理合伙企业（有限合伙）签订了《股权转让协议》，本公司</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将持有的杭州易捷医疗器械有限公司</w:t>
      </w:r>
      <w:r>
        <w:rPr>
          <w:color w:val="000000"/>
          <w:spacing w:val="0"/>
          <w:w w:val="100"/>
          <w:position w:val="0"/>
          <w:sz w:val="17"/>
          <w:szCs w:val="17"/>
        </w:rPr>
        <w:t>79.362</w:t>
      </w:r>
      <w:r>
        <w:rPr>
          <w:color w:val="000000"/>
          <w:spacing w:val="0"/>
          <w:w w:val="100"/>
          <w:position w:val="0"/>
        </w:rPr>
        <w:t>万元股权以</w:t>
      </w:r>
      <w:r>
        <w:rPr>
          <w:color w:val="000000"/>
          <w:spacing w:val="0"/>
          <w:w w:val="100"/>
          <w:position w:val="0"/>
          <w:sz w:val="17"/>
          <w:szCs w:val="17"/>
        </w:rPr>
        <w:t>5,40 0</w:t>
      </w:r>
      <w:r>
        <w:rPr>
          <w:color w:val="000000"/>
          <w:spacing w:val="0"/>
          <w:w w:val="100"/>
          <w:position w:val="0"/>
        </w:rPr>
        <w:t>万元的价格转让给宁波梅山保税港区惠瑞投资管理合伙企业 （有限合伙），转让完成后，本公司不再持有杭州易捷医疗器械有限公司股权</w:t>
      </w:r>
    </w:p>
    <w:p>
      <w:pPr>
        <w:pStyle w:val="Style25"/>
        <w:keepNext w:val="0"/>
        <w:keepLines w:val="0"/>
        <w:widowControl w:val="0"/>
        <w:shd w:val="clear" w:color="auto" w:fill="auto"/>
        <w:tabs>
          <w:tab w:pos="978" w:val="left"/>
        </w:tabs>
        <w:bidi w:val="0"/>
        <w:spacing w:before="0" w:after="0" w:line="313" w:lineRule="exact"/>
        <w:ind w:left="0" w:right="0" w:firstLine="440"/>
        <w:jc w:val="both"/>
      </w:pPr>
      <w:r>
        <w:rPr>
          <w:color w:val="000000"/>
          <w:spacing w:val="0"/>
          <w:w w:val="100"/>
          <w:position w:val="0"/>
        </w:rPr>
        <w:t>［注</w:t>
      </w:r>
      <w:r>
        <w:rPr>
          <w:color w:val="000000"/>
          <w:spacing w:val="0"/>
          <w:w w:val="100"/>
          <w:position w:val="0"/>
          <w:sz w:val="17"/>
          <w:szCs w:val="17"/>
        </w:rPr>
        <w:t>4］</w:t>
        <w:tab/>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10</w:t>
      </w:r>
      <w:r>
        <w:rPr>
          <w:color w:val="000000"/>
          <w:spacing w:val="0"/>
          <w:w w:val="100"/>
          <w:position w:val="0"/>
        </w:rPr>
        <w:t>月，根据子公司医惠科技公司、汪健、苏州华朔创业投资中心（有限合伙）、南京建邺叁正顺心股权投</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资合伙企业（有限合伙）、红杉麓辰（厦门）股权投资合伙企业（有限合伙）、苏州夏尔巴二期股权投资合伙企业（有限合伙）、苏 州源明创业投资中心（有限合伙）、上海国策科技制造股权投资基金合伙企业（有限合伙）等单位签订的《关于杭州健海科技有 限公司之投资协议》，医惠科技公司分别将持有的杭州健海科技有限公司</w:t>
      </w:r>
      <w:r>
        <w:rPr>
          <w:color w:val="000000"/>
          <w:spacing w:val="0"/>
          <w:w w:val="100"/>
          <w:position w:val="0"/>
          <w:sz w:val="17"/>
          <w:szCs w:val="17"/>
        </w:rPr>
        <w:t>12.6239</w:t>
      </w:r>
      <w:r>
        <w:rPr>
          <w:color w:val="000000"/>
          <w:spacing w:val="0"/>
          <w:w w:val="100"/>
          <w:position w:val="0"/>
        </w:rPr>
        <w:t>万元股权以</w:t>
      </w:r>
      <w:r>
        <w:rPr>
          <w:color w:val="000000"/>
          <w:spacing w:val="0"/>
          <w:w w:val="100"/>
          <w:position w:val="0"/>
          <w:sz w:val="17"/>
          <w:szCs w:val="17"/>
        </w:rPr>
        <w:t>1,684.0884</w:t>
      </w:r>
      <w:r>
        <w:rPr>
          <w:color w:val="000000"/>
          <w:spacing w:val="0"/>
          <w:w w:val="100"/>
          <w:position w:val="0"/>
        </w:rPr>
        <w:t>万元的价格转让给 苏州华朔创业投资中心（有限合伙）、</w:t>
      </w:r>
      <w:r>
        <w:rPr>
          <w:color w:val="000000"/>
          <w:spacing w:val="0"/>
          <w:w w:val="100"/>
          <w:position w:val="0"/>
          <w:sz w:val="17"/>
          <w:szCs w:val="17"/>
        </w:rPr>
        <w:t xml:space="preserve">9. </w:t>
      </w:r>
      <w:r>
        <w:rPr>
          <w:color w:val="000000"/>
          <w:spacing w:val="0"/>
          <w:w w:val="100"/>
          <w:position w:val="0"/>
          <w:sz w:val="17"/>
          <w:szCs w:val="17"/>
        </w:rPr>
        <w:t>2285</w:t>
      </w:r>
      <w:r>
        <w:rPr>
          <w:color w:val="000000"/>
          <w:spacing w:val="0"/>
          <w:w w:val="100"/>
          <w:position w:val="0"/>
        </w:rPr>
        <w:t>万元股权以</w:t>
      </w:r>
      <w:r>
        <w:rPr>
          <w:color w:val="000000"/>
          <w:spacing w:val="0"/>
          <w:w w:val="100"/>
          <w:position w:val="0"/>
          <w:sz w:val="17"/>
          <w:szCs w:val="17"/>
        </w:rPr>
        <w:t xml:space="preserve">1,231. </w:t>
      </w:r>
      <w:r>
        <w:rPr>
          <w:color w:val="000000"/>
          <w:spacing w:val="0"/>
          <w:w w:val="100"/>
          <w:position w:val="0"/>
          <w:sz w:val="17"/>
          <w:szCs w:val="17"/>
        </w:rPr>
        <w:t>1266</w:t>
      </w:r>
      <w:r>
        <w:rPr>
          <w:color w:val="000000"/>
          <w:spacing w:val="0"/>
          <w:w w:val="100"/>
          <w:position w:val="0"/>
        </w:rPr>
        <w:t>万元的价格转让给南京建邺叁正顺心股权投资合伙企业 （有限合伙）、</w:t>
      </w:r>
      <w:r>
        <w:rPr>
          <w:color w:val="000000"/>
          <w:spacing w:val="0"/>
          <w:w w:val="100"/>
          <w:position w:val="0"/>
          <w:sz w:val="17"/>
          <w:szCs w:val="17"/>
        </w:rPr>
        <w:t xml:space="preserve">10. </w:t>
      </w:r>
      <w:r>
        <w:rPr>
          <w:color w:val="000000"/>
          <w:spacing w:val="0"/>
          <w:w w:val="100"/>
          <w:position w:val="0"/>
          <w:sz w:val="17"/>
          <w:szCs w:val="17"/>
        </w:rPr>
        <w:t>0121</w:t>
      </w:r>
      <w:r>
        <w:rPr>
          <w:color w:val="000000"/>
          <w:spacing w:val="0"/>
          <w:w w:val="100"/>
          <w:position w:val="0"/>
        </w:rPr>
        <w:t>万元股权以</w:t>
      </w:r>
      <w:r>
        <w:rPr>
          <w:color w:val="000000"/>
          <w:spacing w:val="0"/>
          <w:w w:val="100"/>
          <w:position w:val="0"/>
          <w:sz w:val="17"/>
          <w:szCs w:val="17"/>
        </w:rPr>
        <w:t xml:space="preserve">1, </w:t>
      </w:r>
      <w:r>
        <w:rPr>
          <w:color w:val="000000"/>
          <w:spacing w:val="0"/>
          <w:w w:val="100"/>
          <w:position w:val="0"/>
          <w:sz w:val="17"/>
          <w:szCs w:val="17"/>
        </w:rPr>
        <w:t xml:space="preserve">335. </w:t>
      </w:r>
      <w:r>
        <w:rPr>
          <w:color w:val="000000"/>
          <w:spacing w:val="0"/>
          <w:w w:val="100"/>
          <w:position w:val="0"/>
          <w:sz w:val="17"/>
          <w:szCs w:val="17"/>
        </w:rPr>
        <w:t>6562</w:t>
      </w:r>
      <w:r>
        <w:rPr>
          <w:color w:val="000000"/>
          <w:spacing w:val="0"/>
          <w:w w:val="100"/>
          <w:position w:val="0"/>
        </w:rPr>
        <w:t>万元的价格转让给红杉麓辰（厦门）股权投资合伙企业（有限合伙）、</w:t>
      </w:r>
      <w:r>
        <w:rPr>
          <w:color w:val="000000"/>
          <w:spacing w:val="0"/>
          <w:w w:val="100"/>
          <w:position w:val="0"/>
          <w:sz w:val="17"/>
          <w:szCs w:val="17"/>
        </w:rPr>
        <w:t xml:space="preserve">2. </w:t>
      </w:r>
      <w:r>
        <w:rPr>
          <w:color w:val="000000"/>
          <w:spacing w:val="0"/>
          <w:w w:val="100"/>
          <w:position w:val="0"/>
          <w:sz w:val="17"/>
          <w:szCs w:val="17"/>
        </w:rPr>
        <w:t>5248</w:t>
      </w:r>
      <w:r>
        <w:rPr>
          <w:color w:val="000000"/>
          <w:spacing w:val="0"/>
          <w:w w:val="100"/>
          <w:position w:val="0"/>
        </w:rPr>
        <w:t>万元 股权以</w:t>
      </w:r>
      <w:r>
        <w:rPr>
          <w:color w:val="000000"/>
          <w:spacing w:val="0"/>
          <w:w w:val="100"/>
          <w:position w:val="0"/>
          <w:sz w:val="17"/>
          <w:szCs w:val="17"/>
        </w:rPr>
        <w:t xml:space="preserve">336. </w:t>
      </w:r>
      <w:r>
        <w:rPr>
          <w:color w:val="000000"/>
          <w:spacing w:val="0"/>
          <w:w w:val="100"/>
          <w:position w:val="0"/>
          <w:sz w:val="17"/>
          <w:szCs w:val="17"/>
        </w:rPr>
        <w:t>8176</w:t>
      </w:r>
      <w:r>
        <w:rPr>
          <w:color w:val="000000"/>
          <w:spacing w:val="0"/>
          <w:w w:val="100"/>
          <w:position w:val="0"/>
        </w:rPr>
        <w:t>万元的价格转让给上海国策科技制造股权投资基金合伙企业（有限合伙）、</w:t>
      </w:r>
      <w:r>
        <w:rPr>
          <w:color w:val="000000"/>
          <w:spacing w:val="0"/>
          <w:w w:val="100"/>
          <w:position w:val="0"/>
          <w:sz w:val="17"/>
          <w:szCs w:val="17"/>
        </w:rPr>
        <w:t xml:space="preserve">2. </w:t>
      </w:r>
      <w:r>
        <w:rPr>
          <w:color w:val="000000"/>
          <w:spacing w:val="0"/>
          <w:w w:val="100"/>
          <w:position w:val="0"/>
          <w:sz w:val="17"/>
          <w:szCs w:val="17"/>
        </w:rPr>
        <w:t>220</w:t>
      </w:r>
      <w:r>
        <w:rPr>
          <w:color w:val="000000"/>
          <w:spacing w:val="0"/>
          <w:w w:val="100"/>
          <w:position w:val="0"/>
        </w:rPr>
        <w:t>万元股权以</w:t>
      </w:r>
      <w:r>
        <w:rPr>
          <w:color w:val="000000"/>
          <w:spacing w:val="0"/>
          <w:w w:val="100"/>
          <w:position w:val="0"/>
          <w:sz w:val="17"/>
          <w:szCs w:val="17"/>
        </w:rPr>
        <w:t xml:space="preserve">296. </w:t>
      </w:r>
      <w:r>
        <w:rPr>
          <w:color w:val="000000"/>
          <w:spacing w:val="0"/>
          <w:w w:val="100"/>
          <w:position w:val="0"/>
          <w:sz w:val="17"/>
          <w:szCs w:val="17"/>
        </w:rPr>
        <w:t>1672</w:t>
      </w:r>
      <w:r>
        <w:rPr>
          <w:color w:val="000000"/>
          <w:spacing w:val="0"/>
          <w:w w:val="100"/>
          <w:position w:val="0"/>
        </w:rPr>
        <w:t>万元股 权转让给苏州夏尔巴二期股权投资合伙企业（有限合伙）、</w:t>
      </w:r>
      <w:r>
        <w:rPr>
          <w:color w:val="000000"/>
          <w:spacing w:val="0"/>
          <w:w w:val="100"/>
          <w:position w:val="0"/>
          <w:sz w:val="17"/>
          <w:szCs w:val="17"/>
        </w:rPr>
        <w:t xml:space="preserve">0. </w:t>
      </w:r>
      <w:r>
        <w:rPr>
          <w:color w:val="000000"/>
          <w:spacing w:val="0"/>
          <w:w w:val="100"/>
          <w:position w:val="0"/>
          <w:sz w:val="17"/>
          <w:szCs w:val="17"/>
        </w:rPr>
        <w:t>8706</w:t>
      </w:r>
      <w:r>
        <w:rPr>
          <w:color w:val="000000"/>
          <w:spacing w:val="0"/>
          <w:w w:val="100"/>
          <w:position w:val="0"/>
        </w:rPr>
        <w:t>万元股权以</w:t>
      </w:r>
      <w:r>
        <w:rPr>
          <w:color w:val="000000"/>
          <w:spacing w:val="0"/>
          <w:w w:val="100"/>
          <w:position w:val="0"/>
          <w:sz w:val="17"/>
          <w:szCs w:val="17"/>
        </w:rPr>
        <w:t xml:space="preserve">116. </w:t>
      </w:r>
      <w:r>
        <w:rPr>
          <w:color w:val="000000"/>
          <w:spacing w:val="0"/>
          <w:w w:val="100"/>
          <w:position w:val="0"/>
          <w:sz w:val="17"/>
          <w:szCs w:val="17"/>
        </w:rPr>
        <w:t>144</w:t>
      </w:r>
      <w:r>
        <w:rPr>
          <w:color w:val="000000"/>
          <w:spacing w:val="0"/>
          <w:w w:val="100"/>
          <w:position w:val="0"/>
        </w:rPr>
        <w:t>万元的价格转让给苏州源明创业投资中 心（有限合伙），转让完成后，子公司医惠科技有限公司持有杭州健海科技有限公司</w:t>
      </w:r>
      <w:r>
        <w:rPr>
          <w:color w:val="000000"/>
          <w:spacing w:val="0"/>
          <w:w w:val="100"/>
          <w:position w:val="0"/>
          <w:sz w:val="17"/>
          <w:szCs w:val="17"/>
        </w:rPr>
        <w:t xml:space="preserve">3. </w:t>
      </w:r>
      <w:r>
        <w:rPr>
          <w:color w:val="000000"/>
          <w:spacing w:val="0"/>
          <w:w w:val="100"/>
          <w:position w:val="0"/>
          <w:sz w:val="17"/>
          <w:szCs w:val="17"/>
        </w:rPr>
        <w:t>20%</w:t>
      </w:r>
      <w:r>
        <w:rPr>
          <w:color w:val="000000"/>
          <w:spacing w:val="0"/>
          <w:w w:val="100"/>
          <w:position w:val="0"/>
        </w:rPr>
        <w:t>股权，同时按照本次转让的杭州健 海科技有限公司的估值确认公允价值变动收益</w:t>
      </w:r>
      <w:r>
        <w:rPr>
          <w:color w:val="000000"/>
          <w:spacing w:val="0"/>
          <w:w w:val="100"/>
          <w:position w:val="0"/>
          <w:sz w:val="17"/>
          <w:szCs w:val="17"/>
        </w:rPr>
        <w:t xml:space="preserve">52, 187, </w:t>
      </w:r>
      <w:r>
        <w:rPr>
          <w:color w:val="000000"/>
          <w:spacing w:val="0"/>
          <w:w w:val="100"/>
          <w:position w:val="0"/>
          <w:sz w:val="17"/>
          <w:szCs w:val="17"/>
        </w:rPr>
        <w:t xml:space="preserve">980. </w:t>
      </w:r>
      <w:r>
        <w:rPr>
          <w:color w:val="000000"/>
          <w:spacing w:val="0"/>
          <w:w w:val="100"/>
          <w:position w:val="0"/>
          <w:sz w:val="17"/>
          <w:szCs w:val="17"/>
        </w:rPr>
        <w:t>03</w:t>
      </w:r>
      <w:r>
        <w:rPr>
          <w:color w:val="000000"/>
          <w:spacing w:val="0"/>
          <w:w w:val="100"/>
          <w:position w:val="0"/>
        </w:rPr>
        <w:t>元</w:t>
      </w:r>
    </w:p>
    <w:p>
      <w:pPr>
        <w:pStyle w:val="Style25"/>
        <w:keepNext w:val="0"/>
        <w:keepLines w:val="0"/>
        <w:widowControl w:val="0"/>
        <w:shd w:val="clear" w:color="auto" w:fill="auto"/>
        <w:tabs>
          <w:tab w:pos="5005" w:val="left"/>
        </w:tabs>
        <w:bidi w:val="0"/>
        <w:spacing w:before="0" w:after="0" w:line="313" w:lineRule="exact"/>
        <w:ind w:left="0" w:right="0" w:firstLine="440"/>
        <w:jc w:val="both"/>
      </w:pPr>
      <w:r>
        <w:rPr>
          <w:color w:val="000000"/>
          <w:spacing w:val="0"/>
          <w:w w:val="100"/>
          <w:position w:val="0"/>
        </w:rPr>
        <w:t>［注</w:t>
      </w:r>
      <w:r>
        <w:rPr>
          <w:color w:val="000000"/>
          <w:spacing w:val="0"/>
          <w:w w:val="100"/>
          <w:position w:val="0"/>
          <w:sz w:val="17"/>
          <w:szCs w:val="17"/>
        </w:rPr>
        <w:t xml:space="preserve">5］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2</w:t>
      </w:r>
      <w:r>
        <w:rPr>
          <w:color w:val="000000"/>
          <w:spacing w:val="0"/>
          <w:w w:val="100"/>
          <w:position w:val="0"/>
        </w:rPr>
        <w:t>月，根据本公司、芦峰、许岚、倪慧丽、</w:t>
        <w:tab/>
        <w:t>北京享易天下企业管理中心（有限合伙）签订的《关于北京享</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易天下科技有限公司之</w:t>
      </w:r>
      <w:r>
        <w:rPr>
          <w:color w:val="000000"/>
          <w:spacing w:val="0"/>
          <w:w w:val="100"/>
          <w:position w:val="0"/>
          <w:sz w:val="17"/>
          <w:szCs w:val="17"/>
        </w:rPr>
        <w:t>A</w:t>
      </w:r>
      <w:r>
        <w:rPr>
          <w:color w:val="000000"/>
          <w:spacing w:val="0"/>
          <w:w w:val="100"/>
          <w:position w:val="0"/>
        </w:rPr>
        <w:t>轮增资协议》，本公司出资</w:t>
      </w:r>
      <w:r>
        <w:rPr>
          <w:color w:val="000000"/>
          <w:spacing w:val="0"/>
          <w:w w:val="100"/>
          <w:position w:val="0"/>
          <w:sz w:val="17"/>
          <w:szCs w:val="17"/>
        </w:rPr>
        <w:t>1,000</w:t>
      </w:r>
      <w:r>
        <w:rPr>
          <w:color w:val="000000"/>
          <w:spacing w:val="0"/>
          <w:w w:val="100"/>
          <w:position w:val="0"/>
        </w:rPr>
        <w:t>万元对北京享易天下科技有限公司进行增资，其中</w:t>
      </w:r>
      <w:r>
        <w:rPr>
          <w:color w:val="000000"/>
          <w:spacing w:val="0"/>
          <w:w w:val="100"/>
          <w:position w:val="0"/>
          <w:sz w:val="17"/>
          <w:szCs w:val="17"/>
        </w:rPr>
        <w:t xml:space="preserve">44. </w:t>
      </w:r>
      <w:r>
        <w:rPr>
          <w:color w:val="000000"/>
          <w:spacing w:val="0"/>
          <w:w w:val="100"/>
          <w:position w:val="0"/>
          <w:sz w:val="17"/>
          <w:szCs w:val="17"/>
        </w:rPr>
        <w:t>6429</w:t>
      </w:r>
      <w:r>
        <w:rPr>
          <w:color w:val="000000"/>
          <w:spacing w:val="0"/>
          <w:w w:val="100"/>
          <w:position w:val="0"/>
        </w:rPr>
        <w:t>万元计 入注册资本，</w:t>
      </w:r>
      <w:r>
        <w:rPr>
          <w:color w:val="000000"/>
          <w:spacing w:val="0"/>
          <w:w w:val="100"/>
          <w:position w:val="0"/>
          <w:sz w:val="17"/>
          <w:szCs w:val="17"/>
        </w:rPr>
        <w:t>955.3571</w:t>
      </w:r>
      <w:r>
        <w:rPr>
          <w:color w:val="000000"/>
          <w:spacing w:val="0"/>
          <w:w w:val="100"/>
          <w:position w:val="0"/>
        </w:rPr>
        <w:t>万元计入资本公积，目前尚未办理工商变更登记</w:t>
      </w:r>
    </w:p>
    <w:p>
      <w:pPr>
        <w:pStyle w:val="Style25"/>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［注</w:t>
      </w:r>
      <w:r>
        <w:rPr>
          <w:color w:val="000000"/>
          <w:spacing w:val="0"/>
          <w:w w:val="100"/>
          <w:position w:val="0"/>
          <w:sz w:val="17"/>
          <w:szCs w:val="17"/>
        </w:rPr>
        <w:t xml:space="preserve">6］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6</w:t>
      </w:r>
      <w:r>
        <w:rPr>
          <w:color w:val="000000"/>
          <w:spacing w:val="0"/>
          <w:w w:val="100"/>
          <w:position w:val="0"/>
        </w:rPr>
        <w:t>月，本公司、杭州文逸投资管理合伙企业（有限合伙）、韩建国、王晓虹、赵宝忠、赵江林、杭州一楠 五金工具有限公司、叶永祥、王晓勤签订的《嘉兴翩起股权投资合伙企业（有限合伙）之合伙协议》，合资成立嘉兴翩起股权 投资合伙企业（有限合伙</w:t>
      </w:r>
      <w:r>
        <w:rPr>
          <w:color w:val="000000"/>
          <w:spacing w:val="0"/>
          <w:w w:val="100"/>
          <w:position w:val="0"/>
          <w:sz w:val="17"/>
          <w:szCs w:val="17"/>
        </w:rPr>
        <w:t>），</w:t>
      </w:r>
      <w:r>
        <w:rPr>
          <w:color w:val="000000"/>
          <w:spacing w:val="0"/>
          <w:w w:val="100"/>
          <w:position w:val="0"/>
        </w:rPr>
        <w:t>该公司注册资本为</w:t>
      </w:r>
      <w:r>
        <w:rPr>
          <w:color w:val="000000"/>
          <w:spacing w:val="0"/>
          <w:w w:val="100"/>
          <w:position w:val="0"/>
          <w:sz w:val="17"/>
          <w:szCs w:val="17"/>
        </w:rPr>
        <w:t>5,317</w:t>
      </w:r>
      <w:r>
        <w:rPr>
          <w:color w:val="000000"/>
          <w:spacing w:val="0"/>
          <w:w w:val="100"/>
          <w:position w:val="0"/>
        </w:rPr>
        <w:t>万元，本公司认缴</w:t>
      </w:r>
      <w:r>
        <w:rPr>
          <w:color w:val="000000"/>
          <w:spacing w:val="0"/>
          <w:w w:val="100"/>
          <w:position w:val="0"/>
          <w:sz w:val="17"/>
          <w:szCs w:val="17"/>
        </w:rPr>
        <w:t>1,000</w:t>
      </w:r>
      <w:r>
        <w:rPr>
          <w:color w:val="000000"/>
          <w:spacing w:val="0"/>
          <w:w w:val="100"/>
          <w:position w:val="0"/>
        </w:rPr>
        <w:t>万元，占总认缴出资额的</w:t>
      </w:r>
      <w:r>
        <w:rPr>
          <w:color w:val="000000"/>
          <w:spacing w:val="0"/>
          <w:w w:val="100"/>
          <w:position w:val="0"/>
          <w:sz w:val="17"/>
          <w:szCs w:val="17"/>
        </w:rPr>
        <w:t>18.8076%</w:t>
      </w:r>
      <w:r>
        <w:rPr>
          <w:color w:val="000000"/>
          <w:spacing w:val="0"/>
          <w:w w:val="100"/>
          <w:position w:val="0"/>
        </w:rPr>
        <w:t>。</w:t>
      </w:r>
      <w:r>
        <w:br w:type="page"/>
      </w:r>
    </w:p>
    <w:p>
      <w:pPr>
        <w:pStyle w:val="Style25"/>
        <w:keepNext w:val="0"/>
        <w:keepLines w:val="0"/>
        <w:widowControl w:val="0"/>
        <w:shd w:val="clear" w:color="auto" w:fill="auto"/>
        <w:bidi w:val="0"/>
        <w:spacing w:before="0" w:after="720" w:line="240" w:lineRule="auto"/>
        <w:ind w:left="0" w:right="0" w:firstLine="440"/>
        <w:jc w:val="left"/>
      </w:pPr>
      <w:r>
        <w:rPr>
          <w:color w:val="000000"/>
          <w:spacing w:val="0"/>
          <w:w w:val="100"/>
          <w:position w:val="0"/>
        </w:rPr>
        <w:t>［注</w:t>
      </w:r>
      <w:r>
        <w:rPr>
          <w:color w:val="000000"/>
          <w:spacing w:val="0"/>
          <w:w w:val="100"/>
          <w:position w:val="0"/>
          <w:sz w:val="17"/>
          <w:szCs w:val="17"/>
        </w:rPr>
        <w:t>7］</w:t>
      </w:r>
      <w:r>
        <w:rPr>
          <w:color w:val="000000"/>
          <w:spacing w:val="0"/>
          <w:w w:val="100"/>
          <w:position w:val="0"/>
        </w:rPr>
        <w:t xml:space="preserve">详见本财务报表附注五(一 </w:t>
      </w:r>
      <w:r>
        <w:rPr>
          <w:color w:val="000000"/>
          <w:spacing w:val="0"/>
          <w:w w:val="100"/>
          <w:position w:val="0"/>
          <w:sz w:val="17"/>
          <w:szCs w:val="17"/>
        </w:rPr>
        <w:t>)13</w:t>
      </w:r>
      <w:r>
        <w:rPr>
          <w:color w:val="000000"/>
          <w:spacing w:val="0"/>
          <w:w w:val="100"/>
          <w:position w:val="0"/>
        </w:rPr>
        <w:t>之说明</w:t>
      </w:r>
    </w:p>
    <w:p>
      <w:pPr>
        <w:pStyle w:val="Style29"/>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67"/>
      <w:bookmarkEnd w:id="1468"/>
      <w:bookmarkEnd w:id="1470"/>
    </w:p>
    <w:p>
      <w:pPr>
        <w:pStyle w:val="Style38"/>
        <w:keepNext/>
        <w:keepLines/>
        <w:widowControl w:val="0"/>
        <w:numPr>
          <w:ilvl w:val="0"/>
          <w:numId w:val="95"/>
        </w:numPr>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采用成本计量模式的投资性房地产</w:t>
      </w:r>
      <w:bookmarkEnd w:id="1471"/>
      <w:bookmarkEnd w:id="1472"/>
      <w:bookmarkEnd w:id="147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75,631,972.00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17,554,792.87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93,186,764.87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313,868,326.35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9,971,228.42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323,839,554.77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313,868,326.35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313,868,326.35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)无形资产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9,971,228.42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9,971,228.42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389,500,298.35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27,526,021.29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417,026,319.64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31,695,069.19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4,796,380.63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36,491,449.82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10,005,546.10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1,119,711.35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11,125,257.45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10,005,546.10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10,464,831.59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)无形资 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660,425.86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41,700,615.29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5,916,091.98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47,616,707.27</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347,799,683.06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21,609,929.31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369,409,612.37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43,936,902.81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12,758,412.24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56,695,315.05</w:t>
            </w:r>
          </w:p>
        </w:tc>
      </w:tr>
    </w:tbl>
    <w:p>
      <w:pPr>
        <w:widowControl w:val="0"/>
        <w:spacing w:after="359" w:line="1" w:lineRule="exact"/>
      </w:pPr>
    </w:p>
    <w:p>
      <w:pPr>
        <w:pStyle w:val="Style38"/>
        <w:keepNext/>
        <w:keepLines/>
        <w:widowControl w:val="0"/>
        <w:shd w:val="clear" w:color="auto" w:fill="auto"/>
        <w:bidi w:val="0"/>
        <w:spacing w:before="0" w:after="420" w:line="240" w:lineRule="auto"/>
        <w:ind w:left="0" w:right="0" w:firstLine="0"/>
        <w:jc w:val="left"/>
      </w:pPr>
      <w:bookmarkStart w:id="1475" w:name="bookmark1475"/>
      <w:bookmarkStart w:id="1476" w:name="bookmark1476"/>
      <w:bookmarkStart w:id="1477" w:name="bookmark1477"/>
      <w:r>
        <w:rPr>
          <w:color w:val="000000"/>
          <w:spacing w:val="0"/>
          <w:w w:val="100"/>
          <w:position w:val="0"/>
        </w:rPr>
        <w:t>⑵采用公允价值计量模式的投资性房地产</w:t>
      </w:r>
      <w:bookmarkEnd w:id="1475"/>
      <w:bookmarkEnd w:id="1476"/>
      <w:bookmarkEnd w:id="147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97"/>
        </w:numPr>
        <w:shd w:val="clear" w:color="auto" w:fill="auto"/>
        <w:bidi w:val="0"/>
        <w:spacing w:before="0" w:after="420" w:line="240" w:lineRule="auto"/>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未办妥产权证书的投资性房地产情况</w:t>
      </w:r>
      <w:bookmarkEnd w:id="1478"/>
      <w:bookmarkEnd w:id="1479"/>
      <w:bookmarkEnd w:id="148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307,656,349.05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手续尚在办理中</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82"/>
      <w:bookmarkEnd w:id="1483"/>
      <w:bookmarkEnd w:id="148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611,149,943.47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418,007,505.48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611,149,943.47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418,007,505.48</w:t>
            </w:r>
          </w:p>
        </w:tc>
      </w:tr>
    </w:tbl>
    <w:p>
      <w:pPr>
        <w:widowControl w:val="0"/>
        <w:spacing w:after="359" w:line="1" w:lineRule="exact"/>
      </w:pPr>
    </w:p>
    <w:p>
      <w:pPr>
        <w:pStyle w:val="Style38"/>
        <w:keepNext/>
        <w:keepLines/>
        <w:widowControl w:val="0"/>
        <w:numPr>
          <w:ilvl w:val="0"/>
          <w:numId w:val="99"/>
        </w:numPr>
        <w:shd w:val="clear" w:color="auto" w:fill="auto"/>
        <w:bidi w:val="0"/>
        <w:spacing w:before="0" w:after="42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固定资产情况</w:t>
      </w:r>
      <w:bookmarkEnd w:id="1486"/>
      <w:bookmarkEnd w:id="1487"/>
      <w:bookmarkEnd w:id="148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4"/>
        <w:gridCol w:w="1589"/>
        <w:gridCol w:w="1598"/>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184,619,149.28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65,559,945.94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390,734,533.43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11,554,524.96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652,468,153.61</w:t>
            </w: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244,608,667.80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20,368,325.05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11,134,174.54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1,007,275.50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277,118,442.89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20,368,325.05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11,108,732.06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1,007,275.50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32,514,039.49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244,578,960.92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244,604,403.40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2,849,881.17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3,960,345.61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3,104,521.50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9,970,659.03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2,660,130.59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3,960,345.61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3,104,521.50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9,780,908.45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74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 他转出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189,750.58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189,750.58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429,171,906.33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83,078,389.82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397,908,362.36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9,457,278.96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919,615,937.47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44,707,519.27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31,867,921.37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149,078,457.39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8,806,750.10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234,460,648.13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13,940,824.19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39,821,894.95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10,129,961.86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820,210.26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64,712,891.26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13,940,824.19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39,821,894.95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10,129,961.86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820,210.26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64,712,891.26</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51,362.36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2,299,757.12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2,738,389.15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2,938,002.12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8,027,510.75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51,362.36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2,165,335.37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2,738,389.15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2,938,002.12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7,893,089.00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 他转出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134,421.75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134,421.75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58,596,981.10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69,390,059.20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156,470,030.10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6,688,958.24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291,146,028.64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17,319,965.36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17,319,965.36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17,319,965.36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370,574,925.23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13,688,330.62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224,118,366.90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2,768,320.72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611,149,943.47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139,911,630.01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33,692,024.57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241,656,076.04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2,747,774.86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418,007,505.48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90"/>
      <w:bookmarkEnd w:id="1491"/>
      <w:bookmarkEnd w:id="149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94"/>
      <w:bookmarkEnd w:id="1495"/>
      <w:bookmarkEnd w:id="149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498" w:name="bookmark1498"/>
      <w:bookmarkStart w:id="1499" w:name="bookmark1499"/>
      <w:bookmarkStart w:id="1500" w:name="bookmark1500"/>
      <w:r>
        <w:rPr>
          <w:color w:val="000000"/>
          <w:spacing w:val="0"/>
          <w:w w:val="100"/>
          <w:position w:val="0"/>
        </w:rPr>
        <w:t>⑷未办妥产权证书的固定资产情况</w:t>
      </w:r>
      <w:bookmarkEnd w:id="1498"/>
      <w:bookmarkEnd w:id="1499"/>
      <w:bookmarkEnd w:id="150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未办妥产权证书的原因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239,738,335.66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手续尚在办理中</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00" w:line="302" w:lineRule="exact"/>
        <w:ind w:left="0" w:right="0" w:firstLine="440"/>
        <w:jc w:val="both"/>
      </w:pPr>
      <w:r>
        <w:rPr>
          <w:color w:val="000000"/>
          <w:spacing w:val="0"/>
          <w:w w:val="100"/>
          <w:position w:val="0"/>
          <w:sz w:val="17"/>
          <w:szCs w:val="17"/>
        </w:rPr>
        <w:t>［</w:t>
      </w:r>
      <w:r>
        <w:rPr>
          <w:color w:val="000000"/>
          <w:spacing w:val="0"/>
          <w:w w:val="100"/>
          <w:position w:val="0"/>
        </w:rPr>
        <w:t>注］其他转出系广州理德物联网科技有限公司不再纳入合并范围而转出固定资产原值</w:t>
      </w:r>
      <w:r>
        <w:rPr>
          <w:color w:val="000000"/>
          <w:spacing w:val="0"/>
          <w:w w:val="100"/>
          <w:position w:val="0"/>
          <w:sz w:val="17"/>
          <w:szCs w:val="17"/>
        </w:rPr>
        <w:t xml:space="preserve">189, </w:t>
      </w:r>
      <w:r>
        <w:rPr>
          <w:color w:val="000000"/>
          <w:spacing w:val="0"/>
          <w:w w:val="100"/>
          <w:position w:val="0"/>
          <w:sz w:val="17"/>
          <w:szCs w:val="17"/>
        </w:rPr>
        <w:t xml:space="preserve">750. </w:t>
      </w:r>
      <w:r>
        <w:rPr>
          <w:color w:val="000000"/>
          <w:spacing w:val="0"/>
          <w:w w:val="100"/>
          <w:position w:val="0"/>
          <w:sz w:val="17"/>
          <w:szCs w:val="17"/>
        </w:rPr>
        <w:t>58</w:t>
      </w:r>
      <w:r>
        <w:rPr>
          <w:color w:val="000000"/>
          <w:spacing w:val="0"/>
          <w:w w:val="100"/>
          <w:position w:val="0"/>
        </w:rPr>
        <w:t xml:space="preserve">元，累计折旧 </w:t>
      </w:r>
      <w:r>
        <w:rPr>
          <w:color w:val="000000"/>
          <w:spacing w:val="0"/>
          <w:w w:val="100"/>
          <w:position w:val="0"/>
          <w:sz w:val="17"/>
          <w:szCs w:val="17"/>
        </w:rPr>
        <w:t xml:space="preserve">134,421.75 </w:t>
      </w:r>
      <w:r>
        <w:rPr>
          <w:color w:val="000000"/>
          <w:spacing w:val="0"/>
          <w:w w:val="100"/>
          <w:position w:val="0"/>
        </w:rPr>
        <w:t>元。</w:t>
      </w:r>
    </w:p>
    <w:p>
      <w:pPr>
        <w:pStyle w:val="Style38"/>
        <w:keepNext/>
        <w:keepLines/>
        <w:widowControl w:val="0"/>
        <w:shd w:val="clear" w:color="auto" w:fill="auto"/>
        <w:bidi w:val="0"/>
        <w:spacing w:before="0" w:after="280" w:line="240" w:lineRule="auto"/>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501"/>
      <w:bookmarkEnd w:id="1502"/>
      <w:bookmarkEnd w:id="1504"/>
    </w:p>
    <w:p>
      <w:pPr>
        <w:pStyle w:val="Style25"/>
        <w:keepNext w:val="0"/>
        <w:keepLines w:val="0"/>
        <w:widowControl w:val="0"/>
        <w:shd w:val="clear" w:color="auto" w:fill="auto"/>
        <w:bidi w:val="0"/>
        <w:spacing w:before="0" w:after="80" w:line="302" w:lineRule="exact"/>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00" w:line="322" w:lineRule="exact"/>
        <w:ind w:left="0" w:right="0" w:firstLine="380"/>
        <w:jc w:val="both"/>
      </w:pPr>
      <w:r>
        <w:rPr>
          <w:color w:val="000000"/>
          <w:spacing w:val="0"/>
          <w:w w:val="100"/>
          <w:position w:val="0"/>
        </w:rPr>
        <w:t>本期公司有</w:t>
      </w:r>
      <w:r>
        <w:rPr>
          <w:color w:val="000000"/>
          <w:spacing w:val="0"/>
          <w:w w:val="100"/>
          <w:position w:val="0"/>
          <w:sz w:val="17"/>
          <w:szCs w:val="17"/>
        </w:rPr>
        <w:t xml:space="preserve">476. </w:t>
      </w:r>
      <w:r>
        <w:rPr>
          <w:color w:val="000000"/>
          <w:spacing w:val="0"/>
          <w:w w:val="100"/>
          <w:position w:val="0"/>
          <w:sz w:val="17"/>
          <w:szCs w:val="17"/>
        </w:rPr>
        <w:t>00</w:t>
      </w:r>
      <w:r>
        <w:rPr>
          <w:color w:val="000000"/>
          <w:spacing w:val="0"/>
          <w:w w:val="100"/>
          <w:position w:val="0"/>
        </w:rPr>
        <w:t>台睡眠仪设备、</w:t>
      </w:r>
      <w:r>
        <w:rPr>
          <w:color w:val="000000"/>
          <w:spacing w:val="0"/>
          <w:w w:val="100"/>
          <w:position w:val="0"/>
          <w:sz w:val="17"/>
          <w:szCs w:val="17"/>
        </w:rPr>
        <w:t>3,447.00</w:t>
      </w:r>
      <w:r>
        <w:rPr>
          <w:color w:val="000000"/>
          <w:spacing w:val="0"/>
          <w:w w:val="100"/>
          <w:position w:val="0"/>
        </w:rPr>
        <w:t>台被服设备处于闲置状态，公司结合睡眠仪设备和被服设备的使用情况计 提固定资产减值</w:t>
      </w:r>
      <w:r>
        <w:rPr>
          <w:color w:val="000000"/>
          <w:spacing w:val="0"/>
          <w:w w:val="100"/>
          <w:position w:val="0"/>
          <w:sz w:val="17"/>
          <w:szCs w:val="17"/>
        </w:rPr>
        <w:t xml:space="preserve">17, 319, </w:t>
      </w:r>
      <w:r>
        <w:rPr>
          <w:color w:val="000000"/>
          <w:spacing w:val="0"/>
          <w:w w:val="100"/>
          <w:position w:val="0"/>
          <w:sz w:val="17"/>
          <w:szCs w:val="17"/>
        </w:rPr>
        <w:t xml:space="preserve">965. </w:t>
      </w:r>
      <w:r>
        <w:rPr>
          <w:color w:val="000000"/>
          <w:spacing w:val="0"/>
          <w:w w:val="100"/>
          <w:position w:val="0"/>
          <w:sz w:val="17"/>
          <w:szCs w:val="17"/>
        </w:rPr>
        <w:t>36</w:t>
      </w:r>
      <w:r>
        <w:rPr>
          <w:color w:val="000000"/>
          <w:spacing w:val="0"/>
          <w:w w:val="100"/>
          <w:position w:val="0"/>
        </w:rPr>
        <w:t>元。</w:t>
      </w:r>
    </w:p>
    <w:p>
      <w:pPr>
        <w:pStyle w:val="Style29"/>
        <w:keepNext/>
        <w:keepLines/>
        <w:widowControl w:val="0"/>
        <w:shd w:val="clear" w:color="auto" w:fill="auto"/>
        <w:bidi w:val="0"/>
        <w:spacing w:before="0" w:after="28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05"/>
      <w:bookmarkEnd w:id="1506"/>
      <w:bookmarkEnd w:id="1508"/>
    </w:p>
    <w:p>
      <w:pPr>
        <w:pStyle w:val="Style25"/>
        <w:keepNext w:val="0"/>
        <w:keepLines w:val="0"/>
        <w:widowControl w:val="0"/>
        <w:shd w:val="clear" w:color="auto" w:fill="auto"/>
        <w:bidi w:val="0"/>
        <w:spacing w:before="0" w:after="80" w:line="322" w:lineRule="exact"/>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351,464,203.56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351,464,203.56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09"/>
      <w:bookmarkEnd w:id="1510"/>
      <w:bookmarkEnd w:id="15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医惠中心项目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351,446,504.44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351,446,504.44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351,464,203.56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13"/>
      <w:bookmarkEnd w:id="1514"/>
      <w:bookmarkEnd w:id="151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44"/>
        <w:gridCol w:w="734"/>
        <w:gridCol w:w="734"/>
        <w:gridCol w:w="744"/>
        <w:gridCol w:w="730"/>
        <w:gridCol w:w="734"/>
        <w:gridCol w:w="744"/>
        <w:gridCol w:w="734"/>
        <w:gridCol w:w="730"/>
        <w:gridCol w:w="749"/>
        <w:gridCol w:w="734"/>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项目</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增加</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rPr>
                <w:sz w:val="17"/>
                <w:szCs w:val="17"/>
              </w:rPr>
            </w:pPr>
            <w:r>
              <w:rPr>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40"/>
              <w:jc w:val="left"/>
              <w:rPr>
                <w:sz w:val="17"/>
                <w:szCs w:val="17"/>
              </w:rPr>
            </w:pPr>
            <w:r>
              <w:rPr>
                <w:color w:val="000000"/>
                <w:spacing w:val="0"/>
                <w:w w:val="100"/>
                <w:position w:val="0"/>
                <w:sz w:val="17"/>
                <w:szCs w:val="17"/>
              </w:rPr>
              <w:t>本期 转入 投资 性房 地产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工程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资金</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来源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待安 装设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17,699</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7,743.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25,442</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医惠 中心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351,44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6,504.</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0,782.</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8,960.</w:t>
            </w:r>
          </w:p>
          <w:p>
            <w:pPr>
              <w:pStyle w:val="Style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313,86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8,326.</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17,327 </w:t>
            </w:r>
            <w:r>
              <w:rPr>
                <w:rFonts w:ascii="Times New Roman" w:eastAsia="Times New Roman" w:hAnsi="Times New Roman" w:cs="Times New Roman"/>
                <w:color w:val="000000"/>
                <w:spacing w:val="0"/>
                <w:w w:val="100"/>
                <w:position w:val="0"/>
                <w:sz w:val="18"/>
                <w:szCs w:val="18"/>
              </w:rPr>
              <w:t>,186.4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装修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351,46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4,203.</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8,526.</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4,403.</w:t>
            </w:r>
          </w:p>
          <w:p>
            <w:pPr>
              <w:pStyle w:val="Style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313,86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8,326.</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17,327 </w:t>
            </w:r>
            <w:r>
              <w:rPr>
                <w:rFonts w:ascii="Times New Roman" w:eastAsia="Times New Roman" w:hAnsi="Times New Roman" w:cs="Times New Roman"/>
                <w:color w:val="000000"/>
                <w:spacing w:val="0"/>
                <w:w w:val="100"/>
                <w:position w:val="0"/>
                <w:sz w:val="18"/>
                <w:szCs w:val="18"/>
              </w:rPr>
              <w:t>,186.4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17"/>
      <w:bookmarkEnd w:id="1518"/>
      <w:bookmarkEnd w:id="152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numPr>
          <w:ilvl w:val="0"/>
          <w:numId w:val="97"/>
        </w:numPr>
        <w:shd w:val="clear" w:color="auto" w:fill="auto"/>
        <w:bidi w:val="0"/>
        <w:spacing w:before="0" w:after="42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工程物资</w:t>
      </w:r>
      <w:bookmarkEnd w:id="1521"/>
      <w:bookmarkEnd w:id="1522"/>
      <w:bookmarkEnd w:id="152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525"/>
      <w:bookmarkEnd w:id="1526"/>
      <w:bookmarkEnd w:id="1528"/>
    </w:p>
    <w:p>
      <w:pPr>
        <w:pStyle w:val="Style38"/>
        <w:keepNext/>
        <w:keepLines/>
        <w:widowControl w:val="0"/>
        <w:numPr>
          <w:ilvl w:val="0"/>
          <w:numId w:val="101"/>
        </w:numPr>
        <w:shd w:val="clear" w:color="auto" w:fill="auto"/>
        <w:tabs>
          <w:tab w:pos="483" w:val="left"/>
        </w:tabs>
        <w:bidi w:val="0"/>
        <w:spacing w:before="0" w:after="36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采用成本计量模式的生产性生物资产</w:t>
      </w:r>
      <w:bookmarkEnd w:id="1529"/>
      <w:bookmarkEnd w:id="1530"/>
      <w:bookmarkEnd w:id="153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101"/>
        </w:numPr>
        <w:shd w:val="clear" w:color="auto" w:fill="auto"/>
        <w:tabs>
          <w:tab w:pos="483" w:val="left"/>
        </w:tabs>
        <w:bidi w:val="0"/>
        <w:spacing w:before="0" w:after="42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采用公允价值计量模式的生产性生物资产</w:t>
      </w:r>
      <w:bookmarkEnd w:id="1533"/>
      <w:bookmarkEnd w:id="1534"/>
      <w:bookmarkEnd w:id="153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after="42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37"/>
      <w:bookmarkEnd w:id="1538"/>
      <w:bookmarkEnd w:id="154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after="42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41"/>
      <w:bookmarkEnd w:id="1542"/>
      <w:bookmarkEnd w:id="15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5,412,691.86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5,412,691.86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4,453,464.56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4,453,464.56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9,866,156.42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9,866,156.42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3,572,599.97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3,572,599.97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3,572,599.97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3,572,599.97</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3,572,599.97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3,572,599.97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6,293,556.45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6,293,556.45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5,412,691.86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5,412,691.86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［注］期初数与上年年末数（</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日）差异详见本财务报表附注三（三十三</w:t>
      </w:r>
      <w:r>
        <w:rPr>
          <w:color w:val="000000"/>
          <w:spacing w:val="0"/>
          <w:w w:val="100"/>
          <w:position w:val="0"/>
          <w:sz w:val="17"/>
          <w:szCs w:val="17"/>
        </w:rPr>
        <w:t>）1</w:t>
      </w:r>
      <w:r>
        <w:rPr>
          <w:color w:val="000000"/>
          <w:spacing w:val="0"/>
          <w:w w:val="100"/>
          <w:position w:val="0"/>
        </w:rPr>
        <w:t>之说明。</w:t>
      </w:r>
    </w:p>
    <w:p>
      <w:pPr>
        <w:pStyle w:val="Style29"/>
        <w:keepNext/>
        <w:keepLines/>
        <w:widowControl w:val="0"/>
        <w:shd w:val="clear" w:color="auto" w:fill="auto"/>
        <w:bidi w:val="0"/>
        <w:spacing w:before="0" w:after="40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2</w:t>
      </w:r>
      <w:bookmarkEnd w:id="154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45"/>
      <w:bookmarkEnd w:id="1546"/>
      <w:bookmarkEnd w:id="1548"/>
    </w:p>
    <w:p>
      <w:pPr>
        <w:pStyle w:val="Style38"/>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49"/>
      <w:bookmarkEnd w:id="1550"/>
      <w:bookmarkEnd w:id="1552"/>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专有技术、</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专利及商标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客户渠道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35,366,983.3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188,996,088.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6,264,438.68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235,627,510.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56,576,603.4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56,576,603.4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5,598,061.90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5,598,061.90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50,978,541.5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50,978,541.5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1190"/>
        <w:gridCol w:w="1200"/>
        <w:gridCol w:w="1200"/>
        <w:gridCol w:w="1190"/>
        <w:gridCol w:w="1200"/>
        <w:gridCol w:w="1200"/>
        <w:gridCol w:w="12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9,971,228.42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2,077,777.79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12,130,664.6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）转出到 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9,971,228.42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9,971,228.42</w:t>
            </w:r>
          </w:p>
        </w:tc>
      </w:tr>
      <w:tr>
        <w:trPr>
          <w:trHeight w:val="103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2,077,777.79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2,159,436.20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25,395,754.9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245,491,033.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4,186,660.89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280,073,449.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3,859,938.40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66,059,001.5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5,739,646.69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79,158,586.6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381,647.55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29,956,155.7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524,791.99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31,862,595.2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381,647.55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29,956,155.7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524,791.99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31,862,595.2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 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660,425.86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2,077,777.79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2,745,518.86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）转出到 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660,425.86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660,425.86</w:t>
            </w:r>
          </w:p>
        </w:tc>
      </w:tr>
      <w:tr>
        <w:trPr>
          <w:trHeight w:val="103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2,077,777.79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2,085,093.00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3,581,160.09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96,007,842.0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4,186,660.89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108,275,663.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1190"/>
        <w:gridCol w:w="1200"/>
        <w:gridCol w:w="1200"/>
        <w:gridCol w:w="1190"/>
        <w:gridCol w:w="1200"/>
        <w:gridCol w:w="1200"/>
        <w:gridCol w:w="12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四、账面价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21,814,594.8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149,483,191.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171,797,786.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31,507,044.9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122,937,086.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524,791.99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156,468,923.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w:t>
      </w:r>
    </w:p>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53"/>
      <w:bookmarkEnd w:id="1554"/>
      <w:bookmarkEnd w:id="155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［注］其他转出系广州理德物联网科技有限公司和杭州慧胜科技有限公司不再纳入合并范围内，而转出无形资产原值</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 xml:space="preserve">2, 159, </w:t>
      </w:r>
      <w:r>
        <w:rPr>
          <w:color w:val="000000"/>
          <w:spacing w:val="0"/>
          <w:w w:val="100"/>
          <w:position w:val="0"/>
          <w:sz w:val="17"/>
          <w:szCs w:val="17"/>
        </w:rPr>
        <w:t xml:space="preserve">436. </w:t>
      </w:r>
      <w:r>
        <w:rPr>
          <w:color w:val="000000"/>
          <w:spacing w:val="0"/>
          <w:w w:val="100"/>
          <w:position w:val="0"/>
          <w:sz w:val="17"/>
          <w:szCs w:val="17"/>
        </w:rPr>
        <w:t>20</w:t>
      </w:r>
      <w:r>
        <w:rPr>
          <w:color w:val="000000"/>
          <w:spacing w:val="0"/>
          <w:w w:val="100"/>
          <w:position w:val="0"/>
        </w:rPr>
        <w:t>元，累计摊销</w:t>
      </w:r>
      <w:r>
        <w:rPr>
          <w:color w:val="000000"/>
          <w:spacing w:val="0"/>
          <w:w w:val="100"/>
          <w:position w:val="0"/>
          <w:sz w:val="17"/>
          <w:szCs w:val="17"/>
        </w:rPr>
        <w:t xml:space="preserve">2, 085, </w:t>
      </w:r>
      <w:r>
        <w:rPr>
          <w:color w:val="000000"/>
          <w:spacing w:val="0"/>
          <w:w w:val="100"/>
          <w:position w:val="0"/>
          <w:sz w:val="17"/>
          <w:szCs w:val="17"/>
        </w:rPr>
        <w:t xml:space="preserve">093. </w:t>
      </w:r>
      <w:r>
        <w:rPr>
          <w:color w:val="000000"/>
          <w:spacing w:val="0"/>
          <w:w w:val="100"/>
          <w:position w:val="0"/>
          <w:sz w:val="17"/>
          <w:szCs w:val="17"/>
        </w:rPr>
        <w:t>00</w:t>
      </w:r>
      <w:r>
        <w:rPr>
          <w:color w:val="000000"/>
          <w:spacing w:val="0"/>
          <w:w w:val="100"/>
          <w:position w:val="0"/>
        </w:rPr>
        <w:t>元。</w:t>
      </w:r>
    </w:p>
    <w:p>
      <w:pPr>
        <w:pStyle w:val="Style25"/>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其他说明：本期公司新增的软件包含向浙江道一循信息技术有限公司购买的软件</w:t>
      </w:r>
      <w:r>
        <w:rPr>
          <w:color w:val="000000"/>
          <w:spacing w:val="0"/>
          <w:w w:val="100"/>
          <w:position w:val="0"/>
          <w:sz w:val="17"/>
          <w:szCs w:val="17"/>
        </w:rPr>
        <w:t>3,552,212.39</w:t>
      </w:r>
      <w:r>
        <w:rPr>
          <w:color w:val="000000"/>
          <w:spacing w:val="0"/>
          <w:w w:val="100"/>
          <w:position w:val="0"/>
        </w:rPr>
        <w:t>元</w:t>
      </w:r>
    </w:p>
    <w:p>
      <w:pPr>
        <w:pStyle w:val="Style29"/>
        <w:keepNext/>
        <w:keepLines/>
        <w:widowControl w:val="0"/>
        <w:shd w:val="clear" w:color="auto" w:fill="auto"/>
        <w:bidi w:val="0"/>
        <w:spacing w:before="0" w:after="400" w:line="240" w:lineRule="auto"/>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57"/>
      <w:bookmarkEnd w:id="1558"/>
      <w:bookmarkEnd w:id="156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6"/>
        <w:gridCol w:w="1070"/>
        <w:gridCol w:w="1056"/>
        <w:gridCol w:w="1070"/>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转入当期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医惠信息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平台及智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慧医院系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10,839,674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16268,840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27,108,514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70"/>
        <w:gridCol w:w="1056"/>
        <w:gridCol w:w="1070"/>
        <w:gridCol w:w="106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面向医联 体和医共 体的医疗 人工智能</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融合创新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16,423,679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16,423,679</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区域健康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5,691,100.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5,691,100.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织物管理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2,068,580.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1,506,939.</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3,575,520.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医疗保健 系统集成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3,033,547.</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837,279.10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3,870,826.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15,941,802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40,727,839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50,978,541</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5,691,100.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子公司医惠科技公司自</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6</w:t>
      </w:r>
      <w:r>
        <w:rPr>
          <w:color w:val="000000"/>
          <w:spacing w:val="0"/>
          <w:w w:val="100"/>
          <w:position w:val="0"/>
        </w:rPr>
        <w:t>月起开始医惠信息平台及智慧医院系统开发，于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 xml:space="preserve">月完成开发，并于当月计入无 </w:t>
      </w:r>
      <w:r>
        <w:rPr>
          <w:color w:val="000000"/>
          <w:spacing w:val="0"/>
          <w:w w:val="100"/>
          <w:position w:val="0"/>
        </w:rPr>
        <w:t>形资产。</w:t>
      </w:r>
    </w:p>
    <w:p>
      <w:pPr>
        <w:pStyle w:val="Style2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子公司医惠科技公司自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月起开始面向医联体和医共体的医疗人工智能融合创新应用开发，于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月完成开 发，并于当月计入无形资产。</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子公司新昌医惠数字科技有限公司自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月开始区域健康服务平台开发，截至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日，公司就该软件的开 发进度已达</w:t>
      </w:r>
      <w:r>
        <w:rPr>
          <w:color w:val="000000"/>
          <w:spacing w:val="0"/>
          <w:w w:val="100"/>
          <w:position w:val="0"/>
          <w:sz w:val="17"/>
          <w:szCs w:val="17"/>
        </w:rPr>
        <w:t>90%</w:t>
      </w:r>
      <w:r>
        <w:rPr>
          <w:color w:val="000000"/>
          <w:spacing w:val="0"/>
          <w:w w:val="100"/>
          <w:position w:val="0"/>
        </w:rPr>
        <w:t>左右。</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子公司杭州医惠医用织物管理有限公司自</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4</w:t>
      </w:r>
      <w:r>
        <w:rPr>
          <w:color w:val="000000"/>
          <w:spacing w:val="0"/>
          <w:w w:val="100"/>
          <w:position w:val="0"/>
        </w:rPr>
        <w:t>月起开始织物管理系统开发，于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月完成开发，并于当月计入 无形资产。</w:t>
      </w:r>
    </w:p>
    <w:p>
      <w:pPr>
        <w:pStyle w:val="Style25"/>
        <w:keepNext w:val="0"/>
        <w:keepLines w:val="0"/>
        <w:widowControl w:val="0"/>
        <w:shd w:val="clear" w:color="auto" w:fill="auto"/>
        <w:bidi w:val="0"/>
        <w:spacing w:before="0" w:after="380" w:line="331" w:lineRule="exact"/>
        <w:ind w:left="0" w:right="0" w:firstLine="440"/>
        <w:jc w:val="both"/>
      </w:pPr>
      <w:r>
        <w:rPr>
          <w:color w:val="000000"/>
          <w:spacing w:val="0"/>
          <w:w w:val="100"/>
          <w:position w:val="0"/>
        </w:rPr>
        <w:t>子公司</w:t>
      </w:r>
      <w:r>
        <w:rPr>
          <w:color w:val="000000"/>
          <w:spacing w:val="0"/>
          <w:w w:val="100"/>
          <w:position w:val="0"/>
          <w:sz w:val="17"/>
          <w:szCs w:val="17"/>
        </w:rPr>
        <w:t>EWELL HONGKONG LIMITED</w:t>
      </w:r>
      <w:r>
        <w:rPr>
          <w:color w:val="000000"/>
          <w:spacing w:val="0"/>
          <w:w w:val="100"/>
          <w:position w:val="0"/>
        </w:rPr>
        <w:t>自</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w:t>
      </w:r>
      <w:r>
        <w:rPr>
          <w:color w:val="000000"/>
          <w:spacing w:val="0"/>
          <w:w w:val="100"/>
          <w:position w:val="0"/>
        </w:rPr>
        <w:t>月起开始医疗保健系统集成平台开发，于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月完成开发，并于当月计 入无形资产。</w:t>
      </w:r>
    </w:p>
    <w:p>
      <w:pPr>
        <w:pStyle w:val="Style29"/>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561"/>
      <w:bookmarkEnd w:id="1562"/>
      <w:bookmarkEnd w:id="1564"/>
    </w:p>
    <w:p>
      <w:pPr>
        <w:pStyle w:val="Style38"/>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65"/>
      <w:bookmarkEnd w:id="1566"/>
      <w:bookmarkEnd w:id="15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称或形成商誉</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GL</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74,720,020.90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74,720,020.90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思创超讯公司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4,328,289.74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4,328,289.74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649,900,730.44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649,900,730.44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杭州华洁医疗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7,827,809.66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7,827,809.66</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EWELL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7,911,319.62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7,911,319.62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744,688,170.36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744,688,170.36</w:t>
            </w:r>
          </w:p>
        </w:tc>
      </w:tr>
    </w:tbl>
    <w:p>
      <w:pPr>
        <w:pStyle w:val="Style23"/>
        <w:keepNext w:val="0"/>
        <w:keepLines w:val="0"/>
        <w:widowControl w:val="0"/>
        <w:shd w:val="clear" w:color="auto" w:fill="auto"/>
        <w:bidi w:val="0"/>
        <w:spacing w:before="0" w:after="0" w:line="240" w:lineRule="auto"/>
        <w:ind w:left="14" w:right="0" w:firstLine="0"/>
        <w:jc w:val="left"/>
        <w:rPr>
          <w:sz w:val="20"/>
          <w:szCs w:val="20"/>
        </w:rPr>
      </w:pPr>
      <w:bookmarkStart w:id="1569" w:name="bookmark156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569"/>
    </w:p>
    <w:p>
      <w:pPr>
        <w:widowControl w:val="0"/>
        <w:spacing w:after="3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68"/>
        <w:gridCol w:w="136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称或形成商誉</w:t>
            </w:r>
          </w:p>
          <w:p>
            <w:pPr>
              <w:pStyle w:val="Style2"/>
              <w:keepNext w:val="0"/>
              <w:keepLines w:val="0"/>
              <w:widowControl w:val="0"/>
              <w:shd w:val="clear" w:color="auto" w:fill="auto"/>
              <w:bidi w:val="0"/>
              <w:spacing w:before="0" w:after="100" w:line="240" w:lineRule="auto"/>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GL</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65256,418.63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65256,418.63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252,159,300.00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252,159,300.00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EWELL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3,045,849.89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4,865,469.73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7,911,319.62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68,302268.52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257,024,769.73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325,327,038.25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①</w:t>
      </w:r>
      <w:r>
        <w:rPr>
          <w:color w:val="000000"/>
          <w:spacing w:val="0"/>
          <w:w w:val="100"/>
          <w:position w:val="0"/>
          <w:sz w:val="20"/>
          <w:szCs w:val="20"/>
        </w:rPr>
        <w:t>GL</w:t>
      </w:r>
      <w:r>
        <w:rPr>
          <w:color w:val="000000"/>
          <w:spacing w:val="0"/>
          <w:w w:val="100"/>
          <w:position w:val="0"/>
          <w:sz w:val="20"/>
          <w:szCs w:val="20"/>
        </w:rPr>
        <w:t>公司</w:t>
      </w:r>
    </w:p>
    <w:tbl>
      <w:tblPr>
        <w:tblOverlap w:val="never"/>
        <w:jc w:val="left"/>
        <w:tblLayout w:type="fixed"/>
      </w:tblPr>
      <w:tblGrid>
        <w:gridCol w:w="3240"/>
        <w:gridCol w:w="530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资产组或资产组组合包含的资产、负债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22,067,487.12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分摊至本资产组或资产组组合的商 誉账面价值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18,556,082.88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包含商誉的资产组或资产组组合的 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40,623,570.00</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资产组或资产组组合是否与购买 日、以前年度商誉减值测试时所确 定的资产组或资产组组合一致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p>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②思创超讯公司</w:t>
      </w:r>
    </w:p>
    <w:tbl>
      <w:tblPr>
        <w:tblOverlap w:val="never"/>
        <w:jc w:val="left"/>
        <w:tblLayout w:type="fixed"/>
      </w:tblPr>
      <w:tblGrid>
        <w:gridCol w:w="3240"/>
        <w:gridCol w:w="530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资产组或资产组组合包含的资产、负债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7,680,750.85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分摊至本资产组或资产组组合的 商誉账面价值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6,182,387.86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包含商誉的资产组或资产组组合 的账面价值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13,863,138.71</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资产组或资产组组合是否与购买 日、以前年度商誉减值测试时所确 定的资产组或资产组组合一致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p>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③医惠科技公司</w:t>
      </w:r>
    </w:p>
    <w:tbl>
      <w:tblPr>
        <w:tblOverlap w:val="never"/>
        <w:jc w:val="left"/>
        <w:tblLayout w:type="fixed"/>
      </w:tblPr>
      <w:tblGrid>
        <w:gridCol w:w="3240"/>
        <w:gridCol w:w="5304"/>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资产组或资产组组合包含的资产、负债</w:t>
            </w:r>
          </w:p>
        </w:tc>
      </w:tr>
    </w:tbl>
    <w:p>
      <w:pPr>
        <w:widowControl w:val="0"/>
        <w:spacing w:line="1" w:lineRule="exact"/>
      </w:pPr>
      <w:r>
        <w:br w:type="page"/>
      </w:r>
    </w:p>
    <w:tbl>
      <w:tblPr>
        <w:tblOverlap w:val="never"/>
        <w:jc w:val="left"/>
        <w:tblLayout w:type="fixed"/>
      </w:tblPr>
      <w:tblGrid>
        <w:gridCol w:w="3240"/>
        <w:gridCol w:w="530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1,287,593,984.81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分摊至本资产组或资产组组合的 商誉账面价值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649,900,730.44</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包含商誉的资产组或资产组组合 的账面价值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1,937,494,715.25</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资产组或资产组组合是否与购买 日、以前年度商誉减值测试时所确 定的资产组或资产组组合一致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④杭州华洁医疗科技有限公司</w:t>
      </w:r>
    </w:p>
    <w:p>
      <w:pPr>
        <w:widowControl w:val="0"/>
        <w:spacing w:line="1" w:lineRule="exact"/>
      </w:pPr>
    </w:p>
    <w:tbl>
      <w:tblPr>
        <w:tblOverlap w:val="never"/>
        <w:jc w:val="left"/>
        <w:tblLayout w:type="fixed"/>
      </w:tblPr>
      <w:tblGrid>
        <w:gridCol w:w="3240"/>
        <w:gridCol w:w="530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资产组或资产组组合包含的资产、负债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26,452,347.38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分摊至本资产组或资产组组合的商 誉账面价值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10,437,079.55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包含商誉的资产组或资产组组合的 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36,889,426.93</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资产组或资产组组合是否与购买 日、以前年度商誉减值测试时所确 定的资产组或资产组组合一致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 xml:space="preserve">⑤ </w:t>
      </w:r>
      <w:r>
        <w:rPr>
          <w:color w:val="000000"/>
          <w:spacing w:val="0"/>
          <w:w w:val="100"/>
          <w:position w:val="0"/>
          <w:sz w:val="20"/>
          <w:szCs w:val="20"/>
        </w:rPr>
        <w:t>EWELL HONGKONG LIMITED</w:t>
      </w:r>
    </w:p>
    <w:p>
      <w:pPr>
        <w:widowControl w:val="0"/>
        <w:spacing w:line="1" w:lineRule="exact"/>
      </w:pPr>
    </w:p>
    <w:tbl>
      <w:tblPr>
        <w:tblOverlap w:val="never"/>
        <w:jc w:val="left"/>
        <w:tblLayout w:type="fixed"/>
      </w:tblPr>
      <w:tblGrid>
        <w:gridCol w:w="3240"/>
        <w:gridCol w:w="530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资产组或资产组组合包含的资产、负债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34,503,914.17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分摊至本资产组或资产组组合的 商誉账面价值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13,185,532.70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包含商誉的资产组或资产组组合 的账面价值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47,689,446.87</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资产组或资产组组合是否与购买 日、以前年度商誉减值测试时所确 定的资产组或资产组组合一致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5"/>
        <w:keepNext w:val="0"/>
        <w:keepLines w:val="0"/>
        <w:widowControl w:val="0"/>
        <w:numPr>
          <w:ilvl w:val="0"/>
          <w:numId w:val="103"/>
        </w:numPr>
        <w:shd w:val="clear" w:color="auto" w:fill="auto"/>
        <w:bidi w:val="0"/>
        <w:spacing w:before="0" w:after="0" w:line="318" w:lineRule="exact"/>
        <w:ind w:left="0" w:right="0" w:firstLine="440"/>
        <w:jc w:val="left"/>
      </w:pPr>
      <w:bookmarkStart w:id="1570" w:name="bookmark1570"/>
      <w:bookmarkEnd w:id="1570"/>
      <w:r>
        <w:rPr>
          <w:color w:val="000000"/>
          <w:spacing w:val="0"/>
          <w:w w:val="100"/>
          <w:position w:val="0"/>
          <w:sz w:val="17"/>
          <w:szCs w:val="17"/>
        </w:rPr>
        <w:t>GL</w:t>
      </w:r>
      <w:r>
        <w:rPr>
          <w:color w:val="000000"/>
          <w:spacing w:val="0"/>
          <w:w w:val="100"/>
          <w:position w:val="0"/>
        </w:rPr>
        <w:t>公司</w:t>
      </w:r>
    </w:p>
    <w:p>
      <w:pPr>
        <w:pStyle w:val="Style25"/>
        <w:keepNext w:val="0"/>
        <w:keepLines w:val="0"/>
        <w:widowControl w:val="0"/>
        <w:shd w:val="clear" w:color="auto" w:fill="auto"/>
        <w:bidi w:val="0"/>
        <w:spacing w:before="0" w:after="0" w:line="318" w:lineRule="exact"/>
        <w:ind w:left="0" w:right="0" w:firstLine="440"/>
        <w:jc w:val="both"/>
      </w:pPr>
      <w:r>
        <w:rPr>
          <w:color w:val="000000"/>
          <w:spacing w:val="0"/>
          <w:w w:val="100"/>
          <w:position w:val="0"/>
          <w:sz w:val="17"/>
          <w:szCs w:val="17"/>
        </w:rPr>
        <w:t>GL</w:t>
      </w:r>
      <w:r>
        <w:rPr>
          <w:color w:val="000000"/>
          <w:spacing w:val="0"/>
          <w:w w:val="100"/>
          <w:position w:val="0"/>
        </w:rPr>
        <w:t>公司商誉的可收回金额按照预计未来现金流量的现值计算，其预计现金流量根据</w:t>
      </w:r>
      <w:r>
        <w:rPr>
          <w:color w:val="000000"/>
          <w:spacing w:val="0"/>
          <w:w w:val="100"/>
          <w:position w:val="0"/>
          <w:sz w:val="17"/>
          <w:szCs w:val="17"/>
        </w:rPr>
        <w:t>GL</w:t>
      </w:r>
      <w:r>
        <w:rPr>
          <w:color w:val="000000"/>
          <w:spacing w:val="0"/>
          <w:w w:val="100"/>
          <w:position w:val="0"/>
        </w:rPr>
        <w:t>公司批准的</w:t>
      </w:r>
      <w:r>
        <w:rPr>
          <w:color w:val="000000"/>
          <w:spacing w:val="0"/>
          <w:w w:val="100"/>
          <w:position w:val="0"/>
          <w:sz w:val="17"/>
          <w:szCs w:val="17"/>
        </w:rPr>
        <w:t>5</w:t>
      </w:r>
      <w:r>
        <w:rPr>
          <w:color w:val="000000"/>
          <w:spacing w:val="0"/>
          <w:w w:val="100"/>
          <w:position w:val="0"/>
        </w:rPr>
        <w:t>年期现金流量预测为 基础，现金流量预测使用的折现率</w:t>
      </w:r>
      <w:r>
        <w:rPr>
          <w:color w:val="000000"/>
          <w:spacing w:val="0"/>
          <w:w w:val="100"/>
          <w:position w:val="0"/>
          <w:sz w:val="17"/>
          <w:szCs w:val="17"/>
        </w:rPr>
        <w:t>15.23%（2020</w:t>
      </w:r>
      <w:r>
        <w:rPr>
          <w:color w:val="000000"/>
          <w:spacing w:val="0"/>
          <w:w w:val="100"/>
          <w:position w:val="0"/>
        </w:rPr>
        <w:t>年：</w:t>
      </w:r>
      <w:r>
        <w:rPr>
          <w:color w:val="000000"/>
          <w:spacing w:val="0"/>
          <w:w w:val="100"/>
          <w:position w:val="0"/>
          <w:sz w:val="17"/>
          <w:szCs w:val="17"/>
        </w:rPr>
        <w:t>14.87%），</w:t>
      </w:r>
      <w:r>
        <w:rPr>
          <w:color w:val="000000"/>
          <w:spacing w:val="0"/>
          <w:w w:val="100"/>
          <w:position w:val="0"/>
        </w:rPr>
        <w:t>预测期以后的现金流量保持稳定。</w:t>
      </w:r>
    </w:p>
    <w:p>
      <w:pPr>
        <w:pStyle w:val="Style2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减值测试中采用的其他关键数据包括：产品预计售价、销量、增长率、预计毛利率以及相关费用等。公司根据历史经 验及对市场发展的预测确定上述关键数据。公司采用的折现率是反映当前市场货币时间价值和相关资产组特定风险的税前利 率。</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17"/>
          <w:szCs w:val="17"/>
        </w:rPr>
        <w:t>2017</w:t>
      </w:r>
      <w:r>
        <w:rPr>
          <w:color w:val="000000"/>
          <w:spacing w:val="0"/>
          <w:w w:val="100"/>
          <w:position w:val="0"/>
        </w:rPr>
        <w:t>年度经执行减值测试，</w:t>
      </w:r>
      <w:r>
        <w:rPr>
          <w:color w:val="000000"/>
          <w:spacing w:val="0"/>
          <w:w w:val="100"/>
          <w:position w:val="0"/>
          <w:sz w:val="17"/>
          <w:szCs w:val="17"/>
        </w:rPr>
        <w:t>GL</w:t>
      </w:r>
      <w:r>
        <w:rPr>
          <w:color w:val="000000"/>
          <w:spacing w:val="0"/>
          <w:w w:val="100"/>
          <w:position w:val="0"/>
        </w:rPr>
        <w:t>公司可收回金额为</w:t>
      </w:r>
      <w:r>
        <w:rPr>
          <w:color w:val="000000"/>
          <w:spacing w:val="0"/>
          <w:w w:val="100"/>
          <w:position w:val="0"/>
          <w:sz w:val="17"/>
          <w:szCs w:val="17"/>
        </w:rPr>
        <w:t xml:space="preserve">45, 721, </w:t>
      </w:r>
      <w:r>
        <w:rPr>
          <w:color w:val="000000"/>
          <w:spacing w:val="0"/>
          <w:w w:val="100"/>
          <w:position w:val="0"/>
          <w:sz w:val="17"/>
          <w:szCs w:val="17"/>
        </w:rPr>
        <w:t xml:space="preserve">762. </w:t>
      </w:r>
      <w:r>
        <w:rPr>
          <w:color w:val="000000"/>
          <w:spacing w:val="0"/>
          <w:w w:val="100"/>
          <w:position w:val="0"/>
          <w:sz w:val="17"/>
          <w:szCs w:val="17"/>
        </w:rPr>
        <w:t>65</w:t>
      </w:r>
      <w:r>
        <w:rPr>
          <w:color w:val="000000"/>
          <w:spacing w:val="0"/>
          <w:w w:val="100"/>
          <w:position w:val="0"/>
        </w:rPr>
        <w:t>元（可收回金额按未来预计现金流量的折现金额计算）</w:t>
      </w:r>
      <w:r>
        <w:rPr>
          <w:color w:val="000000"/>
          <w:spacing w:val="0"/>
          <w:w w:val="100"/>
          <w:position w:val="0"/>
          <w:sz w:val="17"/>
          <w:szCs w:val="17"/>
        </w:rPr>
        <w:t xml:space="preserve">， </w:t>
      </w:r>
      <w:r>
        <w:rPr>
          <w:color w:val="000000"/>
          <w:spacing w:val="0"/>
          <w:w w:val="100"/>
          <w:position w:val="0"/>
        </w:rPr>
        <w:t>账面价值（包括商誉</w:t>
      </w:r>
      <w:r>
        <w:rPr>
          <w:color w:val="000000"/>
          <w:spacing w:val="0"/>
          <w:w w:val="100"/>
          <w:position w:val="0"/>
          <w:sz w:val="17"/>
          <w:szCs w:val="17"/>
        </w:rPr>
        <w:t>）</w:t>
      </w:r>
      <w:r>
        <w:rPr>
          <w:color w:val="000000"/>
          <w:spacing w:val="0"/>
          <w:w w:val="100"/>
          <w:position w:val="0"/>
        </w:rPr>
        <w:t>为</w:t>
      </w:r>
      <w:r>
        <w:rPr>
          <w:color w:val="000000"/>
          <w:spacing w:val="0"/>
          <w:w w:val="100"/>
          <w:position w:val="0"/>
          <w:sz w:val="17"/>
          <w:szCs w:val="17"/>
        </w:rPr>
        <w:t xml:space="preserve">173, 675, </w:t>
      </w:r>
      <w:r>
        <w:rPr>
          <w:color w:val="000000"/>
          <w:spacing w:val="0"/>
          <w:w w:val="100"/>
          <w:position w:val="0"/>
          <w:sz w:val="17"/>
          <w:szCs w:val="17"/>
        </w:rPr>
        <w:t xml:space="preserve">524. </w:t>
      </w:r>
      <w:r>
        <w:rPr>
          <w:color w:val="000000"/>
          <w:spacing w:val="0"/>
          <w:w w:val="100"/>
          <w:position w:val="0"/>
          <w:sz w:val="17"/>
          <w:szCs w:val="17"/>
        </w:rPr>
        <w:t>67</w:t>
      </w:r>
      <w:r>
        <w:rPr>
          <w:color w:val="000000"/>
          <w:spacing w:val="0"/>
          <w:w w:val="100"/>
          <w:position w:val="0"/>
        </w:rPr>
        <w:t>元，发生减值</w:t>
      </w:r>
      <w:r>
        <w:rPr>
          <w:color w:val="000000"/>
          <w:spacing w:val="0"/>
          <w:w w:val="100"/>
          <w:position w:val="0"/>
          <w:sz w:val="17"/>
          <w:szCs w:val="17"/>
        </w:rPr>
        <w:t xml:space="preserve">127, 953, </w:t>
      </w:r>
      <w:r>
        <w:rPr>
          <w:color w:val="000000"/>
          <w:spacing w:val="0"/>
          <w:w w:val="100"/>
          <w:position w:val="0"/>
          <w:sz w:val="17"/>
          <w:szCs w:val="17"/>
        </w:rPr>
        <w:t xml:space="preserve">762. </w:t>
      </w:r>
      <w:r>
        <w:rPr>
          <w:color w:val="000000"/>
          <w:spacing w:val="0"/>
          <w:w w:val="100"/>
          <w:position w:val="0"/>
          <w:sz w:val="17"/>
          <w:szCs w:val="17"/>
        </w:rPr>
        <w:t>02</w:t>
      </w:r>
      <w:r>
        <w:rPr>
          <w:color w:val="000000"/>
          <w:spacing w:val="0"/>
          <w:w w:val="100"/>
          <w:position w:val="0"/>
        </w:rPr>
        <w:t>元，按公司持股比例</w:t>
      </w:r>
      <w:r>
        <w:rPr>
          <w:color w:val="000000"/>
          <w:spacing w:val="0"/>
          <w:w w:val="100"/>
          <w:position w:val="0"/>
          <w:sz w:val="17"/>
          <w:szCs w:val="17"/>
        </w:rPr>
        <w:t>51%</w:t>
      </w:r>
      <w:r>
        <w:rPr>
          <w:color w:val="000000"/>
          <w:spacing w:val="0"/>
          <w:w w:val="100"/>
          <w:position w:val="0"/>
        </w:rPr>
        <w:t xml:space="preserve">计算确认商誉减值准备 </w:t>
      </w:r>
      <w:r>
        <w:rPr>
          <w:color w:val="000000"/>
          <w:spacing w:val="0"/>
          <w:w w:val="100"/>
          <w:position w:val="0"/>
          <w:sz w:val="17"/>
          <w:szCs w:val="17"/>
        </w:rPr>
        <w:t xml:space="preserve">65, 256, </w:t>
      </w:r>
      <w:r>
        <w:rPr>
          <w:color w:val="000000"/>
          <w:spacing w:val="0"/>
          <w:w w:val="100"/>
          <w:position w:val="0"/>
          <w:sz w:val="17"/>
          <w:szCs w:val="17"/>
        </w:rPr>
        <w:t xml:space="preserve">418. </w:t>
      </w:r>
      <w:r>
        <w:rPr>
          <w:color w:val="000000"/>
          <w:spacing w:val="0"/>
          <w:w w:val="100"/>
          <w:position w:val="0"/>
          <w:sz w:val="17"/>
          <w:szCs w:val="17"/>
        </w:rPr>
        <w:t>63</w:t>
      </w:r>
      <w:r>
        <w:rPr>
          <w:color w:val="000000"/>
          <w:spacing w:val="0"/>
          <w:w w:val="100"/>
          <w:position w:val="0"/>
        </w:rPr>
        <w:t>元。</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17"/>
          <w:szCs w:val="17"/>
        </w:rPr>
        <w:t>2021</w:t>
      </w:r>
      <w:r>
        <w:rPr>
          <w:color w:val="000000"/>
          <w:spacing w:val="0"/>
          <w:w w:val="100"/>
          <w:position w:val="0"/>
        </w:rPr>
        <w:t>年度经执行减值测试，</w:t>
      </w:r>
      <w:r>
        <w:rPr>
          <w:color w:val="000000"/>
          <w:spacing w:val="0"/>
          <w:w w:val="100"/>
          <w:position w:val="0"/>
          <w:sz w:val="17"/>
          <w:szCs w:val="17"/>
        </w:rPr>
        <w:t>GL</w:t>
      </w:r>
      <w:r>
        <w:rPr>
          <w:color w:val="000000"/>
          <w:spacing w:val="0"/>
          <w:w w:val="100"/>
          <w:position w:val="0"/>
        </w:rPr>
        <w:t>公司未进一步发现减值迹象。</w:t>
      </w:r>
    </w:p>
    <w:p>
      <w:pPr>
        <w:pStyle w:val="Style25"/>
        <w:keepNext w:val="0"/>
        <w:keepLines w:val="0"/>
        <w:widowControl w:val="0"/>
        <w:numPr>
          <w:ilvl w:val="0"/>
          <w:numId w:val="103"/>
        </w:numPr>
        <w:shd w:val="clear" w:color="auto" w:fill="auto"/>
        <w:tabs>
          <w:tab w:pos="801" w:val="left"/>
        </w:tabs>
        <w:bidi w:val="0"/>
        <w:spacing w:before="0" w:after="0" w:line="318" w:lineRule="exact"/>
        <w:ind w:left="0" w:right="0" w:firstLine="440"/>
        <w:jc w:val="both"/>
      </w:pPr>
      <w:bookmarkStart w:id="1571" w:name="bookmark1571"/>
      <w:bookmarkEnd w:id="1571"/>
      <w:r>
        <w:rPr>
          <w:color w:val="000000"/>
          <w:spacing w:val="0"/>
          <w:w w:val="100"/>
          <w:position w:val="0"/>
        </w:rPr>
        <w:t>思创超讯公司</w:t>
      </w:r>
    </w:p>
    <w:p>
      <w:pPr>
        <w:pStyle w:val="Style2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思创超讯公司商誉的可收回金额按照预计未来现金流量的现值计算，其预计现金流量根据思创超讯公司批准的</w:t>
      </w:r>
      <w:r>
        <w:rPr>
          <w:color w:val="000000"/>
          <w:spacing w:val="0"/>
          <w:w w:val="100"/>
          <w:position w:val="0"/>
          <w:sz w:val="17"/>
          <w:szCs w:val="17"/>
        </w:rPr>
        <w:t>5</w:t>
      </w:r>
      <w:r>
        <w:rPr>
          <w:color w:val="000000"/>
          <w:spacing w:val="0"/>
          <w:w w:val="100"/>
          <w:position w:val="0"/>
        </w:rPr>
        <w:t>年期现 金流量预测为基础，现金流量预测使用的折现率</w:t>
      </w:r>
      <w:r>
        <w:rPr>
          <w:color w:val="000000"/>
          <w:spacing w:val="0"/>
          <w:w w:val="100"/>
          <w:position w:val="0"/>
          <w:sz w:val="17"/>
          <w:szCs w:val="17"/>
        </w:rPr>
        <w:t>12.09%（2020</w:t>
      </w:r>
      <w:r>
        <w:rPr>
          <w:color w:val="000000"/>
          <w:spacing w:val="0"/>
          <w:w w:val="100"/>
          <w:position w:val="0"/>
        </w:rPr>
        <w:t>年：</w:t>
      </w:r>
      <w:r>
        <w:rPr>
          <w:color w:val="000000"/>
          <w:spacing w:val="0"/>
          <w:w w:val="100"/>
          <w:position w:val="0"/>
          <w:sz w:val="17"/>
          <w:szCs w:val="17"/>
        </w:rPr>
        <w:t>12.15%），</w:t>
      </w:r>
      <w:r>
        <w:rPr>
          <w:color w:val="000000"/>
          <w:spacing w:val="0"/>
          <w:w w:val="100"/>
          <w:position w:val="0"/>
        </w:rPr>
        <w:t>预测期以后的现金流量保持稳定。</w:t>
      </w:r>
    </w:p>
    <w:p>
      <w:pPr>
        <w:pStyle w:val="Style2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减值测试中采用的其他关键数据包括：产品预计售价、销量、增长率、预计毛利率以及相关费用等。公司根据历史经 验及对市场发展的预测确定上述关键数据。公司采用的折现率是反映当前市场货币时间价值和相关资产组特定风险的税前利 率。</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思创超讯公司可收回金额的预计表明商誉并未出现减值损失。</w:t>
      </w:r>
    </w:p>
    <w:p>
      <w:pPr>
        <w:pStyle w:val="Style25"/>
        <w:keepNext w:val="0"/>
        <w:keepLines w:val="0"/>
        <w:widowControl w:val="0"/>
        <w:numPr>
          <w:ilvl w:val="0"/>
          <w:numId w:val="103"/>
        </w:numPr>
        <w:shd w:val="clear" w:color="auto" w:fill="auto"/>
        <w:tabs>
          <w:tab w:pos="801" w:val="left"/>
        </w:tabs>
        <w:bidi w:val="0"/>
        <w:spacing w:before="0" w:after="0" w:line="313" w:lineRule="exact"/>
        <w:ind w:left="0" w:right="0" w:firstLine="440"/>
        <w:jc w:val="both"/>
      </w:pPr>
      <w:bookmarkStart w:id="1572" w:name="bookmark1572"/>
      <w:bookmarkEnd w:id="1572"/>
      <w:r>
        <w:rPr>
          <w:color w:val="000000"/>
          <w:spacing w:val="0"/>
          <w:w w:val="100"/>
          <w:position w:val="0"/>
        </w:rPr>
        <w:t>医惠科技公司</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医惠科技公司商誉的可收回金额按照预计未来现金流量的现值计算，其预计现金流量根据医惠科技公司批准的</w:t>
      </w:r>
      <w:r>
        <w:rPr>
          <w:color w:val="000000"/>
          <w:spacing w:val="0"/>
          <w:w w:val="100"/>
          <w:position w:val="0"/>
          <w:sz w:val="17"/>
          <w:szCs w:val="17"/>
        </w:rPr>
        <w:t>5</w:t>
      </w:r>
      <w:r>
        <w:rPr>
          <w:color w:val="000000"/>
          <w:spacing w:val="0"/>
          <w:w w:val="100"/>
          <w:position w:val="0"/>
        </w:rPr>
        <w:t>年期现 金流量预测为基础，现金流量预测使用的折现率</w:t>
      </w:r>
      <w:r>
        <w:rPr>
          <w:color w:val="000000"/>
          <w:spacing w:val="0"/>
          <w:w w:val="100"/>
          <w:position w:val="0"/>
          <w:sz w:val="17"/>
          <w:szCs w:val="17"/>
        </w:rPr>
        <w:t>12.70%（2020</w:t>
      </w:r>
      <w:r>
        <w:rPr>
          <w:color w:val="000000"/>
          <w:spacing w:val="0"/>
          <w:w w:val="100"/>
          <w:position w:val="0"/>
        </w:rPr>
        <w:t>年：</w:t>
      </w:r>
      <w:r>
        <w:rPr>
          <w:color w:val="000000"/>
          <w:spacing w:val="0"/>
          <w:w w:val="100"/>
          <w:position w:val="0"/>
          <w:sz w:val="17"/>
          <w:szCs w:val="17"/>
        </w:rPr>
        <w:t>13.04%），</w:t>
      </w:r>
      <w:r>
        <w:rPr>
          <w:color w:val="000000"/>
          <w:spacing w:val="0"/>
          <w:w w:val="100"/>
          <w:position w:val="0"/>
        </w:rPr>
        <w:t>预测期以后的现金流量保持稳定。</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减值测试中采用的其他关键数据包括：产品预计售价、销量、增长率、预计毛利率以及相关费用等。公司根据历史经 验及对市场发展的预测确定上述关键数据。公司采用的折现率是反映当前市场货币时间价值和相关资产组特定风险的税前利 率。</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根据公司聘请的中联资产评估集团（浙江）有限公司出具的《评估报告》（浙联评报字〔</w:t>
      </w:r>
      <w:r>
        <w:rPr>
          <w:color w:val="000000"/>
          <w:spacing w:val="0"/>
          <w:w w:val="100"/>
          <w:position w:val="0"/>
          <w:sz w:val="17"/>
          <w:szCs w:val="17"/>
        </w:rPr>
        <w:t>2022</w:t>
      </w:r>
      <w:r>
        <w:rPr>
          <w:color w:val="000000"/>
          <w:spacing w:val="0"/>
          <w:w w:val="100"/>
          <w:position w:val="0"/>
        </w:rPr>
        <w:t>）第</w:t>
      </w:r>
      <w:r>
        <w:rPr>
          <w:color w:val="000000"/>
          <w:spacing w:val="0"/>
          <w:w w:val="100"/>
          <w:position w:val="0"/>
          <w:sz w:val="17"/>
          <w:szCs w:val="17"/>
        </w:rPr>
        <w:t>200</w:t>
      </w:r>
      <w:r>
        <w:rPr>
          <w:color w:val="000000"/>
          <w:spacing w:val="0"/>
          <w:w w:val="100"/>
          <w:position w:val="0"/>
        </w:rPr>
        <w:t>号），包含商誉的 资产组或资产组组合可收回金额为</w:t>
      </w:r>
      <w:r>
        <w:rPr>
          <w:color w:val="000000"/>
          <w:spacing w:val="0"/>
          <w:w w:val="100"/>
          <w:position w:val="0"/>
          <w:sz w:val="17"/>
          <w:szCs w:val="17"/>
        </w:rPr>
        <w:t>1,685,335,414.06</w:t>
      </w:r>
      <w:r>
        <w:rPr>
          <w:color w:val="000000"/>
          <w:spacing w:val="0"/>
          <w:w w:val="100"/>
          <w:position w:val="0"/>
        </w:rPr>
        <w:t>元，账面价值</w:t>
      </w:r>
      <w:r>
        <w:rPr>
          <w:color w:val="000000"/>
          <w:spacing w:val="0"/>
          <w:w w:val="100"/>
          <w:position w:val="0"/>
          <w:sz w:val="17"/>
          <w:szCs w:val="17"/>
        </w:rPr>
        <w:t xml:space="preserve">1, 937, </w:t>
      </w:r>
      <w:r>
        <w:rPr>
          <w:color w:val="000000"/>
          <w:spacing w:val="0"/>
          <w:w w:val="100"/>
          <w:position w:val="0"/>
          <w:sz w:val="17"/>
          <w:szCs w:val="17"/>
        </w:rPr>
        <w:t xml:space="preserve">494,715. </w:t>
      </w:r>
      <w:r>
        <w:rPr>
          <w:color w:val="000000"/>
          <w:spacing w:val="0"/>
          <w:w w:val="100"/>
          <w:position w:val="0"/>
          <w:sz w:val="17"/>
          <w:szCs w:val="17"/>
        </w:rPr>
        <w:t>25</w:t>
      </w:r>
      <w:r>
        <w:rPr>
          <w:color w:val="000000"/>
          <w:spacing w:val="0"/>
          <w:w w:val="100"/>
          <w:position w:val="0"/>
        </w:rPr>
        <w:t xml:space="preserve">元，本期应确认商誉减值损失 </w:t>
      </w:r>
      <w:r>
        <w:rPr>
          <w:color w:val="000000"/>
          <w:spacing w:val="0"/>
          <w:w w:val="100"/>
          <w:position w:val="0"/>
          <w:sz w:val="17"/>
          <w:szCs w:val="17"/>
        </w:rPr>
        <w:t xml:space="preserve">252,159, </w:t>
      </w:r>
      <w:r>
        <w:rPr>
          <w:color w:val="000000"/>
          <w:spacing w:val="0"/>
          <w:w w:val="100"/>
          <w:position w:val="0"/>
          <w:sz w:val="17"/>
          <w:szCs w:val="17"/>
        </w:rPr>
        <w:t xml:space="preserve">300. </w:t>
      </w:r>
      <w:r>
        <w:rPr>
          <w:color w:val="000000"/>
          <w:spacing w:val="0"/>
          <w:w w:val="100"/>
          <w:position w:val="0"/>
          <w:sz w:val="17"/>
          <w:szCs w:val="17"/>
        </w:rPr>
        <w:t>00</w:t>
      </w:r>
      <w:r>
        <w:rPr>
          <w:color w:val="000000"/>
          <w:spacing w:val="0"/>
          <w:w w:val="100"/>
          <w:position w:val="0"/>
        </w:rPr>
        <w:t>元，其中归属于本公司应确认的商誉减值损失</w:t>
      </w:r>
      <w:r>
        <w:rPr>
          <w:color w:val="000000"/>
          <w:spacing w:val="0"/>
          <w:w w:val="100"/>
          <w:position w:val="0"/>
          <w:sz w:val="17"/>
          <w:szCs w:val="17"/>
        </w:rPr>
        <w:t xml:space="preserve">252,159, </w:t>
      </w:r>
      <w:r>
        <w:rPr>
          <w:color w:val="000000"/>
          <w:spacing w:val="0"/>
          <w:w w:val="100"/>
          <w:position w:val="0"/>
          <w:sz w:val="17"/>
          <w:szCs w:val="17"/>
        </w:rPr>
        <w:t xml:space="preserve">300. </w:t>
      </w:r>
      <w:r>
        <w:rPr>
          <w:color w:val="000000"/>
          <w:spacing w:val="0"/>
          <w:w w:val="100"/>
          <w:position w:val="0"/>
          <w:sz w:val="17"/>
          <w:szCs w:val="17"/>
        </w:rPr>
        <w:t>00</w:t>
      </w:r>
      <w:r>
        <w:rPr>
          <w:color w:val="000000"/>
          <w:spacing w:val="0"/>
          <w:w w:val="100"/>
          <w:position w:val="0"/>
        </w:rPr>
        <w:t>元。</w:t>
      </w:r>
    </w:p>
    <w:p>
      <w:pPr>
        <w:pStyle w:val="Style25"/>
        <w:keepNext w:val="0"/>
        <w:keepLines w:val="0"/>
        <w:widowControl w:val="0"/>
        <w:numPr>
          <w:ilvl w:val="0"/>
          <w:numId w:val="103"/>
        </w:numPr>
        <w:shd w:val="clear" w:color="auto" w:fill="auto"/>
        <w:tabs>
          <w:tab w:pos="801" w:val="left"/>
        </w:tabs>
        <w:bidi w:val="0"/>
        <w:spacing w:before="0" w:after="0" w:line="313" w:lineRule="exact"/>
        <w:ind w:left="0" w:right="0" w:firstLine="440"/>
        <w:jc w:val="both"/>
      </w:pPr>
      <w:bookmarkStart w:id="1573" w:name="bookmark1573"/>
      <w:bookmarkEnd w:id="1573"/>
      <w:r>
        <w:rPr>
          <w:color w:val="000000"/>
          <w:spacing w:val="0"/>
          <w:w w:val="100"/>
          <w:position w:val="0"/>
        </w:rPr>
        <w:t>杭州华洁医疗科技有限公司</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杭州华洁医疗科技有限公司商誉的可收回金额按照预计未来现金流量的现值计算，其预计现金流量根据杭州华洁医疗 科技有限公司批准的</w:t>
      </w:r>
      <w:r>
        <w:rPr>
          <w:color w:val="000000"/>
          <w:spacing w:val="0"/>
          <w:w w:val="100"/>
          <w:position w:val="0"/>
          <w:sz w:val="17"/>
          <w:szCs w:val="17"/>
        </w:rPr>
        <w:t>5</w:t>
      </w:r>
      <w:r>
        <w:rPr>
          <w:color w:val="000000"/>
          <w:spacing w:val="0"/>
          <w:w w:val="100"/>
          <w:position w:val="0"/>
        </w:rPr>
        <w:t>年期现金流量预测为基础，现金流量预测使用的折现率</w:t>
      </w:r>
      <w:r>
        <w:rPr>
          <w:color w:val="000000"/>
          <w:spacing w:val="0"/>
          <w:w w:val="100"/>
          <w:position w:val="0"/>
          <w:sz w:val="17"/>
          <w:szCs w:val="17"/>
        </w:rPr>
        <w:t>12.27% （2020</w:t>
      </w:r>
      <w:r>
        <w:rPr>
          <w:color w:val="000000"/>
          <w:spacing w:val="0"/>
          <w:w w:val="100"/>
          <w:position w:val="0"/>
        </w:rPr>
        <w:t>年：</w:t>
      </w:r>
      <w:r>
        <w:rPr>
          <w:color w:val="000000"/>
          <w:spacing w:val="0"/>
          <w:w w:val="100"/>
          <w:position w:val="0"/>
          <w:sz w:val="17"/>
          <w:szCs w:val="17"/>
        </w:rPr>
        <w:t>13.88%），</w:t>
      </w:r>
      <w:r>
        <w:rPr>
          <w:color w:val="000000"/>
          <w:spacing w:val="0"/>
          <w:w w:val="100"/>
          <w:position w:val="0"/>
        </w:rPr>
        <w:t>预测期以后的现金 流量保持稳定。</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减值测试中采用的其他关键数据包括：产品预计售价、销量、增长率、预计毛利率以及相关费用等。公司根据历史经 验及对市场发展的预测确定上述关键数据。公司采用的折现率是反映当前市场货币时间价值和相关资产组特定风险的税前利 率。</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杭州华洁医疗科技有限公司可收回金额的预计表明商誉并未出现减值损失。</w:t>
      </w:r>
    </w:p>
    <w:p>
      <w:pPr>
        <w:pStyle w:val="Style25"/>
        <w:keepNext w:val="0"/>
        <w:keepLines w:val="0"/>
        <w:widowControl w:val="0"/>
        <w:numPr>
          <w:ilvl w:val="0"/>
          <w:numId w:val="103"/>
        </w:numPr>
        <w:shd w:val="clear" w:color="auto" w:fill="auto"/>
        <w:tabs>
          <w:tab w:pos="801" w:val="left"/>
        </w:tabs>
        <w:bidi w:val="0"/>
        <w:spacing w:before="0" w:after="0" w:line="313" w:lineRule="exact"/>
        <w:ind w:left="0" w:right="0" w:firstLine="440"/>
        <w:jc w:val="both"/>
      </w:pPr>
      <w:bookmarkStart w:id="1574" w:name="bookmark1574"/>
      <w:bookmarkEnd w:id="1574"/>
      <w:r>
        <w:rPr>
          <w:color w:val="000000"/>
          <w:spacing w:val="0"/>
          <w:w w:val="100"/>
          <w:position w:val="0"/>
          <w:sz w:val="17"/>
          <w:szCs w:val="17"/>
        </w:rPr>
        <w:t>EWELL HONGKONG LIMITED</w:t>
      </w:r>
    </w:p>
    <w:p>
      <w:pPr>
        <w:pStyle w:val="Style25"/>
        <w:keepNext w:val="0"/>
        <w:keepLines w:val="0"/>
        <w:widowControl w:val="0"/>
        <w:shd w:val="clear" w:color="auto" w:fill="auto"/>
        <w:tabs>
          <w:tab w:pos="6323" w:val="left"/>
        </w:tabs>
        <w:bidi w:val="0"/>
        <w:spacing w:before="0" w:after="0" w:line="313" w:lineRule="exact"/>
        <w:ind w:left="0" w:right="0" w:firstLine="440"/>
        <w:jc w:val="both"/>
      </w:pPr>
      <w:r>
        <w:rPr>
          <w:color w:val="000000"/>
          <w:spacing w:val="0"/>
          <w:w w:val="100"/>
          <w:position w:val="0"/>
          <w:sz w:val="17"/>
          <w:szCs w:val="17"/>
        </w:rPr>
        <w:t>EWELL HONGKONG LIMITED</w:t>
      </w:r>
      <w:r>
        <w:rPr>
          <w:color w:val="000000"/>
          <w:spacing w:val="0"/>
          <w:w w:val="100"/>
          <w:position w:val="0"/>
        </w:rPr>
        <w:t>商誉的可收回金额按照预计未来现金流量的现值计算，其预计现金流量根据</w:t>
      </w:r>
      <w:r>
        <w:rPr>
          <w:color w:val="000000"/>
          <w:spacing w:val="0"/>
          <w:w w:val="100"/>
          <w:position w:val="0"/>
          <w:sz w:val="17"/>
          <w:szCs w:val="17"/>
        </w:rPr>
        <w:t>EWELL HONGKONG LIMITED</w:t>
      </w:r>
      <w:r>
        <w:rPr>
          <w:color w:val="000000"/>
          <w:spacing w:val="0"/>
          <w:w w:val="100"/>
          <w:position w:val="0"/>
        </w:rPr>
        <w:t>批准的</w:t>
      </w:r>
      <w:r>
        <w:rPr>
          <w:color w:val="000000"/>
          <w:spacing w:val="0"/>
          <w:w w:val="100"/>
          <w:position w:val="0"/>
          <w:sz w:val="17"/>
          <w:szCs w:val="17"/>
        </w:rPr>
        <w:t>5</w:t>
      </w:r>
      <w:r>
        <w:rPr>
          <w:color w:val="000000"/>
          <w:spacing w:val="0"/>
          <w:w w:val="100"/>
          <w:position w:val="0"/>
        </w:rPr>
        <w:t>年期现金流量预测为基础，现金流量预测使用的折现率</w:t>
      </w:r>
      <w:r>
        <w:rPr>
          <w:color w:val="000000"/>
          <w:spacing w:val="0"/>
          <w:w w:val="100"/>
          <w:position w:val="0"/>
          <w:sz w:val="17"/>
          <w:szCs w:val="17"/>
        </w:rPr>
        <w:t>12.41%</w:t>
        <w:tab/>
        <w:t>（2020</w:t>
      </w:r>
      <w:r>
        <w:rPr>
          <w:color w:val="000000"/>
          <w:spacing w:val="0"/>
          <w:w w:val="100"/>
          <w:position w:val="0"/>
        </w:rPr>
        <w:t>年：</w:t>
      </w:r>
      <w:r>
        <w:rPr>
          <w:color w:val="000000"/>
          <w:spacing w:val="0"/>
          <w:w w:val="100"/>
          <w:position w:val="0"/>
          <w:sz w:val="17"/>
          <w:szCs w:val="17"/>
        </w:rPr>
        <w:t>12.88%），</w:t>
      </w:r>
      <w:r>
        <w:rPr>
          <w:color w:val="000000"/>
          <w:spacing w:val="0"/>
          <w:w w:val="100"/>
          <w:position w:val="0"/>
        </w:rPr>
        <w:t>预测期以后的现金流量</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保持稳定。</w:t>
      </w:r>
    </w:p>
    <w:p>
      <w:pPr>
        <w:pStyle w:val="Style25"/>
        <w:keepNext w:val="0"/>
        <w:keepLines w:val="0"/>
        <w:widowControl w:val="0"/>
        <w:shd w:val="clear" w:color="auto" w:fill="auto"/>
        <w:bidi w:val="0"/>
        <w:spacing w:before="0" w:after="60" w:line="313" w:lineRule="exact"/>
        <w:ind w:left="0" w:right="0" w:firstLine="440"/>
        <w:jc w:val="both"/>
      </w:pPr>
      <w:r>
        <w:rPr>
          <w:color w:val="000000"/>
          <w:spacing w:val="0"/>
          <w:w w:val="100"/>
          <w:position w:val="0"/>
          <w:sz w:val="17"/>
          <w:szCs w:val="17"/>
        </w:rPr>
        <w:t>2021</w:t>
      </w:r>
      <w:r>
        <w:rPr>
          <w:color w:val="000000"/>
          <w:spacing w:val="0"/>
          <w:w w:val="100"/>
          <w:position w:val="0"/>
        </w:rPr>
        <w:t>年度经执行减值测试，</w:t>
      </w:r>
      <w:r>
        <w:rPr>
          <w:color w:val="000000"/>
          <w:spacing w:val="0"/>
          <w:w w:val="100"/>
          <w:position w:val="0"/>
          <w:sz w:val="17"/>
          <w:szCs w:val="17"/>
        </w:rPr>
        <w:t>EWELL HONGKONG LIMITED</w:t>
      </w:r>
      <w:r>
        <w:rPr>
          <w:color w:val="000000"/>
          <w:spacing w:val="0"/>
          <w:w w:val="100"/>
          <w:position w:val="0"/>
        </w:rPr>
        <w:t>公司可收回金额为</w:t>
      </w:r>
      <w:r>
        <w:rPr>
          <w:color w:val="000000"/>
          <w:spacing w:val="0"/>
          <w:w w:val="100"/>
          <w:position w:val="0"/>
          <w:sz w:val="17"/>
          <w:szCs w:val="17"/>
        </w:rPr>
        <w:t xml:space="preserve">31,240, </w:t>
      </w:r>
      <w:r>
        <w:rPr>
          <w:color w:val="000000"/>
          <w:spacing w:val="0"/>
          <w:w w:val="100"/>
          <w:position w:val="0"/>
          <w:sz w:val="17"/>
          <w:szCs w:val="17"/>
        </w:rPr>
        <w:t>767.0</w:t>
      </w:r>
      <w:r>
        <w:rPr>
          <w:color w:val="000000"/>
          <w:spacing w:val="0"/>
          <w:w w:val="100"/>
          <w:position w:val="0"/>
          <w:sz w:val="17"/>
          <w:szCs w:val="17"/>
        </w:rPr>
        <w:t>0</w:t>
      </w:r>
      <w:r>
        <w:rPr>
          <w:color w:val="000000"/>
          <w:spacing w:val="0"/>
          <w:w w:val="100"/>
          <w:position w:val="0"/>
        </w:rPr>
        <w:t>元（可收回金额按未来预计现金 流量的折现金额计算</w:t>
      </w:r>
      <w:r>
        <w:rPr>
          <w:color w:val="000000"/>
          <w:spacing w:val="0"/>
          <w:w w:val="100"/>
          <w:position w:val="0"/>
          <w:sz w:val="17"/>
          <w:szCs w:val="17"/>
        </w:rPr>
        <w:t>）</w:t>
      </w:r>
      <w:r>
        <w:rPr>
          <w:color w:val="000000"/>
          <w:spacing w:val="0"/>
          <w:w w:val="100"/>
          <w:position w:val="0"/>
        </w:rPr>
        <w:t>，账面价值（包括商誉</w:t>
      </w:r>
      <w:r>
        <w:rPr>
          <w:color w:val="000000"/>
          <w:spacing w:val="0"/>
          <w:w w:val="100"/>
          <w:position w:val="0"/>
          <w:sz w:val="17"/>
          <w:szCs w:val="17"/>
        </w:rPr>
        <w:t>）</w:t>
      </w:r>
      <w:r>
        <w:rPr>
          <w:color w:val="000000"/>
          <w:spacing w:val="0"/>
          <w:w w:val="100"/>
          <w:position w:val="0"/>
        </w:rPr>
        <w:t>为</w:t>
      </w:r>
      <w:r>
        <w:rPr>
          <w:color w:val="000000"/>
          <w:spacing w:val="0"/>
          <w:w w:val="100"/>
          <w:position w:val="0"/>
          <w:sz w:val="17"/>
          <w:szCs w:val="17"/>
        </w:rPr>
        <w:t>47,689,446.87</w:t>
      </w:r>
      <w:r>
        <w:rPr>
          <w:color w:val="000000"/>
          <w:spacing w:val="0"/>
          <w:w w:val="100"/>
          <w:position w:val="0"/>
        </w:rPr>
        <w:t xml:space="preserve">元，发生减值，按公司持股比例计算确认商誉减值准备 </w:t>
      </w:r>
      <w:r>
        <w:rPr>
          <w:color w:val="000000"/>
          <w:spacing w:val="0"/>
          <w:w w:val="100"/>
          <w:position w:val="0"/>
          <w:sz w:val="17"/>
          <w:szCs w:val="17"/>
        </w:rPr>
        <w:t xml:space="preserve">4,865,469.73 </w:t>
      </w:r>
      <w:r>
        <w:rPr>
          <w:color w:val="000000"/>
          <w:spacing w:val="0"/>
          <w:w w:val="100"/>
          <w:position w:val="0"/>
        </w:rPr>
        <w:t>元。</w:t>
      </w:r>
    </w:p>
    <w:p>
      <w:pPr>
        <w:pStyle w:val="Style25"/>
        <w:keepNext w:val="0"/>
        <w:keepLines w:val="0"/>
        <w:widowControl w:val="0"/>
        <w:shd w:val="clear" w:color="auto" w:fill="auto"/>
        <w:bidi w:val="0"/>
        <w:spacing w:before="0" w:after="60" w:line="313" w:lineRule="exact"/>
        <w:ind w:left="0" w:right="0" w:firstLine="0"/>
        <w:jc w:val="left"/>
      </w:pPr>
      <w:r>
        <w:rPr>
          <w:color w:val="000000"/>
          <w:spacing w:val="0"/>
          <w:w w:val="100"/>
          <w:position w:val="0"/>
        </w:rPr>
        <w:t>商誉减值测试的影响</w:t>
      </w:r>
    </w:p>
    <w:p>
      <w:pPr>
        <w:pStyle w:val="Style2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75"/>
      <w:bookmarkEnd w:id="1576"/>
      <w:bookmarkEnd w:id="1578"/>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17,008 2 83.12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32,970.30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6,744,644.57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10296,608.85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服务费及推广费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16,048,604.33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12,413,928.44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20,943,308.97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7,519,223.80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1,215,474.73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1,215,474.73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委外技术开发费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136,666.73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96,666.77</w:t>
            </w:r>
          </w:p>
        </w:tc>
      </w:tr>
    </w:tbl>
    <w:p>
      <w:pPr>
        <w:widowControl w:val="0"/>
        <w:spacing w:line="1" w:lineRule="exact"/>
      </w:pPr>
      <w:r>
        <w:br w:type="page"/>
      </w:r>
    </w:p>
    <w:tbl>
      <w:tblPr>
        <w:tblOverlap w:val="never"/>
        <w:jc w:val="center"/>
        <w:tblLayout w:type="fixed"/>
      </w:tblPr>
      <w:tblGrid>
        <w:gridCol w:w="1608"/>
        <w:gridCol w:w="1594"/>
        <w:gridCol w:w="1598"/>
        <w:gridCol w:w="1598"/>
        <w:gridCol w:w="1584"/>
        <w:gridCol w:w="160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34,409,028.91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12,446,898.74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28,943,428.23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17,912,499.42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79"/>
      <w:bookmarkEnd w:id="1580"/>
      <w:bookmarkEnd w:id="1582"/>
    </w:p>
    <w:p>
      <w:pPr>
        <w:pStyle w:val="Style38"/>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83"/>
      <w:bookmarkEnd w:id="1584"/>
      <w:bookmarkEnd w:id="158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390,946,239.13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58,422,170.38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235,904,291.81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35,435,959.37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100,280,688.90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10,028,068.89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收入准则影响产生的 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144,845,110.33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14,484,511.03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18,845 273.71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2,826,791.06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可抵扣的股份激励费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6,581,361.11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987,204.17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87,962.83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636,072,038.36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82,934,750.30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261,656,714.89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39,337,917.43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87"/>
      <w:bookmarkEnd w:id="1588"/>
      <w:bookmarkEnd w:id="15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长期股权投资核算方 法变更产生的暂时性 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11,331,932.62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1,699,789.89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公允价值变动收益产 生的暂时性差异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48,554,901.84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7,283,235.28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5,823,333.80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873,500.07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48,554,901.84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7,283,235.28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17,155,266.42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2,573,289.96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91"/>
      <w:bookmarkEnd w:id="1592"/>
      <w:bookmarkEnd w:id="15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7,283,235.28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75,651,515.02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2,573,289.96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36,764,627.47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7,283,235.28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2,573,289.96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105"/>
        </w:numPr>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未确认递延所得税资产明细</w:t>
      </w:r>
      <w:bookmarkEnd w:id="1595"/>
      <w:bookmarkEnd w:id="1596"/>
      <w:bookmarkEnd w:id="159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421,518,410.61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279,399,164.09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421,518,410.61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279,399,164.09</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140"/>
        <w:jc w:val="left"/>
      </w:pPr>
      <w:bookmarkStart w:id="1599" w:name="bookmark1599"/>
      <w:bookmarkStart w:id="1600" w:name="bookmark1600"/>
      <w:bookmarkStart w:id="1601" w:name="bookmark1601"/>
      <w:r>
        <w:rPr>
          <w:color w:val="000000"/>
          <w:spacing w:val="0"/>
          <w:w w:val="100"/>
          <w:position w:val="0"/>
        </w:rPr>
        <w:t>⑸未确认递延所得税资产的可抵扣亏损将于以下年度到期</w:t>
      </w:r>
      <w:bookmarkEnd w:id="1599"/>
      <w:bookmarkEnd w:id="1600"/>
      <w:bookmarkEnd w:id="160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19,899,722.05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50,679,880.60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55,475,889.24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57,981261.21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60,191,725.66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59,492,901.24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59,980,345.35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58,780,377.42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83,851,481.79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194,583,990.14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421,518,410.61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279,399,164.09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02"/>
      <w:bookmarkEnd w:id="1603"/>
      <w:bookmarkEnd w:id="160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1061"/>
        <w:gridCol w:w="1066"/>
        <w:gridCol w:w="1070"/>
        <w:gridCol w:w="1056"/>
        <w:gridCol w:w="1070"/>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账面价值</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1,363,509.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1,363,509.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15,803,509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15,803,509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06"/>
      <w:bookmarkEnd w:id="1607"/>
      <w:bookmarkEnd w:id="1609"/>
    </w:p>
    <w:p>
      <w:pPr>
        <w:pStyle w:val="Style38"/>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10"/>
      <w:bookmarkEnd w:id="1611"/>
      <w:bookmarkEnd w:id="161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398,710,051.61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525,599,145.01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福费廷融资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463,710,051.61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535,599,145.01</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短期借款分类的说明：</w:t>
      </w:r>
    </w:p>
    <w:p>
      <w:pPr>
        <w:pStyle w:val="Style38"/>
        <w:keepNext/>
        <w:keepLines/>
        <w:widowControl w:val="0"/>
        <w:numPr>
          <w:ilvl w:val="0"/>
          <w:numId w:val="99"/>
        </w:numPr>
        <w:shd w:val="clear" w:color="auto" w:fill="auto"/>
        <w:bidi w:val="0"/>
        <w:spacing w:before="0" w:after="420" w:line="240" w:lineRule="auto"/>
        <w:ind w:left="0" w:right="0" w:firstLine="0"/>
        <w:jc w:val="both"/>
      </w:pPr>
      <w:bookmarkStart w:id="1613" w:name="bookmark1613"/>
      <w:bookmarkStart w:id="1614" w:name="bookmark1614"/>
      <w:bookmarkStart w:id="1615" w:name="bookmark1615"/>
      <w:bookmarkStart w:id="1616" w:name="bookmark1616"/>
      <w:bookmarkEnd w:id="1615"/>
      <w:r>
        <w:rPr>
          <w:color w:val="000000"/>
          <w:spacing w:val="0"/>
          <w:w w:val="100"/>
          <w:position w:val="0"/>
        </w:rPr>
        <w:t>已逾期未偿还的短期借款情况</w:t>
      </w:r>
      <w:bookmarkEnd w:id="1613"/>
      <w:bookmarkEnd w:id="1614"/>
      <w:bookmarkEnd w:id="1616"/>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17"/>
      <w:bookmarkEnd w:id="1618"/>
      <w:bookmarkEnd w:id="162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21"/>
      <w:bookmarkEnd w:id="1622"/>
      <w:bookmarkEnd w:id="162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25"/>
      <w:bookmarkEnd w:id="1626"/>
      <w:bookmarkEnd w:id="162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32,739,853.69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17,178,115.51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41,139,853.69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17,178,115.51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29"/>
      <w:bookmarkEnd w:id="1630"/>
      <w:bookmarkEnd w:id="1632"/>
    </w:p>
    <w:p>
      <w:pPr>
        <w:pStyle w:val="Style38"/>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33"/>
      <w:bookmarkEnd w:id="1634"/>
      <w:bookmarkEnd w:id="163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223,279,166.43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207,230,813.51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99,403,740.59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4,329,114.38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322,682,907.02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211,559,927.89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36"/>
      <w:bookmarkEnd w:id="1637"/>
      <w:bookmarkEnd w:id="163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3</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40"/>
      <w:bookmarkEnd w:id="1641"/>
      <w:bookmarkEnd w:id="1643"/>
    </w:p>
    <w:p>
      <w:pPr>
        <w:pStyle w:val="Style38"/>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44"/>
      <w:bookmarkEnd w:id="1645"/>
      <w:bookmarkEnd w:id="1646"/>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47"/>
      <w:bookmarkEnd w:id="1648"/>
      <w:bookmarkEnd w:id="1650"/>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3</w:t>
      </w:r>
      <w:bookmarkEnd w:id="165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51"/>
      <w:bookmarkEnd w:id="1652"/>
      <w:bookmarkEnd w:id="1654"/>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88,555226.47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25,189,667.13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88,555,226.47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25,189,667.13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3</w:t>
      </w:r>
      <w:bookmarkEnd w:id="165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55"/>
      <w:bookmarkEnd w:id="1656"/>
      <w:bookmarkEnd w:id="1658"/>
    </w:p>
    <w:p>
      <w:pPr>
        <w:pStyle w:val="Style38"/>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59"/>
      <w:bookmarkEnd w:id="1660"/>
      <w:bookmarkEnd w:id="16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46,583,961.11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414,005,417.89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408,040,563.62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52,548,815.38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731,827.06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14,360227.45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14,422,078.55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669,975.96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47,315,788.17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428,365,645.34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422,462,642.17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53218,791.34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62"/>
      <w:bookmarkEnd w:id="1663"/>
      <w:bookmarkEnd w:id="16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44,592,634.07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376,351,616.85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370,461,905.19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50,482,345.73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1,201,389.83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5,632,937.04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5,463,014.88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1,371,311.99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468,286.98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10,490,047.73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10,550,471.39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407,863.32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421,067.95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10,092,644.50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10,146,909.63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366,802.82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rPr>
                <w:sz w:val="17"/>
                <w:szCs w:val="17"/>
              </w:rPr>
            </w:pPr>
            <w:r>
              <w:rPr>
                <w:color w:val="000000"/>
                <w:spacing w:val="0"/>
                <w:w w:val="100"/>
                <w:position w:val="0"/>
                <w:sz w:val="17"/>
                <w:szCs w:val="17"/>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27,006.41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259,866.39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263,488.56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23,384.24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rPr>
                <w:sz w:val="17"/>
                <w:szCs w:val="17"/>
              </w:rPr>
            </w:pPr>
            <w:r>
              <w:rPr>
                <w:color w:val="000000"/>
                <w:spacing w:val="0"/>
                <w:w w:val="100"/>
                <w:position w:val="0"/>
                <w:sz w:val="17"/>
                <w:szCs w:val="17"/>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20212.62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137,536.84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17,676.26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78,789.51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19,345,085.32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19,337,555.18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86,319.65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242,860.72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2,185,730.95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2,227,616.98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200,974.69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46,583,961.11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414,005,417.89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408,040,563.62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52,548,815.38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665"/>
      <w:bookmarkEnd w:id="1666"/>
      <w:bookmarkEnd w:id="16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713,963.20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13,862,474.00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13,920,762.14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655,675.06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731,827.06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14,360,227. 45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14,422,078.55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669,975.96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420" w:line="240" w:lineRule="auto"/>
        <w:ind w:left="0" w:right="0" w:firstLine="0"/>
        <w:jc w:val="both"/>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69"/>
      <w:bookmarkEnd w:id="1670"/>
      <w:bookmarkEnd w:id="167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24 2 95,013.91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57,075,655.75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4,853,045.11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13,823,549.50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818,820.56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793,911.04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1,264,248.87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974,813.03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1,445,251.28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41,742.11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765,187.00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295,490.37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542,361.57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419,221.87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361,863.37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277,820.72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112,928.39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34,436,858.67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73,815,132.78</w:t>
            </w:r>
          </w:p>
        </w:tc>
      </w:tr>
    </w:tbl>
    <w:p>
      <w:pPr>
        <w:widowControl w:val="0"/>
        <w:spacing w:after="79" w:line="1" w:lineRule="exact"/>
      </w:pP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73"/>
      <w:bookmarkEnd w:id="1674"/>
      <w:bookmarkEnd w:id="167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68,956,800.33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92,342,943.97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68,956,800.33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92,342,943.97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77"/>
      <w:bookmarkEnd w:id="1678"/>
      <w:bookmarkEnd w:id="167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138" w:hRule="exact"/>
        </w:trPr>
        <w:tc>
          <w:tcPr>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pPr>
            <w:bookmarkStart w:id="1680" w:name="bookmark168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）应付股利</w:t>
            </w:r>
            <w:bookmarkEnd w:id="1680"/>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38"/>
        <w:keepNext/>
        <w:keepLines/>
        <w:widowControl w:val="0"/>
        <w:numPr>
          <w:ilvl w:val="0"/>
          <w:numId w:val="107"/>
        </w:numPr>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其他应付款</w:t>
      </w:r>
      <w:bookmarkEnd w:id="1681"/>
      <w:bookmarkEnd w:id="1682"/>
      <w:bookmarkEnd w:id="1684"/>
    </w:p>
    <w:p>
      <w:pPr>
        <w:pStyle w:val="Style60"/>
        <w:keepNext/>
        <w:keepLines/>
        <w:widowControl w:val="0"/>
        <w:numPr>
          <w:ilvl w:val="0"/>
          <w:numId w:val="109"/>
        </w:numPr>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按款项性质列示其他应付款</w:t>
      </w:r>
      <w:bookmarkEnd w:id="1685"/>
      <w:bookmarkEnd w:id="1686"/>
      <w:bookmarkEnd w:id="1688"/>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有回购义务的限制性股票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42,842,520.00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63,674,352.00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应付费用类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7,658,449.81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6,941,567.33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6,589,423.44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5,397,630.03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4,725,000.00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5,333,974.32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3,925,953.84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6,532,432.76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7,678,440.77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68,956,800.33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92,342,943.97</w:t>
            </w:r>
          </w:p>
        </w:tc>
      </w:tr>
    </w:tbl>
    <w:p>
      <w:pPr>
        <w:widowControl w:val="0"/>
        <w:spacing w:after="319" w:line="1" w:lineRule="exact"/>
      </w:pPr>
    </w:p>
    <w:p>
      <w:pPr>
        <w:pStyle w:val="Style60"/>
        <w:keepNext/>
        <w:keepLines/>
        <w:widowControl w:val="0"/>
        <w:numPr>
          <w:ilvl w:val="0"/>
          <w:numId w:val="109"/>
        </w:numPr>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89"/>
      <w:bookmarkEnd w:id="1690"/>
      <w:bookmarkEnd w:id="169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93"/>
      <w:bookmarkEnd w:id="1694"/>
      <w:bookmarkEnd w:id="1696"/>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97"/>
      <w:bookmarkEnd w:id="1698"/>
      <w:bookmarkEnd w:id="1700"/>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352,025,128.98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122,533,175.87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2,032,745.97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354,057,874.95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122,533,175.87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4</w:t>
      </w:r>
      <w:bookmarkEnd w:id="170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01"/>
      <w:bookmarkEnd w:id="1702"/>
      <w:bookmarkEnd w:id="1704"/>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10,071,963.28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2,167,166.27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10,071,963.28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2,167,166.27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2"/>
        <w:gridCol w:w="806"/>
        <w:gridCol w:w="792"/>
        <w:gridCol w:w="806"/>
        <w:gridCol w:w="792"/>
        <w:gridCol w:w="806"/>
        <w:gridCol w:w="797"/>
        <w:gridCol w:w="802"/>
        <w:gridCol w:w="80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按面值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05"/>
      <w:bookmarkEnd w:id="1706"/>
      <w:bookmarkEnd w:id="1708"/>
    </w:p>
    <w:p>
      <w:pPr>
        <w:pStyle w:val="Style38"/>
        <w:keepNext/>
        <w:keepLines/>
        <w:widowControl w:val="0"/>
        <w:shd w:val="clear" w:color="auto" w:fill="auto"/>
        <w:bidi w:val="0"/>
        <w:spacing w:before="0" w:after="380" w:line="240" w:lineRule="auto"/>
        <w:ind w:left="0" w:right="0" w:firstLine="0"/>
        <w:jc w:val="both"/>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09"/>
      <w:bookmarkEnd w:id="1710"/>
      <w:bookmarkEnd w:id="171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384,875,393.61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355,488,724.46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199,847,421.59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223,429,256.08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584,722,815.20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578,917,980.54</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长期借款分类的说明：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其他说明，包括利率区间:</w:t>
      </w:r>
    </w:p>
    <w:p>
      <w:pPr>
        <w:pStyle w:val="Style25"/>
        <w:keepNext w:val="0"/>
        <w:keepLines w:val="0"/>
        <w:widowControl w:val="0"/>
        <w:shd w:val="clear" w:color="auto" w:fill="auto"/>
        <w:bidi w:val="0"/>
        <w:spacing w:before="0" w:after="380" w:line="316" w:lineRule="exact"/>
        <w:ind w:left="0" w:right="0" w:firstLine="44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21</w:t>
      </w:r>
      <w:r>
        <w:rPr>
          <w:color w:val="000000"/>
          <w:spacing w:val="0"/>
          <w:w w:val="100"/>
          <w:position w:val="0"/>
        </w:rPr>
        <w:t>日，子公司医惠科技公司与中国农业银行股份有限公司杭州滨江支行签订《最高额抵押合同》</w:t>
      </w:r>
      <w:r>
        <w:rPr>
          <w:color w:val="000000"/>
          <w:spacing w:val="0"/>
          <w:w w:val="100"/>
          <w:position w:val="0"/>
          <w:sz w:val="17"/>
          <w:szCs w:val="17"/>
        </w:rPr>
        <w:t>，</w:t>
      </w:r>
      <w:r>
        <w:rPr>
          <w:color w:val="000000"/>
          <w:spacing w:val="0"/>
          <w:w w:val="100"/>
          <w:position w:val="0"/>
        </w:rPr>
        <w:t>并于</w:t>
      </w:r>
      <w:r>
        <w:rPr>
          <w:color w:val="000000"/>
          <w:spacing w:val="0"/>
          <w:w w:val="100"/>
          <w:position w:val="0"/>
          <w:sz w:val="17"/>
          <w:szCs w:val="17"/>
        </w:rPr>
        <w:t xml:space="preserve">2020 </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24</w:t>
      </w:r>
      <w:r>
        <w:rPr>
          <w:color w:val="000000"/>
          <w:spacing w:val="0"/>
          <w:w w:val="100"/>
          <w:position w:val="0"/>
        </w:rPr>
        <w:t>日签署了《最高额抵押合同》补充协议，医惠科技公司将医惠中心建设工程项目和土地使用权（浙〔</w:t>
      </w:r>
      <w:r>
        <w:rPr>
          <w:color w:val="000000"/>
          <w:spacing w:val="0"/>
          <w:w w:val="100"/>
          <w:position w:val="0"/>
          <w:sz w:val="17"/>
          <w:szCs w:val="17"/>
        </w:rPr>
        <w:t>2018）</w:t>
      </w:r>
      <w:r>
        <w:rPr>
          <w:color w:val="000000"/>
          <w:spacing w:val="0"/>
          <w:w w:val="100"/>
          <w:position w:val="0"/>
        </w:rPr>
        <w:t>杭州市 不动产权第</w:t>
      </w:r>
      <w:r>
        <w:rPr>
          <w:color w:val="000000"/>
          <w:spacing w:val="0"/>
          <w:w w:val="100"/>
          <w:position w:val="0"/>
          <w:sz w:val="17"/>
          <w:szCs w:val="17"/>
        </w:rPr>
        <w:t>0318835</w:t>
      </w:r>
      <w:r>
        <w:rPr>
          <w:color w:val="000000"/>
          <w:spacing w:val="0"/>
          <w:w w:val="100"/>
          <w:position w:val="0"/>
        </w:rPr>
        <w:t>号）进行抵押和信用借款相结合的方式，向中国农业银行股份有限公司杭州滨江支行累计取得</w:t>
      </w:r>
      <w:r>
        <w:rPr>
          <w:color w:val="000000"/>
          <w:spacing w:val="0"/>
          <w:w w:val="100"/>
          <w:position w:val="0"/>
          <w:sz w:val="17"/>
          <w:szCs w:val="17"/>
        </w:rPr>
        <w:t xml:space="preserve">37,999.80 </w:t>
      </w:r>
      <w:r>
        <w:rPr>
          <w:color w:val="000000"/>
          <w:spacing w:val="0"/>
          <w:w w:val="100"/>
          <w:position w:val="0"/>
        </w:rPr>
        <w:t>万元的借款，截至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日借款余额为</w:t>
      </w:r>
      <w:r>
        <w:rPr>
          <w:color w:val="000000"/>
          <w:spacing w:val="0"/>
          <w:w w:val="100"/>
          <w:position w:val="0"/>
          <w:sz w:val="17"/>
          <w:szCs w:val="17"/>
        </w:rPr>
        <w:t>29,965.4</w:t>
      </w:r>
      <w:r>
        <w:rPr>
          <w:color w:val="000000"/>
          <w:spacing w:val="0"/>
          <w:w w:val="100"/>
          <w:position w:val="0"/>
          <w:sz w:val="17"/>
          <w:szCs w:val="17"/>
        </w:rPr>
        <w:t>0</w:t>
      </w:r>
      <w:r>
        <w:rPr>
          <w:color w:val="000000"/>
          <w:spacing w:val="0"/>
          <w:w w:val="100"/>
          <w:position w:val="0"/>
        </w:rPr>
        <w:t>万元，期末将按借约定需在</w:t>
      </w:r>
      <w:r>
        <w:rPr>
          <w:color w:val="000000"/>
          <w:spacing w:val="0"/>
          <w:w w:val="100"/>
          <w:position w:val="0"/>
          <w:sz w:val="17"/>
          <w:szCs w:val="17"/>
        </w:rPr>
        <w:t>2022</w:t>
      </w:r>
      <w:r>
        <w:rPr>
          <w:color w:val="000000"/>
          <w:spacing w:val="0"/>
          <w:w w:val="100"/>
          <w:position w:val="0"/>
        </w:rPr>
        <w:t>年度归还的借款</w:t>
      </w:r>
      <w:r>
        <w:rPr>
          <w:color w:val="000000"/>
          <w:spacing w:val="0"/>
          <w:w w:val="100"/>
          <w:position w:val="0"/>
          <w:sz w:val="17"/>
          <w:szCs w:val="17"/>
        </w:rPr>
        <w:t>10,009.0</w:t>
      </w:r>
      <w:r>
        <w:rPr>
          <w:color w:val="000000"/>
          <w:spacing w:val="0"/>
          <w:w w:val="100"/>
          <w:position w:val="0"/>
          <w:sz w:val="17"/>
          <w:szCs w:val="17"/>
        </w:rPr>
        <w:t>0</w:t>
      </w:r>
      <w:r>
        <w:rPr>
          <w:color w:val="000000"/>
          <w:spacing w:val="0"/>
          <w:w w:val="100"/>
          <w:position w:val="0"/>
        </w:rPr>
        <w:t>万元及对 应的利息列示于一年内到期的非流动负债。</w:t>
      </w:r>
    </w:p>
    <w:p>
      <w:pPr>
        <w:pStyle w:val="Style29"/>
        <w:keepNext/>
        <w:keepLines/>
        <w:widowControl w:val="0"/>
        <w:shd w:val="clear" w:color="auto" w:fill="auto"/>
        <w:bidi w:val="0"/>
        <w:spacing w:before="0" w:after="380" w:line="240" w:lineRule="auto"/>
        <w:ind w:left="0" w:right="0" w:firstLine="0"/>
        <w:jc w:val="both"/>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4</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12"/>
      <w:bookmarkEnd w:id="1713"/>
      <w:bookmarkEnd w:id="1715"/>
    </w:p>
    <w:p>
      <w:pPr>
        <w:pStyle w:val="Style38"/>
        <w:keepNext/>
        <w:keepLines/>
        <w:widowControl w:val="0"/>
        <w:shd w:val="clear" w:color="auto" w:fill="auto"/>
        <w:bidi w:val="0"/>
        <w:spacing w:before="0" w:after="380" w:line="240" w:lineRule="auto"/>
        <w:ind w:left="0" w:right="0" w:firstLine="0"/>
        <w:jc w:val="both"/>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16"/>
      <w:bookmarkEnd w:id="1717"/>
      <w:bookmarkEnd w:id="171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632,019,084.82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632,019,084.82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19"/>
      <w:bookmarkEnd w:id="1720"/>
      <w:bookmarkEnd w:id="1721"/>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2"/>
        <w:gridCol w:w="806"/>
        <w:gridCol w:w="80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按面值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计提利</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思创转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817,00</w:t>
            </w:r>
          </w:p>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591,72</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817,00 </w:t>
            </w:r>
            <w:r>
              <w:rPr>
                <w:rFonts w:ascii="Times New Roman" w:eastAsia="Times New Roman" w:hAnsi="Times New Roman" w:cs="Times New Roman"/>
                <w:color w:val="000000"/>
                <w:spacing w:val="0"/>
                <w:w w:val="100"/>
                <w:position w:val="0"/>
                <w:sz w:val="18"/>
                <w:szCs w:val="18"/>
              </w:rPr>
              <w:t xml:space="preserve">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591,72</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37276, </w:t>
            </w:r>
            <w:r>
              <w:rPr>
                <w:rFonts w:ascii="Times New Roman" w:eastAsia="Times New Roman" w:hAnsi="Times New Roman" w:cs="Times New Roman"/>
                <w:color w:val="000000"/>
                <w:spacing w:val="0"/>
                <w:w w:val="100"/>
                <w:position w:val="0"/>
                <w:sz w:val="18"/>
                <w:szCs w:val="18"/>
              </w:rPr>
              <w:t>121.60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722"/>
      <w:bookmarkEnd w:id="1723"/>
      <w:bookmarkEnd w:id="1725"/>
    </w:p>
    <w:p>
      <w:pPr>
        <w:pStyle w:val="Style2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经中国证券监督管理委员会《关于同意思创医惠科技股份有限公司向不特定对象发行可转换公司债券注册的批复》（证 监许可〔</w:t>
      </w:r>
      <w:r>
        <w:rPr>
          <w:color w:val="000000"/>
          <w:spacing w:val="0"/>
          <w:w w:val="100"/>
          <w:position w:val="0"/>
          <w:sz w:val="17"/>
          <w:szCs w:val="17"/>
        </w:rPr>
        <w:t>2020） 3372</w:t>
      </w:r>
      <w:r>
        <w:rPr>
          <w:color w:val="000000"/>
          <w:spacing w:val="0"/>
          <w:w w:val="100"/>
          <w:position w:val="0"/>
        </w:rPr>
        <w:t>号）核准，本公司于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26</w:t>
      </w:r>
      <w:r>
        <w:rPr>
          <w:color w:val="000000"/>
          <w:spacing w:val="0"/>
          <w:w w:val="100"/>
          <w:position w:val="0"/>
        </w:rPr>
        <w:t>日发行票面金额为</w:t>
      </w:r>
      <w:r>
        <w:rPr>
          <w:color w:val="000000"/>
          <w:spacing w:val="0"/>
          <w:w w:val="100"/>
          <w:position w:val="0"/>
          <w:sz w:val="17"/>
          <w:szCs w:val="17"/>
        </w:rPr>
        <w:t>100</w:t>
      </w:r>
      <w:r>
        <w:rPr>
          <w:color w:val="000000"/>
          <w:spacing w:val="0"/>
          <w:w w:val="100"/>
          <w:position w:val="0"/>
        </w:rPr>
        <w:t>元的可转换公司债券</w:t>
      </w:r>
      <w:r>
        <w:rPr>
          <w:color w:val="000000"/>
          <w:spacing w:val="0"/>
          <w:w w:val="100"/>
          <w:position w:val="0"/>
          <w:sz w:val="17"/>
          <w:szCs w:val="17"/>
        </w:rPr>
        <w:t>817.00</w:t>
      </w:r>
      <w:r>
        <w:rPr>
          <w:color w:val="000000"/>
          <w:spacing w:val="0"/>
          <w:w w:val="100"/>
          <w:position w:val="0"/>
        </w:rPr>
        <w:t>万张，扣除承销承销 费用、保荐费用、律师费、会计师费用等与发行可转换公司债券直接相关的费用</w:t>
      </w:r>
      <w:r>
        <w:rPr>
          <w:color w:val="000000"/>
          <w:spacing w:val="0"/>
          <w:w w:val="100"/>
          <w:position w:val="0"/>
          <w:sz w:val="17"/>
          <w:szCs w:val="17"/>
        </w:rPr>
        <w:t xml:space="preserve">1, </w:t>
      </w:r>
      <w:r>
        <w:rPr>
          <w:color w:val="000000"/>
          <w:spacing w:val="0"/>
          <w:w w:val="100"/>
          <w:position w:val="0"/>
          <w:sz w:val="17"/>
          <w:szCs w:val="17"/>
        </w:rPr>
        <w:t xml:space="preserve">141. </w:t>
      </w:r>
      <w:r>
        <w:rPr>
          <w:color w:val="000000"/>
          <w:spacing w:val="0"/>
          <w:w w:val="100"/>
          <w:position w:val="0"/>
          <w:sz w:val="17"/>
          <w:szCs w:val="17"/>
        </w:rPr>
        <w:t>15</w:t>
      </w:r>
      <w:r>
        <w:rPr>
          <w:color w:val="000000"/>
          <w:spacing w:val="0"/>
          <w:w w:val="100"/>
          <w:position w:val="0"/>
        </w:rPr>
        <w:t>万元，实际募集资金净额</w:t>
      </w:r>
      <w:r>
        <w:rPr>
          <w:color w:val="000000"/>
          <w:spacing w:val="0"/>
          <w:w w:val="100"/>
          <w:position w:val="0"/>
          <w:sz w:val="17"/>
          <w:szCs w:val="17"/>
        </w:rPr>
        <w:t xml:space="preserve">80,558.85 </w:t>
      </w:r>
      <w:r>
        <w:rPr>
          <w:color w:val="000000"/>
          <w:spacing w:val="0"/>
          <w:w w:val="100"/>
          <w:position w:val="0"/>
        </w:rPr>
        <w:t>万元。其中，发行可转换公司债券权益成分价值为</w:t>
      </w:r>
      <w:r>
        <w:rPr>
          <w:color w:val="000000"/>
          <w:spacing w:val="0"/>
          <w:w w:val="100"/>
          <w:position w:val="0"/>
          <w:sz w:val="17"/>
          <w:szCs w:val="17"/>
        </w:rPr>
        <w:t>213,866,137.76</w:t>
      </w:r>
      <w:r>
        <w:rPr>
          <w:color w:val="000000"/>
          <w:spacing w:val="0"/>
          <w:w w:val="100"/>
          <w:position w:val="0"/>
        </w:rPr>
        <w:t>元，负债价值为</w:t>
      </w:r>
      <w:r>
        <w:rPr>
          <w:color w:val="000000"/>
          <w:spacing w:val="0"/>
          <w:w w:val="100"/>
          <w:position w:val="0"/>
          <w:sz w:val="17"/>
          <w:szCs w:val="17"/>
        </w:rPr>
        <w:t>591,722,352.8</w:t>
      </w:r>
      <w:r>
        <w:rPr>
          <w:color w:val="000000"/>
          <w:spacing w:val="0"/>
          <w:w w:val="100"/>
          <w:position w:val="0"/>
          <w:sz w:val="17"/>
          <w:szCs w:val="17"/>
        </w:rPr>
        <w:t>1</w:t>
      </w:r>
      <w:r>
        <w:rPr>
          <w:color w:val="000000"/>
          <w:spacing w:val="0"/>
          <w:w w:val="100"/>
          <w:position w:val="0"/>
        </w:rPr>
        <w:t>元。</w:t>
      </w:r>
    </w:p>
    <w:p>
      <w:pPr>
        <w:pStyle w:val="Style2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本次发行可转债的初始转股价格为</w:t>
      </w:r>
      <w:r>
        <w:rPr>
          <w:color w:val="000000"/>
          <w:spacing w:val="0"/>
          <w:w w:val="100"/>
          <w:position w:val="0"/>
          <w:sz w:val="17"/>
          <w:szCs w:val="17"/>
        </w:rPr>
        <w:t>8.27</w:t>
      </w:r>
      <w:r>
        <w:rPr>
          <w:color w:val="000000"/>
          <w:spacing w:val="0"/>
          <w:w w:val="100"/>
          <w:position w:val="0"/>
        </w:rPr>
        <w:t>元/股。在本次发行之后，本公司派发现金股利、回购注销部分限制性股票等需 调整转股价格的情况，最终确定的转股价格为</w:t>
      </w:r>
      <w:r>
        <w:rPr>
          <w:color w:val="000000"/>
          <w:spacing w:val="0"/>
          <w:w w:val="100"/>
          <w:position w:val="0"/>
          <w:sz w:val="17"/>
          <w:szCs w:val="17"/>
        </w:rPr>
        <w:t xml:space="preserve">8. </w:t>
      </w:r>
      <w:r>
        <w:rPr>
          <w:color w:val="000000"/>
          <w:spacing w:val="0"/>
          <w:w w:val="100"/>
          <w:position w:val="0"/>
          <w:sz w:val="17"/>
          <w:szCs w:val="17"/>
        </w:rPr>
        <w:t>27</w:t>
      </w:r>
      <w:r>
        <w:rPr>
          <w:color w:val="000000"/>
          <w:spacing w:val="0"/>
          <w:w w:val="100"/>
          <w:position w:val="0"/>
        </w:rPr>
        <w:t>元/股。</w:t>
      </w:r>
      <w:r>
        <w:rPr>
          <w:color w:val="000000"/>
          <w:spacing w:val="0"/>
          <w:w w:val="100"/>
          <w:position w:val="0"/>
          <w:sz w:val="17"/>
          <w:szCs w:val="17"/>
        </w:rPr>
        <w:t>2021</w:t>
      </w:r>
      <w:r>
        <w:rPr>
          <w:color w:val="000000"/>
          <w:spacing w:val="0"/>
          <w:w w:val="100"/>
          <w:position w:val="0"/>
        </w:rPr>
        <w:t>年度共有面值为</w:t>
      </w:r>
      <w:r>
        <w:rPr>
          <w:color w:val="000000"/>
          <w:spacing w:val="0"/>
          <w:w w:val="100"/>
          <w:position w:val="0"/>
          <w:sz w:val="17"/>
          <w:szCs w:val="17"/>
        </w:rPr>
        <w:t>33,300</w:t>
      </w:r>
      <w:r>
        <w:rPr>
          <w:color w:val="000000"/>
          <w:spacing w:val="0"/>
          <w:w w:val="100"/>
          <w:position w:val="0"/>
        </w:rPr>
        <w:t>元的可转换公司债券转为公司普通股， 公司以库存股作为转股来源，减少库存股</w:t>
      </w:r>
      <w:r>
        <w:rPr>
          <w:color w:val="000000"/>
          <w:spacing w:val="0"/>
          <w:w w:val="100"/>
          <w:position w:val="0"/>
          <w:sz w:val="17"/>
          <w:szCs w:val="17"/>
        </w:rPr>
        <w:t>23,429.90</w:t>
      </w:r>
      <w:r>
        <w:rPr>
          <w:color w:val="000000"/>
          <w:spacing w:val="0"/>
          <w:w w:val="100"/>
          <w:position w:val="0"/>
        </w:rPr>
        <w:t>元，并按照转股数量减少其他权益工具</w:t>
      </w:r>
      <w:r>
        <w:rPr>
          <w:color w:val="000000"/>
          <w:spacing w:val="0"/>
          <w:w w:val="100"/>
          <w:position w:val="0"/>
          <w:sz w:val="17"/>
          <w:szCs w:val="17"/>
        </w:rPr>
        <w:t>19,407.90</w:t>
      </w:r>
      <w:r>
        <w:rPr>
          <w:color w:val="000000"/>
          <w:spacing w:val="0"/>
          <w:w w:val="100"/>
          <w:position w:val="0"/>
        </w:rPr>
        <w:t xml:space="preserve">元，增加资本公积 </w:t>
      </w:r>
      <w:r>
        <w:rPr>
          <w:color w:val="000000"/>
          <w:spacing w:val="0"/>
          <w:w w:val="100"/>
          <w:position w:val="0"/>
          <w:sz w:val="17"/>
          <w:szCs w:val="17"/>
        </w:rPr>
        <w:t xml:space="preserve">19, </w:t>
      </w:r>
      <w:r>
        <w:rPr>
          <w:color w:val="000000"/>
          <w:spacing w:val="0"/>
          <w:w w:val="100"/>
          <w:position w:val="0"/>
          <w:sz w:val="17"/>
          <w:szCs w:val="17"/>
        </w:rPr>
        <w:t xml:space="preserve">407. </w:t>
      </w:r>
      <w:r>
        <w:rPr>
          <w:color w:val="000000"/>
          <w:spacing w:val="0"/>
          <w:w w:val="100"/>
          <w:position w:val="0"/>
          <w:sz w:val="17"/>
          <w:szCs w:val="17"/>
        </w:rPr>
        <w:t>90</w:t>
      </w:r>
      <w:r>
        <w:rPr>
          <w:color w:val="000000"/>
          <w:spacing w:val="0"/>
          <w:w w:val="100"/>
          <w:position w:val="0"/>
        </w:rPr>
        <w:t>元。公司尚未转股的可转换公司债券金额为</w:t>
      </w:r>
      <w:r>
        <w:rPr>
          <w:color w:val="000000"/>
          <w:spacing w:val="0"/>
          <w:w w:val="100"/>
          <w:position w:val="0"/>
          <w:sz w:val="17"/>
          <w:szCs w:val="17"/>
        </w:rPr>
        <w:t xml:space="preserve">816, 966, </w:t>
      </w:r>
      <w:r>
        <w:rPr>
          <w:color w:val="000000"/>
          <w:spacing w:val="0"/>
          <w:w w:val="100"/>
          <w:position w:val="0"/>
          <w:sz w:val="17"/>
          <w:szCs w:val="17"/>
        </w:rPr>
        <w:t xml:space="preserve">700. </w:t>
      </w:r>
      <w:r>
        <w:rPr>
          <w:color w:val="000000"/>
          <w:spacing w:val="0"/>
          <w:w w:val="100"/>
          <w:position w:val="0"/>
          <w:sz w:val="17"/>
          <w:szCs w:val="17"/>
        </w:rPr>
        <w:t>00</w:t>
      </w:r>
      <w:r>
        <w:rPr>
          <w:color w:val="000000"/>
          <w:spacing w:val="0"/>
          <w:w w:val="100"/>
          <w:position w:val="0"/>
        </w:rPr>
        <w:t>元，占可转换公司债券发行总量的比例为</w:t>
      </w:r>
      <w:r>
        <w:rPr>
          <w:color w:val="000000"/>
          <w:spacing w:val="0"/>
          <w:w w:val="100"/>
          <w:position w:val="0"/>
          <w:sz w:val="17"/>
          <w:szCs w:val="17"/>
        </w:rPr>
        <w:t xml:space="preserve">99. </w:t>
      </w:r>
      <w:r>
        <w:rPr>
          <w:color w:val="000000"/>
          <w:spacing w:val="0"/>
          <w:w w:val="100"/>
          <w:position w:val="0"/>
          <w:sz w:val="17"/>
          <w:szCs w:val="17"/>
        </w:rPr>
        <w:t>99%</w:t>
      </w:r>
      <w:r>
        <w:rPr>
          <w:color w:val="000000"/>
          <w:spacing w:val="0"/>
          <w:w w:val="100"/>
          <w:position w:val="0"/>
        </w:rPr>
        <w:t>。</w:t>
      </w:r>
    </w:p>
    <w:p>
      <w:pPr>
        <w:pStyle w:val="Style25"/>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本次发行的可转债转股时间为自发行结束之日起满六个月后的第一个交易日起，至可转债到期日止（即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2</w:t>
      </w:r>
      <w:r>
        <w:rPr>
          <w:color w:val="000000"/>
          <w:spacing w:val="0"/>
          <w:w w:val="100"/>
          <w:position w:val="0"/>
        </w:rPr>
        <w:t xml:space="preserve">日至 </w:t>
      </w:r>
      <w:r>
        <w:rPr>
          <w:color w:val="000000"/>
          <w:spacing w:val="0"/>
          <w:w w:val="100"/>
          <w:position w:val="0"/>
          <w:sz w:val="17"/>
          <w:szCs w:val="17"/>
        </w:rPr>
        <w:t>2027</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25</w:t>
      </w:r>
      <w:r>
        <w:rPr>
          <w:color w:val="000000"/>
          <w:spacing w:val="0"/>
          <w:w w:val="100"/>
          <w:position w:val="0"/>
        </w:rPr>
        <w:t>日止）。</w:t>
      </w:r>
    </w:p>
    <w:p>
      <w:pPr>
        <w:pStyle w:val="Style38"/>
        <w:keepNext/>
        <w:keepLines/>
        <w:widowControl w:val="0"/>
        <w:shd w:val="clear" w:color="auto" w:fill="auto"/>
        <w:bidi w:val="0"/>
        <w:spacing w:before="0" w:after="3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726"/>
      <w:bookmarkEnd w:id="1727"/>
      <w:bookmarkEnd w:id="1729"/>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after="160" w:line="307" w:lineRule="exact"/>
        <w:ind w:left="0" w:right="0" w:firstLine="0"/>
        <w:jc w:val="left"/>
      </w:pPr>
      <w:r>
        <w:rPr>
          <w:color w:val="000000"/>
          <w:spacing w:val="0"/>
          <w:w w:val="100"/>
          <w:position w:val="0"/>
        </w:rPr>
        <w:t>期末发行在外的优先股、永续债等金融工具变动情况表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发行在外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的金融工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4</w:t>
      </w:r>
      <w:bookmarkEnd w:id="173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30"/>
      <w:bookmarkEnd w:id="1731"/>
      <w:bookmarkEnd w:id="173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尚未支付的租赁付款额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4,925,362.29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未确认融资费用（费用以负数表示）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-583,126.98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4,342,235.31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4</w:t>
      </w:r>
      <w:bookmarkEnd w:id="173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34"/>
      <w:bookmarkEnd w:id="1735"/>
      <w:bookmarkEnd w:id="173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38"/>
      <w:bookmarkEnd w:id="1739"/>
      <w:bookmarkEnd w:id="174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41"/>
      <w:bookmarkEnd w:id="1742"/>
      <w:bookmarkEnd w:id="174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4</w:t>
      </w:r>
      <w:bookmarkEnd w:id="174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44"/>
      <w:bookmarkEnd w:id="1745"/>
      <w:bookmarkEnd w:id="1747"/>
    </w:p>
    <w:p>
      <w:pPr>
        <w:pStyle w:val="Style38"/>
        <w:keepNext/>
        <w:keepLines/>
        <w:widowControl w:val="0"/>
        <w:shd w:val="clear" w:color="auto" w:fill="auto"/>
        <w:bidi w:val="0"/>
        <w:spacing w:before="0" w:after="42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48"/>
      <w:bookmarkEnd w:id="1749"/>
      <w:bookmarkEnd w:id="175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38"/>
        <w:keepNext/>
        <w:keepLines/>
        <w:widowControl w:val="0"/>
        <w:shd w:val="clear" w:color="auto" w:fill="auto"/>
        <w:bidi w:val="0"/>
        <w:spacing w:before="0" w:after="42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51"/>
      <w:bookmarkEnd w:id="1752"/>
      <w:bookmarkEnd w:id="175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上期发生额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上期发生额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widowControl w:val="0"/>
        <w:spacing w:line="1" w:lineRule="exact"/>
      </w:pPr>
      <w:r>
        <mc:AlternateContent>
          <mc:Choice Requires="wps">
            <w:drawing>
              <wp:anchor distT="0" distB="165100" distL="0" distR="0" simplePos="0" relativeHeight="125829396" behindDoc="0" locked="0" layoutInCell="1" allowOverlap="1">
                <wp:simplePos x="0" y="0"/>
                <wp:positionH relativeFrom="page">
                  <wp:posOffset>693420</wp:posOffset>
                </wp:positionH>
                <wp:positionV relativeFrom="paragraph">
                  <wp:posOffset>0</wp:posOffset>
                </wp:positionV>
                <wp:extent cx="835025" cy="173990"/>
                <wp:wrapTopAndBottom/>
                <wp:docPr id="21" name="Shape 21"/>
                <a:graphic xmlns:a="http://schemas.openxmlformats.org/drawingml/2006/main">
                  <a:graphicData uri="http://schemas.microsoft.com/office/word/2010/wordprocessingShape">
                    <wps:wsp>
                      <wps:cNvSpPr txBox="1"/>
                      <wps:spPr>
                        <a:xfrm>
                          <a:ext cx="835025" cy="173990"/>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50</w:t>
                            </w:r>
                            <w:r>
                              <w:rPr>
                                <w:color w:val="000000"/>
                                <w:spacing w:val="0"/>
                                <w:w w:val="100"/>
                                <w:position w:val="0"/>
                              </w:rPr>
                              <w:t>、预计负债</w:t>
                            </w:r>
                            <w:bookmarkEnd w:id="794"/>
                            <w:bookmarkEnd w:id="795"/>
                            <w:bookmarkEnd w:id="796"/>
                          </w:p>
                        </w:txbxContent>
                      </wps:txbx>
                      <wps:bodyPr wrap="none" lIns="0" tIns="0" rIns="0" bIns="0">
                        <a:noAutoFit/>
                      </wps:bodyPr>
                    </wps:wsp>
                  </a:graphicData>
                </a:graphic>
              </wp:anchor>
            </w:drawing>
          </mc:Choice>
          <mc:Fallback>
            <w:pict>
              <v:shape id="_x0000_s1047" type="#_x0000_t202" style="position:absolute;margin-left:54.600000000000001pt;margin-top:0;width:65.75pt;height:13.700000000000001pt;z-index:-125829357;mso-wrap-distance-left:0;mso-wrap-distance-right:0;mso-wrap-distance-bottom:13.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50</w:t>
                      </w:r>
                      <w:r>
                        <w:rPr>
                          <w:color w:val="000000"/>
                          <w:spacing w:val="0"/>
                          <w:w w:val="100"/>
                          <w:position w:val="0"/>
                        </w:rPr>
                        <w:t>、预计负债</w:t>
                      </w:r>
                      <w:bookmarkEnd w:id="794"/>
                      <w:bookmarkEnd w:id="795"/>
                      <w:bookmarkEnd w:id="796"/>
                    </w:p>
                  </w:txbxContent>
                </v:textbox>
                <w10:wrap type="topAndBottom" anchorx="page"/>
              </v:shape>
            </w:pict>
          </mc:Fallback>
        </mc:AlternateConten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498,200.00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质量保证</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498,200.00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54"/>
      <w:bookmarkEnd w:id="1755"/>
      <w:bookmarkEnd w:id="17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4"/>
        <w:gridCol w:w="1598"/>
        <w:gridCol w:w="16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p>
      <w:pPr>
        <w:widowControl w:val="0"/>
        <w:spacing w:line="1" w:lineRule="exact"/>
      </w:pPr>
    </w:p>
    <w:tbl>
      <w:tblPr>
        <w:tblOverlap w:val="never"/>
        <w:jc w:val="center"/>
        <w:tblLayout w:type="fixed"/>
      </w:tblPr>
      <w:tblGrid>
        <w:gridCol w:w="1022"/>
        <w:gridCol w:w="1243"/>
        <w:gridCol w:w="1022"/>
        <w:gridCol w:w="1008"/>
        <w:gridCol w:w="1008"/>
        <w:gridCol w:w="1013"/>
        <w:gridCol w:w="1008"/>
        <w:gridCol w:w="1248"/>
        <w:gridCol w:w="101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本期新增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营业外收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本期冲减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成本费用</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58"/>
      <w:bookmarkEnd w:id="1759"/>
      <w:bookmarkEnd w:id="176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收到的杭州智海医惠信息科技有限公 司股权补偿款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14,440,000.00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514,012.58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14,440,000.00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5</w:t>
      </w:r>
      <w:bookmarkEnd w:id="1764"/>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62"/>
      <w:bookmarkEnd w:id="1763"/>
      <w:bookmarkEnd w:id="176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期末余额</w:t>
            </w:r>
          </w:p>
        </w:tc>
      </w:tr>
      <w:tr>
        <w:trPr>
          <w:trHeight w:val="39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869,411,466.</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866,129,866.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根据本公司第四届董事会第二十八次会议决议、</w:t>
      </w:r>
      <w:r>
        <w:rPr>
          <w:color w:val="000000"/>
          <w:spacing w:val="0"/>
          <w:w w:val="100"/>
          <w:position w:val="0"/>
          <w:sz w:val="17"/>
          <w:szCs w:val="17"/>
        </w:rPr>
        <w:t>2020</w:t>
      </w:r>
      <w:r>
        <w:rPr>
          <w:color w:val="000000"/>
          <w:spacing w:val="0"/>
          <w:w w:val="100"/>
          <w:position w:val="0"/>
        </w:rPr>
        <w:t>年年度股东大会决议和修改后章程的规定，本公司申请回购已授 予但尚未解除限售的限制性人民币普通股</w:t>
      </w:r>
      <w:r>
        <w:rPr>
          <w:color w:val="000000"/>
          <w:spacing w:val="0"/>
          <w:w w:val="100"/>
          <w:position w:val="0"/>
          <w:sz w:val="17"/>
          <w:szCs w:val="17"/>
        </w:rPr>
        <w:t>（A</w:t>
      </w:r>
      <w:r>
        <w:rPr>
          <w:color w:val="000000"/>
          <w:spacing w:val="0"/>
          <w:w w:val="100"/>
          <w:position w:val="0"/>
        </w:rPr>
        <w:t>股</w:t>
      </w:r>
      <w:r>
        <w:rPr>
          <w:color w:val="000000"/>
          <w:spacing w:val="0"/>
          <w:w w:val="100"/>
          <w:position w:val="0"/>
          <w:sz w:val="17"/>
          <w:szCs w:val="17"/>
        </w:rPr>
        <w:t>）3,281,600</w:t>
      </w:r>
      <w:r>
        <w:rPr>
          <w:color w:val="000000"/>
          <w:spacing w:val="0"/>
          <w:w w:val="100"/>
          <w:position w:val="0"/>
        </w:rPr>
        <w:t>股，本公司按原授予限制性股票价格每股</w:t>
      </w:r>
      <w:r>
        <w:rPr>
          <w:color w:val="000000"/>
          <w:spacing w:val="0"/>
          <w:w w:val="100"/>
          <w:position w:val="0"/>
          <w:sz w:val="17"/>
          <w:szCs w:val="17"/>
        </w:rPr>
        <w:t>6.3</w:t>
      </w:r>
      <w:r>
        <w:rPr>
          <w:color w:val="000000"/>
          <w:spacing w:val="0"/>
          <w:w w:val="100"/>
          <w:position w:val="0"/>
        </w:rPr>
        <w:t>元回购，股份回购款 合计</w:t>
      </w:r>
      <w:r>
        <w:rPr>
          <w:color w:val="000000"/>
          <w:spacing w:val="0"/>
          <w:w w:val="100"/>
          <w:position w:val="0"/>
          <w:sz w:val="17"/>
          <w:szCs w:val="17"/>
        </w:rPr>
        <w:t xml:space="preserve">20, 674, </w:t>
      </w:r>
      <w:r>
        <w:rPr>
          <w:color w:val="000000"/>
          <w:spacing w:val="0"/>
          <w:w w:val="100"/>
          <w:position w:val="0"/>
          <w:sz w:val="17"/>
          <w:szCs w:val="17"/>
        </w:rPr>
        <w:t xml:space="preserve">080. </w:t>
      </w:r>
      <w:r>
        <w:rPr>
          <w:color w:val="000000"/>
          <w:spacing w:val="0"/>
          <w:w w:val="100"/>
          <w:position w:val="0"/>
          <w:sz w:val="17"/>
          <w:szCs w:val="17"/>
        </w:rPr>
        <w:t>00</w:t>
      </w:r>
      <w:r>
        <w:rPr>
          <w:color w:val="000000"/>
          <w:spacing w:val="0"/>
          <w:w w:val="100"/>
          <w:position w:val="0"/>
        </w:rPr>
        <w:t>元，其中减少股本</w:t>
      </w:r>
      <w:r>
        <w:rPr>
          <w:color w:val="000000"/>
          <w:spacing w:val="0"/>
          <w:w w:val="100"/>
          <w:position w:val="0"/>
          <w:sz w:val="17"/>
          <w:szCs w:val="17"/>
        </w:rPr>
        <w:t>3,281,600.00</w:t>
      </w:r>
      <w:r>
        <w:rPr>
          <w:color w:val="000000"/>
          <w:spacing w:val="0"/>
          <w:w w:val="100"/>
          <w:position w:val="0"/>
        </w:rPr>
        <w:t>元，减少资本公积（股本溢价</w:t>
      </w:r>
      <w:r>
        <w:rPr>
          <w:color w:val="000000"/>
          <w:spacing w:val="0"/>
          <w:w w:val="100"/>
          <w:position w:val="0"/>
          <w:sz w:val="17"/>
          <w:szCs w:val="17"/>
        </w:rPr>
        <w:t>）17,392,480.00</w:t>
      </w:r>
      <w:r>
        <w:rPr>
          <w:color w:val="000000"/>
          <w:spacing w:val="0"/>
          <w:w w:val="100"/>
          <w:position w:val="0"/>
        </w:rPr>
        <w:t>元。上述减资事项业经天健 会计师事务所（特殊普通合伙）审验,并由其出具了《验资报告》（天健验〔</w:t>
      </w:r>
      <w:r>
        <w:rPr>
          <w:color w:val="000000"/>
          <w:spacing w:val="0"/>
          <w:w w:val="100"/>
          <w:position w:val="0"/>
          <w:sz w:val="17"/>
          <w:szCs w:val="17"/>
        </w:rPr>
        <w:t>2021</w:t>
      </w:r>
      <w:r>
        <w:rPr>
          <w:color w:val="000000"/>
          <w:spacing w:val="0"/>
          <w:w w:val="100"/>
          <w:position w:val="0"/>
        </w:rPr>
        <w:t xml:space="preserve">〕 </w:t>
      </w:r>
      <w:r>
        <w:rPr>
          <w:color w:val="000000"/>
          <w:spacing w:val="0"/>
          <w:w w:val="100"/>
          <w:position w:val="0"/>
          <w:sz w:val="17"/>
          <w:szCs w:val="17"/>
        </w:rPr>
        <w:t>422</w:t>
      </w:r>
      <w:r>
        <w:rPr>
          <w:color w:val="000000"/>
          <w:spacing w:val="0"/>
          <w:w w:val="100"/>
          <w:position w:val="0"/>
        </w:rPr>
        <w:t>号）。</w:t>
      </w:r>
    </w:p>
    <w:p>
      <w:pPr>
        <w:pStyle w:val="Style29"/>
        <w:keepNext/>
        <w:keepLines/>
        <w:widowControl w:val="0"/>
        <w:shd w:val="clear" w:color="auto" w:fill="auto"/>
        <w:bidi w:val="0"/>
        <w:spacing w:before="0" w:after="380" w:line="240" w:lineRule="auto"/>
        <w:ind w:left="0" w:right="0" w:firstLine="0"/>
        <w:jc w:val="both"/>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5</w:t>
      </w:r>
      <w:bookmarkEnd w:id="176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66"/>
      <w:bookmarkEnd w:id="1767"/>
      <w:bookmarkEnd w:id="1769"/>
    </w:p>
    <w:p>
      <w:pPr>
        <w:pStyle w:val="Style38"/>
        <w:keepNext/>
        <w:keepLines/>
        <w:widowControl w:val="0"/>
        <w:shd w:val="clear" w:color="auto" w:fill="auto"/>
        <w:tabs>
          <w:tab w:pos="462" w:val="left"/>
        </w:tabs>
        <w:bidi w:val="0"/>
        <w:spacing w:before="0" w:after="380" w:line="240" w:lineRule="auto"/>
        <w:ind w:left="0" w:right="0" w:firstLine="0"/>
        <w:jc w:val="both"/>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70"/>
      <w:bookmarkEnd w:id="1771"/>
      <w:bookmarkEnd w:id="1773"/>
    </w:p>
    <w:p>
      <w:pPr>
        <w:pStyle w:val="Style38"/>
        <w:keepNext/>
        <w:keepLines/>
        <w:widowControl w:val="0"/>
        <w:shd w:val="clear" w:color="auto" w:fill="auto"/>
        <w:tabs>
          <w:tab w:pos="462" w:val="left"/>
        </w:tabs>
        <w:bidi w:val="0"/>
        <w:spacing w:before="0" w:after="420" w:line="240" w:lineRule="auto"/>
        <w:ind w:left="0" w:right="0" w:firstLine="0"/>
        <w:jc w:val="both"/>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74"/>
      <w:bookmarkEnd w:id="1775"/>
      <w:bookmarkEnd w:id="177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70"/>
        <w:gridCol w:w="1056"/>
        <w:gridCol w:w="1070"/>
        <w:gridCol w:w="1056"/>
        <w:gridCol w:w="1070"/>
        <w:gridCol w:w="1056"/>
        <w:gridCol w:w="1070"/>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发行在外</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的金融工</w:t>
            </w:r>
          </w:p>
          <w:p>
            <w:pPr>
              <w:pStyle w:val="Style2"/>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账面价值</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可转换公 司债券中 权益成分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213,866,13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213,846,72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213,866,13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19,407.90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213,846,72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本期增减变动的具体情况详见本财务报表附注五（一</w:t>
      </w:r>
      <w:r>
        <w:rPr>
          <w:color w:val="000000"/>
          <w:spacing w:val="0"/>
          <w:w w:val="100"/>
          <w:position w:val="0"/>
        </w:rPr>
        <w:t>）35</w:t>
      </w:r>
      <w:r>
        <w:rPr>
          <w:color w:val="000000"/>
          <w:spacing w:val="0"/>
          <w:w w:val="100"/>
          <w:position w:val="0"/>
        </w:rPr>
        <w:t>之说明。</w:t>
      </w:r>
    </w:p>
    <w:p>
      <w:pPr>
        <w:pStyle w:val="Style29"/>
        <w:keepNext/>
        <w:keepLines/>
        <w:widowControl w:val="0"/>
        <w:shd w:val="clear" w:color="auto" w:fill="auto"/>
        <w:bidi w:val="0"/>
        <w:spacing w:before="0" w:after="380" w:line="240" w:lineRule="auto"/>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78"/>
      <w:bookmarkEnd w:id="1779"/>
      <w:bookmarkEnd w:id="17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1,353,997,704.95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19, </w:t>
            </w:r>
            <w:r>
              <w:rPr>
                <w:color w:val="000000"/>
                <w:spacing w:val="0"/>
                <w:w w:val="100"/>
                <w:position w:val="0"/>
                <w:sz w:val="17"/>
                <w:szCs w:val="17"/>
              </w:rPr>
              <w:t xml:space="preserve">407. </w:t>
            </w:r>
            <w:r>
              <w:rPr>
                <w:color w:val="000000"/>
                <w:spacing w:val="0"/>
                <w:w w:val="100"/>
                <w:position w:val="0"/>
                <w:sz w:val="17"/>
                <w:szCs w:val="17"/>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 xml:space="preserve">17, 799, </w:t>
            </w:r>
            <w:r>
              <w:rPr>
                <w:color w:val="000000"/>
                <w:spacing w:val="0"/>
                <w:w w:val="100"/>
                <w:position w:val="0"/>
                <w:sz w:val="17"/>
                <w:szCs w:val="17"/>
              </w:rPr>
              <w:t xml:space="preserve">338. </w:t>
            </w:r>
            <w:r>
              <w:rPr>
                <w:color w:val="000000"/>
                <w:spacing w:val="0"/>
                <w:w w:val="100"/>
                <w:position w:val="0"/>
                <w:sz w:val="17"/>
                <w:szCs w:val="17"/>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1,336,217,774.83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 xml:space="preserve">36, 493, </w:t>
            </w:r>
            <w:r>
              <w:rPr>
                <w:color w:val="000000"/>
                <w:spacing w:val="0"/>
                <w:w w:val="100"/>
                <w:position w:val="0"/>
                <w:sz w:val="17"/>
                <w:szCs w:val="17"/>
              </w:rPr>
              <w:t xml:space="preserve">104. </w:t>
            </w:r>
            <w:r>
              <w:rPr>
                <w:color w:val="000000"/>
                <w:spacing w:val="0"/>
                <w:w w:val="100"/>
                <w:position w:val="0"/>
                <w:sz w:val="17"/>
                <w:szCs w:val="17"/>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 xml:space="preserve">13, 925, </w:t>
            </w:r>
            <w:r>
              <w:rPr>
                <w:color w:val="000000"/>
                <w:spacing w:val="0"/>
                <w:w w:val="100"/>
                <w:position w:val="0"/>
                <w:sz w:val="17"/>
                <w:szCs w:val="17"/>
              </w:rPr>
              <w:t xml:space="preserve">987. </w:t>
            </w: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 xml:space="preserve">26, 203, </w:t>
            </w:r>
            <w:r>
              <w:rPr>
                <w:color w:val="000000"/>
                <w:spacing w:val="0"/>
                <w:w w:val="100"/>
                <w:position w:val="0"/>
                <w:sz w:val="17"/>
                <w:szCs w:val="17"/>
              </w:rPr>
              <w:t xml:space="preserve">176. </w:t>
            </w:r>
            <w:r>
              <w:rPr>
                <w:color w:val="000000"/>
                <w:spacing w:val="0"/>
                <w:w w:val="100"/>
                <w:position w:val="0"/>
                <w:sz w:val="17"/>
                <w:szCs w:val="17"/>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24, 215, </w:t>
            </w:r>
            <w:r>
              <w:rPr>
                <w:color w:val="000000"/>
                <w:spacing w:val="0"/>
                <w:w w:val="100"/>
                <w:position w:val="0"/>
                <w:sz w:val="17"/>
                <w:szCs w:val="17"/>
              </w:rPr>
              <w:t xml:space="preserve">916. </w:t>
            </w:r>
            <w:r>
              <w:rPr>
                <w:color w:val="000000"/>
                <w:spacing w:val="0"/>
                <w:w w:val="100"/>
                <w:position w:val="0"/>
                <w:sz w:val="17"/>
                <w:szCs w:val="17"/>
              </w:rPr>
              <w:t>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1,390,490,809.85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13,945,395.32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44,002,514.22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1,360,433,690.95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本期增加系</w:t>
      </w:r>
      <w:r>
        <w:rPr>
          <w:color w:val="000000"/>
          <w:spacing w:val="0"/>
          <w:w w:val="100"/>
          <w:position w:val="0"/>
          <w:sz w:val="17"/>
          <w:szCs w:val="17"/>
        </w:rPr>
        <w:t>1）</w:t>
      </w:r>
      <w:r>
        <w:rPr>
          <w:color w:val="000000"/>
          <w:spacing w:val="0"/>
          <w:w w:val="100"/>
          <w:position w:val="0"/>
        </w:rPr>
        <w:t>可转换公司债券中权益成分因本期转股确认资本公积（股本溢价）</w:t>
      </w:r>
      <w:r>
        <w:rPr>
          <w:color w:val="000000"/>
          <w:spacing w:val="0"/>
          <w:w w:val="100"/>
          <w:position w:val="0"/>
          <w:sz w:val="17"/>
          <w:szCs w:val="17"/>
        </w:rPr>
        <w:t xml:space="preserve">19,407. </w:t>
      </w:r>
      <w:r>
        <w:rPr>
          <w:color w:val="000000"/>
          <w:spacing w:val="0"/>
          <w:w w:val="100"/>
          <w:position w:val="0"/>
          <w:sz w:val="17"/>
          <w:szCs w:val="17"/>
        </w:rPr>
        <w:t>90</w:t>
      </w:r>
      <w:r>
        <w:rPr>
          <w:color w:val="000000"/>
          <w:spacing w:val="0"/>
          <w:w w:val="100"/>
          <w:position w:val="0"/>
        </w:rPr>
        <w:t>元；</w:t>
      </w:r>
      <w:r>
        <w:rPr>
          <w:color w:val="000000"/>
          <w:spacing w:val="0"/>
          <w:w w:val="100"/>
          <w:position w:val="0"/>
          <w:sz w:val="17"/>
          <w:szCs w:val="17"/>
        </w:rPr>
        <w:t>2）</w:t>
      </w:r>
      <w:r>
        <w:rPr>
          <w:color w:val="000000"/>
          <w:spacing w:val="0"/>
          <w:w w:val="100"/>
          <w:position w:val="0"/>
        </w:rPr>
        <w:t>子公司医惠科技公司 于</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28</w:t>
      </w:r>
      <w:r>
        <w:rPr>
          <w:color w:val="000000"/>
          <w:spacing w:val="0"/>
          <w:w w:val="100"/>
          <w:position w:val="0"/>
        </w:rPr>
        <w:t>日收到杭州思创医惠集团有限公司转入的杭州智海医惠信息科技有限公司股权补偿款</w:t>
      </w:r>
      <w:r>
        <w:rPr>
          <w:color w:val="000000"/>
          <w:spacing w:val="0"/>
          <w:w w:val="100"/>
          <w:position w:val="0"/>
          <w:sz w:val="17"/>
          <w:szCs w:val="17"/>
        </w:rPr>
        <w:t>14,400,000.00</w:t>
      </w:r>
      <w:r>
        <w:rPr>
          <w:color w:val="000000"/>
          <w:spacing w:val="0"/>
          <w:w w:val="100"/>
          <w:position w:val="0"/>
        </w:rPr>
        <w:t>元，杭州 智海医惠信息科技有限公司相关的工商变更手续已于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3</w:t>
      </w:r>
      <w:r>
        <w:rPr>
          <w:color w:val="000000"/>
          <w:spacing w:val="0"/>
          <w:w w:val="100"/>
          <w:position w:val="0"/>
        </w:rPr>
        <w:t>日完成，医惠科技公司将收到的补偿款扣除杭州智海医惠信 息科技有限公司</w:t>
      </w:r>
      <w:r>
        <w:rPr>
          <w:color w:val="000000"/>
          <w:spacing w:val="0"/>
          <w:w w:val="100"/>
          <w:position w:val="0"/>
          <w:sz w:val="17"/>
          <w:szCs w:val="17"/>
        </w:rPr>
        <w:t>30%</w:t>
      </w:r>
      <w:r>
        <w:rPr>
          <w:color w:val="000000"/>
          <w:spacing w:val="0"/>
          <w:w w:val="100"/>
          <w:position w:val="0"/>
        </w:rPr>
        <w:t>股权公允价值后的金额</w:t>
      </w:r>
      <w:r>
        <w:rPr>
          <w:color w:val="000000"/>
          <w:spacing w:val="0"/>
          <w:w w:val="100"/>
          <w:position w:val="0"/>
          <w:sz w:val="17"/>
          <w:szCs w:val="17"/>
        </w:rPr>
        <w:t>13,925,987.42</w:t>
      </w:r>
      <w:r>
        <w:rPr>
          <w:color w:val="000000"/>
          <w:spacing w:val="0"/>
          <w:w w:val="100"/>
          <w:position w:val="0"/>
        </w:rPr>
        <w:t>元计入资本公积（其他资本公积）。</w:t>
      </w:r>
    </w:p>
    <w:p>
      <w:pPr>
        <w:pStyle w:val="Style25"/>
        <w:keepNext w:val="0"/>
        <w:keepLines w:val="0"/>
        <w:widowControl w:val="0"/>
        <w:shd w:val="clear" w:color="auto" w:fill="auto"/>
        <w:bidi w:val="0"/>
        <w:spacing w:before="0" w:after="260" w:line="311" w:lineRule="exact"/>
        <w:ind w:left="0" w:right="0" w:firstLine="440"/>
        <w:jc w:val="both"/>
      </w:pPr>
      <w:r>
        <w:rPr>
          <w:color w:val="000000"/>
          <w:spacing w:val="0"/>
          <w:w w:val="100"/>
          <w:position w:val="0"/>
        </w:rPr>
        <w:t>本期减少系</w:t>
      </w:r>
      <w:r>
        <w:rPr>
          <w:color w:val="000000"/>
          <w:spacing w:val="0"/>
          <w:w w:val="100"/>
          <w:position w:val="0"/>
          <w:sz w:val="17"/>
          <w:szCs w:val="17"/>
        </w:rPr>
        <w:t>1）</w:t>
      </w:r>
      <w:r>
        <w:rPr>
          <w:color w:val="000000"/>
          <w:spacing w:val="0"/>
          <w:w w:val="100"/>
          <w:position w:val="0"/>
        </w:rPr>
        <w:t>本期因公司业绩无法达到股权激励约定的业绩指标，同时且受新冠疫情、市场环境等因素影响，公司预 计</w:t>
      </w:r>
      <w:r>
        <w:rPr>
          <w:color w:val="000000"/>
          <w:spacing w:val="0"/>
          <w:w w:val="100"/>
          <w:position w:val="0"/>
          <w:sz w:val="17"/>
          <w:szCs w:val="17"/>
        </w:rPr>
        <w:t>2022</w:t>
      </w:r>
      <w:r>
        <w:rPr>
          <w:color w:val="000000"/>
          <w:spacing w:val="0"/>
          <w:w w:val="100"/>
          <w:position w:val="0"/>
        </w:rPr>
        <w:t>年度业绩也无法达到约定的业绩指标，公司本期未计提股份支付费用，同时冲回已确认的股份支付费用和资本公积（其 他资本公积</w:t>
      </w:r>
      <w:r>
        <w:rPr>
          <w:color w:val="000000"/>
          <w:spacing w:val="0"/>
          <w:w w:val="100"/>
          <w:position w:val="0"/>
          <w:sz w:val="17"/>
          <w:szCs w:val="17"/>
        </w:rPr>
        <w:t>）24,176,251.98</w:t>
      </w:r>
      <w:r>
        <w:rPr>
          <w:color w:val="000000"/>
          <w:spacing w:val="0"/>
          <w:w w:val="100"/>
          <w:position w:val="0"/>
        </w:rPr>
        <w:t>元;</w:t>
      </w:r>
      <w:r>
        <w:rPr>
          <w:color w:val="000000"/>
          <w:spacing w:val="0"/>
          <w:w w:val="100"/>
          <w:position w:val="0"/>
          <w:sz w:val="17"/>
          <w:szCs w:val="17"/>
        </w:rPr>
        <w:t>2）</w:t>
      </w:r>
      <w:r>
        <w:rPr>
          <w:color w:val="000000"/>
          <w:spacing w:val="0"/>
          <w:w w:val="100"/>
          <w:position w:val="0"/>
        </w:rPr>
        <w:t>本期因申请回购已授予但尚未解除限售的限制性人民币普通股</w:t>
      </w:r>
      <w:r>
        <w:rPr>
          <w:color w:val="000000"/>
          <w:spacing w:val="0"/>
          <w:w w:val="100"/>
          <w:position w:val="0"/>
          <w:sz w:val="17"/>
          <w:szCs w:val="17"/>
        </w:rPr>
        <w:t>（A</w:t>
      </w:r>
      <w:r>
        <w:rPr>
          <w:color w:val="000000"/>
          <w:spacing w:val="0"/>
          <w:w w:val="100"/>
          <w:position w:val="0"/>
        </w:rPr>
        <w:t>股）而减少资本公积（股本 溢价</w:t>
      </w:r>
      <w:r>
        <w:rPr>
          <w:color w:val="000000"/>
          <w:spacing w:val="0"/>
          <w:w w:val="100"/>
          <w:position w:val="0"/>
          <w:sz w:val="17"/>
          <w:szCs w:val="17"/>
        </w:rPr>
        <w:t>）17,392,480.00</w:t>
      </w:r>
      <w:r>
        <w:rPr>
          <w:color w:val="000000"/>
          <w:spacing w:val="0"/>
          <w:w w:val="100"/>
          <w:position w:val="0"/>
        </w:rPr>
        <w:t>元，详见本财务报表附注五（一</w:t>
      </w:r>
      <w:r>
        <w:rPr>
          <w:color w:val="000000"/>
          <w:spacing w:val="0"/>
          <w:w w:val="100"/>
          <w:position w:val="0"/>
          <w:sz w:val="17"/>
          <w:szCs w:val="17"/>
        </w:rPr>
        <w:t>）34</w:t>
      </w:r>
      <w:r>
        <w:rPr>
          <w:color w:val="000000"/>
          <w:spacing w:val="0"/>
          <w:w w:val="100"/>
          <w:position w:val="0"/>
        </w:rPr>
        <w:t>股本之说明；</w:t>
      </w:r>
      <w:r>
        <w:rPr>
          <w:color w:val="000000"/>
          <w:spacing w:val="0"/>
          <w:w w:val="100"/>
          <w:position w:val="0"/>
          <w:sz w:val="17"/>
          <w:szCs w:val="17"/>
        </w:rPr>
        <w:t>3）</w:t>
      </w:r>
      <w:r>
        <w:rPr>
          <w:color w:val="000000"/>
          <w:spacing w:val="0"/>
          <w:w w:val="100"/>
          <w:position w:val="0"/>
        </w:rPr>
        <w:t>本期公司出资</w:t>
      </w:r>
      <w:r>
        <w:rPr>
          <w:color w:val="000000"/>
          <w:spacing w:val="0"/>
          <w:w w:val="100"/>
          <w:position w:val="0"/>
          <w:sz w:val="17"/>
          <w:szCs w:val="17"/>
        </w:rPr>
        <w:t>14,000,000.0</w:t>
      </w:r>
      <w:r>
        <w:rPr>
          <w:color w:val="000000"/>
          <w:spacing w:val="0"/>
          <w:w w:val="100"/>
          <w:position w:val="0"/>
          <w:sz w:val="17"/>
          <w:szCs w:val="17"/>
        </w:rPr>
        <w:t>0</w:t>
      </w:r>
      <w:r>
        <w:rPr>
          <w:color w:val="000000"/>
          <w:spacing w:val="0"/>
          <w:w w:val="100"/>
          <w:position w:val="0"/>
        </w:rPr>
        <w:t>元收购子公司杭州华洁 医疗科技有限公司和浙江医洁医疗科技有限公司</w:t>
      </w:r>
      <w:r>
        <w:rPr>
          <w:color w:val="000000"/>
          <w:spacing w:val="0"/>
          <w:w w:val="100"/>
          <w:position w:val="0"/>
          <w:sz w:val="17"/>
          <w:szCs w:val="17"/>
        </w:rPr>
        <w:t>40%</w:t>
      </w:r>
      <w:r>
        <w:rPr>
          <w:color w:val="000000"/>
          <w:spacing w:val="0"/>
          <w:w w:val="100"/>
          <w:position w:val="0"/>
        </w:rPr>
        <w:t>股权，新增长期股权投资与按照新增持股比例享有该子公司自购买日开 始持续计算的可辨认净资产份额之间的差额</w:t>
      </w:r>
      <w:r>
        <w:rPr>
          <w:color w:val="000000"/>
          <w:spacing w:val="0"/>
          <w:w w:val="100"/>
          <w:position w:val="0"/>
          <w:sz w:val="17"/>
          <w:szCs w:val="17"/>
        </w:rPr>
        <w:t xml:space="preserve">406, </w:t>
      </w:r>
      <w:r>
        <w:rPr>
          <w:color w:val="000000"/>
          <w:spacing w:val="0"/>
          <w:w w:val="100"/>
          <w:position w:val="0"/>
          <w:sz w:val="17"/>
          <w:szCs w:val="17"/>
        </w:rPr>
        <w:t xml:space="preserve">858. </w:t>
      </w:r>
      <w:r>
        <w:rPr>
          <w:color w:val="000000"/>
          <w:spacing w:val="0"/>
          <w:w w:val="100"/>
          <w:position w:val="0"/>
          <w:sz w:val="17"/>
          <w:szCs w:val="17"/>
        </w:rPr>
        <w:t>02</w:t>
      </w:r>
      <w:r>
        <w:rPr>
          <w:color w:val="000000"/>
          <w:spacing w:val="0"/>
          <w:w w:val="100"/>
          <w:position w:val="0"/>
        </w:rPr>
        <w:t>元冲减资本公积（资本溢价）</w:t>
      </w:r>
      <w:r>
        <w:rPr>
          <w:color w:val="000000"/>
          <w:spacing w:val="0"/>
          <w:w w:val="100"/>
          <w:position w:val="0"/>
          <w:sz w:val="17"/>
          <w:szCs w:val="17"/>
        </w:rPr>
        <w:t>；4）</w:t>
      </w:r>
      <w:r>
        <w:rPr>
          <w:color w:val="000000"/>
          <w:spacing w:val="0"/>
          <w:w w:val="100"/>
          <w:position w:val="0"/>
        </w:rPr>
        <w:t>本期子公司杭州中瑞思创物联科技有 限公司将持有的广州理德物联网科技有限公司</w:t>
      </w:r>
      <w:r>
        <w:rPr>
          <w:color w:val="000000"/>
          <w:spacing w:val="0"/>
          <w:w w:val="100"/>
          <w:position w:val="0"/>
          <w:sz w:val="17"/>
          <w:szCs w:val="17"/>
        </w:rPr>
        <w:t>48%</w:t>
      </w:r>
      <w:r>
        <w:rPr>
          <w:color w:val="000000"/>
          <w:spacing w:val="0"/>
          <w:w w:val="100"/>
          <w:position w:val="0"/>
        </w:rPr>
        <w:t>股权以</w:t>
      </w:r>
      <w:r>
        <w:rPr>
          <w:color w:val="000000"/>
          <w:spacing w:val="0"/>
          <w:w w:val="100"/>
          <w:position w:val="0"/>
          <w:sz w:val="17"/>
          <w:szCs w:val="17"/>
        </w:rPr>
        <w:t xml:space="preserve">6, 200, </w:t>
      </w:r>
      <w:r>
        <w:rPr>
          <w:color w:val="000000"/>
          <w:spacing w:val="0"/>
          <w:w w:val="100"/>
          <w:position w:val="0"/>
          <w:sz w:val="17"/>
          <w:szCs w:val="17"/>
        </w:rPr>
        <w:t xml:space="preserve">000. </w:t>
      </w:r>
      <w:r>
        <w:rPr>
          <w:color w:val="000000"/>
          <w:spacing w:val="0"/>
          <w:w w:val="100"/>
          <w:position w:val="0"/>
          <w:sz w:val="17"/>
          <w:szCs w:val="17"/>
        </w:rPr>
        <w:t>00</w:t>
      </w:r>
      <w:r>
        <w:rPr>
          <w:color w:val="000000"/>
          <w:spacing w:val="0"/>
          <w:w w:val="100"/>
          <w:position w:val="0"/>
        </w:rPr>
        <w:t>元的价格转让给广州亿德科技合伙企业（有限合伙）和 张海军，相应转出原按照持股比例计提的资本公积（其他资本公积</w:t>
      </w:r>
      <w:r>
        <w:rPr>
          <w:color w:val="000000"/>
          <w:spacing w:val="0"/>
          <w:w w:val="100"/>
          <w:position w:val="0"/>
          <w:sz w:val="17"/>
          <w:szCs w:val="17"/>
        </w:rPr>
        <w:t>）2,026,924.22</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both"/>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5</w:t>
      </w:r>
      <w:bookmarkEnd w:id="178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82"/>
      <w:bookmarkEnd w:id="1783"/>
      <w:bookmarkEnd w:id="178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负有回购义务的限制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63,729,086.40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20,674,080.00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43,055,006.40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二级市场回购库存股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229,612,376.24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229,588,946.34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63,729,086.40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229,612,376.24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20,697,509.90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272,643,952.74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本期负有回购义务的限制性股票变动详见本财务报表附注五（一</w:t>
      </w:r>
      <w:r>
        <w:rPr>
          <w:color w:val="000000"/>
          <w:spacing w:val="0"/>
          <w:w w:val="100"/>
          <w:position w:val="0"/>
          <w:sz w:val="17"/>
          <w:szCs w:val="17"/>
        </w:rPr>
        <w:t>）39</w:t>
      </w:r>
      <w:r>
        <w:rPr>
          <w:color w:val="000000"/>
          <w:spacing w:val="0"/>
          <w:w w:val="100"/>
          <w:position w:val="0"/>
        </w:rPr>
        <w:t>之说明。</w:t>
      </w:r>
    </w:p>
    <w:p>
      <w:pPr>
        <w:pStyle w:val="Style25"/>
        <w:keepNext w:val="0"/>
        <w:keepLines w:val="0"/>
        <w:widowControl w:val="0"/>
        <w:shd w:val="clear" w:color="auto" w:fill="auto"/>
        <w:bidi w:val="0"/>
        <w:spacing w:before="0" w:after="700" w:line="311" w:lineRule="exact"/>
        <w:ind w:left="0" w:right="0" w:firstLine="440"/>
        <w:jc w:val="both"/>
      </w:pPr>
      <w:r>
        <w:rPr>
          <w:color w:val="000000"/>
          <w:spacing w:val="0"/>
          <w:w w:val="100"/>
          <w:position w:val="0"/>
        </w:rPr>
        <w:t>二级市场回购库存股本期增加系</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月经第四届董事会第二十七次会议决议通过，本公司拟使用自有资金以集中竞 价方式回购本公司股票，回购总金额不低于人民币</w:t>
      </w:r>
      <w:r>
        <w:rPr>
          <w:color w:val="000000"/>
          <w:spacing w:val="0"/>
          <w:w w:val="100"/>
          <w:position w:val="0"/>
          <w:sz w:val="17"/>
          <w:szCs w:val="17"/>
        </w:rPr>
        <w:t>15,000</w:t>
      </w:r>
      <w:r>
        <w:rPr>
          <w:color w:val="000000"/>
          <w:spacing w:val="0"/>
          <w:w w:val="100"/>
          <w:position w:val="0"/>
        </w:rPr>
        <w:t>万元（含</w:t>
      </w:r>
      <w:r>
        <w:rPr>
          <w:color w:val="000000"/>
          <w:spacing w:val="0"/>
          <w:w w:val="100"/>
          <w:position w:val="0"/>
          <w:sz w:val="17"/>
          <w:szCs w:val="17"/>
        </w:rPr>
        <w:t>），</w:t>
      </w:r>
      <w:r>
        <w:rPr>
          <w:color w:val="000000"/>
          <w:spacing w:val="0"/>
          <w:w w:val="100"/>
          <w:position w:val="0"/>
        </w:rPr>
        <w:t>且不超过</w:t>
      </w:r>
      <w:r>
        <w:rPr>
          <w:color w:val="000000"/>
          <w:spacing w:val="0"/>
          <w:w w:val="100"/>
          <w:position w:val="0"/>
          <w:sz w:val="17"/>
          <w:szCs w:val="17"/>
        </w:rPr>
        <w:t>30, 000</w:t>
      </w:r>
      <w:r>
        <w:rPr>
          <w:color w:val="000000"/>
          <w:spacing w:val="0"/>
          <w:w w:val="100"/>
          <w:position w:val="0"/>
        </w:rPr>
        <w:t>万元（含</w:t>
      </w:r>
      <w:r>
        <w:rPr>
          <w:color w:val="000000"/>
          <w:spacing w:val="0"/>
          <w:w w:val="100"/>
          <w:position w:val="0"/>
          <w:sz w:val="17"/>
          <w:szCs w:val="17"/>
        </w:rPr>
        <w:t>），</w:t>
      </w:r>
      <w:r>
        <w:rPr>
          <w:color w:val="000000"/>
          <w:spacing w:val="0"/>
          <w:w w:val="100"/>
          <w:position w:val="0"/>
        </w:rPr>
        <w:t>回购价格不超过人民币</w:t>
      </w:r>
      <w:r>
        <w:rPr>
          <w:color w:val="000000"/>
          <w:spacing w:val="0"/>
          <w:w w:val="100"/>
          <w:position w:val="0"/>
          <w:sz w:val="17"/>
          <w:szCs w:val="17"/>
        </w:rPr>
        <w:t xml:space="preserve">11 </w:t>
      </w:r>
      <w:r>
        <w:rPr>
          <w:color w:val="000000"/>
          <w:spacing w:val="0"/>
          <w:w w:val="100"/>
          <w:position w:val="0"/>
        </w:rPr>
        <w:t>元/股（含）。本次回购用于股权激励或员工持股计划、可转换公司债券，其中用于股权激励或员工持股计划的资金总额不超 过</w:t>
      </w:r>
      <w:r>
        <w:rPr>
          <w:color w:val="000000"/>
          <w:spacing w:val="0"/>
          <w:w w:val="100"/>
          <w:position w:val="0"/>
          <w:sz w:val="17"/>
          <w:szCs w:val="17"/>
        </w:rPr>
        <w:t>15,000</w:t>
      </w:r>
      <w:r>
        <w:rPr>
          <w:color w:val="000000"/>
          <w:spacing w:val="0"/>
          <w:w w:val="100"/>
          <w:position w:val="0"/>
        </w:rPr>
        <w:t>万元（含）</w:t>
      </w:r>
      <w:r>
        <w:rPr>
          <w:color w:val="000000"/>
          <w:spacing w:val="0"/>
          <w:w w:val="100"/>
          <w:position w:val="0"/>
          <w:sz w:val="17"/>
          <w:szCs w:val="17"/>
        </w:rPr>
        <w:t>，</w:t>
      </w:r>
      <w:r>
        <w:rPr>
          <w:color w:val="000000"/>
          <w:spacing w:val="0"/>
          <w:w w:val="100"/>
          <w:position w:val="0"/>
        </w:rPr>
        <w:t>用于可转换公司债券资金总额不超过</w:t>
      </w:r>
      <w:r>
        <w:rPr>
          <w:color w:val="000000"/>
          <w:spacing w:val="0"/>
          <w:w w:val="100"/>
          <w:position w:val="0"/>
          <w:sz w:val="17"/>
          <w:szCs w:val="17"/>
        </w:rPr>
        <w:t>15,000</w:t>
      </w:r>
      <w:r>
        <w:rPr>
          <w:color w:val="000000"/>
          <w:spacing w:val="0"/>
          <w:w w:val="100"/>
          <w:position w:val="0"/>
        </w:rPr>
        <w:t>万元（含）。本公司已累计回购人民币普通股</w:t>
      </w:r>
      <w:r>
        <w:rPr>
          <w:color w:val="000000"/>
          <w:spacing w:val="0"/>
          <w:w w:val="100"/>
          <w:position w:val="0"/>
          <w:sz w:val="17"/>
          <w:szCs w:val="17"/>
        </w:rPr>
        <w:t>（A</w:t>
      </w:r>
      <w:r>
        <w:rPr>
          <w:color w:val="000000"/>
          <w:spacing w:val="0"/>
          <w:w w:val="100"/>
          <w:position w:val="0"/>
        </w:rPr>
        <w:t xml:space="preserve">股） </w:t>
      </w:r>
      <w:r>
        <w:rPr>
          <w:color w:val="000000"/>
          <w:spacing w:val="0"/>
          <w:w w:val="100"/>
          <w:position w:val="0"/>
          <w:sz w:val="17"/>
          <w:szCs w:val="17"/>
        </w:rPr>
        <w:t>33, 497, 450</w:t>
      </w:r>
      <w:r>
        <w:rPr>
          <w:color w:val="000000"/>
          <w:spacing w:val="0"/>
          <w:w w:val="100"/>
          <w:position w:val="0"/>
        </w:rPr>
        <w:t>股，总成本为</w:t>
      </w:r>
      <w:r>
        <w:rPr>
          <w:color w:val="000000"/>
          <w:spacing w:val="0"/>
          <w:w w:val="100"/>
          <w:position w:val="0"/>
          <w:sz w:val="17"/>
          <w:szCs w:val="17"/>
        </w:rPr>
        <w:t xml:space="preserve">229, 612, </w:t>
      </w:r>
      <w:r>
        <w:rPr>
          <w:color w:val="000000"/>
          <w:spacing w:val="0"/>
          <w:w w:val="100"/>
          <w:position w:val="0"/>
          <w:sz w:val="17"/>
          <w:szCs w:val="17"/>
        </w:rPr>
        <w:t xml:space="preserve">376. </w:t>
      </w:r>
      <w:r>
        <w:rPr>
          <w:color w:val="000000"/>
          <w:spacing w:val="0"/>
          <w:w w:val="100"/>
          <w:position w:val="0"/>
          <w:sz w:val="17"/>
          <w:szCs w:val="17"/>
        </w:rPr>
        <w:t>24</w:t>
      </w:r>
      <w:r>
        <w:rPr>
          <w:color w:val="000000"/>
          <w:spacing w:val="0"/>
          <w:w w:val="100"/>
          <w:position w:val="0"/>
        </w:rPr>
        <w:t>元。本期减少系可转换公司债券转股减少库存股</w:t>
      </w:r>
      <w:r>
        <w:rPr>
          <w:color w:val="000000"/>
          <w:spacing w:val="0"/>
          <w:w w:val="100"/>
          <w:position w:val="0"/>
          <w:sz w:val="17"/>
          <w:szCs w:val="17"/>
        </w:rPr>
        <w:t xml:space="preserve">23, </w:t>
      </w:r>
      <w:r>
        <w:rPr>
          <w:color w:val="000000"/>
          <w:spacing w:val="0"/>
          <w:w w:val="100"/>
          <w:position w:val="0"/>
          <w:sz w:val="17"/>
          <w:szCs w:val="17"/>
        </w:rPr>
        <w:t xml:space="preserve">429. </w:t>
      </w:r>
      <w:r>
        <w:rPr>
          <w:color w:val="000000"/>
          <w:spacing w:val="0"/>
          <w:w w:val="100"/>
          <w:position w:val="0"/>
          <w:sz w:val="17"/>
          <w:szCs w:val="17"/>
        </w:rPr>
        <w:t>90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5</w:t>
      </w:r>
      <w:bookmarkEnd w:id="178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86"/>
      <w:bookmarkEnd w:id="1787"/>
      <w:bookmarkEnd w:id="17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970"/>
        <w:gridCol w:w="854"/>
        <w:gridCol w:w="1056"/>
        <w:gridCol w:w="854"/>
        <w:gridCol w:w="854"/>
        <w:gridCol w:w="850"/>
        <w:gridCol w:w="854"/>
        <w:gridCol w:w="7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得税前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减：前期计 入其他综 合收益当 期转入损</w:t>
            </w:r>
          </w:p>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-5,099,12</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7,755,07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10,845,4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-3,090,3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272.28</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其中：权益法下在被投资单位 以后将重分类进损益的其他综 合收益中享有的份额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531,170.9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14,397,5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14,397,5</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14,928 </w:t>
            </w:r>
            <w:r>
              <w:rPr>
                <w:rFonts w:ascii="Times New Roman" w:eastAsia="Times New Roman" w:hAnsi="Times New Roman" w:cs="Times New Roman"/>
                <w:color w:val="000000"/>
                <w:spacing w:val="0"/>
                <w:w w:val="100"/>
                <w:position w:val="0"/>
                <w:sz w:val="18"/>
                <w:szCs w:val="18"/>
              </w:rPr>
              <w:t xml:space="preserve">,704.4 </w:t>
            </w:r>
            <w:r>
              <w:rPr>
                <w:rFonts w:ascii="Times New Roman" w:eastAsia="Times New Roman" w:hAnsi="Times New Roman" w:cs="Times New Roman"/>
                <w:color w:val="000000"/>
                <w:spacing w:val="0"/>
                <w:w w:val="100"/>
                <w:position w:val="0"/>
                <w:sz w:val="18"/>
                <w:szCs w:val="18"/>
              </w:rPr>
              <w:t>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-5,630,30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-6,642,4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-3,552,1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-3,090,3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432.17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-5,099,12</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7,755,07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10,845,4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-3,090,3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272.28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29"/>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5</w:t>
      </w:r>
      <w:bookmarkEnd w:id="179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90"/>
      <w:bookmarkEnd w:id="1791"/>
      <w:bookmarkEnd w:id="179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5</w:t>
      </w:r>
      <w:bookmarkEnd w:id="179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94"/>
      <w:bookmarkEnd w:id="1795"/>
      <w:bookmarkEnd w:id="17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72,600,033.72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72,600,033.72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98"/>
      <w:bookmarkEnd w:id="1799"/>
      <w:bookmarkEnd w:id="180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682,236,774.95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646,202,481.56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-10,424,038.21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-53264,592.59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671,812,736.74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592,937,888.97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-727,023,296.46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94,469,519.76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10,866,878.20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15,649,406.39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限制性股票分红调整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-259,481.60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-54,734.40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-65,817,956.32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671,812,736.74</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25" w:val="left"/>
        </w:tabs>
        <w:bidi w:val="0"/>
        <w:spacing w:before="0" w:after="140" w:line="240" w:lineRule="auto"/>
        <w:ind w:left="0" w:right="0" w:firstLine="0"/>
        <w:jc w:val="left"/>
      </w:pPr>
      <w:bookmarkStart w:id="1802" w:name="bookmark1802"/>
      <w:r>
        <w:rPr>
          <w:rFonts w:ascii="Times New Roman" w:eastAsia="Times New Roman" w:hAnsi="Times New Roman" w:cs="Times New Roman"/>
          <w:color w:val="000000"/>
          <w:spacing w:val="0"/>
          <w:w w:val="100"/>
          <w:position w:val="0"/>
          <w:sz w:val="18"/>
          <w:szCs w:val="18"/>
        </w:rPr>
        <w:t>1</w:t>
      </w:r>
      <w:bookmarkEnd w:id="18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5"/>
        <w:keepNext w:val="0"/>
        <w:keepLines w:val="0"/>
        <w:widowControl w:val="0"/>
        <w:shd w:val="clear" w:color="auto" w:fill="auto"/>
        <w:tabs>
          <w:tab w:pos="344" w:val="left"/>
        </w:tabs>
        <w:bidi w:val="0"/>
        <w:spacing w:before="0" w:after="140" w:line="240" w:lineRule="auto"/>
        <w:ind w:left="0" w:right="0" w:firstLine="0"/>
        <w:jc w:val="left"/>
      </w:pPr>
      <w:bookmarkStart w:id="1803" w:name="bookmark1803"/>
      <w:r>
        <w:rPr>
          <w:rFonts w:ascii="Times New Roman" w:eastAsia="Times New Roman" w:hAnsi="Times New Roman" w:cs="Times New Roman"/>
          <w:color w:val="000000"/>
          <w:spacing w:val="0"/>
          <w:w w:val="100"/>
          <w:position w:val="0"/>
          <w:sz w:val="18"/>
          <w:szCs w:val="18"/>
        </w:rPr>
        <w:t>2</w:t>
      </w:r>
      <w:bookmarkEnd w:id="18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5"/>
        <w:keepNext w:val="0"/>
        <w:keepLines w:val="0"/>
        <w:widowControl w:val="0"/>
        <w:shd w:val="clear" w:color="auto" w:fill="auto"/>
        <w:tabs>
          <w:tab w:pos="344" w:val="left"/>
        </w:tabs>
        <w:bidi w:val="0"/>
        <w:spacing w:before="0" w:after="140" w:line="240" w:lineRule="auto"/>
        <w:ind w:left="0" w:right="0" w:firstLine="0"/>
        <w:jc w:val="left"/>
      </w:pPr>
      <w:bookmarkStart w:id="1804" w:name="bookmark1804"/>
      <w:r>
        <w:rPr>
          <w:rFonts w:ascii="Times New Roman" w:eastAsia="Times New Roman" w:hAnsi="Times New Roman" w:cs="Times New Roman"/>
          <w:color w:val="000000"/>
          <w:spacing w:val="0"/>
          <w:w w:val="100"/>
          <w:position w:val="0"/>
          <w:sz w:val="18"/>
          <w:szCs w:val="18"/>
        </w:rPr>
        <w:t>3</w:t>
      </w:r>
      <w:bookmarkEnd w:id="18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5"/>
        <w:keepNext w:val="0"/>
        <w:keepLines w:val="0"/>
        <w:widowControl w:val="0"/>
        <w:shd w:val="clear" w:color="auto" w:fill="auto"/>
        <w:tabs>
          <w:tab w:pos="344" w:val="left"/>
        </w:tabs>
        <w:bidi w:val="0"/>
        <w:spacing w:before="0" w:after="100" w:line="240" w:lineRule="auto"/>
        <w:ind w:left="0" w:right="0" w:firstLine="0"/>
        <w:jc w:val="left"/>
      </w:pPr>
      <w:bookmarkStart w:id="1805" w:name="bookmark1805"/>
      <w:r>
        <w:rPr>
          <w:rFonts w:ascii="Times New Roman" w:eastAsia="Times New Roman" w:hAnsi="Times New Roman" w:cs="Times New Roman"/>
          <w:color w:val="000000"/>
          <w:spacing w:val="0"/>
          <w:w w:val="100"/>
          <w:position w:val="0"/>
          <w:sz w:val="18"/>
          <w:szCs w:val="18"/>
        </w:rPr>
        <w:t>4</w:t>
      </w:r>
      <w:bookmarkEnd w:id="18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5"/>
        <w:keepNext w:val="0"/>
        <w:keepLines w:val="0"/>
        <w:widowControl w:val="0"/>
        <w:shd w:val="clear" w:color="auto" w:fill="auto"/>
        <w:tabs>
          <w:tab w:pos="344" w:val="left"/>
        </w:tabs>
        <w:bidi w:val="0"/>
        <w:spacing w:before="0" w:after="380" w:line="240" w:lineRule="auto"/>
        <w:ind w:left="0" w:right="0" w:firstLine="0"/>
        <w:jc w:val="left"/>
      </w:pPr>
      <w:bookmarkStart w:id="1806" w:name="bookmark1806"/>
      <w:r>
        <w:rPr>
          <w:rFonts w:ascii="Times New Roman" w:eastAsia="Times New Roman" w:hAnsi="Times New Roman" w:cs="Times New Roman"/>
          <w:color w:val="000000"/>
          <w:spacing w:val="0"/>
          <w:w w:val="100"/>
          <w:position w:val="0"/>
          <w:sz w:val="18"/>
          <w:szCs w:val="18"/>
        </w:rPr>
        <w:t>5</w:t>
      </w:r>
      <w:bookmarkEnd w:id="18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38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6</w:t>
      </w:r>
      <w:bookmarkEnd w:id="180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07"/>
      <w:bookmarkEnd w:id="1808"/>
      <w:bookmarkEnd w:id="18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946,164,235.42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772,050,633.39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1,444,495,003.03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852,291,515.67</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15,385,704.18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13,799,635.91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10,760,699.89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4,339,862.50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785,850,269.30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1,455,255,702.92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856,631,378.17</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是□否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40"/>
        <w:gridCol w:w="2030"/>
        <w:gridCol w:w="17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961,549,939.60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1,455,255,702.92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营业收入扣除项目 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27,066,348.57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主要为材料销售、废料 销售、加工费租赁等其 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18,023,787.11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主要为材料销售、</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废料销售、加工费 租赁等其他业务收 入以及非标准审计 意见中涉及的收入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营业收入扣除项目 合计金额占营业收 入的比重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一、与主营业务无 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正常经营之外的 其他业务收入。如 出租固定资产、无 形资产、包装物， 销售材料，用材料 进行非货币性资产 交换，经营受托管 理业务等实现的收 入，以及虽计入主 营业务收入，但属 于上市公司正常经 营之外的收入。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27,066,348.57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主要为材料销售、废料 销售、加工费租赁等其 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18,023,787.11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主要为材料销售、 废料销售、加工费 租赁等其他业务收 入</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与主营业务无关的 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27,066,348.57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主要为材料销售、废料 销售、加工费租赁等其 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18,023,787.11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主要为材料销售、 废料销售、加工费 租赁等其他业务收 入</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二、不具备商业实 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不具备商业实质的 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934,483,591.03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1,206,923,096.75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收入扣除后金额</w:t>
            </w:r>
          </w:p>
        </w:tc>
      </w:tr>
    </w:tbl>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76" w:right="766" w:bottom="1429" w:left="752" w:header="0" w:footer="3" w:gutter="0"/>
          <w:cols w:space="720"/>
          <w:noEndnote/>
          <w:rtlGutter w:val="0"/>
          <w:docGrid w:linePitch="360"/>
        </w:sectPr>
      </w:pPr>
      <w:r>
        <w:rPr>
          <w:color w:val="000000"/>
          <w:spacing w:val="0"/>
          <w:w w:val="100"/>
          <w:position w:val="0"/>
        </w:rPr>
        <w:t>收入相关信息:</w:t>
      </w:r>
    </w:p>
    <w:p>
      <w:pPr>
        <w:widowControl w:val="0"/>
        <w:spacing w:after="199" w:line="1" w:lineRule="exact"/>
      </w:pPr>
    </w:p>
    <w:tbl>
      <w:tblPr>
        <w:tblOverlap w:val="never"/>
        <w:jc w:val="center"/>
        <w:tblLayout w:type="fixed"/>
      </w:tblPr>
      <w:tblGrid>
        <w:gridCol w:w="1378"/>
        <w:gridCol w:w="1368"/>
        <w:gridCol w:w="1373"/>
        <w:gridCol w:w="1368"/>
        <w:gridCol w:w="1368"/>
        <w:gridCol w:w="1368"/>
        <w:gridCol w:w="138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579,884,268.39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410,547,360.60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37,481,511.19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952,950,117.80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465,812,676.74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345,337,535.23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34213264.34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776,936,947.63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4,800,530,161.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127,259,515.05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64258,916.04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4,863,530,760.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2,648,222,605.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251,166,910.78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240,462,840.65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2,658,926,675.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按经营地区分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市场或客户类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按商品转让的 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在某一时点确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930,906,146.62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1,438,020,796.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在某一时段确 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22,043,971.18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12,491,673.62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952,950,117.80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1,450,512,470.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按合同期限分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按销售渠道分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无</w:t>
      </w:r>
    </w:p>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5"/>
        <w:keepNext w:val="0"/>
        <w:keepLines w:val="0"/>
        <w:widowControl w:val="0"/>
        <w:shd w:val="clear" w:color="auto" w:fill="auto"/>
        <w:bidi w:val="0"/>
        <w:spacing w:before="0" w:after="380" w:line="331"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6</w:t>
      </w:r>
      <w:bookmarkEnd w:id="181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11"/>
      <w:bookmarkEnd w:id="1812"/>
      <w:bookmarkEnd w:id="181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3,558,931.43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4,931,600.92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1,524,146.92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2,109,746.35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2,293,603.13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1,264,336.05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771,245.54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306,955.87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14,483.40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728,780.77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1,016,133.80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1,406,444.00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9,882,431.44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10,762,347.36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6</w:t>
      </w:r>
      <w:bookmarkEnd w:id="181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15"/>
      <w:bookmarkEnd w:id="1816"/>
      <w:bookmarkEnd w:id="18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45,350,807.05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14,658,381.99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44,918,022.38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41223,318.05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24,145,497.38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553,986.60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办公、招待费用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15,241,081.14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16,144,775.97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3,909,963.89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8,448,167.78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招投标费用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8,131,221.22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3,711,693.31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出口信用保险费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2,604,978.67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2,623,773.77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1,304,794.99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6,548,548.61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3,935,977.27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3,550,341.61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149,542,343.99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97,462,987.69</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6</w:t>
      </w:r>
      <w:bookmarkEnd w:id="182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19"/>
      <w:bookmarkEnd w:id="1820"/>
      <w:bookmarkEnd w:id="182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74,572,408.75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68,774,329.41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29,517,346.09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21,970,294.12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27,150,459.00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15,948,590.70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办公、招待费用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21,530,720.59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20,569,975.65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2,129,968.33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1,894,627.74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715,099.36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股份支付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-24,176251.98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24,176251.98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6,476,698.71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8,601,502.30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137,610,672.82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162,650,671.26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［注］本期股份支付负数说明详见本财务报表附注五（一</w:t>
      </w:r>
      <w:r>
        <w:rPr>
          <w:color w:val="000000"/>
          <w:spacing w:val="0"/>
          <w:w w:val="100"/>
          <w:position w:val="0"/>
          <w:sz w:val="17"/>
          <w:szCs w:val="17"/>
        </w:rPr>
        <w:t>）41</w:t>
      </w:r>
      <w:r>
        <w:rPr>
          <w:color w:val="000000"/>
          <w:spacing w:val="0"/>
          <w:w w:val="100"/>
          <w:position w:val="0"/>
        </w:rPr>
        <w:t>之说明。</w:t>
      </w:r>
    </w:p>
    <w:p>
      <w:pPr>
        <w:pStyle w:val="Style29"/>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6</w:t>
      </w:r>
      <w:bookmarkEnd w:id="182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23"/>
      <w:bookmarkEnd w:id="1824"/>
      <w:bookmarkEnd w:id="182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122,533,799.55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119,720,845.28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21,093,617.07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19,654,761.36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委外研发费用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17,059289.78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10,487,410.76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6,008,850.68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6,229,583.17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办公、招待费用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3,174,599.98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755,540.50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3,616,827.80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5,405,613.08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173,486,984.86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162,253,754.15</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27"/>
      <w:bookmarkEnd w:id="1828"/>
      <w:bookmarkEnd w:id="18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90,971,267.41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31,407,367.48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16,514,953.30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3,650,752.87</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9,536,901.47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6,546,861.37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未确认融资费用摊销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274,162.67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2,306,831.09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85,159,155.17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36,610,307.07</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31"/>
      <w:bookmarkEnd w:id="1832"/>
      <w:bookmarkEnd w:id="183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18,849,936.02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58,545244.16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软件企业增值税退税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11,931,025.96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21228,893.07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279,070.79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30,820,729.54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80,053208.02</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6</w:t>
      </w:r>
      <w:bookmarkEnd w:id="183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35"/>
      <w:bookmarkEnd w:id="1836"/>
      <w:bookmarkEnd w:id="183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-22,994,799.56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-25,095,171.80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7,007,445.97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4,771,520.96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1,720,200.00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11,331,932.62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处置其他非流动金融资产产生的投资收益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42,717,730.15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8,434,395.70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6,832,074.93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36,884,972.26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-2,159,643.29</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6</w:t>
      </w:r>
      <w:bookmarkEnd w:id="184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39"/>
      <w:bookmarkEnd w:id="1840"/>
      <w:bookmarkEnd w:id="184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7</w:t>
      </w:r>
      <w:bookmarkEnd w:id="184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43"/>
      <w:bookmarkEnd w:id="1844"/>
      <w:bookmarkEnd w:id="184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21,161,926.80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-1,222,098.60</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21,161,926.80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-1,222,098.60</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7</w:t>
      </w:r>
      <w:bookmarkEnd w:id="184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47"/>
      <w:bookmarkEnd w:id="1848"/>
      <w:bookmarkEnd w:id="185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-133,088,861.32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-74,025,435.10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-133,088,861.32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-74,025,435.10</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7</w:t>
      </w:r>
      <w:bookmarkEnd w:id="185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51"/>
      <w:bookmarkEnd w:id="1852"/>
      <w:bookmarkEnd w:id="185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-12,893,924.38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-4,559,008.36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-28,311,916.03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-17,319,965.36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-257,024,769.73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-3,045,849.89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-12,492,659.45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-10216,369.92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-328,043,234.95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-17,821228.17</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7</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55"/>
      <w:bookmarkEnd w:id="1856"/>
      <w:bookmarkEnd w:id="185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173,834.54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173,834.54</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7</w:t>
      </w:r>
      <w:bookmarkEnd w:id="186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59"/>
      <w:bookmarkEnd w:id="1860"/>
      <w:bookmarkEnd w:id="186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违约金收入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445,879.90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445,879.90</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无需支付的应付账款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107,644.71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181,358.70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518,370.54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289,003.41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影响当年</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7</w:t>
      </w:r>
      <w:bookmarkEnd w:id="186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63"/>
      <w:bookmarkEnd w:id="1864"/>
      <w:bookmarkEnd w:id="186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643,799.93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14,098,147.71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14,098,147.71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1,572,042.72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36,627.82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16,353,107.80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413,198.01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16,353,107.80</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7</w:t>
      </w:r>
      <w:bookmarkEnd w:id="186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67"/>
      <w:bookmarkEnd w:id="1868"/>
      <w:bookmarkEnd w:id="1870"/>
    </w:p>
    <w:p>
      <w:pPr>
        <w:pStyle w:val="Style38"/>
        <w:keepNext/>
        <w:keepLines/>
        <w:widowControl w:val="0"/>
        <w:shd w:val="clear" w:color="auto" w:fill="auto"/>
        <w:bidi w:val="0"/>
        <w:spacing w:before="0" w:after="340" w:line="240" w:lineRule="auto"/>
        <w:ind w:left="0" w:right="0" w:firstLine="0"/>
        <w:jc w:val="both"/>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71"/>
      <w:bookmarkEnd w:id="1872"/>
      <w:bookmarkEnd w:id="187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4,724,707.67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19,153,669.13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-39,055,786.35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-1,933,941.08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-34,331,078.68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17219,728.05</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74"/>
      <w:bookmarkEnd w:id="1875"/>
      <w:bookmarkEnd w:id="187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-767,904,498.36</w:t>
            </w:r>
          </w:p>
        </w:tc>
      </w:tr>
    </w:tbl>
    <w:p>
      <w:pPr>
        <w:spacing w:lineRule="exact" w:line="1"/>
        <w:rPr>
          <w:sz w:val="2"/>
          <w:szCs w:val="2"/>
        </w:rPr>
      </w:pPr>
      <w:r>
        <w:br w:type="page"/>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-190,606,713.94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155,541.91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4,593,529.51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-683,324.73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76,407203.70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适用优惠税率的影响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84,850,931.95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-12,475,099.06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权益法确认的投资收益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3,387,937.03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税率变动对递延所得税资产的影响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38,914.95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-34,331,078.68</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4" w:val="left"/>
        </w:tabs>
        <w:bidi w:val="0"/>
        <w:spacing w:before="0" w:after="42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7</w:t>
      </w:r>
      <w:bookmarkEnd w:id="187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77"/>
      <w:bookmarkEnd w:id="1878"/>
      <w:bookmarkEnd w:id="188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之说明。</w:t>
      </w:r>
    </w:p>
    <w:p>
      <w:pPr>
        <w:pStyle w:val="Style29"/>
        <w:keepNext/>
        <w:keepLines/>
        <w:widowControl w:val="0"/>
        <w:shd w:val="clear" w:color="auto" w:fill="auto"/>
        <w:tabs>
          <w:tab w:pos="474" w:val="left"/>
        </w:tabs>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7</w:t>
      </w:r>
      <w:bookmarkEnd w:id="188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81"/>
      <w:bookmarkEnd w:id="1882"/>
      <w:bookmarkEnd w:id="1884"/>
    </w:p>
    <w:p>
      <w:pPr>
        <w:pStyle w:val="Style38"/>
        <w:keepNext/>
        <w:keepLines/>
        <w:widowControl w:val="0"/>
        <w:shd w:val="clear" w:color="auto" w:fill="auto"/>
        <w:bidi w:val="0"/>
        <w:spacing w:before="0" w:after="420" w:line="240" w:lineRule="auto"/>
        <w:ind w:left="0" w:right="0" w:firstLine="0"/>
        <w:jc w:val="left"/>
      </w:pPr>
      <w:bookmarkStart w:id="1885" w:name="bookmark1885"/>
      <w:bookmarkStart w:id="1886" w:name="bookmark1886"/>
      <w:bookmarkStart w:id="1887" w:name="bookmark18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85"/>
      <w:bookmarkEnd w:id="1886"/>
      <w:bookmarkEnd w:id="18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收回的票据、保函、承兑保证金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224,854,721.54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49,171235.03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收到杭州思创医惠集团有限公司还款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18,849,936.02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60,347,744.</w:t>
            </w:r>
            <w:r>
              <w:rPr>
                <w:rFonts w:ascii="Times New Roman" w:eastAsia="Times New Roman" w:hAnsi="Times New Roman" w:cs="Times New Roman"/>
                <w:color w:val="000000"/>
                <w:spacing w:val="0"/>
                <w:w w:val="100"/>
                <w:position w:val="0"/>
                <w:sz w:val="18"/>
                <w:szCs w:val="18"/>
              </w:rPr>
              <w:t>16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收回的押金及代垫款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12287,887.77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17,963,565.81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收到的房租及水电费收入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13,613,482.94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8,652,556.59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收到的活期利息收入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16,514,953.30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3,650,752.87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3,485,093.40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6,360,013.54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364,246,074.97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146,145,868.00</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after="420" w:line="240" w:lineRule="auto"/>
        <w:ind w:left="0" w:right="0" w:firstLine="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88"/>
      <w:bookmarkEnd w:id="1889"/>
      <w:bookmarkEnd w:id="189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广告宣传费、市场推广费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48,911,287.62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23,428,678.41</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支付的票据、保函、承兑保证金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43272,379.54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223,546,308.24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36227240.10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32,417,496.23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29,859,568.24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22,651,180.70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25230,649.50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17,011,287.02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支付的诉讼冻结款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7,146,852.34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13,472,011.08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7,314,794.99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3,140,334.28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4,806,361.95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16247,564.45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2,129,968.33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2,076,979.71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出口信用保险费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2,604,978.67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1,337,517.30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14,873,657.30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54,594,908.88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234,377,738.58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409,924,266.30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80" w:line="240" w:lineRule="auto"/>
        <w:ind w:left="0" w:right="0" w:firstLine="140"/>
        <w:jc w:val="left"/>
      </w:pPr>
      <w:bookmarkStart w:id="1891" w:name="bookmark1891"/>
      <w:bookmarkStart w:id="1892" w:name="bookmark1892"/>
      <w:bookmarkStart w:id="1893" w:name="bookmark1893"/>
      <w:r>
        <w:rPr>
          <w:color w:val="000000"/>
          <w:spacing w:val="0"/>
          <w:w w:val="100"/>
          <w:position w:val="0"/>
        </w:rPr>
        <w:t>⑶收到的其他与投资活动有关的现金</w:t>
      </w:r>
      <w:bookmarkEnd w:id="1891"/>
      <w:bookmarkEnd w:id="1892"/>
      <w:bookmarkEnd w:id="189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收回理财产品和结构性存款本金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977,167,983.03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977,167,983.03</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94"/>
      <w:bookmarkEnd w:id="1895"/>
      <w:bookmarkEnd w:id="1897"/>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购买理财产品和结构性存款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863,656,612.00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处置子公司收到的现金净额负数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1,625,991.30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1,991,625,991.30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863,656,612.00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380" w:line="240" w:lineRule="auto"/>
        <w:ind w:left="0" w:right="0" w:firstLine="140"/>
        <w:jc w:val="left"/>
      </w:pPr>
      <w:bookmarkStart w:id="1898" w:name="bookmark1898"/>
      <w:bookmarkStart w:id="1899" w:name="bookmark1899"/>
      <w:bookmarkStart w:id="1900" w:name="bookmark1900"/>
      <w:r>
        <w:rPr>
          <w:color w:val="000000"/>
          <w:spacing w:val="0"/>
          <w:w w:val="100"/>
          <w:position w:val="0"/>
        </w:rPr>
        <w:t>⑸收到的其他与筹资活动有关的现金</w:t>
      </w:r>
      <w:bookmarkEnd w:id="1898"/>
      <w:bookmarkEnd w:id="1899"/>
      <w:bookmarkEnd w:id="1900"/>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收到的杭州智海医惠信息科技有限公 司股权补偿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14,440,000.00</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14,440,000.00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after="42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01"/>
      <w:bookmarkEnd w:id="1902"/>
      <w:bookmarkEnd w:id="190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229,612,376.24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回购员工激励限制性股票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20,674,080.00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收购少数股东股权支付的款项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2,252,433.97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支付公开发行可转换公司债券中介费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1,986,981.13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福费廷融资手续费及保函费用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1,071,018.87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268,525,871.34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1,071,018.87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05"/>
      <w:bookmarkEnd w:id="1906"/>
      <w:bookmarkEnd w:id="1908"/>
    </w:p>
    <w:p>
      <w:pPr>
        <w:pStyle w:val="Style38"/>
        <w:keepNext/>
        <w:keepLines/>
        <w:widowControl w:val="0"/>
        <w:shd w:val="clear" w:color="auto" w:fill="auto"/>
        <w:bidi w:val="0"/>
        <w:spacing w:before="0" w:after="380" w:line="240" w:lineRule="auto"/>
        <w:ind w:left="0" w:right="0" w:firstLine="0"/>
        <w:jc w:val="left"/>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09"/>
      <w:bookmarkEnd w:id="1910"/>
      <w:bookmarkEnd w:id="191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-733,573,419.68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96,538,971.97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461,132,096.27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91,846,663.27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75,177,722.85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58,660,008.03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3,572,599.97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31,862,595.26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21,700,981.09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28,943,428.23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19,318,506.64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840"/>
              <w:jc w:val="left"/>
              <w:rPr>
                <w:sz w:val="17"/>
                <w:szCs w:val="17"/>
              </w:rPr>
            </w:pPr>
            <w:r>
              <w:rPr>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-173,834.54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3,233.70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公允价值变动损失（收益以 “一”号填列）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-21,161,926.80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1,222,098.60</w:t>
            </w:r>
          </w:p>
        </w:tc>
      </w:tr>
    </w:tbl>
    <w:p>
      <w:pPr>
        <w:spacing w:lineRule="exact" w:line="1"/>
        <w:rPr>
          <w:sz w:val="2"/>
          <w:szCs w:val="2"/>
        </w:rPr>
      </w:pPr>
      <w:r>
        <w:br w:type="page"/>
      </w:r>
    </w:p>
    <w:tbl>
      <w:tblPr>
        <w:tblOverlap w:val="never"/>
        <w:jc w:val="center"/>
        <w:tblLayout w:type="fixed"/>
      </w:tblPr>
      <w:tblGrid>
        <w:gridCol w:w="3331"/>
        <w:gridCol w:w="3067"/>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100,287,730.90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40,942,932.59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rPr>
                <w:sz w:val="17"/>
                <w:szCs w:val="17"/>
              </w:rPr>
            </w:pPr>
            <w:r>
              <w:rPr>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-36,884,972.26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2,159,643.29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-39,055,786.35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-1,933,941.08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-119,527216.59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53,603,499.23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840"/>
              <w:jc w:val="left"/>
              <w:rPr>
                <w:sz w:val="17"/>
                <w:szCs w:val="17"/>
              </w:rPr>
            </w:pPr>
            <w:r>
              <w:rPr>
                <w:color w:val="000000"/>
                <w:spacing w:val="0"/>
                <w:w w:val="100"/>
                <w:position w:val="0"/>
                <w:sz w:val="17"/>
                <w:szCs w:val="17"/>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261,856,295.65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-485,644,580.07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rPr>
                <w:sz w:val="17"/>
                <w:szCs w:val="17"/>
              </w:rPr>
            </w:pPr>
            <w:r>
              <w:rPr>
                <w:color w:val="000000"/>
                <w:spacing w:val="0"/>
                <w:w w:val="100"/>
                <w:position w:val="0"/>
                <w:sz w:val="17"/>
                <w:szCs w:val="17"/>
              </w:rPr>
              <w:t>经营性应付项目的增加（减少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144,192,959.99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67,497,636.11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-24,176251.98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24,176,251.98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134,041,273.63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-10,081,929.19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749,580,341.94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406,798,871.02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406,798,871.02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505,003,784.42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342,781,470.92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-98,204,913.40</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140"/>
        <w:jc w:val="left"/>
      </w:pPr>
      <w:bookmarkStart w:id="1912" w:name="bookmark1912"/>
      <w:bookmarkStart w:id="1913" w:name="bookmark1913"/>
      <w:bookmarkStart w:id="1914" w:name="bookmark1914"/>
      <w:r>
        <w:rPr>
          <w:color w:val="000000"/>
          <w:spacing w:val="0"/>
          <w:w w:val="100"/>
          <w:position w:val="0"/>
        </w:rPr>
        <w:t>⑵本期支付的取得子公司的现金净额</w:t>
      </w:r>
      <w:bookmarkEnd w:id="1912"/>
      <w:bookmarkEnd w:id="1913"/>
      <w:bookmarkEnd w:id="191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15"/>
      <w:bookmarkEnd w:id="1916"/>
      <w:bookmarkEnd w:id="191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6,200,000.00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广州理德物联网科技有限公司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6,200,000.00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杭州慧胜科技有限公司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6,666,441.58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广州理德物联网科技有限公司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5,040,450.28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杭州慧胜科技有限公司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1,625,991.30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-466,441.58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00" w:line="307" w:lineRule="exact"/>
        <w:ind w:left="0" w:right="0" w:firstLine="440"/>
        <w:jc w:val="both"/>
      </w:pPr>
      <w:r>
        <w:rPr>
          <w:color w:val="000000"/>
          <w:spacing w:val="0"/>
          <w:w w:val="100"/>
          <w:position w:val="0"/>
          <w:sz w:val="17"/>
          <w:szCs w:val="17"/>
        </w:rPr>
        <w:t>［</w:t>
      </w:r>
      <w:r>
        <w:rPr>
          <w:color w:val="000000"/>
          <w:spacing w:val="0"/>
          <w:w w:val="100"/>
          <w:position w:val="0"/>
        </w:rPr>
        <w:t>注］本年处置广州理德物联网科技有限公司和杭州慧胜科技有限公司收到的现金净额分别为</w:t>
      </w:r>
      <w:r>
        <w:rPr>
          <w:color w:val="000000"/>
          <w:spacing w:val="0"/>
          <w:w w:val="100"/>
          <w:position w:val="0"/>
          <w:sz w:val="17"/>
          <w:szCs w:val="17"/>
        </w:rPr>
        <w:t xml:space="preserve">1, 159, </w:t>
      </w:r>
      <w:r>
        <w:rPr>
          <w:color w:val="000000"/>
          <w:spacing w:val="0"/>
          <w:w w:val="100"/>
          <w:position w:val="0"/>
          <w:sz w:val="17"/>
          <w:szCs w:val="17"/>
        </w:rPr>
        <w:t xml:space="preserve">549. </w:t>
      </w:r>
      <w:r>
        <w:rPr>
          <w:color w:val="000000"/>
          <w:spacing w:val="0"/>
          <w:w w:val="100"/>
          <w:position w:val="0"/>
          <w:sz w:val="17"/>
          <w:szCs w:val="17"/>
        </w:rPr>
        <w:t>72</w:t>
      </w:r>
      <w:r>
        <w:rPr>
          <w:color w:val="000000"/>
          <w:spacing w:val="0"/>
          <w:w w:val="100"/>
          <w:position w:val="0"/>
        </w:rPr>
        <w:t xml:space="preserve">元、 </w:t>
      </w:r>
      <w:r>
        <w:rPr>
          <w:color w:val="000000"/>
          <w:spacing w:val="0"/>
          <w:w w:val="100"/>
          <w:position w:val="0"/>
          <w:sz w:val="17"/>
          <w:szCs w:val="17"/>
        </w:rPr>
        <w:t>-1,625, 991.3</w:t>
      </w:r>
      <w:r>
        <w:rPr>
          <w:color w:val="000000"/>
          <w:spacing w:val="0"/>
          <w:w w:val="100"/>
          <w:position w:val="0"/>
          <w:sz w:val="17"/>
          <w:szCs w:val="17"/>
        </w:rPr>
        <w:t>0</w:t>
      </w:r>
      <w:r>
        <w:rPr>
          <w:color w:val="000000"/>
          <w:spacing w:val="0"/>
          <w:w w:val="100"/>
          <w:position w:val="0"/>
        </w:rPr>
        <w:t>元，其中处置杭州慧胜科技有限公司收到的的现金流量净额列示于“支付其他与投资活动有关的现金”。</w:t>
      </w:r>
    </w:p>
    <w:p>
      <w:pPr>
        <w:pStyle w:val="Style38"/>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19"/>
      <w:bookmarkEnd w:id="1920"/>
      <w:bookmarkEnd w:id="192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749,580,341.94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406,798,871.02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184,588.85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749,136,054.61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406,609,399.61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362,704.99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4,882.56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749,580,341.94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406,798,871.02</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不属于现金及现金等价物的货币资金情况的说明:</w:t>
      </w:r>
    </w:p>
    <w:tbl>
      <w:tblPr>
        <w:tblOverlap w:val="never"/>
        <w:jc w:val="center"/>
        <w:tblLayout w:type="fixed"/>
      </w:tblPr>
      <w:tblGrid>
        <w:gridCol w:w="1992"/>
        <w:gridCol w:w="1474"/>
        <w:gridCol w:w="1517"/>
        <w:gridCol w:w="1550"/>
        <w:gridCol w:w="31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现金流量表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差异金额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差异内容</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406,798,871.02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608,244,262.41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201,445,391.39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银行承兑汇票保证金</w:t>
            </w:r>
            <w:r>
              <w:rPr>
                <w:color w:val="000000"/>
                <w:spacing w:val="0"/>
                <w:w w:val="100"/>
                <w:position w:val="0"/>
                <w:sz w:val="17"/>
                <w:szCs w:val="17"/>
              </w:rPr>
              <w:t xml:space="preserve">200, 000, </w:t>
            </w:r>
            <w:r>
              <w:rPr>
                <w:color w:val="000000"/>
                <w:spacing w:val="0"/>
                <w:w w:val="100"/>
                <w:position w:val="0"/>
                <w:sz w:val="17"/>
                <w:szCs w:val="17"/>
              </w:rPr>
              <w:t xml:space="preserve">413. </w:t>
            </w:r>
            <w:r>
              <w:rPr>
                <w:color w:val="000000"/>
                <w:spacing w:val="0"/>
                <w:w w:val="100"/>
                <w:position w:val="0"/>
                <w:sz w:val="17"/>
                <w:szCs w:val="17"/>
              </w:rPr>
              <w:t xml:space="preserve">73 </w:t>
            </w:r>
            <w:r>
              <w:rPr>
                <w:color w:val="000000"/>
                <w:spacing w:val="0"/>
                <w:w w:val="100"/>
                <w:position w:val="0"/>
                <w:sz w:val="17"/>
                <w:szCs w:val="17"/>
              </w:rPr>
              <w:t>元，信用证保证金</w:t>
            </w:r>
            <w:r>
              <w:rPr>
                <w:color w:val="000000"/>
                <w:spacing w:val="0"/>
                <w:w w:val="100"/>
                <w:position w:val="0"/>
                <w:sz w:val="17"/>
                <w:szCs w:val="17"/>
              </w:rPr>
              <w:t>1,444,977.66</w:t>
            </w:r>
            <w:r>
              <w:rPr>
                <w:color w:val="000000"/>
                <w:spacing w:val="0"/>
                <w:w w:val="100"/>
                <w:position w:val="0"/>
                <w:sz w:val="17"/>
                <w:szCs w:val="17"/>
              </w:rPr>
              <w:t>元</w:t>
            </w:r>
          </w:p>
        </w:tc>
      </w:tr>
      <w:tr>
        <w:trPr>
          <w:trHeight w:val="16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749,580,341.94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781,443,391.33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-31,863,049.39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信用证保证金</w:t>
            </w:r>
            <w:r>
              <w:rPr>
                <w:color w:val="000000"/>
                <w:spacing w:val="0"/>
                <w:w w:val="100"/>
                <w:position w:val="0"/>
                <w:sz w:val="17"/>
                <w:szCs w:val="17"/>
              </w:rPr>
              <w:t>11,385,868.68</w:t>
            </w:r>
            <w:r>
              <w:rPr>
                <w:color w:val="000000"/>
                <w:spacing w:val="0"/>
                <w:w w:val="100"/>
                <w:position w:val="0"/>
                <w:sz w:val="17"/>
                <w:szCs w:val="17"/>
              </w:rPr>
              <w:t>元，银行 承兑汇票保证金</w:t>
            </w:r>
            <w:r>
              <w:rPr>
                <w:color w:val="000000"/>
                <w:spacing w:val="0"/>
                <w:w w:val="100"/>
                <w:position w:val="0"/>
                <w:sz w:val="17"/>
                <w:szCs w:val="17"/>
              </w:rPr>
              <w:t>8,160,204.72</w:t>
            </w:r>
            <w:r>
              <w:rPr>
                <w:color w:val="000000"/>
                <w:spacing w:val="0"/>
                <w:w w:val="100"/>
                <w:position w:val="0"/>
                <w:sz w:val="17"/>
                <w:szCs w:val="17"/>
              </w:rPr>
              <w:t>元，保 函保证金</w:t>
            </w:r>
            <w:r>
              <w:rPr>
                <w:color w:val="000000"/>
                <w:spacing w:val="0"/>
                <w:w w:val="100"/>
                <w:position w:val="0"/>
                <w:sz w:val="17"/>
                <w:szCs w:val="17"/>
              </w:rPr>
              <w:t xml:space="preserve">316, </w:t>
            </w:r>
            <w:r>
              <w:rPr>
                <w:color w:val="000000"/>
                <w:spacing w:val="0"/>
                <w:w w:val="100"/>
                <w:position w:val="0"/>
                <w:sz w:val="17"/>
                <w:szCs w:val="17"/>
              </w:rPr>
              <w:t xml:space="preserve">803. </w:t>
            </w:r>
            <w:r>
              <w:rPr>
                <w:color w:val="000000"/>
                <w:spacing w:val="0"/>
                <w:w w:val="100"/>
                <w:position w:val="0"/>
                <w:sz w:val="17"/>
                <w:szCs w:val="17"/>
              </w:rPr>
              <w:t>27</w:t>
            </w:r>
            <w:r>
              <w:rPr>
                <w:color w:val="000000"/>
                <w:spacing w:val="0"/>
                <w:w w:val="100"/>
                <w:position w:val="0"/>
                <w:sz w:val="17"/>
                <w:szCs w:val="17"/>
              </w:rPr>
              <w:t xml:space="preserve">元，锁汇保证金 </w:t>
            </w:r>
            <w:r>
              <w:rPr>
                <w:color w:val="000000"/>
                <w:spacing w:val="0"/>
                <w:w w:val="100"/>
                <w:position w:val="0"/>
                <w:sz w:val="17"/>
                <w:szCs w:val="17"/>
              </w:rPr>
              <w:t>172.72</w:t>
            </w:r>
            <w:r>
              <w:rPr>
                <w:color w:val="000000"/>
                <w:spacing w:val="0"/>
                <w:w w:val="100"/>
                <w:position w:val="0"/>
                <w:sz w:val="17"/>
                <w:szCs w:val="17"/>
              </w:rPr>
              <w:t xml:space="preserve">元，诉讼冻结资金 </w:t>
            </w:r>
            <w:r>
              <w:rPr>
                <w:color w:val="000000"/>
                <w:spacing w:val="0"/>
                <w:w w:val="100"/>
                <w:position w:val="0"/>
                <w:sz w:val="17"/>
                <w:szCs w:val="17"/>
              </w:rPr>
              <w:t xml:space="preserve">12, 000, </w:t>
            </w:r>
            <w:r>
              <w:rPr>
                <w:color w:val="000000"/>
                <w:spacing w:val="0"/>
                <w:w w:val="100"/>
                <w:position w:val="0"/>
                <w:sz w:val="17"/>
                <w:szCs w:val="17"/>
              </w:rPr>
              <w:t xml:space="preserve">000. </w:t>
            </w:r>
            <w:r>
              <w:rPr>
                <w:color w:val="000000"/>
                <w:spacing w:val="0"/>
                <w:w w:val="100"/>
                <w:position w:val="0"/>
                <w:sz w:val="17"/>
                <w:szCs w:val="17"/>
              </w:rPr>
              <w:t xml:space="preserve">00 </w:t>
            </w:r>
            <w:r>
              <w:rPr>
                <w:color w:val="000000"/>
                <w:spacing w:val="0"/>
                <w:w w:val="100"/>
                <w:position w:val="0"/>
                <w:sz w:val="17"/>
                <w:szCs w:val="17"/>
              </w:rPr>
              <w:t>元;</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不涉及现金收支的商业汇票背书转让金额</w:t>
      </w:r>
    </w:p>
    <w:tbl>
      <w:tblPr>
        <w:tblOverlap w:val="never"/>
        <w:jc w:val="left"/>
        <w:tblLayout w:type="fixed"/>
      </w:tblPr>
      <w:tblGrid>
        <w:gridCol w:w="4704"/>
        <w:gridCol w:w="1925"/>
        <w:gridCol w:w="1915"/>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背书转让的商业汇票金额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87, 839, </w:t>
            </w:r>
            <w:r>
              <w:rPr>
                <w:color w:val="000000"/>
                <w:spacing w:val="0"/>
                <w:w w:val="100"/>
                <w:position w:val="0"/>
                <w:sz w:val="17"/>
                <w:szCs w:val="17"/>
              </w:rPr>
              <w:t xml:space="preserve">493. </w:t>
            </w:r>
            <w:r>
              <w:rPr>
                <w:color w:val="000000"/>
                <w:spacing w:val="0"/>
                <w:w w:val="100"/>
                <w:position w:val="0"/>
                <w:sz w:val="17"/>
                <w:szCs w:val="17"/>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15, 930, </w:t>
            </w:r>
            <w:r>
              <w:rPr>
                <w:color w:val="000000"/>
                <w:spacing w:val="0"/>
                <w:w w:val="100"/>
                <w:position w:val="0"/>
                <w:sz w:val="17"/>
                <w:szCs w:val="17"/>
              </w:rPr>
              <w:t xml:space="preserve">759. </w:t>
            </w:r>
            <w:r>
              <w:rPr>
                <w:color w:val="000000"/>
                <w:spacing w:val="0"/>
                <w:w w:val="100"/>
                <w:position w:val="0"/>
                <w:sz w:val="17"/>
                <w:szCs w:val="17"/>
              </w:rPr>
              <w:t>74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其中：支付货款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87, 839, </w:t>
            </w:r>
            <w:r>
              <w:rPr>
                <w:color w:val="000000"/>
                <w:spacing w:val="0"/>
                <w:w w:val="100"/>
                <w:position w:val="0"/>
                <w:sz w:val="17"/>
                <w:szCs w:val="17"/>
              </w:rPr>
              <w:t xml:space="preserve">493. </w:t>
            </w:r>
            <w:r>
              <w:rPr>
                <w:color w:val="000000"/>
                <w:spacing w:val="0"/>
                <w:w w:val="100"/>
                <w:position w:val="0"/>
                <w:sz w:val="17"/>
                <w:szCs w:val="17"/>
              </w:rPr>
              <w:t>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15, 930, </w:t>
            </w:r>
            <w:r>
              <w:rPr>
                <w:color w:val="000000"/>
                <w:spacing w:val="0"/>
                <w:w w:val="100"/>
                <w:position w:val="0"/>
                <w:sz w:val="17"/>
                <w:szCs w:val="17"/>
              </w:rPr>
              <w:t xml:space="preserve">759. </w:t>
            </w:r>
            <w:r>
              <w:rPr>
                <w:color w:val="000000"/>
                <w:spacing w:val="0"/>
                <w:w w:val="100"/>
                <w:position w:val="0"/>
                <w:sz w:val="17"/>
                <w:szCs w:val="17"/>
              </w:rPr>
              <w:t>74</w:t>
            </w:r>
          </w:p>
        </w:tc>
      </w:tr>
    </w:tbl>
    <w:p>
      <w:pPr>
        <w:widowControl w:val="0"/>
        <w:spacing w:after="619" w:line="1" w:lineRule="exact"/>
      </w:pPr>
    </w:p>
    <w:p>
      <w:pPr>
        <w:pStyle w:val="Style29"/>
        <w:keepNext/>
        <w:keepLines/>
        <w:widowControl w:val="0"/>
        <w:shd w:val="clear" w:color="auto" w:fill="auto"/>
        <w:tabs>
          <w:tab w:pos="478" w:val="left"/>
        </w:tabs>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8</w:t>
      </w:r>
      <w:bookmarkEnd w:id="192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23"/>
      <w:bookmarkEnd w:id="1924"/>
      <w:bookmarkEnd w:id="192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8</w:t>
      </w:r>
      <w:bookmarkEnd w:id="192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27"/>
      <w:bookmarkEnd w:id="1928"/>
      <w:bookmarkEnd w:id="19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31,863,049.39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信用证保证金</w:t>
            </w:r>
            <w:r>
              <w:rPr>
                <w:rFonts w:ascii="Times New Roman" w:eastAsia="Times New Roman" w:hAnsi="Times New Roman" w:cs="Times New Roman"/>
                <w:color w:val="000000"/>
                <w:spacing w:val="0"/>
                <w:w w:val="100"/>
                <w:position w:val="0"/>
                <w:sz w:val="18"/>
                <w:szCs w:val="18"/>
              </w:rPr>
              <w:t>11,385,868.68</w:t>
            </w:r>
            <w:r>
              <w:rPr>
                <w:color w:val="000000"/>
                <w:spacing w:val="0"/>
                <w:w w:val="100"/>
                <w:position w:val="0"/>
                <w:sz w:val="17"/>
                <w:szCs w:val="17"/>
              </w:rPr>
              <w:t>元，银行 承兑汇票保证金</w:t>
            </w:r>
            <w:r>
              <w:rPr>
                <w:rFonts w:ascii="Times New Roman" w:eastAsia="Times New Roman" w:hAnsi="Times New Roman" w:cs="Times New Roman"/>
                <w:color w:val="000000"/>
                <w:spacing w:val="0"/>
                <w:w w:val="100"/>
                <w:position w:val="0"/>
                <w:sz w:val="18"/>
                <w:szCs w:val="18"/>
              </w:rPr>
              <w:t>8,160,204.72</w:t>
            </w:r>
            <w:r>
              <w:rPr>
                <w:color w:val="000000"/>
                <w:spacing w:val="0"/>
                <w:w w:val="100"/>
                <w:position w:val="0"/>
                <w:sz w:val="17"/>
                <w:szCs w:val="17"/>
              </w:rPr>
              <w:t>元，保函 保证金</w:t>
            </w:r>
            <w:r>
              <w:rPr>
                <w:rFonts w:ascii="Times New Roman" w:eastAsia="Times New Roman" w:hAnsi="Times New Roman" w:cs="Times New Roman"/>
                <w:color w:val="000000"/>
                <w:spacing w:val="0"/>
                <w:w w:val="100"/>
                <w:position w:val="0"/>
                <w:sz w:val="18"/>
                <w:szCs w:val="18"/>
              </w:rPr>
              <w:t>316,803.27</w:t>
            </w:r>
            <w:r>
              <w:rPr>
                <w:color w:val="000000"/>
                <w:spacing w:val="0"/>
                <w:w w:val="100"/>
                <w:position w:val="0"/>
                <w:sz w:val="17"/>
                <w:szCs w:val="17"/>
              </w:rPr>
              <w:t xml:space="preserve">元，锁汇保证金 </w:t>
            </w:r>
            <w:r>
              <w:rPr>
                <w:rFonts w:ascii="Times New Roman" w:eastAsia="Times New Roman" w:hAnsi="Times New Roman" w:cs="Times New Roman"/>
                <w:color w:val="000000"/>
                <w:spacing w:val="0"/>
                <w:w w:val="100"/>
                <w:position w:val="0"/>
                <w:sz w:val="18"/>
                <w:szCs w:val="18"/>
              </w:rPr>
              <w:t>172.72</w:t>
            </w:r>
            <w:r>
              <w:rPr>
                <w:color w:val="000000"/>
                <w:spacing w:val="0"/>
                <w:w w:val="100"/>
                <w:position w:val="0"/>
                <w:sz w:val="17"/>
                <w:szCs w:val="17"/>
              </w:rPr>
              <w:t>元，诉讼冻结资金</w:t>
            </w:r>
            <w:r>
              <w:rPr>
                <w:rFonts w:ascii="Times New Roman" w:eastAsia="Times New Roman" w:hAnsi="Times New Roman" w:cs="Times New Roman"/>
                <w:color w:val="000000"/>
                <w:spacing w:val="0"/>
                <w:w w:val="100"/>
                <w:position w:val="0"/>
                <w:sz w:val="18"/>
                <w:szCs w:val="18"/>
              </w:rPr>
              <w:t xml:space="preserve">12,000,000.00 </w:t>
            </w:r>
            <w:r>
              <w:rPr>
                <w:color w:val="000000"/>
                <w:spacing w:val="0"/>
                <w:w w:val="100"/>
                <w:position w:val="0"/>
                <w:sz w:val="17"/>
                <w:szCs w:val="17"/>
              </w:rPr>
              <w:t>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239,738,335.66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7,171,050.30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316,858,961.94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595,631,397.29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8</w:t>
      </w:r>
      <w:bookmarkEnd w:id="193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31"/>
      <w:bookmarkEnd w:id="1932"/>
      <w:bookmarkEnd w:id="1934"/>
    </w:p>
    <w:p>
      <w:pPr>
        <w:pStyle w:val="Style38"/>
        <w:keepNext/>
        <w:keepLines/>
        <w:widowControl w:val="0"/>
        <w:shd w:val="clear" w:color="auto" w:fill="auto"/>
        <w:bidi w:val="0"/>
        <w:spacing w:before="0" w:after="380" w:line="240" w:lineRule="auto"/>
        <w:ind w:left="0" w:right="0" w:firstLine="0"/>
        <w:jc w:val="left"/>
      </w:pPr>
      <w:bookmarkStart w:id="1935" w:name="bookmark1935"/>
      <w:bookmarkStart w:id="1936" w:name="bookmark1936"/>
      <w:bookmarkStart w:id="1937" w:name="bookmark19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35"/>
      <w:bookmarkEnd w:id="1936"/>
      <w:bookmarkEnd w:id="193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期末折算人民币余额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6,971,407.00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44,447,599.61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1,846,643.51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13,332212.15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12,847,161.80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10,503,839.49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130,858,730.00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981,440.48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14,192,510.86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90,487,191.49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1,384,217.52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9,993,635.23</w:t>
            </w: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27,637,839.10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22,596,697.25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1,359,724,117.00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10,197,930.88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21,926,853.00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164,451.40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3,187,850.00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10,938,416.47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218,307,940.00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1,637,309.55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42,918.52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309,858.84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139,490.00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114,047.02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465,969,801.00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3,494,773.51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77,672.00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bookmarkStart w:id="1938" w:name="bookmark1938"/>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)境外经营实体说明，包括对于重要的境外经营实体，应披露其境外主要经营地、记账本位币及选择</w:t>
      </w:r>
      <w:bookmarkEnd w:id="1938"/>
      <w:r>
        <w:rPr>
          <w:b/>
          <w:bCs/>
          <w:color w:val="000000"/>
          <w:spacing w:val="0"/>
          <w:w w:val="100"/>
          <w:position w:val="0"/>
        </w:rPr>
        <w:t xml:space="preserve"> </w:t>
      </w:r>
      <w:r>
        <w:rPr>
          <w:b/>
          <w:bCs/>
          <w:color w:val="000000"/>
          <w:spacing w:val="0"/>
          <w:w w:val="100"/>
          <w:position w:val="0"/>
        </w:rPr>
        <w:t>依据，记账本位币发生变化的还应披露原因。</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422"/>
        <w:gridCol w:w="1440"/>
        <w:gridCol w:w="1574"/>
        <w:gridCol w:w="24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选择记账本位币的依据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中瑞思创(香港)国际有限公司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经营所在地主要货币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Century Retail Europe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经营所在地主要货币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Century Link America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经营所在地主要货币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Century Europe 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瑞典克朗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经营所在地主要货币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GL</w:t>
            </w: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智利比索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经营所在地主要货币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EWELL HONGKONG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经营所在地主要货币</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Sun Pacific Link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经营所在地主要货币</w:t>
            </w:r>
          </w:p>
        </w:tc>
      </w:tr>
    </w:tbl>
    <w:p>
      <w:pPr>
        <w:spacing w:lineRule="exact" w:line="1"/>
        <w:rPr>
          <w:sz w:val="2"/>
          <w:szCs w:val="2"/>
        </w:rPr>
      </w:pPr>
      <w:r>
        <w:br w:type="page"/>
      </w:r>
    </w:p>
    <w:p>
      <w:pPr>
        <w:pStyle w:val="Style29"/>
        <w:keepNext/>
        <w:keepLines/>
        <w:widowControl w:val="0"/>
        <w:shd w:val="clear" w:color="auto" w:fill="auto"/>
        <w:tabs>
          <w:tab w:pos="478" w:val="left"/>
        </w:tabs>
        <w:bidi w:val="0"/>
        <w:spacing w:before="0" w:after="40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8</w:t>
      </w:r>
      <w:bookmarkEnd w:id="194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39"/>
      <w:bookmarkEnd w:id="1940"/>
      <w:bookmarkEnd w:id="1942"/>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78" w:val="left"/>
        </w:tabs>
        <w:bidi w:val="0"/>
        <w:spacing w:before="0" w:after="40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8</w:t>
      </w:r>
      <w:bookmarkEnd w:id="194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43"/>
      <w:bookmarkEnd w:id="1944"/>
      <w:bookmarkEnd w:id="1946"/>
    </w:p>
    <w:p>
      <w:pPr>
        <w:pStyle w:val="Style38"/>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47"/>
      <w:bookmarkEnd w:id="1948"/>
      <w:bookmarkEnd w:id="194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国际级软件名城创建项目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2,261,000.00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2,261,000.00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2,000,000.00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科技成果资金补助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1,522,800.00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1,522,800.00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瞪羚企业发展补助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1,304,200.00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1,304,200.00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总部经济项目补助资金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955,700.00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1,210,590.00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标准化项目资助资金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1,210,590.00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955,700.00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规范化、全周期重大出生缺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陷大数据平台建设项目资金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739,600.00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基于人工智能的临床辅助决 策支持系统和多学科远程联 合会诊系统研发项目补助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576,600.00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576,600.00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企业培育财政扶持资金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534,200.00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534,200.00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康复辅具应 用服务云平台构建项目课题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455,500.00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455,500.00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409,800.00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高新企业补助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科技项目配套资助资金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390,200.00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390,200.00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省级企业技术中心补助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350,000.00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省级标准化战略专项资金补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300,000.00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其他零星政府补助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2,439,746.02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2,439,746.02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18,849,936.02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18, 849, </w:t>
            </w:r>
            <w:r>
              <w:rPr>
                <w:color w:val="000000"/>
                <w:spacing w:val="0"/>
                <w:w w:val="100"/>
                <w:position w:val="0"/>
                <w:sz w:val="17"/>
                <w:szCs w:val="17"/>
              </w:rPr>
              <w:t xml:space="preserve">936. </w:t>
            </w:r>
            <w:r>
              <w:rPr>
                <w:color w:val="000000"/>
                <w:spacing w:val="0"/>
                <w:w w:val="100"/>
                <w:position w:val="0"/>
                <w:sz w:val="17"/>
                <w:szCs w:val="17"/>
              </w:rPr>
              <w:t>02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50"/>
      <w:bookmarkEnd w:id="1951"/>
      <w:bookmarkEnd w:id="195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本期计入当期损益的政府补助金额为</w:t>
      </w:r>
      <w:r>
        <w:rPr>
          <w:color w:val="000000"/>
          <w:spacing w:val="0"/>
          <w:w w:val="100"/>
          <w:position w:val="0"/>
          <w:sz w:val="17"/>
          <w:szCs w:val="17"/>
        </w:rPr>
        <w:t xml:space="preserve">18, 849, </w:t>
      </w:r>
      <w:r>
        <w:rPr>
          <w:color w:val="000000"/>
          <w:spacing w:val="0"/>
          <w:w w:val="100"/>
          <w:position w:val="0"/>
          <w:sz w:val="17"/>
          <w:szCs w:val="17"/>
        </w:rPr>
        <w:t xml:space="preserve">936. </w:t>
      </w:r>
      <w:r>
        <w:rPr>
          <w:color w:val="000000"/>
          <w:spacing w:val="0"/>
          <w:w w:val="100"/>
          <w:position w:val="0"/>
          <w:sz w:val="17"/>
          <w:szCs w:val="17"/>
        </w:rPr>
        <w:t>02</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8</w:t>
      </w:r>
      <w:bookmarkEnd w:id="195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953"/>
      <w:bookmarkEnd w:id="1954"/>
      <w:bookmarkEnd w:id="1956"/>
    </w:p>
    <w:p>
      <w:pPr>
        <w:pStyle w:val="Style21"/>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八</w:t>
      </w:r>
      <w:bookmarkEnd w:id="1959"/>
      <w:r>
        <w:rPr>
          <w:color w:val="000000"/>
          <w:spacing w:val="0"/>
          <w:w w:val="100"/>
          <w:position w:val="0"/>
        </w:rPr>
        <w:t>、合并范围的变更</w:t>
      </w:r>
      <w:bookmarkEnd w:id="1957"/>
      <w:bookmarkEnd w:id="1958"/>
      <w:bookmarkEnd w:id="1960"/>
    </w:p>
    <w:p>
      <w:pPr>
        <w:pStyle w:val="Style29"/>
        <w:keepNext/>
        <w:keepLines/>
        <w:widowControl w:val="0"/>
        <w:shd w:val="clear" w:color="auto" w:fill="auto"/>
        <w:bidi w:val="0"/>
        <w:spacing w:before="0" w:after="380" w:line="240" w:lineRule="auto"/>
        <w:ind w:left="0" w:right="0" w:firstLine="0"/>
        <w:jc w:val="left"/>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61"/>
      <w:bookmarkEnd w:id="1962"/>
      <w:bookmarkEnd w:id="1963"/>
    </w:p>
    <w:p>
      <w:pPr>
        <w:pStyle w:val="Style38"/>
        <w:keepNext/>
        <w:keepLines/>
        <w:widowControl w:val="0"/>
        <w:shd w:val="clear" w:color="auto" w:fill="auto"/>
        <w:bidi w:val="0"/>
        <w:spacing w:before="0" w:after="420" w:line="240" w:lineRule="auto"/>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64"/>
      <w:bookmarkEnd w:id="1965"/>
      <w:bookmarkEnd w:id="19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购买日的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购买日至 期末被购 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 期末被购 买方的净 利润</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67"/>
      <w:bookmarkEnd w:id="1968"/>
      <w:bookmarkEnd w:id="196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70"/>
      <w:bookmarkEnd w:id="1971"/>
      <w:bookmarkEnd w:id="1973"/>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可辨认资产、负债公允价值的确定方法：</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企业合并中承担的被购买方的或有负债：</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140"/>
        <w:jc w:val="left"/>
      </w:pPr>
      <w:bookmarkStart w:id="1974" w:name="bookmark1974"/>
      <w:bookmarkStart w:id="1975" w:name="bookmark1975"/>
      <w:bookmarkStart w:id="1976" w:name="bookmark1976"/>
      <w:r>
        <w:rPr>
          <w:color w:val="000000"/>
          <w:spacing w:val="0"/>
          <w:w w:val="100"/>
          <w:position w:val="0"/>
        </w:rPr>
        <w:t>⑷购买日之前持有的股权按照公允价值重新计量产生的利得或损失</w:t>
      </w:r>
      <w:bookmarkEnd w:id="1974"/>
      <w:bookmarkEnd w:id="1975"/>
      <w:bookmarkEnd w:id="1976"/>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是"否</w:t>
      </w:r>
    </w:p>
    <w:p>
      <w:pPr>
        <w:pStyle w:val="Style38"/>
        <w:keepNext/>
        <w:keepLines/>
        <w:widowControl w:val="0"/>
        <w:shd w:val="clear" w:color="auto" w:fill="auto"/>
        <w:bidi w:val="0"/>
        <w:spacing w:before="0" w:after="380" w:line="240" w:lineRule="auto"/>
        <w:ind w:left="0" w:right="0" w:firstLine="140"/>
        <w:jc w:val="both"/>
      </w:pPr>
      <w:bookmarkStart w:id="1977" w:name="bookmark1977"/>
      <w:bookmarkStart w:id="1978" w:name="bookmark1978"/>
      <w:bookmarkStart w:id="1979" w:name="bookmark1979"/>
      <w:r>
        <w:rPr>
          <w:color w:val="000000"/>
          <w:spacing w:val="0"/>
          <w:w w:val="100"/>
          <w:position w:val="0"/>
        </w:rPr>
        <w:t>⑸购买日或合并当期期末无法合理确定合并对价或被购买方可辨认资产、负债公允价值的相关说明</w:t>
      </w:r>
      <w:bookmarkEnd w:id="1977"/>
      <w:bookmarkEnd w:id="1978"/>
      <w:bookmarkEnd w:id="1979"/>
    </w:p>
    <w:p>
      <w:pPr>
        <w:pStyle w:val="Style38"/>
        <w:keepNext/>
        <w:keepLines/>
        <w:widowControl w:val="0"/>
        <w:shd w:val="clear" w:color="auto" w:fill="auto"/>
        <w:bidi w:val="0"/>
        <w:spacing w:before="0" w:after="380" w:line="240" w:lineRule="auto"/>
        <w:ind w:left="0" w:right="0" w:firstLine="0"/>
        <w:jc w:val="left"/>
      </w:pPr>
      <w:bookmarkStart w:id="1980" w:name="bookmark1980"/>
      <w:bookmarkStart w:id="1981" w:name="bookmark1981"/>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980"/>
      <w:bookmarkEnd w:id="1981"/>
      <w:bookmarkEnd w:id="1982"/>
    </w:p>
    <w:p>
      <w:pPr>
        <w:pStyle w:val="Style29"/>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983"/>
      <w:bookmarkEnd w:id="1984"/>
      <w:bookmarkEnd w:id="1985"/>
    </w:p>
    <w:p>
      <w:pPr>
        <w:pStyle w:val="Style38"/>
        <w:keepNext/>
        <w:keepLines/>
        <w:widowControl w:val="0"/>
        <w:shd w:val="clear" w:color="auto" w:fill="auto"/>
        <w:bidi w:val="0"/>
        <w:spacing w:before="0" w:after="380" w:line="240" w:lineRule="auto"/>
        <w:ind w:left="0" w:right="0" w:firstLine="0"/>
        <w:jc w:val="left"/>
      </w:pPr>
      <w:bookmarkStart w:id="1986" w:name="bookmark1986"/>
      <w:bookmarkStart w:id="1987" w:name="bookmark1987"/>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86"/>
      <w:bookmarkEnd w:id="1987"/>
      <w:bookmarkEnd w:id="198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0"/>
        <w:gridCol w:w="1066"/>
        <w:gridCol w:w="1061"/>
        <w:gridCol w:w="1066"/>
        <w:gridCol w:w="1070"/>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构成同一</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控制下企</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业合并的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合并日的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合并当期 期初至合 并日被合 并方的收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合并当期</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期初至合</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并日被合</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并方的净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比较期间</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被合并方</w:t>
            </w:r>
          </w:p>
          <w:p>
            <w:pPr>
              <w:pStyle w:val="Style2"/>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比较期间 被合并方 的净利润</w:t>
            </w:r>
          </w:p>
        </w:tc>
      </w:tr>
    </w:tbl>
    <w:p>
      <w:pPr>
        <w:spacing w:lineRule="exact" w:line="1"/>
        <w:rPr>
          <w:sz w:val="2"/>
          <w:szCs w:val="2"/>
        </w:rPr>
      </w:pPr>
      <w:r>
        <w:br w:type="page"/>
      </w:r>
    </w:p>
    <w:tbl>
      <w:tblPr>
        <w:tblOverlap w:val="never"/>
        <w:jc w:val="center"/>
        <w:tblLayout w:type="fixed"/>
      </w:tblPr>
      <w:tblGrid>
        <w:gridCol w:w="1066"/>
        <w:gridCol w:w="1070"/>
        <w:gridCol w:w="1056"/>
        <w:gridCol w:w="1070"/>
        <w:gridCol w:w="1066"/>
        <w:gridCol w:w="1061"/>
        <w:gridCol w:w="1066"/>
        <w:gridCol w:w="1070"/>
        <w:gridCol w:w="106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both"/>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89"/>
      <w:bookmarkEnd w:id="1990"/>
      <w:bookmarkEnd w:id="199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92"/>
      <w:bookmarkEnd w:id="1993"/>
      <w:bookmarkEnd w:id="199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企业合并中承担的被合并方的或有负债: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tabs>
          <w:tab w:pos="368" w:val="left"/>
        </w:tabs>
        <w:bidi w:val="0"/>
        <w:spacing w:before="0" w:after="28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3</w:t>
      </w:r>
      <w:bookmarkEnd w:id="1998"/>
      <w:r>
        <w:rPr>
          <w:color w:val="000000"/>
          <w:spacing w:val="0"/>
          <w:w w:val="100"/>
          <w:position w:val="0"/>
        </w:rPr>
        <w:t>、</w:t>
        <w:tab/>
        <w:t>反向购买</w:t>
      </w:r>
      <w:bookmarkEnd w:id="1996"/>
      <w:bookmarkEnd w:id="1997"/>
      <w:bookmarkEnd w:id="1999"/>
    </w:p>
    <w:p>
      <w:pPr>
        <w:pStyle w:val="Style25"/>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68" w:val="left"/>
        </w:tabs>
        <w:bidi w:val="0"/>
        <w:spacing w:before="0" w:after="280" w:line="240" w:lineRule="auto"/>
        <w:ind w:left="0" w:right="0" w:firstLine="0"/>
        <w:jc w:val="left"/>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4</w:t>
      </w:r>
      <w:bookmarkEnd w:id="2002"/>
      <w:r>
        <w:rPr>
          <w:color w:val="000000"/>
          <w:spacing w:val="0"/>
          <w:w w:val="100"/>
          <w:position w:val="0"/>
        </w:rPr>
        <w:t>、</w:t>
        <w:tab/>
        <w:t>处置子公司</w:t>
      </w:r>
      <w:bookmarkEnd w:id="2000"/>
      <w:bookmarkEnd w:id="2001"/>
      <w:bookmarkEnd w:id="2003"/>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60" w:line="326" w:lineRule="exact"/>
        <w:ind w:left="0" w:right="0" w:firstLine="0"/>
        <w:jc w:val="left"/>
      </w:pPr>
      <w:r>
        <w:rPr>
          <w:color w:val="000000"/>
          <w:spacing w:val="0"/>
          <w:w w:val="100"/>
          <w:position w:val="0"/>
          <w:sz w:val="17"/>
          <w:szCs w:val="17"/>
        </w:rPr>
        <w:t>V</w:t>
      </w:r>
      <w:r>
        <w:rPr>
          <w:color w:val="000000"/>
          <w:spacing w:val="0"/>
          <w:w w:val="100"/>
          <w:position w:val="0"/>
        </w:rPr>
        <w:t>是□否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49"/>
        <w:gridCol w:w="730"/>
        <w:gridCol w:w="734"/>
        <w:gridCol w:w="739"/>
        <w:gridCol w:w="739"/>
        <w:gridCol w:w="730"/>
        <w:gridCol w:w="734"/>
        <w:gridCol w:w="744"/>
        <w:gridCol w:w="734"/>
        <w:gridCol w:w="730"/>
        <w:gridCol w:w="749"/>
        <w:gridCol w:w="734"/>
      </w:tblGrid>
      <w:tr>
        <w:trPr>
          <w:trHeight w:val="54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司名</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股权</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rPr>
                <w:sz w:val="17"/>
                <w:szCs w:val="17"/>
              </w:rPr>
            </w:pPr>
            <w:r>
              <w:rPr>
                <w:color w:val="000000"/>
                <w:spacing w:val="0"/>
                <w:w w:val="100"/>
                <w:position w:val="0"/>
                <w:sz w:val="17"/>
                <w:szCs w:val="17"/>
              </w:rPr>
              <w:t>股权</w:t>
            </w:r>
          </w:p>
          <w:p>
            <w:pPr>
              <w:pStyle w:val="Style2"/>
              <w:keepNext w:val="0"/>
              <w:keepLines w:val="0"/>
              <w:widowControl w:val="0"/>
              <w:shd w:val="clear" w:color="auto" w:fill="auto"/>
              <w:bidi w:val="0"/>
              <w:spacing w:before="0" w:after="0" w:line="317" w:lineRule="exact"/>
              <w:ind w:left="180" w:right="0" w:firstLine="0"/>
              <w:jc w:val="left"/>
              <w:rPr>
                <w:sz w:val="17"/>
                <w:szCs w:val="17"/>
              </w:rPr>
            </w:pPr>
            <w:r>
              <w:rPr>
                <w:color w:val="000000"/>
                <w:spacing w:val="0"/>
                <w:w w:val="100"/>
                <w:position w:val="0"/>
                <w:sz w:val="17"/>
                <w:szCs w:val="17"/>
              </w:rPr>
              <w:t>处置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股权</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丧失 控制 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80" w:right="0" w:firstLine="0"/>
              <w:jc w:val="both"/>
              <w:rPr>
                <w:sz w:val="17"/>
                <w:szCs w:val="17"/>
              </w:rPr>
            </w:pPr>
            <w:r>
              <w:rPr>
                <w:color w:val="000000"/>
                <w:spacing w:val="0"/>
                <w:w w:val="100"/>
                <w:position w:val="0"/>
                <w:sz w:val="17"/>
                <w:szCs w:val="17"/>
              </w:rPr>
              <w:t>丧失 控制 权时 点的 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both"/>
              <w:rPr>
                <w:sz w:val="17"/>
                <w:szCs w:val="17"/>
              </w:rPr>
            </w:pPr>
            <w:r>
              <w:rPr>
                <w:color w:val="000000"/>
                <w:spacing w:val="0"/>
                <w:w w:val="100"/>
                <w:position w:val="0"/>
                <w:sz w:val="17"/>
                <w:szCs w:val="17"/>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丧失 控制 权之 日剩 余股 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60" w:right="0" w:firstLine="20"/>
              <w:jc w:val="both"/>
              <w:rPr>
                <w:sz w:val="17"/>
                <w:szCs w:val="17"/>
              </w:rPr>
            </w:pPr>
            <w:r>
              <w:rPr>
                <w:color w:val="000000"/>
                <w:spacing w:val="0"/>
                <w:w w:val="100"/>
                <w:position w:val="0"/>
                <w:sz w:val="17"/>
                <w:szCs w:val="17"/>
              </w:rPr>
              <w:t>丧失 控制 权之 日剩 余股 权的 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160"/>
              <w:jc w:val="both"/>
              <w:rPr>
                <w:sz w:val="17"/>
                <w:szCs w:val="17"/>
              </w:rPr>
            </w:pPr>
            <w:r>
              <w:rPr>
                <w:color w:val="000000"/>
                <w:spacing w:val="0"/>
                <w:w w:val="100"/>
                <w:position w:val="0"/>
                <w:sz w:val="17"/>
                <w:szCs w:val="17"/>
              </w:rPr>
              <w:t>丧失 控制 权之 日剩 余股 权的 公允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rPr>
                <w:sz w:val="17"/>
                <w:szCs w:val="17"/>
              </w:rPr>
            </w:pPr>
            <w:r>
              <w:rPr>
                <w:color w:val="000000"/>
                <w:spacing w:val="0"/>
                <w:w w:val="100"/>
                <w:position w:val="0"/>
                <w:sz w:val="17"/>
                <w:szCs w:val="17"/>
              </w:rPr>
              <w:t>按照 公允 价值 重新 计量 剩余 股权 产生 的利 得或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与原 子公 司股 权投 资相 关的 其他 综合 收益 转入 投资 损益 的金 额</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 理德 物联 网科 技有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财产 权交 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40"/>
              <w:jc w:val="both"/>
              <w:rPr>
                <w:sz w:val="18"/>
                <w:szCs w:val="18"/>
              </w:rPr>
            </w:pPr>
            <w:r>
              <w:rPr>
                <w:rFonts w:ascii="Times New Roman" w:eastAsia="Times New Roman" w:hAnsi="Times New Roman" w:cs="Times New Roman"/>
                <w:color w:val="000000"/>
                <w:spacing w:val="0"/>
                <w:w w:val="100"/>
                <w:position w:val="0"/>
                <w:sz w:val="18"/>
                <w:szCs w:val="18"/>
              </w:rPr>
              <w:t xml:space="preserve">1,560, </w:t>
            </w:r>
            <w:r>
              <w:rPr>
                <w:rFonts w:ascii="Times New Roman" w:eastAsia="Times New Roman" w:hAnsi="Times New Roman" w:cs="Times New Roman"/>
                <w:color w:val="000000"/>
                <w:spacing w:val="0"/>
                <w:w w:val="100"/>
                <w:position w:val="0"/>
                <w:sz w:val="18"/>
                <w:szCs w:val="18"/>
              </w:rPr>
              <w:t>065.75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1,560, </w:t>
            </w:r>
            <w:r>
              <w:rPr>
                <w:rFonts w:ascii="Times New Roman" w:eastAsia="Times New Roman" w:hAnsi="Times New Roman" w:cs="Times New Roman"/>
                <w:color w:val="000000"/>
                <w:spacing w:val="0"/>
                <w:w w:val="100"/>
                <w:position w:val="0"/>
                <w:sz w:val="18"/>
                <w:szCs w:val="18"/>
              </w:rPr>
              <w:t>065.75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杭州 慧胜 科技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财产 权交 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其他原因的合并范围变动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合并范围减少</w:t>
      </w:r>
    </w:p>
    <w:tbl>
      <w:tblPr>
        <w:tblOverlap w:val="never"/>
        <w:jc w:val="left"/>
        <w:tblLayout w:type="fixed"/>
      </w:tblPr>
      <w:tblGrid>
        <w:gridCol w:w="1714"/>
        <w:gridCol w:w="1704"/>
        <w:gridCol w:w="1709"/>
        <w:gridCol w:w="1704"/>
        <w:gridCol w:w="1714"/>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股权处置方式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股权处置时点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处置日净资产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期初至处置日</w:t>
            </w:r>
          </w:p>
        </w:tc>
      </w:tr>
    </w:tbl>
    <w:p>
      <w:pPr>
        <w:spacing w:lineRule="exact" w:line="1"/>
        <w:rPr>
          <w:sz w:val="2"/>
          <w:szCs w:val="2"/>
        </w:rPr>
      </w:pPr>
      <w:r>
        <w:br w:type="page"/>
      </w:r>
    </w:p>
    <w:tbl>
      <w:tblPr>
        <w:tblOverlap w:val="never"/>
        <w:jc w:val="left"/>
        <w:tblLayout w:type="fixed"/>
      </w:tblPr>
      <w:tblGrid>
        <w:gridCol w:w="1714"/>
        <w:gridCol w:w="1704"/>
        <w:gridCol w:w="1709"/>
        <w:gridCol w:w="1704"/>
        <w:gridCol w:w="1714"/>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净利润</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无锡市仁医医疗人工 智能研究院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508, </w:t>
            </w:r>
            <w:r>
              <w:rPr>
                <w:color w:val="000000"/>
                <w:spacing w:val="0"/>
                <w:w w:val="100"/>
                <w:position w:val="0"/>
                <w:sz w:val="17"/>
                <w:szCs w:val="17"/>
              </w:rPr>
              <w:t xml:space="preserve">433. </w:t>
            </w:r>
            <w:r>
              <w:rPr>
                <w:color w:val="000000"/>
                <w:spacing w:val="0"/>
                <w:w w:val="100"/>
                <w:position w:val="0"/>
                <w:sz w:val="17"/>
                <w:szCs w:val="17"/>
              </w:rPr>
              <w:t>53</w:t>
            </w:r>
          </w:p>
        </w:tc>
      </w:tr>
    </w:tbl>
    <w:p>
      <w:pPr>
        <w:widowControl w:val="0"/>
        <w:spacing w:after="71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tabs>
          <w:tab w:pos="368" w:val="left"/>
        </w:tabs>
        <w:bidi w:val="0"/>
        <w:spacing w:before="0" w:after="40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5</w:t>
      </w:r>
      <w:bookmarkEnd w:id="2006"/>
      <w:r>
        <w:rPr>
          <w:color w:val="000000"/>
          <w:spacing w:val="0"/>
          <w:w w:val="100"/>
          <w:position w:val="0"/>
        </w:rPr>
        <w:t>、</w:t>
        <w:tab/>
        <w:t>其他原因的合并范围变动</w:t>
      </w:r>
      <w:bookmarkEnd w:id="2004"/>
      <w:bookmarkEnd w:id="2005"/>
      <w:bookmarkEnd w:id="200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9"/>
        <w:keepNext/>
        <w:keepLines/>
        <w:widowControl w:val="0"/>
        <w:shd w:val="clear" w:color="auto" w:fill="auto"/>
        <w:tabs>
          <w:tab w:pos="368" w:val="left"/>
        </w:tabs>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6</w:t>
      </w:r>
      <w:bookmarkEnd w:id="2010"/>
      <w:r>
        <w:rPr>
          <w:color w:val="000000"/>
          <w:spacing w:val="0"/>
          <w:w w:val="100"/>
          <w:position w:val="0"/>
        </w:rPr>
        <w:t>、</w:t>
        <w:tab/>
        <w:t>其他</w:t>
      </w:r>
      <w:bookmarkEnd w:id="2008"/>
      <w:bookmarkEnd w:id="2009"/>
      <w:bookmarkEnd w:id="2011"/>
    </w:p>
    <w:p>
      <w:pPr>
        <w:pStyle w:val="Style21"/>
        <w:keepNext/>
        <w:keepLines/>
        <w:widowControl w:val="0"/>
        <w:shd w:val="clear" w:color="auto" w:fill="auto"/>
        <w:bidi w:val="0"/>
        <w:spacing w:before="0" w:after="36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九</w:t>
      </w:r>
      <w:bookmarkEnd w:id="2014"/>
      <w:r>
        <w:rPr>
          <w:color w:val="000000"/>
          <w:spacing w:val="0"/>
          <w:w w:val="100"/>
          <w:position w:val="0"/>
        </w:rPr>
        <w:t>、在其他主体中的权益</w:t>
      </w:r>
      <w:bookmarkEnd w:id="2012"/>
      <w:bookmarkEnd w:id="2013"/>
      <w:bookmarkEnd w:id="2015"/>
    </w:p>
    <w:p>
      <w:pPr>
        <w:pStyle w:val="Style29"/>
        <w:keepNext/>
        <w:keepLines/>
        <w:widowControl w:val="0"/>
        <w:shd w:val="clear" w:color="auto" w:fill="auto"/>
        <w:bidi w:val="0"/>
        <w:spacing w:before="0" w:after="360" w:line="240" w:lineRule="auto"/>
        <w:ind w:left="0" w:right="0" w:firstLine="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16"/>
      <w:bookmarkEnd w:id="2017"/>
      <w:bookmarkEnd w:id="2018"/>
    </w:p>
    <w:p>
      <w:pPr>
        <w:pStyle w:val="Style38"/>
        <w:keepNext/>
        <w:keepLines/>
        <w:widowControl w:val="0"/>
        <w:shd w:val="clear" w:color="auto" w:fill="auto"/>
        <w:bidi w:val="0"/>
        <w:spacing w:before="0" w:after="320" w:line="240" w:lineRule="auto"/>
        <w:ind w:left="0" w:right="0" w:firstLine="0"/>
        <w:jc w:val="left"/>
      </w:pPr>
      <w:bookmarkStart w:id="2019" w:name="bookmark2019"/>
      <w:bookmarkStart w:id="2020" w:name="bookmark2020"/>
      <w:bookmarkStart w:id="2021" w:name="bookmark2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19"/>
      <w:bookmarkEnd w:id="2020"/>
      <w:bookmarkEnd w:id="2021"/>
    </w:p>
    <w:tbl>
      <w:tblPr>
        <w:tblOverlap w:val="never"/>
        <w:jc w:val="center"/>
        <w:tblLayout w:type="fixed"/>
      </w:tblPr>
      <w:tblGrid>
        <w:gridCol w:w="1378"/>
        <w:gridCol w:w="1368"/>
        <w:gridCol w:w="1373"/>
        <w:gridCol w:w="1368"/>
        <w:gridCol w:w="1368"/>
        <w:gridCol w:w="1368"/>
        <w:gridCol w:w="138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杭州思越科技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杭州思创汇联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杭州中瑞思创</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智能科技有限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上扬无线射频 科技扬州有限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杭州中科思创 射频识别技术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思创超讯公司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杭州中瑞思创</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物联科技有限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浙江省华卫智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软件与信息服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慧医疗研究院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中瑞思创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Europe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Retail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Europe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Link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商贸业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GL</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EWELL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 Pacific</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杭州华洁医疗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科技有限公司</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浙江医洁医疗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科技有限公司</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杭州认知投资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杭州医惠医用 织物管理有限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杭州思创医惠 孵化器有限公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医惠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杭州简惠信息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杭州智海医惠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杭州医惠物联 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杭州医惠软件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无锡医惠物联 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浙江省中卫护</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理信息管理研</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重庆医惠医疗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杭州联源智能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福 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新昌医惠数字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绍兴市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绍兴市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杭州思创医惠 医用织物科技 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软件与信息服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［注</w:t>
      </w:r>
      <w:r>
        <w:rPr>
          <w:color w:val="000000"/>
          <w:spacing w:val="0"/>
          <w:w w:val="100"/>
          <w:position w:val="0"/>
          <w:sz w:val="17"/>
          <w:szCs w:val="17"/>
        </w:rPr>
        <w:t xml:space="preserve">1］ </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 xml:space="preserve">月，子公司杭州华洁医疗科技有限公司和浙江医洁医疗科技有限公司少数股东将其持有的杭州华洁医疗 </w:t>
      </w:r>
      <w:r>
        <w:rPr>
          <w:color w:val="000000"/>
          <w:spacing w:val="0"/>
          <w:w w:val="100"/>
          <w:position w:val="0"/>
        </w:rPr>
        <w:t>科技有限公司和浙江医洁医疗科技有限公司</w:t>
      </w:r>
      <w:r>
        <w:rPr>
          <w:color w:val="000000"/>
          <w:spacing w:val="0"/>
          <w:w w:val="100"/>
          <w:position w:val="0"/>
          <w:sz w:val="17"/>
          <w:szCs w:val="17"/>
        </w:rPr>
        <w:t>40%</w:t>
      </w:r>
      <w:r>
        <w:rPr>
          <w:color w:val="000000"/>
          <w:spacing w:val="0"/>
          <w:w w:val="100"/>
          <w:position w:val="0"/>
        </w:rPr>
        <w:t>股权转让给本公司</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［注</w:t>
      </w:r>
      <w:r>
        <w:rPr>
          <w:color w:val="000000"/>
          <w:spacing w:val="0"/>
          <w:w w:val="100"/>
          <w:position w:val="0"/>
          <w:sz w:val="17"/>
          <w:szCs w:val="17"/>
        </w:rPr>
        <w:t>2］</w:t>
      </w:r>
      <w:r>
        <w:rPr>
          <w:color w:val="000000"/>
          <w:spacing w:val="0"/>
          <w:w w:val="100"/>
          <w:position w:val="0"/>
        </w:rPr>
        <w:t>杭州智海医惠信息科技有限公司于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月完成工商变更，子公司医惠科技公司的持股比例由</w:t>
      </w:r>
      <w:r>
        <w:rPr>
          <w:color w:val="000000"/>
          <w:spacing w:val="0"/>
          <w:w w:val="100"/>
          <w:position w:val="0"/>
          <w:sz w:val="17"/>
          <w:szCs w:val="17"/>
        </w:rPr>
        <w:t xml:space="preserve">60. </w:t>
      </w:r>
      <w:r>
        <w:rPr>
          <w:color w:val="000000"/>
          <w:spacing w:val="0"/>
          <w:w w:val="100"/>
          <w:position w:val="0"/>
          <w:sz w:val="17"/>
          <w:szCs w:val="17"/>
        </w:rPr>
        <w:t>50%</w:t>
      </w:r>
      <w:r>
        <w:rPr>
          <w:color w:val="000000"/>
          <w:spacing w:val="0"/>
          <w:w w:val="100"/>
          <w:position w:val="0"/>
        </w:rPr>
        <w:t>增加至</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 xml:space="preserve">90. </w:t>
      </w:r>
      <w:r>
        <w:rPr>
          <w:color w:val="000000"/>
          <w:spacing w:val="0"/>
          <w:w w:val="100"/>
          <w:position w:val="0"/>
          <w:sz w:val="17"/>
          <w:szCs w:val="17"/>
        </w:rPr>
        <w:t>50%</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left"/>
      </w:pPr>
      <w:bookmarkStart w:id="2022" w:name="bookmark2022"/>
      <w:bookmarkStart w:id="2023" w:name="bookmark2023"/>
      <w:bookmarkStart w:id="2024" w:name="bookmark20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22"/>
      <w:bookmarkEnd w:id="2023"/>
      <w:bookmarkEnd w:id="202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10"/>
        <w:gridCol w:w="1920"/>
        <w:gridCol w:w="1910"/>
        <w:gridCol w:w="1925"/>
      </w:tblGrid>
      <w:tr>
        <w:trPr>
          <w:trHeight w:val="7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期末少数股东权益余 额</w:t>
            </w:r>
          </w:p>
        </w:tc>
      </w:tr>
    </w:tbl>
    <w:p>
      <w:pPr>
        <w:spacing w:lineRule="exact" w:line="1"/>
        <w:rPr>
          <w:sz w:val="2"/>
          <w:szCs w:val="2"/>
        </w:rPr>
      </w:pPr>
      <w:r>
        <w:br w:type="page"/>
      </w:r>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GL</w:t>
            </w: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765,687.29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12,899,053.47</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25"/>
      <w:bookmarkEnd w:id="2026"/>
      <w:bookmarkEnd w:id="202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司名</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负债</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负债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GL</w:t>
            </w:r>
            <w:r>
              <w:rPr>
                <w:color w:val="000000"/>
                <w:spacing w:val="0"/>
                <w:w w:val="100"/>
                <w:position w:val="0"/>
                <w:sz w:val="17"/>
                <w:szCs w:val="17"/>
              </w:rPr>
              <w:t>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39,752 </w:t>
            </w:r>
            <w:r>
              <w:rPr>
                <w:rFonts w:ascii="Times New Roman" w:eastAsia="Times New Roman" w:hAnsi="Times New Roman" w:cs="Times New Roman"/>
                <w:color w:val="000000"/>
                <w:spacing w:val="0"/>
                <w:w w:val="100"/>
                <w:position w:val="0"/>
                <w:sz w:val="18"/>
                <w:szCs w:val="18"/>
              </w:rPr>
              <w:t xml:space="preserve">,913.8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43,126 </w:t>
            </w:r>
            <w:r>
              <w:rPr>
                <w:rFonts w:ascii="Times New Roman" w:eastAsia="Times New Roman" w:hAnsi="Times New Roman" w:cs="Times New Roman"/>
                <w:color w:val="000000"/>
                <w:spacing w:val="0"/>
                <w:w w:val="100"/>
                <w:position w:val="0"/>
                <w:sz w:val="18"/>
                <w:szCs w:val="18"/>
              </w:rPr>
              <w:t xml:space="preserve">,927.4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15,570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16,802 </w:t>
            </w:r>
            <w:r>
              <w:rPr>
                <w:rFonts w:ascii="Times New Roman" w:eastAsia="Times New Roman" w:hAnsi="Times New Roman" w:cs="Times New Roman"/>
                <w:color w:val="000000"/>
                <w:spacing w:val="0"/>
                <w:w w:val="100"/>
                <w:position w:val="0"/>
                <w:sz w:val="18"/>
                <w:szCs w:val="18"/>
              </w:rPr>
              <w:t>,328.5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35,336 </w:t>
            </w:r>
            <w:r>
              <w:rPr>
                <w:rFonts w:ascii="Times New Roman" w:eastAsia="Times New Roman" w:hAnsi="Times New Roman" w:cs="Times New Roman"/>
                <w:color w:val="000000"/>
                <w:spacing w:val="0"/>
                <w:w w:val="100"/>
                <w:position w:val="0"/>
                <w:sz w:val="18"/>
                <w:szCs w:val="18"/>
              </w:rPr>
              <w:t>,450.3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37,606 </w:t>
            </w:r>
            <w:r>
              <w:rPr>
                <w:rFonts w:ascii="Times New Roman" w:eastAsia="Times New Roman" w:hAnsi="Times New Roman" w:cs="Times New Roman"/>
                <w:color w:val="000000"/>
                <w:spacing w:val="0"/>
                <w:w w:val="100"/>
                <w:position w:val="0"/>
                <w:sz w:val="18"/>
                <w:szCs w:val="18"/>
              </w:rPr>
              <w:t xml:space="preserve">,403.8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553.68</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70"/>
        <w:gridCol w:w="1056"/>
        <w:gridCol w:w="1070"/>
        <w:gridCol w:w="1070"/>
        <w:gridCol w:w="1056"/>
        <w:gridCol w:w="1070"/>
        <w:gridCol w:w="1066"/>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经营活动</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现金流量</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GL</w:t>
            </w: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49,832,728</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1,562,627.</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2,316,609.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45,437277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2,044,248.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140"/>
        <w:jc w:val="left"/>
      </w:pPr>
      <w:bookmarkStart w:id="2029" w:name="bookmark2029"/>
      <w:bookmarkStart w:id="2030" w:name="bookmark2030"/>
      <w:bookmarkStart w:id="2031" w:name="bookmark2031"/>
      <w:r>
        <w:rPr>
          <w:color w:val="000000"/>
          <w:spacing w:val="0"/>
          <w:w w:val="100"/>
          <w:position w:val="0"/>
        </w:rPr>
        <w:t>⑷使用企业集团资产和清偿企业集团债务的重大限制</w:t>
      </w:r>
      <w:bookmarkEnd w:id="2029"/>
      <w:bookmarkEnd w:id="2030"/>
      <w:bookmarkEnd w:id="2031"/>
    </w:p>
    <w:p>
      <w:pPr>
        <w:pStyle w:val="Style38"/>
        <w:keepNext/>
        <w:keepLines/>
        <w:widowControl w:val="0"/>
        <w:shd w:val="clear" w:color="auto" w:fill="auto"/>
        <w:bidi w:val="0"/>
        <w:spacing w:before="0" w:after="42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2032"/>
      <w:bookmarkEnd w:id="2033"/>
      <w:bookmarkEnd w:id="203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36"/>
      <w:bookmarkEnd w:id="2037"/>
      <w:bookmarkEnd w:id="2038"/>
    </w:p>
    <w:p>
      <w:pPr>
        <w:pStyle w:val="Style38"/>
        <w:keepNext/>
        <w:keepLines/>
        <w:widowControl w:val="0"/>
        <w:shd w:val="clear" w:color="auto" w:fill="auto"/>
        <w:bidi w:val="0"/>
        <w:spacing w:before="0" w:after="360" w:line="240" w:lineRule="auto"/>
        <w:ind w:left="0" w:right="0" w:firstLine="0"/>
        <w:jc w:val="left"/>
      </w:pPr>
      <w:bookmarkStart w:id="2039" w:name="bookmark2039"/>
      <w:bookmarkStart w:id="2040" w:name="bookmark2040"/>
      <w:bookmarkStart w:id="2041" w:name="bookmark2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039"/>
      <w:bookmarkEnd w:id="2040"/>
      <w:bookmarkEnd w:id="2041"/>
    </w:p>
    <w:tbl>
      <w:tblPr>
        <w:tblOverlap w:val="never"/>
        <w:jc w:val="left"/>
        <w:tblLayout w:type="fixed"/>
      </w:tblPr>
      <w:tblGrid>
        <w:gridCol w:w="2266"/>
        <w:gridCol w:w="2006"/>
        <w:gridCol w:w="2141"/>
        <w:gridCol w:w="213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变动前持股比例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变动后持股比例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杭州华洁医疗科技有限公司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60.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浙江医洁医疗科技有限公司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60. </w:t>
            </w:r>
            <w:r>
              <w:rPr>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r>
    </w:tbl>
    <w:p>
      <w:pPr>
        <w:widowControl w:val="0"/>
        <w:spacing w:after="619" w:line="1" w:lineRule="exact"/>
      </w:pPr>
    </w:p>
    <w:p>
      <w:pPr>
        <w:pStyle w:val="Style38"/>
        <w:keepNext/>
        <w:keepLines/>
        <w:widowControl w:val="0"/>
        <w:shd w:val="clear" w:color="auto" w:fill="auto"/>
        <w:bidi w:val="0"/>
        <w:spacing w:before="0" w:after="360" w:line="240" w:lineRule="auto"/>
        <w:ind w:left="0" w:right="0" w:firstLine="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042"/>
      <w:bookmarkEnd w:id="2043"/>
      <w:bookmarkEnd w:id="204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杭州华洁医疗科技有限公司和浙江医洁医疗科技有限公司</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13,593,141.98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406,858.02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406,858.02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3</w:t>
      </w:r>
      <w:bookmarkEnd w:id="2047"/>
      <w:r>
        <w:rPr>
          <w:color w:val="000000"/>
          <w:spacing w:val="0"/>
          <w:w w:val="100"/>
          <w:position w:val="0"/>
        </w:rPr>
        <w:t>、在合营安排或联营企业中的权益</w:t>
      </w:r>
      <w:bookmarkEnd w:id="2045"/>
      <w:bookmarkEnd w:id="2046"/>
      <w:bookmarkEnd w:id="2048"/>
    </w:p>
    <w:p>
      <w:pPr>
        <w:pStyle w:val="Style38"/>
        <w:keepNext/>
        <w:keepLines/>
        <w:widowControl w:val="0"/>
        <w:shd w:val="clear" w:color="auto" w:fill="auto"/>
        <w:bidi w:val="0"/>
        <w:spacing w:before="0" w:after="320" w:line="240" w:lineRule="auto"/>
        <w:ind w:left="0" w:right="0" w:firstLine="0"/>
        <w:jc w:val="left"/>
      </w:pPr>
      <w:bookmarkStart w:id="2049" w:name="bookmark2049"/>
      <w:bookmarkStart w:id="2050" w:name="bookmark2050"/>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49"/>
      <w:bookmarkEnd w:id="2050"/>
      <w:bookmarkEnd w:id="2051"/>
    </w:p>
    <w:tbl>
      <w:tblPr>
        <w:tblOverlap w:val="never"/>
        <w:jc w:val="center"/>
        <w:tblLayout w:type="fixed"/>
      </w:tblPr>
      <w:tblGrid>
        <w:gridCol w:w="1378"/>
        <w:gridCol w:w="1368"/>
        <w:gridCol w:w="1378"/>
        <w:gridCol w:w="1368"/>
        <w:gridCol w:w="1363"/>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江苏钜芯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瑞章公司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丰廪基金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8"/>
        <w:keepNext/>
        <w:keepLines/>
        <w:widowControl w:val="0"/>
        <w:shd w:val="clear" w:color="auto" w:fill="auto"/>
        <w:bidi w:val="0"/>
        <w:spacing w:before="0" w:after="380" w:line="240" w:lineRule="auto"/>
        <w:ind w:left="0" w:right="0" w:firstLine="0"/>
        <w:jc w:val="left"/>
      </w:pPr>
      <w:bookmarkStart w:id="2052" w:name="bookmark2052"/>
      <w:bookmarkStart w:id="2053" w:name="bookmark2053"/>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52"/>
      <w:bookmarkEnd w:id="2053"/>
      <w:bookmarkEnd w:id="20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numPr>
          <w:ilvl w:val="0"/>
          <w:numId w:val="111"/>
        </w:numPr>
        <w:shd w:val="clear" w:color="auto" w:fill="auto"/>
        <w:bidi w:val="0"/>
        <w:spacing w:before="0" w:line="240" w:lineRule="auto"/>
        <w:ind w:left="0" w:right="0" w:firstLine="0"/>
        <w:jc w:val="left"/>
      </w:pPr>
      <w:bookmarkStart w:id="2055" w:name="bookmark2055"/>
      <w:bookmarkStart w:id="2056" w:name="bookmark2056"/>
      <w:bookmarkStart w:id="2057" w:name="bookmark2057"/>
      <w:bookmarkStart w:id="2058" w:name="bookmark2058"/>
      <w:bookmarkEnd w:id="2057"/>
      <w:r>
        <w:rPr>
          <w:color w:val="000000"/>
          <w:spacing w:val="0"/>
          <w:w w:val="100"/>
          <w:position w:val="0"/>
        </w:rPr>
        <w:t>重要联营企业的主要财务信息</w:t>
      </w:r>
      <w:bookmarkEnd w:id="2055"/>
      <w:bookmarkEnd w:id="2056"/>
      <w:bookmarkEnd w:id="20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江苏钜芯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瑞章公司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丰廪基金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江苏钜芯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瑞章公司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丰廪基金</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139,524,639.64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121,996,345.93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780,221.20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134,183,982.71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268,611,046.98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83222,878.55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243,782,909.04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81,459,460.00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20,949,427.97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311,178,143.61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82,959,460.00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222,747,518.19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365,779,254.97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82,239,681.20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155,133,410.68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579,789,190.59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83,045228.75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12,316,586.58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290,717,288.81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44,608,153.91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314,618,310.70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523,448.82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12,840,035.40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290,717,288.81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44,608,153.91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314,618,310.70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-1,892,556.13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31,018,921.79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-1,446,071.60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107,135,772.57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归属于母公司 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211,800,038.92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44,043,044.37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82,239,681.20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111,971,328.37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158,035,107.32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83,045228.75</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按持股比例计 算的净资产份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42,360,007.78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10,746,502.83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32,895,872.48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22,394,265.67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38,560,566.19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33218,091.50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对联营企业权 益投资的账面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89,196,958.98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10,746,502.83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32,895,872.48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69231216.87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38,560,566.19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33218,091.50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106,024,796.01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105,572,672.67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134,555,803.93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160,724,327.43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归属于母公司 所有者的净利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28,482,969.55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-114,518 2 32.2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-805,547.55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-5,860,635.60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-90,820,631.24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归属于母公司 所有者的综合 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99,828,710.55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-113,992,062.9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-805,547.55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-5,860,635.60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-85,039,551.20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665.30</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本年度收到的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来自联营企业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after="420" w:line="240" w:lineRule="auto"/>
        <w:ind w:left="0" w:right="0" w:firstLine="140"/>
        <w:jc w:val="left"/>
      </w:pPr>
      <w:bookmarkStart w:id="2059" w:name="bookmark2059"/>
      <w:bookmarkStart w:id="2060" w:name="bookmark2060"/>
      <w:bookmarkStart w:id="2061" w:name="bookmark2061"/>
      <w:r>
        <w:rPr>
          <w:color w:val="000000"/>
          <w:spacing w:val="0"/>
          <w:w w:val="100"/>
          <w:position w:val="0"/>
        </w:rPr>
        <w:t>⑷不重要的合营企业和联营企业的汇总财务信息</w:t>
      </w:r>
      <w:bookmarkEnd w:id="2059"/>
      <w:bookmarkEnd w:id="2060"/>
      <w:bookmarkEnd w:id="206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62"/>
        <w:gridCol w:w="318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41"/>
        <w:gridCol w:w="3067"/>
        <w:gridCol w:w="31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tabs>
          <w:tab w:pos="483" w:val="left"/>
        </w:tabs>
        <w:bidi w:val="0"/>
        <w:spacing w:before="0" w:after="36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62"/>
      <w:bookmarkEnd w:id="2063"/>
      <w:bookmarkEnd w:id="2065"/>
    </w:p>
    <w:p>
      <w:pPr>
        <w:pStyle w:val="Style38"/>
        <w:keepNext/>
        <w:keepLines/>
        <w:widowControl w:val="0"/>
        <w:shd w:val="clear" w:color="auto" w:fill="auto"/>
        <w:tabs>
          <w:tab w:pos="483" w:val="left"/>
        </w:tabs>
        <w:bidi w:val="0"/>
        <w:spacing w:before="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66"/>
      <w:bookmarkEnd w:id="2067"/>
      <w:bookmarkEnd w:id="206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83" w:val="left"/>
        </w:tabs>
        <w:bidi w:val="0"/>
        <w:spacing w:before="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70"/>
      <w:bookmarkEnd w:id="2071"/>
      <w:bookmarkEnd w:id="2073"/>
    </w:p>
    <w:p>
      <w:pPr>
        <w:pStyle w:val="Style38"/>
        <w:keepNext/>
        <w:keepLines/>
        <w:widowControl w:val="0"/>
        <w:shd w:val="clear" w:color="auto" w:fill="auto"/>
        <w:tabs>
          <w:tab w:pos="483" w:val="left"/>
        </w:tabs>
        <w:bidi w:val="0"/>
        <w:spacing w:before="0" w:after="36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74"/>
      <w:bookmarkEnd w:id="2075"/>
      <w:bookmarkEnd w:id="2077"/>
    </w:p>
    <w:p>
      <w:pPr>
        <w:pStyle w:val="Style29"/>
        <w:keepNext/>
        <w:keepLines/>
        <w:widowControl w:val="0"/>
        <w:shd w:val="clear" w:color="auto" w:fill="auto"/>
        <w:bidi w:val="0"/>
        <w:spacing w:before="0" w:after="36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4</w:t>
      </w:r>
      <w:bookmarkEnd w:id="2080"/>
      <w:r>
        <w:rPr>
          <w:color w:val="000000"/>
          <w:spacing w:val="0"/>
          <w:w w:val="100"/>
          <w:position w:val="0"/>
        </w:rPr>
        <w:t>、重要的共同经营</w:t>
      </w:r>
      <w:bookmarkEnd w:id="2078"/>
      <w:bookmarkEnd w:id="2079"/>
      <w:bookmarkEnd w:id="2081"/>
    </w:p>
    <w:tbl>
      <w:tblPr>
        <w:tblOverlap w:val="never"/>
        <w:jc w:val="center"/>
        <w:tblLayout w:type="fixed"/>
      </w:tblPr>
      <w:tblGrid>
        <w:gridCol w:w="1613"/>
        <w:gridCol w:w="1598"/>
        <w:gridCol w:w="1598"/>
        <w:gridCol w:w="1589"/>
        <w:gridCol w:w="1594"/>
        <w:gridCol w:w="159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享有的份额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在共同经营中的持股比例或享有的份额不同于表决权比例的说明：</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共同经营为单独主体的，分类为共同经营的依据：</w:t>
      </w:r>
    </w:p>
    <w:p>
      <w:pPr>
        <w:pStyle w:val="Style25"/>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7" w:val="left"/>
        </w:tabs>
        <w:bidi w:val="0"/>
        <w:spacing w:before="0" w:after="26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5</w:t>
      </w:r>
      <w:bookmarkEnd w:id="2084"/>
      <w:r>
        <w:rPr>
          <w:color w:val="000000"/>
          <w:spacing w:val="0"/>
          <w:w w:val="100"/>
          <w:position w:val="0"/>
        </w:rPr>
        <w:t>、</w:t>
        <w:tab/>
        <w:t>在未纳入合并财务报表范围的结构化主体中的权益</w:t>
      </w:r>
      <w:bookmarkEnd w:id="2082"/>
      <w:bookmarkEnd w:id="2083"/>
      <w:bookmarkEnd w:id="2085"/>
    </w:p>
    <w:p>
      <w:pPr>
        <w:pStyle w:val="Style2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77" w:val="left"/>
        </w:tabs>
        <w:bidi w:val="0"/>
        <w:spacing w:before="0" w:after="36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6</w:t>
      </w:r>
      <w:bookmarkEnd w:id="2088"/>
      <w:r>
        <w:rPr>
          <w:color w:val="000000"/>
          <w:spacing w:val="0"/>
          <w:w w:val="100"/>
          <w:position w:val="0"/>
        </w:rPr>
        <w:t>、</w:t>
        <w:tab/>
        <w:t>其他</w:t>
      </w:r>
      <w:bookmarkEnd w:id="2086"/>
      <w:bookmarkEnd w:id="2087"/>
      <w:bookmarkEnd w:id="2089"/>
    </w:p>
    <w:p>
      <w:pPr>
        <w:pStyle w:val="Style21"/>
        <w:keepNext/>
        <w:keepLines/>
        <w:widowControl w:val="0"/>
        <w:shd w:val="clear" w:color="auto" w:fill="auto"/>
        <w:bidi w:val="0"/>
        <w:spacing w:before="0" w:after="260" w:line="240" w:lineRule="auto"/>
        <w:ind w:left="0" w:right="0" w:firstLine="0"/>
        <w:jc w:val="left"/>
      </w:pPr>
      <w:bookmarkStart w:id="2090" w:name="bookmark2090"/>
      <w:bookmarkStart w:id="2091" w:name="bookmark2091"/>
      <w:bookmarkStart w:id="2092" w:name="bookmark2092"/>
      <w:r>
        <w:rPr>
          <w:color w:val="000000"/>
          <w:spacing w:val="0"/>
          <w:w w:val="100"/>
          <w:position w:val="0"/>
        </w:rPr>
        <w:t>十、与金融工具相关的风险</w:t>
      </w:r>
      <w:bookmarkEnd w:id="2090"/>
      <w:bookmarkEnd w:id="2091"/>
      <w:bookmarkEnd w:id="2092"/>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本公司在日常活动中面临各种与金融工具相关的风险，主要包括信用风险、流动性风险及市场风险。管理层已审议并 批准管理这些风险的政策，概括如下。</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（一）信用风险</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信用风险，是指金融工具的一方不能履行义务，造成另一方发生财务损失的风险。</w:t>
      </w:r>
    </w:p>
    <w:p>
      <w:pPr>
        <w:pStyle w:val="Style25"/>
        <w:keepNext w:val="0"/>
        <w:keepLines w:val="0"/>
        <w:widowControl w:val="0"/>
        <w:numPr>
          <w:ilvl w:val="0"/>
          <w:numId w:val="113"/>
        </w:numPr>
        <w:shd w:val="clear" w:color="auto" w:fill="auto"/>
        <w:bidi w:val="0"/>
        <w:spacing w:before="0" w:after="360" w:line="310" w:lineRule="exact"/>
        <w:ind w:left="0" w:right="0" w:firstLine="440"/>
        <w:jc w:val="both"/>
      </w:pPr>
      <w:bookmarkStart w:id="2093" w:name="bookmark2093"/>
      <w:bookmarkEnd w:id="2093"/>
      <w:r>
        <w:rPr>
          <w:color w:val="000000"/>
          <w:spacing w:val="0"/>
          <w:w w:val="100"/>
          <w:position w:val="0"/>
        </w:rPr>
        <w:t>信用风险管理实务</w:t>
      </w:r>
    </w:p>
    <w:p>
      <w:pPr>
        <w:pStyle w:val="Style25"/>
        <w:keepNext w:val="0"/>
        <w:keepLines w:val="0"/>
        <w:widowControl w:val="0"/>
        <w:shd w:val="clear" w:color="auto" w:fill="auto"/>
        <w:tabs>
          <w:tab w:pos="812" w:val="left"/>
        </w:tabs>
        <w:bidi w:val="0"/>
        <w:spacing w:before="0" w:after="0" w:line="313" w:lineRule="exact"/>
        <w:ind w:left="0" w:right="0" w:firstLine="420"/>
        <w:jc w:val="left"/>
      </w:pPr>
      <w:bookmarkStart w:id="2094" w:name="bookmark2094"/>
      <w:r>
        <w:rPr>
          <w:color w:val="000000"/>
          <w:spacing w:val="0"/>
          <w:w w:val="100"/>
          <w:position w:val="0"/>
          <w:sz w:val="17"/>
          <w:szCs w:val="17"/>
        </w:rPr>
        <w:t>（</w:t>
      </w:r>
      <w:bookmarkEnd w:id="2094"/>
      <w:r>
        <w:rPr>
          <w:color w:val="000000"/>
          <w:spacing w:val="0"/>
          <w:w w:val="100"/>
          <w:position w:val="0"/>
          <w:sz w:val="17"/>
          <w:szCs w:val="17"/>
        </w:rPr>
        <w:t>1）</w:t>
        <w:tab/>
      </w:r>
      <w:r>
        <w:rPr>
          <w:color w:val="000000"/>
          <w:spacing w:val="0"/>
          <w:w w:val="100"/>
          <w:position w:val="0"/>
        </w:rPr>
        <w:t>信用风险的评价方法</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是否显著增加时，公司考虑在无须付出不必要的额外成本或努力即可获得合理且有依据的信息，包括基于历史数据的定性和 定量分析、外部信用风险评级以及前瞻性信息。公司以单项金融工具或者具有相似信用风险特征的金融工具组合为基础，通 过比较金融工具在资产负债表日发生违约的风险与在初始确认日发生违约的风险，以确定金融工具预计存续期内发生违约风 险的变化情况。</w:t>
      </w:r>
    </w:p>
    <w:p>
      <w:pPr>
        <w:pStyle w:val="Style2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25"/>
        <w:keepNext w:val="0"/>
        <w:keepLines w:val="0"/>
        <w:widowControl w:val="0"/>
        <w:shd w:val="clear" w:color="auto" w:fill="auto"/>
        <w:tabs>
          <w:tab w:pos="770" w:val="left"/>
        </w:tabs>
        <w:bidi w:val="0"/>
        <w:spacing w:before="0" w:after="0" w:line="313" w:lineRule="exact"/>
        <w:ind w:left="0" w:right="0" w:firstLine="440"/>
        <w:jc w:val="left"/>
      </w:pPr>
      <w:bookmarkStart w:id="2095" w:name="bookmark2095"/>
      <w:r>
        <w:rPr>
          <w:color w:val="000000"/>
          <w:spacing w:val="0"/>
          <w:w w:val="100"/>
          <w:position w:val="0"/>
          <w:sz w:val="17"/>
          <w:szCs w:val="17"/>
        </w:rPr>
        <w:t>1</w:t>
      </w:r>
      <w:bookmarkEnd w:id="2095"/>
      <w:r>
        <w:rPr>
          <w:color w:val="000000"/>
          <w:spacing w:val="0"/>
          <w:w w:val="100"/>
          <w:position w:val="0"/>
          <w:sz w:val="17"/>
          <w:szCs w:val="17"/>
        </w:rPr>
        <w:t>）</w:t>
        <w:tab/>
      </w:r>
      <w:r>
        <w:rPr>
          <w:color w:val="000000"/>
          <w:spacing w:val="0"/>
          <w:w w:val="100"/>
          <w:position w:val="0"/>
        </w:rPr>
        <w:t>定量标准主要为资产负债表日剩余存续期违约概率较初始确认时上升超过一定比例；</w:t>
      </w:r>
    </w:p>
    <w:p>
      <w:pPr>
        <w:pStyle w:val="Style25"/>
        <w:keepNext w:val="0"/>
        <w:keepLines w:val="0"/>
        <w:widowControl w:val="0"/>
        <w:shd w:val="clear" w:color="auto" w:fill="auto"/>
        <w:tabs>
          <w:tab w:pos="795" w:val="left"/>
        </w:tabs>
        <w:bidi w:val="0"/>
        <w:spacing w:before="0" w:after="0" w:line="322" w:lineRule="exact"/>
        <w:ind w:left="0" w:right="0" w:firstLine="440"/>
        <w:jc w:val="left"/>
      </w:pPr>
      <w:bookmarkStart w:id="2096" w:name="bookmark2096"/>
      <w:r>
        <w:rPr>
          <w:i/>
          <w:iCs/>
          <w:color w:val="000000"/>
          <w:spacing w:val="0"/>
          <w:w w:val="100"/>
          <w:position w:val="0"/>
        </w:rPr>
        <w:t>2</w:t>
      </w:r>
      <w:bookmarkEnd w:id="2096"/>
      <w:r>
        <w:rPr>
          <w:i/>
          <w:iCs/>
          <w:color w:val="000000"/>
          <w:spacing w:val="0"/>
          <w:w w:val="100"/>
          <w:position w:val="0"/>
        </w:rPr>
        <w:t>）</w:t>
        <w:tab/>
      </w:r>
      <w:r>
        <w:rPr>
          <w:i/>
          <w:iCs/>
          <w:color w:val="000000"/>
          <w:spacing w:val="0"/>
          <w:w w:val="100"/>
          <w:position w:val="0"/>
          <w:sz w:val="17"/>
          <w:szCs w:val="17"/>
        </w:rPr>
        <w:t>定性标准主要为债务人经营或财务情况出现重大不利变化、现存的或预期的技术、市场、经济或法律环境变化并将 对债务人对公司的还款能力产生重大不利影响等。</w:t>
      </w:r>
    </w:p>
    <w:p>
      <w:pPr>
        <w:pStyle w:val="Style25"/>
        <w:keepNext w:val="0"/>
        <w:keepLines w:val="0"/>
        <w:widowControl w:val="0"/>
        <w:shd w:val="clear" w:color="auto" w:fill="auto"/>
        <w:tabs>
          <w:tab w:pos="832" w:val="left"/>
        </w:tabs>
        <w:bidi w:val="0"/>
        <w:spacing w:before="0" w:after="0" w:line="312" w:lineRule="exact"/>
        <w:ind w:left="0" w:right="0" w:firstLine="440"/>
        <w:jc w:val="left"/>
      </w:pPr>
      <w:bookmarkStart w:id="2097" w:name="bookmark2097"/>
      <w:r>
        <w:rPr>
          <w:color w:val="000000"/>
          <w:spacing w:val="0"/>
          <w:w w:val="100"/>
          <w:position w:val="0"/>
          <w:sz w:val="17"/>
          <w:szCs w:val="17"/>
        </w:rPr>
        <w:t>（</w:t>
      </w:r>
      <w:bookmarkEnd w:id="2097"/>
      <w:r>
        <w:rPr>
          <w:color w:val="000000"/>
          <w:spacing w:val="0"/>
          <w:w w:val="100"/>
          <w:position w:val="0"/>
          <w:sz w:val="17"/>
          <w:szCs w:val="17"/>
        </w:rPr>
        <w:t>2）</w:t>
        <w:tab/>
      </w:r>
      <w:r>
        <w:rPr>
          <w:color w:val="000000"/>
          <w:spacing w:val="0"/>
          <w:w w:val="100"/>
          <w:position w:val="0"/>
        </w:rPr>
        <w:t>违约和已发生信用减值资产的定义</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当金融工具符合以下一项或多项条件时，公司将该金融资产界定为已发生违约，其标准与已发生信用减值的定义一致：</w:t>
      </w:r>
    </w:p>
    <w:p>
      <w:pPr>
        <w:pStyle w:val="Style25"/>
        <w:keepNext w:val="0"/>
        <w:keepLines w:val="0"/>
        <w:widowControl w:val="0"/>
        <w:shd w:val="clear" w:color="auto" w:fill="auto"/>
        <w:tabs>
          <w:tab w:pos="770" w:val="left"/>
        </w:tabs>
        <w:bidi w:val="0"/>
        <w:spacing w:before="0" w:after="0" w:line="312" w:lineRule="exact"/>
        <w:ind w:left="0" w:right="0" w:firstLine="440"/>
        <w:jc w:val="left"/>
      </w:pPr>
      <w:bookmarkStart w:id="2098" w:name="bookmark2098"/>
      <w:r>
        <w:rPr>
          <w:color w:val="000000"/>
          <w:spacing w:val="0"/>
          <w:w w:val="100"/>
          <w:position w:val="0"/>
          <w:sz w:val="17"/>
          <w:szCs w:val="17"/>
        </w:rPr>
        <w:t>1</w:t>
      </w:r>
      <w:bookmarkEnd w:id="2098"/>
      <w:r>
        <w:rPr>
          <w:color w:val="000000"/>
          <w:spacing w:val="0"/>
          <w:w w:val="100"/>
          <w:position w:val="0"/>
          <w:sz w:val="17"/>
          <w:szCs w:val="17"/>
        </w:rPr>
        <w:t>）</w:t>
        <w:tab/>
      </w:r>
      <w:r>
        <w:rPr>
          <w:color w:val="000000"/>
          <w:spacing w:val="0"/>
          <w:w w:val="100"/>
          <w:position w:val="0"/>
        </w:rPr>
        <w:t>债务人发生重大财务困难；</w:t>
      </w:r>
    </w:p>
    <w:p>
      <w:pPr>
        <w:pStyle w:val="Style25"/>
        <w:keepNext w:val="0"/>
        <w:keepLines w:val="0"/>
        <w:widowControl w:val="0"/>
        <w:shd w:val="clear" w:color="auto" w:fill="auto"/>
        <w:tabs>
          <w:tab w:pos="779" w:val="left"/>
        </w:tabs>
        <w:bidi w:val="0"/>
        <w:spacing w:before="0" w:after="0" w:line="312" w:lineRule="exact"/>
        <w:ind w:left="0" w:right="0" w:firstLine="440"/>
        <w:jc w:val="left"/>
      </w:pPr>
      <w:bookmarkStart w:id="2099" w:name="bookmark2099"/>
      <w:r>
        <w:rPr>
          <w:color w:val="000000"/>
          <w:spacing w:val="0"/>
          <w:w w:val="100"/>
          <w:position w:val="0"/>
          <w:sz w:val="17"/>
          <w:szCs w:val="17"/>
        </w:rPr>
        <w:t>2</w:t>
      </w:r>
      <w:bookmarkEnd w:id="2099"/>
      <w:r>
        <w:rPr>
          <w:color w:val="000000"/>
          <w:spacing w:val="0"/>
          <w:w w:val="100"/>
          <w:position w:val="0"/>
          <w:sz w:val="17"/>
          <w:szCs w:val="17"/>
        </w:rPr>
        <w:t>）</w:t>
        <w:tab/>
      </w:r>
      <w:r>
        <w:rPr>
          <w:color w:val="000000"/>
          <w:spacing w:val="0"/>
          <w:w w:val="100"/>
          <w:position w:val="0"/>
        </w:rPr>
        <w:t>债务人违反合同中对债务人的约束条款；</w:t>
      </w:r>
    </w:p>
    <w:p>
      <w:pPr>
        <w:pStyle w:val="Style25"/>
        <w:keepNext w:val="0"/>
        <w:keepLines w:val="0"/>
        <w:widowControl w:val="0"/>
        <w:shd w:val="clear" w:color="auto" w:fill="auto"/>
        <w:tabs>
          <w:tab w:pos="779" w:val="left"/>
        </w:tabs>
        <w:bidi w:val="0"/>
        <w:spacing w:before="0" w:after="0" w:line="312" w:lineRule="exact"/>
        <w:ind w:left="0" w:right="0" w:firstLine="440"/>
        <w:jc w:val="left"/>
      </w:pPr>
      <w:bookmarkStart w:id="2100" w:name="bookmark2100"/>
      <w:r>
        <w:rPr>
          <w:color w:val="000000"/>
          <w:spacing w:val="0"/>
          <w:w w:val="100"/>
          <w:position w:val="0"/>
          <w:sz w:val="17"/>
          <w:szCs w:val="17"/>
        </w:rPr>
        <w:t>3</w:t>
      </w:r>
      <w:bookmarkEnd w:id="2100"/>
      <w:r>
        <w:rPr>
          <w:color w:val="000000"/>
          <w:spacing w:val="0"/>
          <w:w w:val="100"/>
          <w:position w:val="0"/>
          <w:sz w:val="17"/>
          <w:szCs w:val="17"/>
        </w:rPr>
        <w:t>）</w:t>
        <w:tab/>
      </w:r>
      <w:r>
        <w:rPr>
          <w:color w:val="000000"/>
          <w:spacing w:val="0"/>
          <w:w w:val="100"/>
          <w:position w:val="0"/>
        </w:rPr>
        <w:t>债务人很可能破产或进行其他财务重组；</w:t>
      </w:r>
    </w:p>
    <w:p>
      <w:pPr>
        <w:pStyle w:val="Style25"/>
        <w:keepNext w:val="0"/>
        <w:keepLines w:val="0"/>
        <w:widowControl w:val="0"/>
        <w:shd w:val="clear" w:color="auto" w:fill="auto"/>
        <w:tabs>
          <w:tab w:pos="764" w:val="left"/>
        </w:tabs>
        <w:bidi w:val="0"/>
        <w:spacing w:before="0" w:after="0" w:line="312" w:lineRule="exact"/>
        <w:ind w:left="0" w:right="0" w:firstLine="420"/>
        <w:jc w:val="left"/>
      </w:pPr>
      <w:bookmarkStart w:id="2101" w:name="bookmark2101"/>
      <w:r>
        <w:rPr>
          <w:color w:val="000000"/>
          <w:spacing w:val="0"/>
          <w:w w:val="100"/>
          <w:position w:val="0"/>
          <w:sz w:val="17"/>
          <w:szCs w:val="17"/>
        </w:rPr>
        <w:t>4</w:t>
      </w:r>
      <w:bookmarkEnd w:id="2101"/>
      <w:r>
        <w:rPr>
          <w:color w:val="000000"/>
          <w:spacing w:val="0"/>
          <w:w w:val="100"/>
          <w:position w:val="0"/>
          <w:sz w:val="17"/>
          <w:szCs w:val="17"/>
        </w:rPr>
        <w:t>）</w:t>
        <w:tab/>
      </w:r>
      <w:r>
        <w:rPr>
          <w:color w:val="000000"/>
          <w:spacing w:val="0"/>
          <w:w w:val="100"/>
          <w:position w:val="0"/>
        </w:rPr>
        <w:t>债权人出于与债务人财务困难有关的经济或合同考虑，给予债务人在任何其他情况下都不会做出的让步。</w:t>
      </w:r>
    </w:p>
    <w:p>
      <w:pPr>
        <w:pStyle w:val="Style25"/>
        <w:keepNext w:val="0"/>
        <w:keepLines w:val="0"/>
        <w:widowControl w:val="0"/>
        <w:numPr>
          <w:ilvl w:val="0"/>
          <w:numId w:val="113"/>
        </w:numPr>
        <w:shd w:val="clear" w:color="auto" w:fill="auto"/>
        <w:tabs>
          <w:tab w:pos="740" w:val="left"/>
        </w:tabs>
        <w:bidi w:val="0"/>
        <w:spacing w:before="0" w:after="0" w:line="312" w:lineRule="exact"/>
        <w:ind w:left="0" w:right="0" w:firstLine="420"/>
        <w:jc w:val="left"/>
      </w:pPr>
      <w:bookmarkStart w:id="2102" w:name="bookmark2102"/>
      <w:bookmarkEnd w:id="2102"/>
      <w:r>
        <w:rPr>
          <w:color w:val="000000"/>
          <w:spacing w:val="0"/>
          <w:w w:val="100"/>
          <w:position w:val="0"/>
        </w:rPr>
        <w:t>预期信用损失的计量</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预期信用损失计量的关键参数包括违约概率、违约损失率和违约风险敞口。公司考虑历史统计数据（如交易对手评级、 担保方式及抵质押物类别、还款方式等）的定量分析及前瞻性信息，建立违约概率、违约损失率及违约风险敞口模型。</w:t>
      </w:r>
    </w:p>
    <w:p>
      <w:pPr>
        <w:pStyle w:val="Style25"/>
        <w:keepNext w:val="0"/>
        <w:keepLines w:val="0"/>
        <w:widowControl w:val="0"/>
        <w:numPr>
          <w:ilvl w:val="0"/>
          <w:numId w:val="113"/>
        </w:numPr>
        <w:shd w:val="clear" w:color="auto" w:fill="auto"/>
        <w:tabs>
          <w:tab w:pos="740" w:val="left"/>
        </w:tabs>
        <w:bidi w:val="0"/>
        <w:spacing w:before="0" w:after="0" w:line="312" w:lineRule="exact"/>
        <w:ind w:left="0" w:right="0" w:firstLine="420"/>
        <w:jc w:val="left"/>
      </w:pPr>
      <w:bookmarkStart w:id="2103" w:name="bookmark2103"/>
      <w:bookmarkEnd w:id="2103"/>
      <w:r>
        <w:rPr>
          <w:color w:val="000000"/>
          <w:spacing w:val="0"/>
          <w:w w:val="100"/>
          <w:position w:val="0"/>
        </w:rPr>
        <w:t>信用风险敞口及信用风险集中度</w:t>
      </w:r>
    </w:p>
    <w:p>
      <w:pPr>
        <w:pStyle w:val="Style2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本公司的信用风险主要来自货币资金和应收款项。为控制上述相关风险，本公司分别采取了以下措施。</w:t>
      </w:r>
    </w:p>
    <w:p>
      <w:pPr>
        <w:pStyle w:val="Style25"/>
        <w:keepNext w:val="0"/>
        <w:keepLines w:val="0"/>
        <w:widowControl w:val="0"/>
        <w:shd w:val="clear" w:color="auto" w:fill="auto"/>
        <w:tabs>
          <w:tab w:pos="812" w:val="left"/>
        </w:tabs>
        <w:bidi w:val="0"/>
        <w:spacing w:before="0" w:after="0" w:line="312" w:lineRule="exact"/>
        <w:ind w:left="0" w:right="0" w:firstLine="420"/>
        <w:jc w:val="both"/>
      </w:pPr>
      <w:bookmarkStart w:id="2104" w:name="bookmark2104"/>
      <w:r>
        <w:rPr>
          <w:color w:val="000000"/>
          <w:spacing w:val="0"/>
          <w:w w:val="100"/>
          <w:position w:val="0"/>
          <w:sz w:val="17"/>
          <w:szCs w:val="17"/>
        </w:rPr>
        <w:t>（</w:t>
      </w:r>
      <w:bookmarkEnd w:id="2104"/>
      <w:r>
        <w:rPr>
          <w:color w:val="000000"/>
          <w:spacing w:val="0"/>
          <w:w w:val="100"/>
          <w:position w:val="0"/>
          <w:sz w:val="17"/>
          <w:szCs w:val="17"/>
        </w:rPr>
        <w:t>1）</w:t>
        <w:tab/>
      </w:r>
      <w:r>
        <w:rPr>
          <w:color w:val="000000"/>
          <w:spacing w:val="0"/>
          <w:w w:val="100"/>
          <w:position w:val="0"/>
        </w:rPr>
        <w:t>货币资金</w:t>
      </w:r>
    </w:p>
    <w:p>
      <w:pPr>
        <w:pStyle w:val="Style2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本公司将银行存款和其他货币资金存放于信用评级较高的金融机构，故其信用风险较低。</w:t>
      </w:r>
    </w:p>
    <w:p>
      <w:pPr>
        <w:pStyle w:val="Style25"/>
        <w:keepNext w:val="0"/>
        <w:keepLines w:val="0"/>
        <w:widowControl w:val="0"/>
        <w:shd w:val="clear" w:color="auto" w:fill="auto"/>
        <w:tabs>
          <w:tab w:pos="812" w:val="left"/>
        </w:tabs>
        <w:bidi w:val="0"/>
        <w:spacing w:before="0" w:after="0" w:line="312" w:lineRule="exact"/>
        <w:ind w:left="0" w:right="0" w:firstLine="420"/>
        <w:jc w:val="both"/>
      </w:pPr>
      <w:bookmarkStart w:id="2105" w:name="bookmark2105"/>
      <w:r>
        <w:rPr>
          <w:color w:val="000000"/>
          <w:spacing w:val="0"/>
          <w:w w:val="100"/>
          <w:position w:val="0"/>
          <w:sz w:val="17"/>
          <w:szCs w:val="17"/>
        </w:rPr>
        <w:t>（</w:t>
      </w:r>
      <w:bookmarkEnd w:id="2105"/>
      <w:r>
        <w:rPr>
          <w:color w:val="000000"/>
          <w:spacing w:val="0"/>
          <w:w w:val="100"/>
          <w:position w:val="0"/>
          <w:sz w:val="17"/>
          <w:szCs w:val="17"/>
        </w:rPr>
        <w:t>2）</w:t>
        <w:tab/>
      </w:r>
      <w:r>
        <w:rPr>
          <w:color w:val="000000"/>
          <w:spacing w:val="0"/>
          <w:w w:val="100"/>
          <w:position w:val="0"/>
        </w:rPr>
        <w:t>应收款项</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本公司定期对采用信用方式交易的客户进行信用评估。根据信用评估结果，本公司选择与经认可的且信用良好的客户 进行交易，并对其应收款项余额进行监控，以确保本公司不会面临重大坏账风险。</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由于本公司的应收账款风险点分布于多个合作方和多个客户，截至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日，本公司应收账款的</w:t>
      </w:r>
      <w:r>
        <w:rPr>
          <w:color w:val="000000"/>
          <w:spacing w:val="0"/>
          <w:w w:val="100"/>
          <w:position w:val="0"/>
          <w:sz w:val="17"/>
          <w:szCs w:val="17"/>
        </w:rPr>
        <w:t xml:space="preserve">9.72%（2020 </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r>
        <w:rPr>
          <w:color w:val="000000"/>
          <w:spacing w:val="0"/>
          <w:w w:val="100"/>
          <w:position w:val="0"/>
          <w:sz w:val="17"/>
          <w:szCs w:val="17"/>
        </w:rPr>
        <w:t>11.28%）</w:t>
      </w:r>
      <w:r>
        <w:rPr>
          <w:color w:val="000000"/>
          <w:spacing w:val="0"/>
          <w:w w:val="100"/>
          <w:position w:val="0"/>
        </w:rPr>
        <w:t>源于余额前五名客户，本公司不存在重大的信用集中风险。</w:t>
      </w:r>
    </w:p>
    <w:p>
      <w:pPr>
        <w:pStyle w:val="Style25"/>
        <w:keepNext w:val="0"/>
        <w:keepLines w:val="0"/>
        <w:widowControl w:val="0"/>
        <w:shd w:val="clear" w:color="auto" w:fill="auto"/>
        <w:bidi w:val="0"/>
        <w:spacing w:before="0" w:after="0" w:line="310" w:lineRule="exact"/>
        <w:ind w:left="0" w:right="0" w:firstLine="420"/>
        <w:jc w:val="left"/>
      </w:pPr>
      <w:r>
        <w:rPr>
          <w:color w:val="000000"/>
          <w:spacing w:val="0"/>
          <w:w w:val="100"/>
          <w:position w:val="0"/>
        </w:rPr>
        <w:t>本公司所承受的最大信用风险敞口为资产负债表中每项金融资产的账面价值。</w:t>
      </w:r>
    </w:p>
    <w:p>
      <w:pPr>
        <w:pStyle w:val="Style25"/>
        <w:keepNext w:val="0"/>
        <w:keepLines w:val="0"/>
        <w:widowControl w:val="0"/>
        <w:shd w:val="clear" w:color="auto" w:fill="auto"/>
        <w:bidi w:val="0"/>
        <w:spacing w:before="0" w:after="0" w:line="310" w:lineRule="exact"/>
        <w:ind w:left="0" w:right="0" w:firstLine="420"/>
        <w:jc w:val="left"/>
      </w:pPr>
      <w:r>
        <w:rPr>
          <w:color w:val="000000"/>
          <w:spacing w:val="0"/>
          <w:w w:val="100"/>
          <w:position w:val="0"/>
        </w:rPr>
        <w:t>（二）流动性风险</w:t>
      </w:r>
    </w:p>
    <w:p>
      <w:pPr>
        <w:pStyle w:val="Style2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流动性风险，是指本公司在履行以交付现金或其他金融资产的方式结算的义务时发生资金短缺的风险。流动性风险可 能源于无法尽快以公允价值售出金融资产；或者源于对方无法偿还其合同债务；或者源于提前到期的债务；或者源于无法产 生预期的现金流量。</w:t>
      </w:r>
    </w:p>
    <w:p>
      <w:pPr>
        <w:pStyle w:val="Style25"/>
        <w:keepNext w:val="0"/>
        <w:keepLines w:val="0"/>
        <w:widowControl w:val="0"/>
        <w:shd w:val="clear" w:color="auto" w:fill="auto"/>
        <w:bidi w:val="0"/>
        <w:spacing w:before="0" w:line="310" w:lineRule="exact"/>
        <w:ind w:left="0" w:right="0" w:firstLine="440"/>
        <w:jc w:val="both"/>
      </w:pPr>
      <w:r>
        <w:rPr>
          <w:color w:val="000000"/>
          <w:spacing w:val="0"/>
          <w:w w:val="100"/>
          <w:position w:val="0"/>
        </w:rPr>
        <w:t xml:space="preserve">为控制该项风险，本公司综合运用票据结算、银行借款等多种融资手段，并采取长、短期融资方式适当结合，优化融 资结构的方法，保持融资持续性与灵活性之间的平衡。本公司已从多家商业银行取得银行授信额度以满足营运资金需求和资 </w:t>
      </w:r>
      <w:r>
        <w:rPr>
          <w:color w:val="000000"/>
          <w:spacing w:val="0"/>
          <w:w w:val="100"/>
          <w:position w:val="0"/>
        </w:rPr>
        <w:t>本开支。</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金融负债按剩余到期日分类</w:t>
      </w:r>
    </w:p>
    <w:tbl>
      <w:tblPr>
        <w:tblOverlap w:val="never"/>
        <w:jc w:val="center"/>
        <w:tblLayout w:type="fixed"/>
      </w:tblPr>
      <w:tblGrid>
        <w:gridCol w:w="1411"/>
        <w:gridCol w:w="1680"/>
        <w:gridCol w:w="1718"/>
        <w:gridCol w:w="1661"/>
        <w:gridCol w:w="1478"/>
        <w:gridCol w:w="166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r>
              <w:rPr>
                <w:color w:val="000000"/>
                <w:spacing w:val="0"/>
                <w:w w:val="100"/>
                <w:position w:val="0"/>
                <w:sz w:val="17"/>
                <w:szCs w:val="17"/>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1,400,457,995.79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1,469,861,783.97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835, </w:t>
            </w:r>
            <w:r>
              <w:rPr>
                <w:color w:val="000000"/>
                <w:spacing w:val="0"/>
                <w:w w:val="100"/>
                <w:position w:val="0"/>
                <w:sz w:val="17"/>
                <w:szCs w:val="17"/>
              </w:rPr>
              <w:t xml:space="preserve">183,674. </w:t>
            </w:r>
            <w:r>
              <w:rPr>
                <w:color w:val="000000"/>
                <w:spacing w:val="0"/>
                <w:w w:val="100"/>
                <w:position w:val="0"/>
                <w:sz w:val="17"/>
                <w:szCs w:val="17"/>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634,678,109.85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41, 139, </w:t>
            </w:r>
            <w:r>
              <w:rPr>
                <w:color w:val="000000"/>
                <w:spacing w:val="0"/>
                <w:w w:val="100"/>
                <w:position w:val="0"/>
                <w:sz w:val="17"/>
                <w:szCs w:val="17"/>
              </w:rPr>
              <w:t>853.69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41, 139, </w:t>
            </w:r>
            <w:r>
              <w:rPr>
                <w:color w:val="000000"/>
                <w:spacing w:val="0"/>
                <w:w w:val="100"/>
                <w:position w:val="0"/>
                <w:sz w:val="17"/>
                <w:szCs w:val="17"/>
              </w:rPr>
              <w:t xml:space="preserve">853. </w:t>
            </w:r>
            <w:r>
              <w:rPr>
                <w:color w:val="000000"/>
                <w:spacing w:val="0"/>
                <w:w w:val="100"/>
                <w:position w:val="0"/>
                <w:sz w:val="17"/>
                <w:szCs w:val="17"/>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41, 139, </w:t>
            </w:r>
            <w:r>
              <w:rPr>
                <w:color w:val="000000"/>
                <w:spacing w:val="0"/>
                <w:w w:val="100"/>
                <w:position w:val="0"/>
                <w:sz w:val="17"/>
                <w:szCs w:val="17"/>
              </w:rPr>
              <w:t>853.69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322,682,907.02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322,682,907.02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322,682,907.02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68, 956, </w:t>
            </w:r>
            <w:r>
              <w:rPr>
                <w:color w:val="000000"/>
                <w:spacing w:val="0"/>
                <w:w w:val="100"/>
                <w:position w:val="0"/>
                <w:sz w:val="17"/>
                <w:szCs w:val="17"/>
              </w:rPr>
              <w:t xml:space="preserve">800. </w:t>
            </w:r>
            <w:r>
              <w:rPr>
                <w:color w:val="000000"/>
                <w:spacing w:val="0"/>
                <w:w w:val="100"/>
                <w:position w:val="0"/>
                <w:sz w:val="17"/>
                <w:szCs w:val="17"/>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68, 956, </w:t>
            </w:r>
            <w:r>
              <w:rPr>
                <w:color w:val="000000"/>
                <w:spacing w:val="0"/>
                <w:w w:val="100"/>
                <w:position w:val="0"/>
                <w:sz w:val="17"/>
                <w:szCs w:val="17"/>
              </w:rPr>
              <w:t xml:space="preserve">800. </w:t>
            </w:r>
            <w:r>
              <w:rPr>
                <w:color w:val="000000"/>
                <w:spacing w:val="0"/>
                <w:w w:val="100"/>
                <w:position w:val="0"/>
                <w:sz w:val="17"/>
                <w:szCs w:val="17"/>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68, 956, </w:t>
            </w:r>
            <w:r>
              <w:rPr>
                <w:color w:val="000000"/>
                <w:spacing w:val="0"/>
                <w:w w:val="100"/>
                <w:position w:val="0"/>
                <w:sz w:val="17"/>
                <w:szCs w:val="17"/>
              </w:rPr>
              <w:t xml:space="preserve">800. </w:t>
            </w:r>
            <w:r>
              <w:rPr>
                <w:color w:val="000000"/>
                <w:spacing w:val="0"/>
                <w:w w:val="100"/>
                <w:position w:val="0"/>
                <w:sz w:val="17"/>
                <w:szCs w:val="17"/>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1"/>
        <w:gridCol w:w="1680"/>
        <w:gridCol w:w="1718"/>
        <w:gridCol w:w="1661"/>
        <w:gridCol w:w="1474"/>
        <w:gridCol w:w="1670"/>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一年内到期的非 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2,032,745.97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2,032,745.97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2,032,745.97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632,019,084.82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890,493,703.00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3,267,866.8(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071,467. </w:t>
            </w:r>
            <w:r>
              <w:rPr>
                <w:color w:val="000000"/>
                <w:spacing w:val="0"/>
                <w:w w:val="100"/>
                <w:position w:val="0"/>
                <w:sz w:val="17"/>
                <w:szCs w:val="17"/>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874,154,369.00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4,342,235.31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4,342,235.31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2,756,673.79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1,585,561.52</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2,471,631,622.93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2,799,510,029.29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1,273,263,847.93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650,506,250.84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875,739,930.52</w:t>
            </w:r>
          </w:p>
        </w:tc>
      </w:tr>
    </w:tbl>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（续上表）</w:t>
      </w:r>
    </w:p>
    <w:tbl>
      <w:tblPr>
        <w:tblOverlap w:val="never"/>
        <w:jc w:val="center"/>
        <w:tblLayout w:type="fixed"/>
      </w:tblPr>
      <w:tblGrid>
        <w:gridCol w:w="1378"/>
        <w:gridCol w:w="1728"/>
        <w:gridCol w:w="1742"/>
        <w:gridCol w:w="1656"/>
        <w:gridCol w:w="1502"/>
        <w:gridCol w:w="162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1,237,050,301.42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1,309,706,803.80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667,020,367.46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623,741,031.61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 xml:space="preserve">18, 945, </w:t>
            </w:r>
            <w:r>
              <w:rPr>
                <w:color w:val="000000"/>
                <w:spacing w:val="0"/>
                <w:w w:val="100"/>
                <w:position w:val="0"/>
                <w:sz w:val="17"/>
                <w:szCs w:val="17"/>
              </w:rPr>
              <w:t xml:space="preserve">404. </w:t>
            </w:r>
            <w:r>
              <w:rPr>
                <w:color w:val="000000"/>
                <w:spacing w:val="0"/>
                <w:w w:val="100"/>
                <w:position w:val="0"/>
                <w:sz w:val="17"/>
                <w:szCs w:val="17"/>
              </w:rPr>
              <w:t>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 xml:space="preserve">17, 178, </w:t>
            </w:r>
            <w:r>
              <w:rPr>
                <w:color w:val="000000"/>
                <w:spacing w:val="0"/>
                <w:w w:val="100"/>
                <w:position w:val="0"/>
                <w:sz w:val="17"/>
                <w:szCs w:val="17"/>
              </w:rPr>
              <w:t xml:space="preserve">115. </w:t>
            </w: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 xml:space="preserve">17, 178, </w:t>
            </w:r>
            <w:r>
              <w:rPr>
                <w:color w:val="000000"/>
                <w:spacing w:val="0"/>
                <w:w w:val="100"/>
                <w:position w:val="0"/>
                <w:sz w:val="17"/>
                <w:szCs w:val="17"/>
              </w:rPr>
              <w:t xml:space="preserve">115. </w:t>
            </w: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 xml:space="preserve">17, 178, </w:t>
            </w:r>
            <w:r>
              <w:rPr>
                <w:color w:val="000000"/>
                <w:spacing w:val="0"/>
                <w:w w:val="100"/>
                <w:position w:val="0"/>
                <w:sz w:val="17"/>
                <w:szCs w:val="17"/>
              </w:rPr>
              <w:t xml:space="preserve">115. </w:t>
            </w: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211,559,927.89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211,559,927.89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211,559,927.89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 xml:space="preserve">92, 342, </w:t>
            </w:r>
            <w:r>
              <w:rPr>
                <w:color w:val="000000"/>
                <w:spacing w:val="0"/>
                <w:w w:val="100"/>
                <w:position w:val="0"/>
                <w:sz w:val="17"/>
                <w:szCs w:val="17"/>
              </w:rPr>
              <w:t xml:space="preserve">943. </w:t>
            </w:r>
            <w:r>
              <w:rPr>
                <w:color w:val="000000"/>
                <w:spacing w:val="0"/>
                <w:w w:val="100"/>
                <w:position w:val="0"/>
                <w:sz w:val="17"/>
                <w:szCs w:val="17"/>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 xml:space="preserve">92, 342, </w:t>
            </w:r>
            <w:r>
              <w:rPr>
                <w:color w:val="000000"/>
                <w:spacing w:val="0"/>
                <w:w w:val="100"/>
                <w:position w:val="0"/>
                <w:sz w:val="17"/>
                <w:szCs w:val="17"/>
              </w:rPr>
              <w:t xml:space="preserve">943. </w:t>
            </w:r>
            <w:r>
              <w:rPr>
                <w:color w:val="000000"/>
                <w:spacing w:val="0"/>
                <w:w w:val="100"/>
                <w:position w:val="0"/>
                <w:sz w:val="17"/>
                <w:szCs w:val="17"/>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 xml:space="preserve">92, 342, </w:t>
            </w:r>
            <w:r>
              <w:rPr>
                <w:color w:val="000000"/>
                <w:spacing w:val="0"/>
                <w:w w:val="100"/>
                <w:position w:val="0"/>
                <w:sz w:val="17"/>
                <w:szCs w:val="17"/>
              </w:rPr>
              <w:t xml:space="preserve">943. </w:t>
            </w:r>
            <w:r>
              <w:rPr>
                <w:color w:val="000000"/>
                <w:spacing w:val="0"/>
                <w:w w:val="100"/>
                <w:position w:val="0"/>
                <w:sz w:val="17"/>
                <w:szCs w:val="17"/>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1,558,131,288.79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1,630,787,791. </w:t>
            </w:r>
            <w:r>
              <w:rPr>
                <w:color w:val="000000"/>
                <w:spacing w:val="0"/>
                <w:w w:val="100"/>
                <w:position w:val="0"/>
                <w:sz w:val="17"/>
                <w:szCs w:val="17"/>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988,101,354.83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623,741,031.61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 xml:space="preserve">18, 945, </w:t>
            </w:r>
            <w:r>
              <w:rPr>
                <w:color w:val="000000"/>
                <w:spacing w:val="0"/>
                <w:w w:val="100"/>
                <w:position w:val="0"/>
                <w:sz w:val="17"/>
                <w:szCs w:val="17"/>
              </w:rPr>
              <w:t xml:space="preserve">404. </w:t>
            </w:r>
            <w:r>
              <w:rPr>
                <w:color w:val="000000"/>
                <w:spacing w:val="0"/>
                <w:w w:val="100"/>
                <w:position w:val="0"/>
                <w:sz w:val="17"/>
                <w:szCs w:val="17"/>
              </w:rPr>
              <w:t>73</w:t>
            </w:r>
          </w:p>
        </w:tc>
      </w:tr>
    </w:tbl>
    <w:p>
      <w:pPr>
        <w:pStyle w:val="Style23"/>
        <w:keepNext w:val="0"/>
        <w:keepLines w:val="0"/>
        <w:widowControl w:val="0"/>
        <w:shd w:val="clear" w:color="auto" w:fill="auto"/>
        <w:bidi w:val="0"/>
        <w:spacing w:before="0" w:after="120" w:line="240" w:lineRule="auto"/>
        <w:ind w:left="422" w:right="0" w:firstLine="0"/>
        <w:jc w:val="left"/>
      </w:pPr>
      <w:r>
        <w:rPr>
          <w:color w:val="000000"/>
          <w:spacing w:val="0"/>
          <w:w w:val="100"/>
          <w:position w:val="0"/>
        </w:rPr>
        <w:t>（三）市场风险</w:t>
      </w:r>
    </w:p>
    <w:p>
      <w:pPr>
        <w:pStyle w:val="Style23"/>
        <w:keepNext w:val="0"/>
        <w:keepLines w:val="0"/>
        <w:widowControl w:val="0"/>
        <w:shd w:val="clear" w:color="auto" w:fill="auto"/>
        <w:bidi w:val="0"/>
        <w:spacing w:before="0" w:after="0" w:line="240" w:lineRule="auto"/>
        <w:ind w:left="422" w:right="0" w:firstLine="0"/>
        <w:jc w:val="left"/>
      </w:pPr>
      <w:r>
        <w:rPr>
          <w:color w:val="000000"/>
          <w:spacing w:val="0"/>
          <w:w w:val="100"/>
          <w:position w:val="0"/>
        </w:rPr>
        <w:t>市场风险，是指金融工具的公允价值或未来现金流量因市场价格变动而发生波动的风险。市场风险主要包括利率风险</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和外汇风险。</w:t>
      </w:r>
    </w:p>
    <w:p>
      <w:pPr>
        <w:pStyle w:val="Style25"/>
        <w:keepNext w:val="0"/>
        <w:keepLines w:val="0"/>
        <w:widowControl w:val="0"/>
        <w:numPr>
          <w:ilvl w:val="0"/>
          <w:numId w:val="115"/>
        </w:numPr>
        <w:shd w:val="clear" w:color="auto" w:fill="auto"/>
        <w:tabs>
          <w:tab w:pos="750" w:val="left"/>
        </w:tabs>
        <w:bidi w:val="0"/>
        <w:spacing w:before="0" w:after="0" w:line="311" w:lineRule="exact"/>
        <w:ind w:left="0" w:right="0" w:firstLine="440"/>
        <w:jc w:val="both"/>
      </w:pPr>
      <w:bookmarkStart w:id="2106" w:name="bookmark2106"/>
      <w:bookmarkEnd w:id="2106"/>
      <w:r>
        <w:rPr>
          <w:color w:val="000000"/>
          <w:spacing w:val="0"/>
          <w:w w:val="100"/>
          <w:position w:val="0"/>
        </w:rPr>
        <w:t>利率风险</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利率风险，是指金融工具的公允价值或未来现金流量因市场利率变动而发生波动的风险。固定利率的带息金融工具使 本公司面临公允价值利率风险，浮动利率的带息金融工具使本公司面临现金流量利率风险。本公司根据市场环境来决定固定 利率与浮动利率金融工具的比例，并通过定期审阅与监控维持适当的金融工具组合。本公司面临的现金流量利率风险主要与 本公司以浮动利率计息的银行借款有关。</w:t>
      </w:r>
    </w:p>
    <w:p>
      <w:pPr>
        <w:pStyle w:val="Style25"/>
        <w:keepNext w:val="0"/>
        <w:keepLines w:val="0"/>
        <w:widowControl w:val="0"/>
        <w:numPr>
          <w:ilvl w:val="0"/>
          <w:numId w:val="115"/>
        </w:numPr>
        <w:shd w:val="clear" w:color="auto" w:fill="auto"/>
        <w:tabs>
          <w:tab w:pos="760" w:val="left"/>
        </w:tabs>
        <w:bidi w:val="0"/>
        <w:spacing w:before="0" w:after="0" w:line="311" w:lineRule="exact"/>
        <w:ind w:left="0" w:right="0" w:firstLine="440"/>
        <w:jc w:val="both"/>
      </w:pPr>
      <w:bookmarkStart w:id="2107" w:name="bookmark2107"/>
      <w:bookmarkEnd w:id="2107"/>
      <w:r>
        <w:rPr>
          <w:color w:val="000000"/>
          <w:spacing w:val="0"/>
          <w:w w:val="100"/>
          <w:position w:val="0"/>
        </w:rPr>
        <w:t>外汇风险</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外汇风险，是指金融工具的公允价值或未来现金流量因外汇汇率变动而发生波动的风险。本公司面临的汇率变动的风 险主要与本公司外币货币性资产和负债有关。对于外币资产和负债，如果出现短期的失衡情况，本公司会在必要时按市场汇 率买卖外币，以确保将净风险敞口维持在可接受的水平。</w:t>
      </w:r>
    </w:p>
    <w:p>
      <w:pPr>
        <w:pStyle w:val="Style25"/>
        <w:keepNext w:val="0"/>
        <w:keepLines w:val="0"/>
        <w:widowControl w:val="0"/>
        <w:shd w:val="clear" w:color="auto" w:fill="auto"/>
        <w:bidi w:val="0"/>
        <w:spacing w:before="0" w:after="720" w:line="311" w:lineRule="exact"/>
        <w:ind w:left="0" w:right="0" w:firstLine="440"/>
        <w:jc w:val="left"/>
      </w:pPr>
      <w:r>
        <w:rPr>
          <w:color w:val="000000"/>
          <w:spacing w:val="0"/>
          <w:w w:val="100"/>
          <w:position w:val="0"/>
        </w:rPr>
        <w:t>本公司期末外币货币性资产和负债情况详见本财务报表附注五（四</w:t>
      </w:r>
      <w:r>
        <w:rPr>
          <w:color w:val="000000"/>
          <w:spacing w:val="0"/>
          <w:w w:val="100"/>
          <w:position w:val="0"/>
          <w:sz w:val="17"/>
          <w:szCs w:val="17"/>
        </w:rPr>
        <w:t>）2</w:t>
      </w:r>
      <w:r>
        <w:rPr>
          <w:color w:val="000000"/>
          <w:spacing w:val="0"/>
          <w:w w:val="100"/>
          <w:position w:val="0"/>
        </w:rPr>
        <w:t>之说明。</w:t>
      </w:r>
    </w:p>
    <w:p>
      <w:pPr>
        <w:pStyle w:val="Style21"/>
        <w:keepNext/>
        <w:keepLines/>
        <w:widowControl w:val="0"/>
        <w:shd w:val="clear" w:color="auto" w:fill="auto"/>
        <w:bidi w:val="0"/>
        <w:spacing w:before="0" w:after="360" w:line="240" w:lineRule="auto"/>
        <w:ind w:left="0" w:right="0" w:firstLine="0"/>
        <w:jc w:val="left"/>
      </w:pPr>
      <w:bookmarkStart w:id="2108" w:name="bookmark2108"/>
      <w:bookmarkStart w:id="2109" w:name="bookmark2109"/>
      <w:bookmarkStart w:id="2110" w:name="bookmark2110"/>
      <w:r>
        <w:rPr>
          <w:color w:val="000000"/>
          <w:spacing w:val="0"/>
          <w:w w:val="100"/>
          <w:position w:val="0"/>
        </w:rPr>
        <w:t>十^一、公允价值的披露</w:t>
      </w:r>
      <w:bookmarkEnd w:id="2108"/>
      <w:bookmarkEnd w:id="2109"/>
      <w:bookmarkEnd w:id="2110"/>
    </w:p>
    <w:p>
      <w:pPr>
        <w:pStyle w:val="Style29"/>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11"/>
      <w:bookmarkEnd w:id="2112"/>
      <w:bookmarkEnd w:id="2113"/>
    </w:p>
    <w:p>
      <w:pPr>
        <w:pStyle w:val="Style23"/>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7,297,243.68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8,601,343.68</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 变动计入当期损益的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7,297,243.68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1,304,100.00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8,601,343.68</w:t>
            </w:r>
          </w:p>
        </w:tc>
      </w:tr>
    </w:tbl>
    <w:tbl>
      <w:tblPr>
        <w:tblOverlap w:val="never"/>
        <w:jc w:val="center"/>
        <w:tblLayout w:type="fixed"/>
      </w:tblPr>
      <w:tblGrid>
        <w:gridCol w:w="2006"/>
        <w:gridCol w:w="1838"/>
        <w:gridCol w:w="1920"/>
        <w:gridCol w:w="1910"/>
        <w:gridCol w:w="193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7,297,243.68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7,297,243.68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远期结售汇合约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1,304,100.00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1,187,545.60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61,085,060.60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89,043,477.91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150,128,538.51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61,085,060.60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89,043,477.91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150,128,538.51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持续以公允价值计量 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7,297,243.68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61,085,060.60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91,535,123.51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159,917,427.79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114"/>
      <w:bookmarkEnd w:id="2115"/>
      <w:bookmarkEnd w:id="2116"/>
    </w:p>
    <w:p>
      <w:pPr>
        <w:pStyle w:val="Style25"/>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本公司持有基金，以公开市场报价作为公允价值的合理估计进行计量。</w:t>
      </w:r>
    </w:p>
    <w:p>
      <w:pPr>
        <w:pStyle w:val="Style29"/>
        <w:keepNext/>
        <w:keepLines/>
        <w:widowControl w:val="0"/>
        <w:shd w:val="clear" w:color="auto" w:fill="auto"/>
        <w:tabs>
          <w:tab w:pos="368" w:val="left"/>
        </w:tabs>
        <w:bidi w:val="0"/>
        <w:spacing w:before="0" w:after="26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3</w:t>
      </w:r>
      <w:bookmarkEnd w:id="2119"/>
      <w:r>
        <w:rPr>
          <w:color w:val="000000"/>
          <w:spacing w:val="0"/>
          <w:w w:val="100"/>
          <w:position w:val="0"/>
        </w:rPr>
        <w:t>、</w:t>
        <w:tab/>
        <w:t>持续和非持续第二层次公允价值计量项目，采用的估值技术和重要参数的定性及定量信息</w:t>
      </w:r>
      <w:bookmarkEnd w:id="2117"/>
      <w:bookmarkEnd w:id="2118"/>
      <w:bookmarkEnd w:id="2120"/>
    </w:p>
    <w:p>
      <w:pPr>
        <w:pStyle w:val="Style2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本公司持有杭州健海科技有限公司的股权，以杭州健海科技有限公司近期股权交易价格作为公允价值的合理估计进行 计量。</w:t>
      </w:r>
    </w:p>
    <w:p>
      <w:pPr>
        <w:pStyle w:val="Style29"/>
        <w:keepNext/>
        <w:keepLines/>
        <w:widowControl w:val="0"/>
        <w:shd w:val="clear" w:color="auto" w:fill="auto"/>
        <w:tabs>
          <w:tab w:pos="368" w:val="left"/>
        </w:tabs>
        <w:bidi w:val="0"/>
        <w:spacing w:before="0" w:after="26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4</w:t>
      </w:r>
      <w:bookmarkEnd w:id="2123"/>
      <w:r>
        <w:rPr>
          <w:color w:val="000000"/>
          <w:spacing w:val="0"/>
          <w:w w:val="100"/>
          <w:position w:val="0"/>
        </w:rPr>
        <w:t>、</w:t>
        <w:tab/>
        <w:t>持续和非持续第三层次公允价值计量项目，采用的估值技术和重要参数的定性及定量信息</w:t>
      </w:r>
      <w:bookmarkEnd w:id="2121"/>
      <w:bookmarkEnd w:id="2122"/>
      <w:bookmarkEnd w:id="2124"/>
    </w:p>
    <w:p>
      <w:pPr>
        <w:pStyle w:val="Style25"/>
        <w:keepNext w:val="0"/>
        <w:keepLines w:val="0"/>
        <w:widowControl w:val="0"/>
        <w:numPr>
          <w:ilvl w:val="0"/>
          <w:numId w:val="117"/>
        </w:numPr>
        <w:shd w:val="clear" w:color="auto" w:fill="auto"/>
        <w:tabs>
          <w:tab w:pos="750" w:val="left"/>
        </w:tabs>
        <w:bidi w:val="0"/>
        <w:spacing w:before="0" w:after="0" w:line="322" w:lineRule="exact"/>
        <w:ind w:left="0" w:right="0" w:firstLine="440"/>
        <w:jc w:val="left"/>
      </w:pPr>
      <w:bookmarkStart w:id="2125" w:name="bookmark2125"/>
      <w:bookmarkEnd w:id="2125"/>
      <w:r>
        <w:rPr>
          <w:color w:val="000000"/>
          <w:spacing w:val="0"/>
          <w:w w:val="100"/>
          <w:position w:val="0"/>
        </w:rPr>
        <w:t>本公司持有远期结售汇合约，以中国银行同期远期汇率的合理估计进行计量。</w:t>
      </w:r>
    </w:p>
    <w:p>
      <w:pPr>
        <w:pStyle w:val="Style25"/>
        <w:keepNext w:val="0"/>
        <w:keepLines w:val="0"/>
        <w:widowControl w:val="0"/>
        <w:numPr>
          <w:ilvl w:val="0"/>
          <w:numId w:val="117"/>
        </w:numPr>
        <w:shd w:val="clear" w:color="auto" w:fill="auto"/>
        <w:tabs>
          <w:tab w:pos="760" w:val="left"/>
        </w:tabs>
        <w:bidi w:val="0"/>
        <w:spacing w:before="0" w:after="0" w:line="322" w:lineRule="exact"/>
        <w:ind w:left="0" w:right="0" w:firstLine="440"/>
        <w:jc w:val="left"/>
      </w:pPr>
      <w:bookmarkStart w:id="2126" w:name="bookmark2126"/>
      <w:bookmarkEnd w:id="2126"/>
      <w:r>
        <w:rPr>
          <w:color w:val="000000"/>
          <w:spacing w:val="0"/>
          <w:w w:val="100"/>
          <w:position w:val="0"/>
        </w:rPr>
        <w:t>对于持有的应收款项融资，采用票面金额确定其公允价值。</w:t>
      </w:r>
    </w:p>
    <w:p>
      <w:pPr>
        <w:pStyle w:val="Style25"/>
        <w:keepNext w:val="0"/>
        <w:keepLines w:val="0"/>
        <w:widowControl w:val="0"/>
        <w:numPr>
          <w:ilvl w:val="0"/>
          <w:numId w:val="117"/>
        </w:numPr>
        <w:shd w:val="clear" w:color="auto" w:fill="auto"/>
        <w:tabs>
          <w:tab w:pos="742" w:val="left"/>
        </w:tabs>
        <w:bidi w:val="0"/>
        <w:spacing w:before="0" w:after="300" w:line="322" w:lineRule="exact"/>
        <w:ind w:left="0" w:right="0" w:firstLine="440"/>
        <w:jc w:val="both"/>
        <w:sectPr>
          <w:footnotePr>
            <w:pos w:val="pageBottom"/>
            <w:numFmt w:val="decimal"/>
            <w:numRestart w:val="continuous"/>
          </w:footnotePr>
          <w:pgSz w:w="11900" w:h="16840"/>
          <w:pgMar w:top="1215" w:right="1081" w:bottom="1436" w:left="1041" w:header="0" w:footer="3" w:gutter="0"/>
          <w:cols w:space="720"/>
          <w:noEndnote/>
          <w:rtlGutter w:val="0"/>
          <w:docGrid w:linePitch="360"/>
        </w:sectPr>
      </w:pPr>
      <w:bookmarkStart w:id="2127" w:name="bookmark2127"/>
      <w:bookmarkEnd w:id="2127"/>
      <w:r>
        <w:rPr>
          <w:color w:val="000000"/>
          <w:spacing w:val="0"/>
          <w:w w:val="100"/>
          <w:position w:val="0"/>
        </w:rPr>
        <w:t>对于持有的权益工具投资，采用购买成本、按照持股比例享有的被投资单位净资产份额等合理方法作为公允价值的 合理估计进行计量。</w:t>
      </w:r>
    </w:p>
    <w:p>
      <w:pPr>
        <w:pStyle w:val="Style29"/>
        <w:keepNext/>
        <w:keepLines/>
        <w:widowControl w:val="0"/>
        <w:shd w:val="clear" w:color="auto" w:fill="auto"/>
        <w:tabs>
          <w:tab w:pos="368" w:val="left"/>
        </w:tabs>
        <w:bidi w:val="0"/>
        <w:spacing w:before="0" w:after="360" w:line="240" w:lineRule="auto"/>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5</w:t>
      </w:r>
      <w:bookmarkEnd w:id="2130"/>
      <w:r>
        <w:rPr>
          <w:color w:val="000000"/>
          <w:spacing w:val="0"/>
          <w:w w:val="100"/>
          <w:position w:val="0"/>
        </w:rPr>
        <w:t>、</w:t>
        <w:tab/>
        <w:t>持续的第三层次公允价值计量项目，期初与期末账面价值间的调节信息及不可观察参数敏感性分析</w:t>
      </w:r>
      <w:bookmarkEnd w:id="2128"/>
      <w:bookmarkEnd w:id="2129"/>
      <w:bookmarkEnd w:id="2131"/>
    </w:p>
    <w:p>
      <w:pPr>
        <w:pStyle w:val="Style29"/>
        <w:keepNext/>
        <w:keepLines/>
        <w:widowControl w:val="0"/>
        <w:shd w:val="clear" w:color="auto" w:fill="auto"/>
        <w:tabs>
          <w:tab w:pos="368" w:val="left"/>
        </w:tabs>
        <w:bidi w:val="0"/>
        <w:spacing w:before="0" w:after="36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6</w:t>
      </w:r>
      <w:bookmarkEnd w:id="2134"/>
      <w:r>
        <w:rPr>
          <w:color w:val="000000"/>
          <w:spacing w:val="0"/>
          <w:w w:val="100"/>
          <w:position w:val="0"/>
        </w:rPr>
        <w:t>、</w:t>
        <w:tab/>
        <w:t>持续的公允价值计量项目，本期内发生各层级之间转换的，转换的原因及确定转换时点的政策</w:t>
      </w:r>
      <w:bookmarkEnd w:id="2132"/>
      <w:bookmarkEnd w:id="2133"/>
      <w:bookmarkEnd w:id="2135"/>
    </w:p>
    <w:p>
      <w:pPr>
        <w:pStyle w:val="Style29"/>
        <w:keepNext/>
        <w:keepLines/>
        <w:widowControl w:val="0"/>
        <w:shd w:val="clear" w:color="auto" w:fill="auto"/>
        <w:tabs>
          <w:tab w:pos="368" w:val="left"/>
        </w:tabs>
        <w:bidi w:val="0"/>
        <w:spacing w:before="0" w:after="3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7</w:t>
      </w:r>
      <w:bookmarkEnd w:id="2138"/>
      <w:r>
        <w:rPr>
          <w:color w:val="000000"/>
          <w:spacing w:val="0"/>
          <w:w w:val="100"/>
          <w:position w:val="0"/>
        </w:rPr>
        <w:t>、</w:t>
        <w:tab/>
        <w:t>本期内发生的估值技术变更及变更原因</w:t>
      </w:r>
      <w:bookmarkEnd w:id="2136"/>
      <w:bookmarkEnd w:id="2137"/>
      <w:bookmarkEnd w:id="2139"/>
    </w:p>
    <w:p>
      <w:pPr>
        <w:pStyle w:val="Style29"/>
        <w:keepNext/>
        <w:keepLines/>
        <w:widowControl w:val="0"/>
        <w:shd w:val="clear" w:color="auto" w:fill="auto"/>
        <w:tabs>
          <w:tab w:pos="368" w:val="left"/>
        </w:tabs>
        <w:bidi w:val="0"/>
        <w:spacing w:before="0" w:after="36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8</w:t>
      </w:r>
      <w:bookmarkEnd w:id="2142"/>
      <w:r>
        <w:rPr>
          <w:color w:val="000000"/>
          <w:spacing w:val="0"/>
          <w:w w:val="100"/>
          <w:position w:val="0"/>
        </w:rPr>
        <w:t>、</w:t>
        <w:tab/>
        <w:t>不以公允价值计量的金融资产和金融负债的公允价值情况</w:t>
      </w:r>
      <w:bookmarkEnd w:id="2140"/>
      <w:bookmarkEnd w:id="2141"/>
      <w:bookmarkEnd w:id="2143"/>
    </w:p>
    <w:p>
      <w:pPr>
        <w:pStyle w:val="Style29"/>
        <w:keepNext/>
        <w:keepLines/>
        <w:widowControl w:val="0"/>
        <w:shd w:val="clear" w:color="auto" w:fill="auto"/>
        <w:tabs>
          <w:tab w:pos="368" w:val="left"/>
        </w:tabs>
        <w:bidi w:val="0"/>
        <w:spacing w:before="0" w:after="36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9</w:t>
      </w:r>
      <w:bookmarkEnd w:id="2146"/>
      <w:r>
        <w:rPr>
          <w:color w:val="000000"/>
          <w:spacing w:val="0"/>
          <w:w w:val="100"/>
          <w:position w:val="0"/>
        </w:rPr>
        <w:t>、</w:t>
        <w:tab/>
        <w:t>其他</w:t>
      </w:r>
      <w:bookmarkEnd w:id="2144"/>
      <w:bookmarkEnd w:id="2145"/>
      <w:bookmarkEnd w:id="2147"/>
    </w:p>
    <w:p>
      <w:pPr>
        <w:pStyle w:val="Style21"/>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r>
        <w:rPr>
          <w:color w:val="000000"/>
          <w:spacing w:val="0"/>
          <w:w w:val="100"/>
          <w:position w:val="0"/>
        </w:rPr>
        <w:t>十二、关联方及关联交易</w:t>
      </w:r>
      <w:bookmarkEnd w:id="2148"/>
      <w:bookmarkEnd w:id="2149"/>
      <w:bookmarkEnd w:id="2150"/>
    </w:p>
    <w:p>
      <w:pPr>
        <w:pStyle w:val="Style29"/>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51"/>
      <w:bookmarkEnd w:id="2152"/>
      <w:bookmarkEnd w:id="2153"/>
    </w:p>
    <w:tbl>
      <w:tblPr>
        <w:tblOverlap w:val="never"/>
        <w:jc w:val="center"/>
        <w:tblLayout w:type="fixed"/>
      </w:tblPr>
      <w:tblGrid>
        <w:gridCol w:w="1613"/>
        <w:gridCol w:w="1598"/>
        <w:gridCol w:w="1589"/>
        <w:gridCol w:w="1594"/>
        <w:gridCol w:w="1598"/>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bl>
    <w:p>
      <w:pPr>
        <w:widowControl w:val="0"/>
        <w:spacing w:after="11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本公司不存在控股股东。</w:t>
      </w:r>
    </w:p>
    <w:p>
      <w:pPr>
        <w:pStyle w:val="Style29"/>
        <w:keepNext/>
        <w:keepLines/>
        <w:widowControl w:val="0"/>
        <w:shd w:val="clear" w:color="auto" w:fill="auto"/>
        <w:tabs>
          <w:tab w:pos="368" w:val="left"/>
        </w:tabs>
        <w:bidi w:val="0"/>
        <w:spacing w:before="0" w:after="42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bookmarkEnd w:id="2156"/>
      <w:r>
        <w:rPr>
          <w:color w:val="000000"/>
          <w:spacing w:val="0"/>
          <w:w w:val="100"/>
          <w:position w:val="0"/>
        </w:rPr>
        <w:t>、</w:t>
        <w:tab/>
        <w:t>本企业的子公司情况</w:t>
      </w:r>
      <w:bookmarkEnd w:id="2154"/>
      <w:bookmarkEnd w:id="2155"/>
      <w:bookmarkEnd w:id="215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本企业子公司的情况详见附注七之说明。</w:t>
      </w:r>
    </w:p>
    <w:p>
      <w:pPr>
        <w:pStyle w:val="Style29"/>
        <w:keepNext/>
        <w:keepLines/>
        <w:widowControl w:val="0"/>
        <w:shd w:val="clear" w:color="auto" w:fill="auto"/>
        <w:tabs>
          <w:tab w:pos="368" w:val="left"/>
        </w:tabs>
        <w:bidi w:val="0"/>
        <w:spacing w:before="0" w:after="42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3</w:t>
      </w:r>
      <w:bookmarkEnd w:id="2160"/>
      <w:r>
        <w:rPr>
          <w:color w:val="000000"/>
          <w:spacing w:val="0"/>
          <w:w w:val="100"/>
          <w:position w:val="0"/>
        </w:rPr>
        <w:t>、</w:t>
        <w:tab/>
        <w:t>本企业合营和联营企业情况</w:t>
      </w:r>
      <w:bookmarkEnd w:id="2158"/>
      <w:bookmarkEnd w:id="2159"/>
      <w:bookmarkEnd w:id="216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本企业重要的合营或联营企业详见附注七之说明。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14"/>
        <w:gridCol w:w="4800"/>
      </w:tblGrid>
      <w:tr>
        <w:trPr>
          <w:trHeight w:val="475"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杭州思创医惠集团有限公司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本公司之股东</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杭州思创医惠物业管理服务有限公司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杭州思创医惠集团有限公司全资子公司</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广州市天威电子科技有限公司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本公司之联营企业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深圳智慧医学科技有限公司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本公司之联营企业</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瑞章公司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本公司之联营企业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瑞章科技有限公司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瑞章公司之子公司</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杭州琅玕科技有限公司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本公司之联营企业</w:t>
            </w:r>
          </w:p>
        </w:tc>
      </w:tr>
    </w:tbl>
    <w:p>
      <w:pPr>
        <w:spacing w:lineRule="exact" w:line="1"/>
        <w:rPr>
          <w:sz w:val="2"/>
          <w:szCs w:val="2"/>
        </w:rPr>
      </w:pPr>
      <w:r>
        <w:br w:type="page"/>
      </w:r>
    </w:p>
    <w:tbl>
      <w:tblPr>
        <w:tblOverlap w:val="never"/>
        <w:jc w:val="center"/>
        <w:tblLayout w:type="fixed"/>
      </w:tblPr>
      <w:tblGrid>
        <w:gridCol w:w="4814"/>
        <w:gridCol w:w="4800"/>
      </w:tblGrid>
      <w:tr>
        <w:trPr>
          <w:trHeight w:val="475"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杭州伯仲信息科技有限公司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本公司之联营企业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杭州盈网科技有限公司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本公司之联营企业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杭州慧胜科技有限公司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本公司之联营企业</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杭州连帆科技有限公司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本公司之联营企业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杭州梦西洲网络科技有限公司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本公司之联营企业</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上海泽信软件有限公司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医惠科技（广东）有限公司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广东百慧科技有限公司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医惠科技（广东）有限公司全资子公司</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医惠科技（沈阳）有限公司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杭州云在信息科技有限公司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武汉医路云科技有限公司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上海互软医康信息技术有限公司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浙江华惠医疗科技有限公司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杭州睿杰信息技术有限公司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上海共阅信息技术有限公司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杭州思慧软件有限公司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北京医势科技有限公司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广州理德物联网科技有限公司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子公司之联营企业</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本公司的其他关联方情况</w:t>
      </w:r>
    </w:p>
    <w:p>
      <w:pPr>
        <w:pStyle w:val="Style29"/>
        <w:keepNext/>
        <w:keepLines/>
        <w:widowControl w:val="0"/>
        <w:shd w:val="clear" w:color="auto" w:fill="auto"/>
        <w:bidi w:val="0"/>
        <w:spacing w:before="0" w:after="32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4</w:t>
      </w:r>
      <w:bookmarkEnd w:id="2164"/>
      <w:r>
        <w:rPr>
          <w:color w:val="000000"/>
          <w:spacing w:val="0"/>
          <w:w w:val="100"/>
          <w:position w:val="0"/>
        </w:rPr>
        <w:t>、其他关联方情况</w:t>
      </w:r>
      <w:bookmarkEnd w:id="2162"/>
      <w:bookmarkEnd w:id="2163"/>
      <w:bookmarkEnd w:id="2165"/>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杭州健海科技有限公司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子公司之参股企业</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杭州认知网络科技有限公司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本公司之参股企业</w:t>
            </w:r>
          </w:p>
        </w:tc>
      </w:tr>
    </w:tbl>
    <w:p>
      <w:pPr>
        <w:spacing w:lineRule="exact" w:line="1"/>
        <w:rPr>
          <w:sz w:val="2"/>
          <w:szCs w:val="2"/>
        </w:rPr>
      </w:pPr>
      <w:r>
        <w:br w:type="page"/>
      </w:r>
    </w:p>
    <w:tbl>
      <w:tblPr>
        <w:tblOverlap w:val="never"/>
        <w:jc w:val="center"/>
        <w:tblLayout w:type="fixed"/>
      </w:tblPr>
      <w:tblGrid>
        <w:gridCol w:w="4800"/>
        <w:gridCol w:w="4790"/>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杭州易捷医疗器械有限公司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本公司之参股企业，期末已转让</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杭州国家软件产业基地有限公司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子公司之参股企业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苏州智康信息科技股份有限公司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子公司之参股企业</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上海医浦信息科技有限公司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子公司之参股企业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大连乾函科技有限公司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子公司之参股企业</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杭州创辉医疗电子设备有限公司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子公司之参股企业</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杭州智汇健康管理有限公司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关键管理人员施加重大影响的企业</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章笠中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本公司之股东、董事长、法定代表人</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本公司之前任监事</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5</w:t>
      </w:r>
      <w:bookmarkEnd w:id="2168"/>
      <w:r>
        <w:rPr>
          <w:color w:val="000000"/>
          <w:spacing w:val="0"/>
          <w:w w:val="100"/>
          <w:position w:val="0"/>
        </w:rPr>
        <w:t>、关联交易情况</w:t>
      </w:r>
      <w:bookmarkEnd w:id="2166"/>
      <w:bookmarkEnd w:id="2167"/>
      <w:bookmarkEnd w:id="2169"/>
    </w:p>
    <w:p>
      <w:pPr>
        <w:pStyle w:val="Style38"/>
        <w:keepNext/>
        <w:keepLines/>
        <w:widowControl w:val="0"/>
        <w:shd w:val="clear" w:color="auto" w:fill="auto"/>
        <w:bidi w:val="0"/>
        <w:spacing w:before="0" w:after="380" w:line="240" w:lineRule="auto"/>
        <w:ind w:left="0" w:right="0" w:firstLine="0"/>
        <w:jc w:val="left"/>
      </w:pPr>
      <w:bookmarkStart w:id="2170" w:name="bookmark2170"/>
      <w:bookmarkStart w:id="2171" w:name="bookmark2171"/>
      <w:bookmarkStart w:id="2172" w:name="bookmark2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70"/>
      <w:bookmarkEnd w:id="2171"/>
      <w:bookmarkEnd w:id="2172"/>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64"/>
        <w:gridCol w:w="1454"/>
        <w:gridCol w:w="1709"/>
        <w:gridCol w:w="1704"/>
        <w:gridCol w:w="1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杭州连帆科技有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17,378,035.13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5,627,779.10</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220,754.72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上海泽信软件有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19,729,067.01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3,845,184.85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633,022.25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570,420.51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上海共阅信息技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9,945,647.13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9,812,464.06</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1,108,227.87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杭州思慧软件有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8,825,064.57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5,697,230.15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1,039,322.12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杭州健海科技有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9,495,047.86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4,807,250.08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苏州智康信息科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8,495,001.96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11,925,327.35</w:t>
            </w:r>
          </w:p>
        </w:tc>
      </w:tr>
    </w:tbl>
    <w:p>
      <w:pPr>
        <w:spacing w:lineRule="exact" w:line="1"/>
        <w:rPr>
          <w:sz w:val="2"/>
          <w:szCs w:val="2"/>
        </w:rPr>
      </w:pPr>
      <w:r>
        <w:br w:type="page"/>
      </w:r>
    </w:p>
    <w:tbl>
      <w:tblPr>
        <w:tblOverlap w:val="never"/>
        <w:jc w:val="center"/>
        <w:tblLayout w:type="fixed"/>
      </w:tblPr>
      <w:tblGrid>
        <w:gridCol w:w="1546"/>
        <w:gridCol w:w="1464"/>
        <w:gridCol w:w="1454"/>
        <w:gridCol w:w="1709"/>
        <w:gridCol w:w="1704"/>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浙江华惠医疗科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洗涤费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6,192,540.90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6,096,511.12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北京医势科技有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5,241,239.07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6,668,645.17</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806,603.77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杭州易捷医疗器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被服设备等硬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13 2 53,082.97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40,775,442.05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上海医浦信息科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4,912,584.80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1,932,787.75</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20,754.72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广州理德物联网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580,743.38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杭州云在信息科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3,388,998.34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2,858,430.48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大连乾函科技有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3,230,088.51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杭州伯仲信息科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2,540,123.73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13,761,653.33</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169,811.32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1,865,077.30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杭州慧胜科技有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2,364,030.99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167,715.16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杭州琅玕科技有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1,321,782.19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91,089.11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杭州睿杰信息技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1,542,661.53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6,129,115.23</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杭州思创医惠物 业管理服务有限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624,166.34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沈阳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663,141.63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杭州国家软件产 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283,018.87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1,179,245.31</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254,716.98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深圳智慧医学科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212,389.38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145,631.06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杭州盈网科技有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软硬件采购成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423,037.44</w:t>
            </w:r>
          </w:p>
        </w:tc>
      </w:tr>
    </w:tbl>
    <w:p>
      <w:pPr>
        <w:spacing w:lineRule="exact" w:line="1"/>
        <w:rPr>
          <w:sz w:val="2"/>
          <w:szCs w:val="2"/>
        </w:rPr>
      </w:pPr>
      <w:r>
        <w:br w:type="page"/>
      </w:r>
    </w:p>
    <w:tbl>
      <w:tblPr>
        <w:tblOverlap w:val="never"/>
        <w:jc w:val="center"/>
        <w:tblLayout w:type="fixed"/>
      </w:tblPr>
      <w:tblGrid>
        <w:gridCol w:w="1546"/>
        <w:gridCol w:w="1464"/>
        <w:gridCol w:w="1454"/>
        <w:gridCol w:w="1709"/>
        <w:gridCol w:w="1704"/>
        <w:gridCol w:w="171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2,122,641.45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广州市天威电子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116,515.00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杭州智汇健康管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1,293,861.46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1,140,136.28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武汉医路云科技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软硬件采购成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58252.43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240,897.28</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杭州认知网络科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92,587.26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7,538.42</w:t>
            </w:r>
          </w:p>
        </w:tc>
      </w:tr>
    </w:tbl>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56"/>
        <w:gridCol w:w="266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广州理德物联网科技有限公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10,424,577.39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155,424.78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492,425.11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226,153.78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321,853.51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3,272,129.04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苏州智康信息科技股份有限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281,827.87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杭州健海科技有限公司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218,584.07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杭州睿杰信息技术有限公司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176,991.15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885,974.24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杭州慧胜科技有限公司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61,172.94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沈阳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47,169.82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796,460.18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杭州易捷医疗器械有限公司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6,538.20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1,646,798.49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杭州盈网科技有限公司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1,509.44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杭州伯仲信息科技有限公司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2,117.96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广州市天威电子科技有限公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软硬件销售收入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8"/>
        <w:keepNext/>
        <w:keepLines/>
        <w:widowControl w:val="0"/>
        <w:shd w:val="clear" w:color="auto" w:fill="auto"/>
        <w:bidi w:val="0"/>
        <w:spacing w:before="0" w:after="420" w:line="240" w:lineRule="auto"/>
        <w:ind w:left="0" w:right="0" w:firstLine="0"/>
        <w:jc w:val="left"/>
      </w:pPr>
      <w:bookmarkStart w:id="2173" w:name="bookmark2173"/>
      <w:bookmarkStart w:id="2174" w:name="bookmark2174"/>
      <w:bookmarkStart w:id="2175" w:name="bookmark21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73"/>
      <w:bookmarkEnd w:id="2174"/>
      <w:bookmarkEnd w:id="2175"/>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43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 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承包情况说明</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出包情况表：</w:t>
            </w:r>
          </w:p>
          <w:p>
            <w:pPr>
              <w:pStyle w:val="Style2"/>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9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8"/>
        <w:keepNext/>
        <w:keepLines/>
        <w:widowControl w:val="0"/>
        <w:numPr>
          <w:ilvl w:val="0"/>
          <w:numId w:val="119"/>
        </w:numPr>
        <w:shd w:val="clear" w:color="auto" w:fill="auto"/>
        <w:bidi w:val="0"/>
        <w:spacing w:before="0" w:after="420" w:line="240" w:lineRule="auto"/>
        <w:ind w:left="0" w:right="0" w:firstLine="0"/>
        <w:jc w:val="left"/>
      </w:pPr>
      <w:bookmarkStart w:id="2176" w:name="bookmark2176"/>
      <w:bookmarkStart w:id="2177" w:name="bookmark2177"/>
      <w:bookmarkStart w:id="2178" w:name="bookmark2178"/>
      <w:bookmarkStart w:id="2179" w:name="bookmark2179"/>
      <w:bookmarkEnd w:id="2178"/>
      <w:r>
        <w:rPr>
          <w:color w:val="000000"/>
          <w:spacing w:val="0"/>
          <w:w w:val="100"/>
          <w:position w:val="0"/>
        </w:rPr>
        <w:t>关联租赁情况</w:t>
      </w:r>
      <w:bookmarkEnd w:id="2176"/>
      <w:bookmarkEnd w:id="2177"/>
      <w:bookmarkEnd w:id="217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上期确认的租赁收入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杭州睿杰信息技术有限公司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121,697.35</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苏州智康信息科技股份有限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108,398.48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47,619.05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杭州慧胜科技有限公司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99,454.13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杭州伯仲信息科技有限公司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78,772.54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杭州梦西洲网络科技有限公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85,351.73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杭州创辉医疗电子设备有限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439,249.52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杭州云在信息科技有限公司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48,320.59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83,424.85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广州理德物联网科技有限公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33,376.21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杭州健海科技有限公司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656,733.93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杭州认知网络科技有限公司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1,485,415.68</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上海互软医康信息技术有限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36,471.42</w:t>
            </w:r>
          </w:p>
        </w:tc>
      </w:tr>
    </w:tbl>
    <w:p>
      <w:pPr>
        <w:spacing w:lineRule="exact" w:line="1"/>
        <w:rPr>
          <w:sz w:val="2"/>
          <w:szCs w:val="2"/>
        </w:rPr>
      </w:pPr>
      <w:r>
        <w:br w:type="page"/>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关联租赁情况说明</w:t>
      </w:r>
    </w:p>
    <w:p>
      <w:pPr>
        <w:pStyle w:val="Style38"/>
        <w:keepNext/>
        <w:keepLines/>
        <w:widowControl w:val="0"/>
        <w:shd w:val="clear" w:color="auto" w:fill="auto"/>
        <w:bidi w:val="0"/>
        <w:spacing w:before="0" w:after="420" w:line="240" w:lineRule="auto"/>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w:t>
      </w:r>
      <w:bookmarkEnd w:id="218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80"/>
      <w:bookmarkEnd w:id="2181"/>
      <w:bookmarkEnd w:id="218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担保是否已经履行完 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担保是否已经履行完 毕</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38"/>
        <w:keepNext/>
        <w:keepLines/>
        <w:widowControl w:val="0"/>
        <w:shd w:val="clear" w:color="auto" w:fill="auto"/>
        <w:bidi w:val="0"/>
        <w:spacing w:before="0" w:after="420" w:line="240" w:lineRule="auto"/>
        <w:ind w:left="0" w:right="0" w:firstLine="0"/>
        <w:jc w:val="left"/>
      </w:pPr>
      <w:bookmarkStart w:id="2184" w:name="bookmark2184"/>
      <w:bookmarkStart w:id="2185" w:name="bookmark2185"/>
      <w:bookmarkStart w:id="2186" w:name="bookmark2186"/>
      <w:bookmarkStart w:id="2187" w:name="bookmark2187"/>
      <w:r>
        <w:rPr>
          <w:color w:val="000000"/>
          <w:spacing w:val="0"/>
          <w:w w:val="100"/>
          <w:position w:val="0"/>
        </w:rPr>
        <w:t>（</w:t>
      </w:r>
      <w:bookmarkEnd w:id="218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84"/>
      <w:bookmarkEnd w:id="2185"/>
      <w:bookmarkEnd w:id="2187"/>
    </w:p>
    <w:p>
      <w:pPr>
        <w:widowControl w:val="0"/>
        <w:jc w:val="center"/>
        <w:rPr>
          <w:sz w:val="2"/>
          <w:szCs w:val="2"/>
        </w:rPr>
      </w:pPr>
      <w:r>
        <w:drawing>
          <wp:inline>
            <wp:extent cx="6132830" cy="9512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pic:blipFill>
                  <pic:spPr>
                    <a:xfrm>
                      <a:ext cx="6132830" cy="951230"/>
                    </a:xfrm>
                    <a:prstGeom prst="rect"/>
                  </pic:spPr>
                </pic:pic>
              </a:graphicData>
            </a:graphic>
          </wp:inline>
        </w:drawing>
      </w:r>
    </w:p>
    <w:p>
      <w:pPr>
        <w:widowControl w:val="0"/>
        <w:spacing w:after="339" w:line="1" w:lineRule="exact"/>
      </w:pPr>
    </w:p>
    <w:p>
      <w:pPr>
        <w:pStyle w:val="Style38"/>
        <w:keepNext/>
        <w:keepLines/>
        <w:widowControl w:val="0"/>
        <w:shd w:val="clear" w:color="auto" w:fill="auto"/>
        <w:bidi w:val="0"/>
        <w:spacing w:before="0" w:after="420" w:line="240" w:lineRule="auto"/>
        <w:ind w:left="0" w:right="0" w:firstLine="0"/>
        <w:jc w:val="left"/>
      </w:pPr>
      <w:bookmarkStart w:id="2188" w:name="bookmark2188"/>
      <w:bookmarkStart w:id="2189" w:name="bookmark2189"/>
      <w:bookmarkStart w:id="2190" w:name="bookmark2190"/>
      <w:bookmarkStart w:id="2191" w:name="bookmark2191"/>
      <w:r>
        <w:rPr>
          <w:color w:val="000000"/>
          <w:spacing w:val="0"/>
          <w:w w:val="100"/>
          <w:position w:val="0"/>
        </w:rPr>
        <w:t>（</w:t>
      </w:r>
      <w:bookmarkEnd w:id="219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88"/>
      <w:bookmarkEnd w:id="2189"/>
      <w:bookmarkEnd w:id="219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39" w:line="1" w:lineRule="exact"/>
      </w:pPr>
    </w:p>
    <w:p>
      <w:pPr>
        <w:pStyle w:val="Style38"/>
        <w:keepNext/>
        <w:keepLines/>
        <w:widowControl w:val="0"/>
        <w:shd w:val="clear" w:color="auto" w:fill="auto"/>
        <w:bidi w:val="0"/>
        <w:spacing w:before="0" w:after="420" w:line="240" w:lineRule="auto"/>
        <w:ind w:left="0" w:right="0" w:firstLine="0"/>
        <w:jc w:val="left"/>
      </w:pPr>
      <w:bookmarkStart w:id="2192" w:name="bookmark2192"/>
      <w:bookmarkStart w:id="2193" w:name="bookmark2193"/>
      <w:bookmarkStart w:id="2194" w:name="bookmark2194"/>
      <w:bookmarkStart w:id="2195" w:name="bookmark2195"/>
      <w:r>
        <w:rPr>
          <w:color w:val="000000"/>
          <w:spacing w:val="0"/>
          <w:w w:val="100"/>
          <w:position w:val="0"/>
        </w:rPr>
        <w:t>（</w:t>
      </w:r>
      <w:bookmarkEnd w:id="219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92"/>
      <w:bookmarkEnd w:id="2193"/>
      <w:bookmarkEnd w:id="219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4,791,800.00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96"/>
      <w:bookmarkEnd w:id="2197"/>
      <w:bookmarkEnd w:id="2199"/>
    </w:p>
    <w:p>
      <w:pPr>
        <w:pStyle w:val="Style29"/>
        <w:keepNext/>
        <w:keepLines/>
        <w:widowControl w:val="0"/>
        <w:shd w:val="clear" w:color="auto" w:fill="auto"/>
        <w:bidi w:val="0"/>
        <w:spacing w:before="0" w:after="340" w:line="240" w:lineRule="auto"/>
        <w:ind w:left="0" w:right="0" w:firstLine="0"/>
        <w:jc w:val="both"/>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6</w:t>
      </w:r>
      <w:bookmarkEnd w:id="2202"/>
      <w:r>
        <w:rPr>
          <w:color w:val="000000"/>
          <w:spacing w:val="0"/>
          <w:w w:val="100"/>
          <w:position w:val="0"/>
        </w:rPr>
        <w:t>、关联方应收应付款项</w:t>
      </w:r>
      <w:bookmarkEnd w:id="2200"/>
      <w:bookmarkEnd w:id="2201"/>
      <w:bookmarkEnd w:id="2203"/>
    </w:p>
    <w:p>
      <w:pPr>
        <w:pStyle w:val="Style38"/>
        <w:keepNext/>
        <w:keepLines/>
        <w:widowControl w:val="0"/>
        <w:shd w:val="clear" w:color="auto" w:fill="auto"/>
        <w:bidi w:val="0"/>
        <w:spacing w:before="0" w:after="340" w:line="240" w:lineRule="auto"/>
        <w:ind w:left="0" w:right="0" w:firstLine="0"/>
        <w:jc w:val="both"/>
      </w:pPr>
      <w:bookmarkStart w:id="2204" w:name="bookmark2204"/>
      <w:bookmarkStart w:id="2205" w:name="bookmark2205"/>
      <w:bookmarkStart w:id="2206" w:name="bookmark22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04"/>
      <w:bookmarkEnd w:id="2205"/>
      <w:bookmarkEnd w:id="220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10,622,735.00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4,323,644.50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10,622,735.00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2,193,592.00</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瑞章科技有限公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4,747,172.18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4,747,172.18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7,196,393.74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广州理德物联网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3,871,133.18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193,556.66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沈阳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2,279,877.90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364,387.90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2,226,576.00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147,657.60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杭州健海科技有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222,350.00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杭州连帆科技有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480,685.17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18,200.00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苏州智康信息科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363,432.89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杭州盈网科技有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140,640.00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140,640.00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7,032.00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上海泽信软件有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25 200.00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杭州伯仲信息科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32,200.00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杭州慧胜科技有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杭州易捷医疗器 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1,748,612.07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95,583.60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杭州云在信息科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23,660,021.31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10,022,578.20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23,387,632.56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5,963,798.99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苏州智康信息科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杭州连帆科技有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1,901,433.07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1,035,868.78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杭州盈网科技有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433,650.12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476,707.12</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北京医势科技有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武汉医路云科技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146,644.48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146,644.48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杭州认知网络科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1,118,099.39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杭州智汇健康管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杭州琅玕科技有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上海泽信软件有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7,200.30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杭州思慧软件有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杭州易捷医疗器 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567,232.10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2,769,687.39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9,061,752.17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7,198,695.23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6,355,216.51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7,198,695.23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1,918,614.65</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广东百慧科技有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358,000.00</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杭州智汇健康管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杭州认知网络科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806,276.10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1,662,906.33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165,900.63</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杭州睿杰信息技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632,650.11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苏州智康信息科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118,154.34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杭州慧胜科技有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108,405.00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杭州梦西洲网络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93,033.39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4,651.67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杭州伯仲信息科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85,862.07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广州理德物联网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杭州创辉医疗电 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481,225.00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24,939.46</w:t>
            </w:r>
          </w:p>
        </w:tc>
      </w:tr>
      <w:tr>
        <w:trPr>
          <w:trHeight w:val="6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杭州思创医惠物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业管理服务有限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上海共阅信息技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416,601.49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20,830.07</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杭州连帆科技有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230,367.00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48,510.10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杭州思创医惠集 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74,640,000.00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3,732,000.00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13,452,880.31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7,829,884.08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88,709,795.05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6,293,794.91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07"/>
      <w:bookmarkEnd w:id="2208"/>
      <w:bookmarkEnd w:id="22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上海泽信软件有限公司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4,114,196.17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221,109.20</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上海医浦信息科技有限公司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2,015,089.95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216,942.00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杭州盈网科技有限公司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3,149,361.53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3,084,361.53</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苏州智康信息科技股份有限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1,251,409.76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1,029,623.89</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广州理德物联网科技有限公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2,339,182.47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杭州健海科技有限公司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3,721,715.38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4,142,120.11</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上海共阅信息技术有限公司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2,180,443.92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2,824,855.05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杭州伯仲信息科技有限公司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1,920,734.77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3,196,598.61</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835,139.07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835,139.07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杭州睿杰信息技术有限公司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638,053.10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杭州思慧软件有限公司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547,672.59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浙江华惠医疗科技有限公司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545,665.19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546,039.75</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杭州慧胜科技有限公司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485,544.71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杭州云在信息科技有限公司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502,232.05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100,388.57</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沈阳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374,675.00</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深圳智慧医学科技有限公司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杭州琅玕科技有限公司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北京医势科技有限公司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70,796.46</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广州市天威电子科技有限公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60,499.63</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杭州易捷医疗器械有限公司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5,816,967.54</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天津医康互联科技有限公司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 xml:space="preserve">50, </w:t>
            </w:r>
            <w:r>
              <w:rPr>
                <w:color w:val="000000"/>
                <w:spacing w:val="0"/>
                <w:w w:val="100"/>
                <w:position w:val="0"/>
                <w:sz w:val="17"/>
                <w:szCs w:val="17"/>
              </w:rPr>
              <w:t xml:space="preserve">000. </w:t>
            </w:r>
            <w:r>
              <w:rPr>
                <w:color w:val="000000"/>
                <w:spacing w:val="0"/>
                <w:w w:val="100"/>
                <w:position w:val="0"/>
                <w:sz w:val="17"/>
                <w:szCs w:val="17"/>
              </w:rPr>
              <w:t>00</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杭州认知网络科技有限公司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2,762. </w:t>
            </w:r>
            <w:r>
              <w:rPr>
                <w:color w:val="000000"/>
                <w:spacing w:val="0"/>
                <w:w w:val="100"/>
                <w:position w:val="0"/>
                <w:sz w:val="17"/>
                <w:szCs w:val="17"/>
              </w:rPr>
              <w:t>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24,880,730.95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22, 744, </w:t>
            </w:r>
            <w:r>
              <w:rPr>
                <w:color w:val="000000"/>
                <w:spacing w:val="0"/>
                <w:w w:val="100"/>
                <w:position w:val="0"/>
                <w:sz w:val="17"/>
                <w:szCs w:val="17"/>
              </w:rPr>
              <w:t xml:space="preserve">082. </w:t>
            </w:r>
            <w:r>
              <w:rPr>
                <w:color w:val="000000"/>
                <w:spacing w:val="0"/>
                <w:w w:val="100"/>
                <w:position w:val="0"/>
                <w:sz w:val="17"/>
                <w:szCs w:val="17"/>
              </w:rPr>
              <w:t>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杭州云在信息科技有限公司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41,755.58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广州理德物联网科技有限公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28,650.19</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杭州创辉医疗电子设备有限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44,849.42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73,499.61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杭州认知网络科技有限公司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1,181,338.12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1,179,544.00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北京医势科技有限公司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上海互软医康信息技术有限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102,753.00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杭州慧胜科技有限公司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29,192.00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杭州云在信息科技有限公司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10,118.00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杭州盈网科技有限公司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88,184.89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142,000.00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1,756,777.52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1,522,599.89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tabs>
          <w:tab w:pos="344" w:val="left"/>
        </w:tabs>
        <w:bidi w:val="0"/>
        <w:spacing w:before="0" w:after="34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7</w:t>
      </w:r>
      <w:bookmarkEnd w:id="2212"/>
      <w:r>
        <w:rPr>
          <w:color w:val="000000"/>
          <w:spacing w:val="0"/>
          <w:w w:val="100"/>
          <w:position w:val="0"/>
        </w:rPr>
        <w:t>、</w:t>
        <w:tab/>
        <w:t>关联方承诺</w:t>
      </w:r>
      <w:bookmarkEnd w:id="2210"/>
      <w:bookmarkEnd w:id="2211"/>
      <w:bookmarkEnd w:id="2213"/>
    </w:p>
    <w:p>
      <w:pPr>
        <w:pStyle w:val="Style29"/>
        <w:keepNext/>
        <w:keepLines/>
        <w:widowControl w:val="0"/>
        <w:shd w:val="clear" w:color="auto" w:fill="auto"/>
        <w:tabs>
          <w:tab w:pos="348" w:val="left"/>
        </w:tabs>
        <w:bidi w:val="0"/>
        <w:spacing w:before="0" w:after="26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8</w:t>
      </w:r>
      <w:bookmarkEnd w:id="2216"/>
      <w:r>
        <w:rPr>
          <w:color w:val="000000"/>
          <w:spacing w:val="0"/>
          <w:w w:val="100"/>
          <w:position w:val="0"/>
        </w:rPr>
        <w:t>、</w:t>
        <w:tab/>
        <w:t>其他</w:t>
      </w:r>
      <w:bookmarkEnd w:id="2214"/>
      <w:bookmarkEnd w:id="2215"/>
      <w:bookmarkEnd w:id="2217"/>
    </w:p>
    <w:p>
      <w:pPr>
        <w:pStyle w:val="Style25"/>
        <w:keepNext w:val="0"/>
        <w:keepLines w:val="0"/>
        <w:widowControl w:val="0"/>
        <w:shd w:val="clear" w:color="auto" w:fill="auto"/>
        <w:bidi w:val="0"/>
        <w:spacing w:before="0" w:after="340" w:line="310" w:lineRule="exact"/>
        <w:ind w:left="0" w:right="0" w:firstLine="440"/>
        <w:jc w:val="left"/>
      </w:pP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4</w:t>
      </w:r>
      <w:r>
        <w:rPr>
          <w:color w:val="000000"/>
          <w:spacing w:val="0"/>
          <w:w w:val="100"/>
          <w:position w:val="0"/>
        </w:rPr>
        <w:t>月，经本公司第四届董事会第二十九次会议审议，通过了《关于向公司大股东购买资产暨关联交易的议案》， 本公司、杭州思创医惠集团有限公司签订了《杭州伯仲信息科技有限公司股权转让协议》，杭州思创医惠集团有限公司将其 持有的杭州伯仲信息科技有限公司</w:t>
      </w:r>
      <w:r>
        <w:rPr>
          <w:color w:val="000000"/>
          <w:spacing w:val="0"/>
          <w:w w:val="100"/>
          <w:position w:val="0"/>
          <w:sz w:val="17"/>
          <w:szCs w:val="17"/>
        </w:rPr>
        <w:t>800</w:t>
      </w:r>
      <w:r>
        <w:rPr>
          <w:color w:val="000000"/>
          <w:spacing w:val="0"/>
          <w:w w:val="100"/>
          <w:position w:val="0"/>
        </w:rPr>
        <w:t>万元股权以</w:t>
      </w:r>
      <w:r>
        <w:rPr>
          <w:color w:val="000000"/>
          <w:spacing w:val="0"/>
          <w:w w:val="100"/>
          <w:position w:val="0"/>
          <w:sz w:val="17"/>
          <w:szCs w:val="17"/>
        </w:rPr>
        <w:t>2, 460</w:t>
      </w:r>
      <w:r>
        <w:rPr>
          <w:color w:val="000000"/>
          <w:spacing w:val="0"/>
          <w:w w:val="100"/>
          <w:position w:val="0"/>
        </w:rPr>
        <w:t>万元的价格转让本公司，转让完成后，本公司持有杭州伯仲信息科技 有限公司</w:t>
      </w:r>
      <w:r>
        <w:rPr>
          <w:color w:val="000000"/>
          <w:spacing w:val="0"/>
          <w:w w:val="100"/>
          <w:position w:val="0"/>
          <w:sz w:val="17"/>
          <w:szCs w:val="17"/>
        </w:rPr>
        <w:t>20%</w:t>
      </w:r>
      <w:r>
        <w:rPr>
          <w:color w:val="000000"/>
          <w:spacing w:val="0"/>
          <w:w w:val="100"/>
          <w:position w:val="0"/>
        </w:rPr>
        <w:t>股权。</w:t>
      </w:r>
      <w:r>
        <w:br w:type="page"/>
      </w:r>
    </w:p>
    <w:p>
      <w:pPr>
        <w:pStyle w:val="Style21"/>
        <w:keepNext/>
        <w:keepLines/>
        <w:widowControl w:val="0"/>
        <w:shd w:val="clear" w:color="auto" w:fill="auto"/>
        <w:bidi w:val="0"/>
        <w:spacing w:before="0" w:after="360" w:line="240" w:lineRule="auto"/>
        <w:ind w:left="0" w:right="0" w:firstLine="0"/>
        <w:jc w:val="both"/>
      </w:pPr>
      <w:bookmarkStart w:id="2218" w:name="bookmark2218"/>
      <w:bookmarkStart w:id="2219" w:name="bookmark2219"/>
      <w:bookmarkStart w:id="2220" w:name="bookmark2220"/>
      <w:r>
        <w:rPr>
          <w:color w:val="000000"/>
          <w:spacing w:val="0"/>
          <w:w w:val="100"/>
          <w:position w:val="0"/>
        </w:rPr>
        <w:t>十三、股份支付</w:t>
      </w:r>
      <w:bookmarkEnd w:id="2218"/>
      <w:bookmarkEnd w:id="2219"/>
      <w:bookmarkEnd w:id="2220"/>
    </w:p>
    <w:p>
      <w:pPr>
        <w:pStyle w:val="Style29"/>
        <w:keepNext/>
        <w:keepLines/>
        <w:widowControl w:val="0"/>
        <w:shd w:val="clear" w:color="auto" w:fill="auto"/>
        <w:bidi w:val="0"/>
        <w:spacing w:before="0" w:after="360" w:line="240" w:lineRule="auto"/>
        <w:ind w:left="0" w:right="0" w:firstLine="0"/>
        <w:jc w:val="both"/>
      </w:pPr>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21"/>
      <w:bookmarkEnd w:id="2222"/>
      <w:bookmarkEnd w:id="2223"/>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3,281,600.00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月授予的限制性股票授予价格为</w:t>
            </w:r>
            <w:r>
              <w:rPr>
                <w:rFonts w:ascii="Times New Roman" w:eastAsia="Times New Roman" w:hAnsi="Times New Roman" w:cs="Times New Roman"/>
                <w:color w:val="000000"/>
                <w:spacing w:val="0"/>
                <w:w w:val="100"/>
                <w:position w:val="0"/>
                <w:sz w:val="18"/>
                <w:szCs w:val="18"/>
              </w:rPr>
              <w:t>6.30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股，期限为自授予日起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根据《思创医惠科技股份有限公司</w:t>
      </w:r>
      <w:r>
        <w:rPr>
          <w:color w:val="000000"/>
          <w:spacing w:val="0"/>
          <w:w w:val="100"/>
          <w:position w:val="0"/>
          <w:sz w:val="17"/>
          <w:szCs w:val="17"/>
        </w:rPr>
        <w:t>2019</w:t>
      </w:r>
      <w:r>
        <w:rPr>
          <w:color w:val="000000"/>
          <w:spacing w:val="0"/>
          <w:w w:val="100"/>
          <w:position w:val="0"/>
        </w:rPr>
        <w:t>年股票期权与限制性股票激励计划（草案）》（以下简称《激励计划》</w:t>
      </w:r>
      <w:r>
        <w:rPr>
          <w:color w:val="000000"/>
          <w:spacing w:val="0"/>
          <w:w w:val="100"/>
          <w:position w:val="0"/>
          <w:sz w:val="17"/>
          <w:szCs w:val="17"/>
        </w:rPr>
        <w:t>）</w:t>
      </w:r>
      <w:r>
        <w:rPr>
          <w:color w:val="000000"/>
          <w:spacing w:val="0"/>
          <w:w w:val="100"/>
          <w:position w:val="0"/>
        </w:rPr>
        <w:t>，公司以 定向发行新股的方式向激励对象授予权益总计</w:t>
      </w:r>
      <w:r>
        <w:rPr>
          <w:color w:val="000000"/>
          <w:spacing w:val="0"/>
          <w:w w:val="100"/>
          <w:position w:val="0"/>
          <w:sz w:val="17"/>
          <w:szCs w:val="17"/>
        </w:rPr>
        <w:t>2,245.70</w:t>
      </w:r>
      <w:r>
        <w:rPr>
          <w:color w:val="000000"/>
          <w:spacing w:val="0"/>
          <w:w w:val="100"/>
          <w:position w:val="0"/>
        </w:rPr>
        <w:t>万份，其中股票期权</w:t>
      </w:r>
      <w:r>
        <w:rPr>
          <w:color w:val="000000"/>
          <w:spacing w:val="0"/>
          <w:w w:val="100"/>
          <w:position w:val="0"/>
          <w:sz w:val="17"/>
          <w:szCs w:val="17"/>
        </w:rPr>
        <w:t>1,232.10</w:t>
      </w:r>
      <w:r>
        <w:rPr>
          <w:color w:val="000000"/>
          <w:spacing w:val="0"/>
          <w:w w:val="100"/>
          <w:position w:val="0"/>
        </w:rPr>
        <w:t>万份，行权价格为每股</w:t>
      </w:r>
      <w:r>
        <w:rPr>
          <w:color w:val="000000"/>
          <w:spacing w:val="0"/>
          <w:w w:val="100"/>
          <w:position w:val="0"/>
          <w:sz w:val="17"/>
          <w:szCs w:val="17"/>
        </w:rPr>
        <w:t>12.59</w:t>
      </w:r>
      <w:r>
        <w:rPr>
          <w:color w:val="000000"/>
          <w:spacing w:val="0"/>
          <w:w w:val="100"/>
          <w:position w:val="0"/>
        </w:rPr>
        <w:t>元；限 制性股票</w:t>
      </w:r>
      <w:r>
        <w:rPr>
          <w:color w:val="000000"/>
          <w:spacing w:val="0"/>
          <w:w w:val="100"/>
          <w:position w:val="0"/>
          <w:sz w:val="17"/>
          <w:szCs w:val="17"/>
        </w:rPr>
        <w:t xml:space="preserve">1, </w:t>
      </w:r>
      <w:r>
        <w:rPr>
          <w:color w:val="000000"/>
          <w:spacing w:val="0"/>
          <w:w w:val="100"/>
          <w:position w:val="0"/>
          <w:sz w:val="17"/>
          <w:szCs w:val="17"/>
        </w:rPr>
        <w:t xml:space="preserve">013. </w:t>
      </w:r>
      <w:r>
        <w:rPr>
          <w:color w:val="000000"/>
          <w:spacing w:val="0"/>
          <w:w w:val="100"/>
          <w:position w:val="0"/>
          <w:sz w:val="17"/>
          <w:szCs w:val="17"/>
        </w:rPr>
        <w:t>60</w:t>
      </w:r>
      <w:r>
        <w:rPr>
          <w:color w:val="000000"/>
          <w:spacing w:val="0"/>
          <w:w w:val="100"/>
          <w:position w:val="0"/>
        </w:rPr>
        <w:t>万份授予价格为每股</w:t>
      </w:r>
      <w:r>
        <w:rPr>
          <w:color w:val="000000"/>
          <w:spacing w:val="0"/>
          <w:w w:val="100"/>
          <w:position w:val="0"/>
          <w:sz w:val="17"/>
          <w:szCs w:val="17"/>
        </w:rPr>
        <w:t>6.30</w:t>
      </w:r>
      <w:r>
        <w:rPr>
          <w:color w:val="000000"/>
          <w:spacing w:val="0"/>
          <w:w w:val="100"/>
          <w:position w:val="0"/>
        </w:rPr>
        <w:t>元。《激励计划》授予的股票期权/限制性股票的等待期/限售期分别为自股票期 权/限制性股票授予登记完成之日起</w:t>
      </w:r>
      <w:r>
        <w:rPr>
          <w:color w:val="000000"/>
          <w:spacing w:val="0"/>
          <w:w w:val="100"/>
          <w:position w:val="0"/>
          <w:sz w:val="17"/>
          <w:szCs w:val="17"/>
        </w:rPr>
        <w:t>12</w:t>
      </w:r>
      <w:r>
        <w:rPr>
          <w:color w:val="000000"/>
          <w:spacing w:val="0"/>
          <w:w w:val="100"/>
          <w:position w:val="0"/>
        </w:rPr>
        <w:t>个月、</w:t>
      </w:r>
      <w:r>
        <w:rPr>
          <w:color w:val="000000"/>
          <w:spacing w:val="0"/>
          <w:w w:val="100"/>
          <w:position w:val="0"/>
          <w:sz w:val="17"/>
          <w:szCs w:val="17"/>
        </w:rPr>
        <w:t>24</w:t>
      </w:r>
      <w:r>
        <w:rPr>
          <w:color w:val="000000"/>
          <w:spacing w:val="0"/>
          <w:w w:val="100"/>
          <w:position w:val="0"/>
        </w:rPr>
        <w:t>个月、</w:t>
      </w:r>
      <w:r>
        <w:rPr>
          <w:color w:val="000000"/>
          <w:spacing w:val="0"/>
          <w:w w:val="100"/>
          <w:position w:val="0"/>
          <w:sz w:val="17"/>
          <w:szCs w:val="17"/>
        </w:rPr>
        <w:t>36</w:t>
      </w:r>
      <w:r>
        <w:rPr>
          <w:color w:val="000000"/>
          <w:spacing w:val="0"/>
          <w:w w:val="100"/>
          <w:position w:val="0"/>
        </w:rPr>
        <w:t>个月，每期行权/解除限售的比例分别为</w:t>
      </w:r>
      <w:r>
        <w:rPr>
          <w:color w:val="000000"/>
          <w:spacing w:val="0"/>
          <w:w w:val="100"/>
          <w:position w:val="0"/>
          <w:sz w:val="17"/>
          <w:szCs w:val="17"/>
        </w:rPr>
        <w:t>30%</w:t>
      </w:r>
      <w:r>
        <w:rPr>
          <w:color w:val="000000"/>
          <w:spacing w:val="0"/>
          <w:w w:val="100"/>
          <w:position w:val="0"/>
        </w:rPr>
        <w:t>、</w:t>
      </w:r>
      <w:r>
        <w:rPr>
          <w:color w:val="000000"/>
          <w:spacing w:val="0"/>
          <w:w w:val="100"/>
          <w:position w:val="0"/>
          <w:sz w:val="17"/>
          <w:szCs w:val="17"/>
        </w:rPr>
        <w:t>30%</w:t>
      </w:r>
      <w:r>
        <w:rPr>
          <w:color w:val="000000"/>
          <w:spacing w:val="0"/>
          <w:w w:val="100"/>
          <w:position w:val="0"/>
        </w:rPr>
        <w:t>和</w:t>
      </w:r>
      <w:r>
        <w:rPr>
          <w:color w:val="000000"/>
          <w:spacing w:val="0"/>
          <w:w w:val="100"/>
          <w:position w:val="0"/>
          <w:sz w:val="17"/>
          <w:szCs w:val="17"/>
        </w:rPr>
        <w:t>40%,</w:t>
      </w:r>
      <w:r>
        <w:rPr>
          <w:color w:val="000000"/>
          <w:spacing w:val="0"/>
          <w:w w:val="100"/>
          <w:position w:val="0"/>
        </w:rPr>
        <w:t>同 时公司考核指标主要分为两部分，一部分为公司层面考核，即第一个行权期/解除限售期，以</w:t>
      </w:r>
      <w:r>
        <w:rPr>
          <w:color w:val="000000"/>
          <w:spacing w:val="0"/>
          <w:w w:val="100"/>
          <w:position w:val="0"/>
          <w:sz w:val="17"/>
          <w:szCs w:val="17"/>
        </w:rPr>
        <w:t>2019</w:t>
      </w:r>
      <w:r>
        <w:rPr>
          <w:color w:val="000000"/>
          <w:spacing w:val="0"/>
          <w:w w:val="100"/>
          <w:position w:val="0"/>
        </w:rPr>
        <w:t>年净利润为基数，</w:t>
      </w:r>
      <w:r>
        <w:rPr>
          <w:color w:val="000000"/>
          <w:spacing w:val="0"/>
          <w:w w:val="100"/>
          <w:position w:val="0"/>
          <w:sz w:val="17"/>
          <w:szCs w:val="17"/>
        </w:rPr>
        <w:t>2020</w:t>
      </w:r>
      <w:r>
        <w:rPr>
          <w:color w:val="000000"/>
          <w:spacing w:val="0"/>
          <w:w w:val="100"/>
          <w:position w:val="0"/>
        </w:rPr>
        <w:t>年 度净利润增长率不低于</w:t>
      </w:r>
      <w:r>
        <w:rPr>
          <w:color w:val="000000"/>
          <w:spacing w:val="0"/>
          <w:w w:val="100"/>
          <w:position w:val="0"/>
          <w:sz w:val="17"/>
          <w:szCs w:val="17"/>
        </w:rPr>
        <w:t>10%，</w:t>
      </w:r>
      <w:r>
        <w:rPr>
          <w:color w:val="000000"/>
          <w:spacing w:val="0"/>
          <w:w w:val="100"/>
          <w:position w:val="0"/>
        </w:rPr>
        <w:t>第二个行权期/解除限售期，以</w:t>
      </w:r>
      <w:r>
        <w:rPr>
          <w:color w:val="000000"/>
          <w:spacing w:val="0"/>
          <w:w w:val="100"/>
          <w:position w:val="0"/>
          <w:sz w:val="17"/>
          <w:szCs w:val="17"/>
        </w:rPr>
        <w:t>2019</w:t>
      </w:r>
      <w:r>
        <w:rPr>
          <w:color w:val="000000"/>
          <w:spacing w:val="0"/>
          <w:w w:val="100"/>
          <w:position w:val="0"/>
        </w:rPr>
        <w:t>年净利润为基数，</w:t>
      </w:r>
      <w:r>
        <w:rPr>
          <w:color w:val="000000"/>
          <w:spacing w:val="0"/>
          <w:w w:val="100"/>
          <w:position w:val="0"/>
          <w:sz w:val="17"/>
          <w:szCs w:val="17"/>
        </w:rPr>
        <w:t>2021</w:t>
      </w:r>
      <w:r>
        <w:rPr>
          <w:color w:val="000000"/>
          <w:spacing w:val="0"/>
          <w:w w:val="100"/>
          <w:position w:val="0"/>
        </w:rPr>
        <w:t>年度净利润增长率不低于</w:t>
      </w:r>
      <w:r>
        <w:rPr>
          <w:color w:val="000000"/>
          <w:spacing w:val="0"/>
          <w:w w:val="100"/>
          <w:position w:val="0"/>
          <w:sz w:val="17"/>
          <w:szCs w:val="17"/>
        </w:rPr>
        <w:t xml:space="preserve">20%， </w:t>
      </w:r>
      <w:r>
        <w:rPr>
          <w:color w:val="000000"/>
          <w:spacing w:val="0"/>
          <w:w w:val="100"/>
          <w:position w:val="0"/>
        </w:rPr>
        <w:t>第三个行权期/解除限售期，以</w:t>
      </w:r>
      <w:r>
        <w:rPr>
          <w:color w:val="000000"/>
          <w:spacing w:val="0"/>
          <w:w w:val="100"/>
          <w:position w:val="0"/>
          <w:sz w:val="17"/>
          <w:szCs w:val="17"/>
        </w:rPr>
        <w:t>2019</w:t>
      </w:r>
      <w:r>
        <w:rPr>
          <w:color w:val="000000"/>
          <w:spacing w:val="0"/>
          <w:w w:val="100"/>
          <w:position w:val="0"/>
        </w:rPr>
        <w:t>年净利润为基数，</w:t>
      </w:r>
      <w:r>
        <w:rPr>
          <w:color w:val="000000"/>
          <w:spacing w:val="0"/>
          <w:w w:val="100"/>
          <w:position w:val="0"/>
          <w:sz w:val="17"/>
          <w:szCs w:val="17"/>
        </w:rPr>
        <w:t>2022</w:t>
      </w:r>
      <w:r>
        <w:rPr>
          <w:color w:val="000000"/>
          <w:spacing w:val="0"/>
          <w:w w:val="100"/>
          <w:position w:val="0"/>
        </w:rPr>
        <w:t>年度净利润增长率不低于</w:t>
      </w:r>
      <w:r>
        <w:rPr>
          <w:color w:val="000000"/>
          <w:spacing w:val="0"/>
          <w:w w:val="100"/>
          <w:position w:val="0"/>
          <w:sz w:val="17"/>
          <w:szCs w:val="17"/>
        </w:rPr>
        <w:t>30%；</w:t>
      </w:r>
      <w:r>
        <w:rPr>
          <w:color w:val="000000"/>
          <w:spacing w:val="0"/>
          <w:w w:val="100"/>
          <w:position w:val="0"/>
        </w:rPr>
        <w:t>另一部分为个人层面考核，即 个人考核系数需要达到合格。</w:t>
      </w:r>
    </w:p>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rPr>
        <w:t>根据上述激励计划，公司</w:t>
      </w:r>
      <w:r>
        <w:rPr>
          <w:color w:val="000000"/>
          <w:spacing w:val="0"/>
          <w:w w:val="100"/>
          <w:position w:val="0"/>
          <w:sz w:val="17"/>
          <w:szCs w:val="17"/>
        </w:rPr>
        <w:t>2020</w:t>
      </w:r>
      <w:r>
        <w:rPr>
          <w:color w:val="000000"/>
          <w:spacing w:val="0"/>
          <w:w w:val="100"/>
          <w:position w:val="0"/>
        </w:rPr>
        <w:t>年实际授予的限制性股票具体情况如下:</w:t>
      </w:r>
    </w:p>
    <w:tbl>
      <w:tblPr>
        <w:tblOverlap w:val="never"/>
        <w:jc w:val="center"/>
        <w:tblLayout w:type="fixed"/>
      </w:tblPr>
      <w:tblGrid>
        <w:gridCol w:w="1282"/>
        <w:gridCol w:w="1910"/>
        <w:gridCol w:w="1642"/>
        <w:gridCol w:w="1358"/>
        <w:gridCol w:w="1646"/>
        <w:gridCol w:w="182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授予日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color w:val="000000"/>
                <w:spacing w:val="0"/>
                <w:w w:val="100"/>
                <w:position w:val="0"/>
                <w:sz w:val="17"/>
                <w:szCs w:val="17"/>
              </w:rPr>
              <w:t>实际授予数量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授予价格（元/ 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color w:val="000000"/>
                <w:spacing w:val="0"/>
                <w:w w:val="100"/>
                <w:position w:val="0"/>
                <w:sz w:val="17"/>
                <w:szCs w:val="17"/>
              </w:rPr>
              <w:t>实际收到款项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应计入库存股金额</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7"/>
                <w:szCs w:val="17"/>
              </w:rPr>
              <w:t>2</w:t>
            </w:r>
            <w:r>
              <w:rPr>
                <w:color w:val="000000"/>
                <w:spacing w:val="0"/>
                <w:w w:val="100"/>
                <w:position w:val="0"/>
                <w:sz w:val="17"/>
                <w:szCs w:val="17"/>
              </w:rPr>
              <w:t>月</w:t>
            </w:r>
            <w:r>
              <w:rPr>
                <w:color w:val="000000"/>
                <w:spacing w:val="0"/>
                <w:w w:val="100"/>
                <w:position w:val="0"/>
                <w:sz w:val="17"/>
                <w:szCs w:val="17"/>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 xml:space="preserve">10, 136, </w:t>
            </w:r>
            <w:r>
              <w:rPr>
                <w:color w:val="000000"/>
                <w:spacing w:val="0"/>
                <w:w w:val="100"/>
                <w:position w:val="0"/>
                <w:sz w:val="17"/>
                <w:szCs w:val="17"/>
              </w:rPr>
              <w:t xml:space="preserve">000. </w:t>
            </w: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 xml:space="preserve">63, 856, </w:t>
            </w:r>
            <w:r>
              <w:rPr>
                <w:color w:val="000000"/>
                <w:spacing w:val="0"/>
                <w:w w:val="100"/>
                <w:position w:val="0"/>
                <w:sz w:val="17"/>
                <w:szCs w:val="17"/>
              </w:rPr>
              <w:t xml:space="preserve">800. </w:t>
            </w:r>
            <w:r>
              <w:rPr>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63, 856, </w:t>
            </w:r>
            <w:r>
              <w:rPr>
                <w:color w:val="000000"/>
                <w:spacing w:val="0"/>
                <w:w w:val="100"/>
                <w:position w:val="0"/>
                <w:sz w:val="17"/>
                <w:szCs w:val="17"/>
              </w:rPr>
              <w:t xml:space="preserve">800. </w:t>
            </w:r>
            <w:r>
              <w:rPr>
                <w:color w:val="000000"/>
                <w:spacing w:val="0"/>
                <w:w w:val="100"/>
                <w:position w:val="0"/>
                <w:sz w:val="17"/>
                <w:szCs w:val="17"/>
              </w:rPr>
              <w:t>00</w:t>
            </w:r>
          </w:p>
        </w:tc>
      </w:tr>
    </w:tbl>
    <w:p>
      <w:pPr>
        <w:pStyle w:val="Style23"/>
        <w:keepNext w:val="0"/>
        <w:keepLines w:val="0"/>
        <w:widowControl w:val="0"/>
        <w:shd w:val="clear" w:color="auto" w:fill="auto"/>
        <w:bidi w:val="0"/>
        <w:spacing w:before="0" w:after="0" w:line="240" w:lineRule="auto"/>
        <w:ind w:left="437" w:right="0" w:firstLine="0"/>
        <w:jc w:val="left"/>
      </w:pPr>
      <w:r>
        <w:rPr>
          <w:color w:val="000000"/>
          <w:spacing w:val="0"/>
          <w:w w:val="100"/>
          <w:position w:val="0"/>
        </w:rPr>
        <w:t>由于本公司</w:t>
      </w:r>
      <w:r>
        <w:rPr>
          <w:color w:val="000000"/>
          <w:spacing w:val="0"/>
          <w:w w:val="100"/>
          <w:position w:val="0"/>
          <w:sz w:val="17"/>
          <w:szCs w:val="17"/>
        </w:rPr>
        <w:t>2021</w:t>
      </w:r>
      <w:r>
        <w:rPr>
          <w:color w:val="000000"/>
          <w:spacing w:val="0"/>
          <w:w w:val="100"/>
          <w:position w:val="0"/>
        </w:rPr>
        <w:t>年未完成业绩指标，本公司未确认</w:t>
      </w:r>
      <w:r>
        <w:rPr>
          <w:color w:val="000000"/>
          <w:spacing w:val="0"/>
          <w:w w:val="100"/>
          <w:position w:val="0"/>
          <w:sz w:val="17"/>
          <w:szCs w:val="17"/>
        </w:rPr>
        <w:t>2021</w:t>
      </w:r>
      <w:r>
        <w:rPr>
          <w:color w:val="000000"/>
          <w:spacing w:val="0"/>
          <w:w w:val="100"/>
          <w:position w:val="0"/>
        </w:rPr>
        <w:t>年的股份支付费用。</w:t>
      </w:r>
    </w:p>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both"/>
      </w:pPr>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24"/>
      <w:bookmarkEnd w:id="2225"/>
      <w:bookmarkEnd w:id="2226"/>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7"/>
                <w:szCs w:val="17"/>
              </w:rPr>
              <w:t>模型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由于本公司预计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年难以实现业绩指标，本公司不 再确认股份支付费用，未来可行权权益工具数量为</w:t>
            </w: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-24,176251.98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3</w:t>
      </w:r>
      <w:bookmarkEnd w:id="2229"/>
      <w:r>
        <w:rPr>
          <w:color w:val="000000"/>
          <w:spacing w:val="0"/>
          <w:w w:val="100"/>
          <w:position w:val="0"/>
        </w:rPr>
        <w:t>、以现金结算的股份支付情况</w:t>
      </w:r>
      <w:bookmarkEnd w:id="2227"/>
      <w:bookmarkEnd w:id="2228"/>
      <w:bookmarkEnd w:id="223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9"/>
        <w:keepNext/>
        <w:keepLines/>
        <w:widowControl w:val="0"/>
        <w:shd w:val="clear" w:color="auto" w:fill="auto"/>
        <w:tabs>
          <w:tab w:pos="368" w:val="left"/>
        </w:tabs>
        <w:bidi w:val="0"/>
        <w:spacing w:before="0" w:after="26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4</w:t>
      </w:r>
      <w:bookmarkEnd w:id="2233"/>
      <w:r>
        <w:rPr>
          <w:color w:val="000000"/>
          <w:spacing w:val="0"/>
          <w:w w:val="100"/>
          <w:position w:val="0"/>
        </w:rPr>
        <w:t>、</w:t>
        <w:tab/>
        <w:t>股份支付的修改、终止情况</w:t>
      </w:r>
      <w:bookmarkEnd w:id="2231"/>
      <w:bookmarkEnd w:id="2232"/>
      <w:bookmarkEnd w:id="2234"/>
    </w:p>
    <w:p>
      <w:pPr>
        <w:pStyle w:val="Style25"/>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受新冠疫情以及外部市场环境变化影响，本公司预计</w:t>
      </w:r>
      <w:r>
        <w:rPr>
          <w:color w:val="000000"/>
          <w:spacing w:val="0"/>
          <w:w w:val="100"/>
          <w:position w:val="0"/>
          <w:sz w:val="17"/>
          <w:szCs w:val="17"/>
        </w:rPr>
        <w:t>2022</w:t>
      </w:r>
      <w:r>
        <w:rPr>
          <w:color w:val="000000"/>
          <w:spacing w:val="0"/>
          <w:w w:val="100"/>
          <w:position w:val="0"/>
        </w:rPr>
        <w:t>年难以完成业绩指标，因此本公司不再确认</w:t>
      </w:r>
      <w:r>
        <w:rPr>
          <w:color w:val="000000"/>
          <w:spacing w:val="0"/>
          <w:w w:val="100"/>
          <w:position w:val="0"/>
          <w:sz w:val="17"/>
          <w:szCs w:val="17"/>
        </w:rPr>
        <w:t>2022</w:t>
      </w:r>
      <w:r>
        <w:rPr>
          <w:color w:val="000000"/>
          <w:spacing w:val="0"/>
          <w:w w:val="100"/>
          <w:position w:val="0"/>
        </w:rPr>
        <w:t>年的股份支 付费用。</w:t>
      </w:r>
    </w:p>
    <w:p>
      <w:pPr>
        <w:pStyle w:val="Style29"/>
        <w:keepNext/>
        <w:keepLines/>
        <w:widowControl w:val="0"/>
        <w:shd w:val="clear" w:color="auto" w:fill="auto"/>
        <w:tabs>
          <w:tab w:pos="368" w:val="left"/>
        </w:tabs>
        <w:bidi w:val="0"/>
        <w:spacing w:before="0" w:after="36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5</w:t>
      </w:r>
      <w:bookmarkEnd w:id="2237"/>
      <w:r>
        <w:rPr>
          <w:color w:val="000000"/>
          <w:spacing w:val="0"/>
          <w:w w:val="100"/>
          <w:position w:val="0"/>
        </w:rPr>
        <w:t>、</w:t>
        <w:tab/>
        <w:t>其他</w:t>
      </w:r>
      <w:bookmarkEnd w:id="2235"/>
      <w:bookmarkEnd w:id="2236"/>
      <w:bookmarkEnd w:id="2238"/>
    </w:p>
    <w:p>
      <w:pPr>
        <w:pStyle w:val="Style21"/>
        <w:keepNext/>
        <w:keepLines/>
        <w:widowControl w:val="0"/>
        <w:shd w:val="clear" w:color="auto" w:fill="auto"/>
        <w:bidi w:val="0"/>
        <w:spacing w:before="0" w:after="360" w:line="240" w:lineRule="auto"/>
        <w:ind w:left="0" w:right="0" w:firstLine="0"/>
        <w:jc w:val="left"/>
      </w:pPr>
      <w:bookmarkStart w:id="2239" w:name="bookmark2239"/>
      <w:bookmarkStart w:id="2240" w:name="bookmark2240"/>
      <w:bookmarkStart w:id="2241" w:name="bookmark2241"/>
      <w:r>
        <w:rPr>
          <w:color w:val="000000"/>
          <w:spacing w:val="0"/>
          <w:w w:val="100"/>
          <w:position w:val="0"/>
        </w:rPr>
        <w:t>十四、承诺及或有事项</w:t>
      </w:r>
      <w:bookmarkEnd w:id="2239"/>
      <w:bookmarkEnd w:id="2240"/>
      <w:bookmarkEnd w:id="2241"/>
    </w:p>
    <w:p>
      <w:pPr>
        <w:pStyle w:val="Style29"/>
        <w:keepNext/>
        <w:keepLines/>
        <w:widowControl w:val="0"/>
        <w:shd w:val="clear" w:color="auto" w:fill="auto"/>
        <w:bidi w:val="0"/>
        <w:spacing w:before="0" w:after="260" w:line="240" w:lineRule="auto"/>
        <w:ind w:left="0" w:right="0" w:firstLine="0"/>
        <w:jc w:val="left"/>
      </w:pPr>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42"/>
      <w:bookmarkEnd w:id="2243"/>
      <w:bookmarkEnd w:id="2244"/>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资产负债表日存在的重要承诺</w:t>
      </w:r>
    </w:p>
    <w:p>
      <w:pPr>
        <w:pStyle w:val="Style25"/>
        <w:keepNext w:val="0"/>
        <w:keepLines w:val="0"/>
        <w:widowControl w:val="0"/>
        <w:numPr>
          <w:ilvl w:val="0"/>
          <w:numId w:val="121"/>
        </w:numPr>
        <w:shd w:val="clear" w:color="auto" w:fill="auto"/>
        <w:bidi w:val="0"/>
        <w:spacing w:before="0" w:after="140" w:line="322" w:lineRule="exact"/>
        <w:ind w:left="0" w:right="0" w:firstLine="440"/>
        <w:jc w:val="left"/>
      </w:pPr>
      <w:bookmarkStart w:id="2245" w:name="bookmark2245"/>
      <w:bookmarkEnd w:id="2245"/>
      <w:r>
        <w:rPr>
          <w:color w:val="000000"/>
          <w:spacing w:val="0"/>
          <w:w w:val="100"/>
          <w:position w:val="0"/>
        </w:rPr>
        <w:t>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日，本公司非公开发行股票募集资金投资项目情况如下：</w:t>
      </w:r>
    </w:p>
    <w:p>
      <w:pPr>
        <w:pStyle w:val="Style23"/>
        <w:keepNext w:val="0"/>
        <w:keepLines w:val="0"/>
        <w:widowControl w:val="0"/>
        <w:shd w:val="clear" w:color="auto" w:fill="auto"/>
        <w:bidi w:val="0"/>
        <w:spacing w:before="0" w:after="0" w:line="322" w:lineRule="exact"/>
        <w:ind w:left="0" w:right="0" w:firstLine="0"/>
        <w:jc w:val="right"/>
      </w:pPr>
      <w:r>
        <w:rPr>
          <w:color w:val="000000"/>
          <w:spacing w:val="0"/>
          <w:w w:val="100"/>
          <w:position w:val="0"/>
        </w:rPr>
        <w:t>单位:人民币万元</w:t>
      </w:r>
    </w:p>
    <w:tbl>
      <w:tblPr>
        <w:tblOverlap w:val="never"/>
        <w:jc w:val="center"/>
        <w:tblLayout w:type="fixed"/>
      </w:tblPr>
      <w:tblGrid>
        <w:gridCol w:w="2136"/>
        <w:gridCol w:w="1416"/>
        <w:gridCol w:w="1560"/>
        <w:gridCol w:w="1560"/>
        <w:gridCol w:w="2573"/>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17"/>
                <w:szCs w:val="17"/>
              </w:rPr>
            </w:pPr>
            <w:r>
              <w:rPr>
                <w:color w:val="000000"/>
                <w:spacing w:val="0"/>
                <w:w w:val="100"/>
                <w:position w:val="0"/>
                <w:sz w:val="17"/>
                <w:szCs w:val="17"/>
              </w:rPr>
              <w:t>总投资额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募集资金承诺投资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截至期末 累计投资额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项目备案或核准文号</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物联网智慧医疗溯源管理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57, </w:t>
            </w:r>
            <w:r>
              <w:rPr>
                <w:color w:val="000000"/>
                <w:spacing w:val="0"/>
                <w:w w:val="100"/>
                <w:position w:val="0"/>
                <w:sz w:val="17"/>
                <w:szCs w:val="17"/>
              </w:rPr>
              <w:t xml:space="preserve">000. </w:t>
            </w:r>
            <w:r>
              <w:rPr>
                <w:color w:val="000000"/>
                <w:spacing w:val="0"/>
                <w:w w:val="100"/>
                <w:position w:val="0"/>
                <w:sz w:val="17"/>
                <w:szCs w:val="17"/>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42, </w:t>
            </w:r>
            <w:r>
              <w:rPr>
                <w:color w:val="000000"/>
                <w:spacing w:val="0"/>
                <w:w w:val="100"/>
                <w:position w:val="0"/>
                <w:sz w:val="17"/>
                <w:szCs w:val="17"/>
              </w:rPr>
              <w:t xml:space="preserve">540. </w:t>
            </w:r>
            <w:r>
              <w:rPr>
                <w:color w:val="000000"/>
                <w:spacing w:val="0"/>
                <w:w w:val="100"/>
                <w:position w:val="0"/>
                <w:sz w:val="17"/>
                <w:szCs w:val="17"/>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16, </w:t>
            </w:r>
            <w:r>
              <w:rPr>
                <w:color w:val="000000"/>
                <w:spacing w:val="0"/>
                <w:w w:val="100"/>
                <w:position w:val="0"/>
                <w:sz w:val="17"/>
                <w:szCs w:val="17"/>
              </w:rPr>
              <w:t xml:space="preserve">837. </w:t>
            </w:r>
            <w:r>
              <w:rPr>
                <w:color w:val="000000"/>
                <w:spacing w:val="0"/>
                <w:w w:val="100"/>
                <w:position w:val="0"/>
                <w:sz w:val="17"/>
                <w:szCs w:val="17"/>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杭州市上城区发展改革和经济信 息化局上发改经信〔</w:t>
            </w:r>
            <w:r>
              <w:rPr>
                <w:color w:val="000000"/>
                <w:spacing w:val="0"/>
                <w:w w:val="100"/>
                <w:position w:val="0"/>
                <w:sz w:val="17"/>
                <w:szCs w:val="17"/>
              </w:rPr>
              <w:t>2018</w:t>
            </w:r>
            <w:r>
              <w:rPr>
                <w:color w:val="000000"/>
                <w:spacing w:val="0"/>
                <w:w w:val="100"/>
                <w:position w:val="0"/>
                <w:sz w:val="17"/>
                <w:szCs w:val="17"/>
              </w:rPr>
              <w:t>〕</w:t>
            </w:r>
            <w:r>
              <w:rPr>
                <w:color w:val="000000"/>
                <w:spacing w:val="0"/>
                <w:w w:val="100"/>
                <w:position w:val="0"/>
                <w:sz w:val="17"/>
                <w:szCs w:val="17"/>
              </w:rPr>
              <w:t xml:space="preserve">66 </w:t>
            </w:r>
            <w:r>
              <w:rPr>
                <w:color w:val="000000"/>
                <w:spacing w:val="0"/>
                <w:w w:val="100"/>
                <w:position w:val="0"/>
                <w:sz w:val="17"/>
                <w:szCs w:val="17"/>
              </w:rPr>
              <w:t>号</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医疗大数据应用研发中心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10,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杭州市上城区发展改革和经济信 息化局上发改经信〔</w:t>
            </w:r>
            <w:r>
              <w:rPr>
                <w:color w:val="000000"/>
                <w:spacing w:val="0"/>
                <w:w w:val="100"/>
                <w:position w:val="0"/>
                <w:sz w:val="17"/>
                <w:szCs w:val="17"/>
              </w:rPr>
              <w:t>2018</w:t>
            </w:r>
            <w:r>
              <w:rPr>
                <w:color w:val="000000"/>
                <w:spacing w:val="0"/>
                <w:w w:val="100"/>
                <w:position w:val="0"/>
                <w:sz w:val="17"/>
                <w:szCs w:val="17"/>
              </w:rPr>
              <w:t>〕</w:t>
            </w:r>
            <w:r>
              <w:rPr>
                <w:color w:val="000000"/>
                <w:spacing w:val="0"/>
                <w:w w:val="100"/>
                <w:position w:val="0"/>
                <w:sz w:val="17"/>
                <w:szCs w:val="17"/>
              </w:rPr>
              <w:t xml:space="preserve">67 </w:t>
            </w:r>
            <w:r>
              <w:rPr>
                <w:color w:val="000000"/>
                <w:spacing w:val="0"/>
                <w:w w:val="100"/>
                <w:position w:val="0"/>
                <w:sz w:val="17"/>
                <w:szCs w:val="17"/>
              </w:rPr>
              <w:t>号</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72,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56, </w:t>
            </w:r>
            <w:r>
              <w:rPr>
                <w:color w:val="000000"/>
                <w:spacing w:val="0"/>
                <w:w w:val="100"/>
                <w:position w:val="0"/>
                <w:sz w:val="17"/>
                <w:szCs w:val="17"/>
              </w:rPr>
              <w:t xml:space="preserve">540. </w:t>
            </w:r>
            <w:r>
              <w:rPr>
                <w:color w:val="000000"/>
                <w:spacing w:val="0"/>
                <w:w w:val="100"/>
                <w:position w:val="0"/>
                <w:sz w:val="17"/>
                <w:szCs w:val="17"/>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26, </w:t>
            </w:r>
            <w:r>
              <w:rPr>
                <w:color w:val="000000"/>
                <w:spacing w:val="0"/>
                <w:w w:val="100"/>
                <w:position w:val="0"/>
                <w:sz w:val="17"/>
                <w:szCs w:val="17"/>
              </w:rPr>
              <w:t xml:space="preserve">959. </w:t>
            </w:r>
            <w:r>
              <w:rPr>
                <w:color w:val="000000"/>
                <w:spacing w:val="0"/>
                <w:w w:val="100"/>
                <w:position w:val="0"/>
                <w:sz w:val="17"/>
                <w:szCs w:val="17"/>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val="0"/>
        <w:keepLines w:val="0"/>
        <w:widowControl w:val="0"/>
        <w:numPr>
          <w:ilvl w:val="0"/>
          <w:numId w:val="121"/>
        </w:numPr>
        <w:shd w:val="clear" w:color="auto" w:fill="auto"/>
        <w:bidi w:val="0"/>
        <w:spacing w:before="0" w:after="140" w:line="240" w:lineRule="auto"/>
        <w:ind w:left="0" w:right="0" w:firstLine="440"/>
        <w:jc w:val="left"/>
      </w:pPr>
      <w:bookmarkStart w:id="2246" w:name="bookmark2246"/>
      <w:bookmarkEnd w:id="2246"/>
      <w:r>
        <w:rPr>
          <w:color w:val="000000"/>
          <w:spacing w:val="0"/>
          <w:w w:val="100"/>
          <w:position w:val="0"/>
        </w:rPr>
        <w:t>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日，本公司可转换债券募集资金投资项目情况如下：</w:t>
      </w:r>
    </w:p>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rPr>
        <w:t>单位:人民币万元</w:t>
      </w:r>
    </w:p>
    <w:tbl>
      <w:tblPr>
        <w:tblOverlap w:val="never"/>
        <w:jc w:val="center"/>
        <w:tblLayout w:type="fixed"/>
      </w:tblPr>
      <w:tblGrid>
        <w:gridCol w:w="2136"/>
        <w:gridCol w:w="1416"/>
        <w:gridCol w:w="1560"/>
        <w:gridCol w:w="1560"/>
        <w:gridCol w:w="2573"/>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17"/>
                <w:szCs w:val="17"/>
              </w:rPr>
            </w:pPr>
            <w:r>
              <w:rPr>
                <w:color w:val="000000"/>
                <w:spacing w:val="0"/>
                <w:w w:val="100"/>
                <w:position w:val="0"/>
                <w:sz w:val="17"/>
                <w:szCs w:val="17"/>
              </w:rPr>
              <w:t>总投资额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募集资金承诺投资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截至期末 累计投资额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项目备案或核准文号</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人工智能医疗创新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运营服务项目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33, </w:t>
            </w:r>
            <w:r>
              <w:rPr>
                <w:color w:val="000000"/>
                <w:spacing w:val="0"/>
                <w:w w:val="100"/>
                <w:position w:val="0"/>
                <w:sz w:val="17"/>
                <w:szCs w:val="17"/>
              </w:rPr>
              <w:t xml:space="preserve">900.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33, </w:t>
            </w:r>
            <w:r>
              <w:rPr>
                <w:color w:val="000000"/>
                <w:spacing w:val="0"/>
                <w:w w:val="100"/>
                <w:position w:val="0"/>
                <w:sz w:val="17"/>
                <w:szCs w:val="17"/>
              </w:rPr>
              <w:t xml:space="preserve">300.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上金融办备案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(2020)1 </w:t>
            </w:r>
            <w:r>
              <w:rPr>
                <w:color w:val="000000"/>
                <w:spacing w:val="0"/>
                <w:w w:val="100"/>
                <w:position w:val="0"/>
                <w:sz w:val="17"/>
                <w:szCs w:val="17"/>
              </w:rPr>
              <w:t>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营销体系扩建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上金融办备案</w:t>
            </w:r>
          </w:p>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(2020)2</w:t>
            </w:r>
            <w:r>
              <w:rPr>
                <w:color w:val="000000"/>
                <w:spacing w:val="0"/>
                <w:w w:val="100"/>
                <w:position w:val="0"/>
                <w:sz w:val="17"/>
                <w:szCs w:val="17"/>
              </w:rPr>
              <w:t>号</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基于人工智能和 微服务云架构新 一代智慧医疗应 用研发项目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17,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176.42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color w:val="000000"/>
                <w:spacing w:val="0"/>
                <w:w w:val="100"/>
                <w:position w:val="0"/>
                <w:sz w:val="17"/>
                <w:szCs w:val="17"/>
              </w:rPr>
              <w:t>上金融办备案</w:t>
            </w:r>
          </w:p>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(2020)3</w:t>
            </w:r>
            <w:r>
              <w:rPr>
                <w:color w:val="000000"/>
                <w:spacing w:val="0"/>
                <w:w w:val="100"/>
                <w:position w:val="0"/>
                <w:sz w:val="17"/>
                <w:szCs w:val="17"/>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17, </w:t>
            </w:r>
            <w:r>
              <w:rPr>
                <w:color w:val="000000"/>
                <w:spacing w:val="0"/>
                <w:w w:val="100"/>
                <w:position w:val="0"/>
                <w:sz w:val="17"/>
                <w:szCs w:val="17"/>
              </w:rPr>
              <w:t xml:space="preserve">700.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17, </w:t>
            </w:r>
            <w:r>
              <w:rPr>
                <w:color w:val="000000"/>
                <w:spacing w:val="0"/>
                <w:w w:val="100"/>
                <w:position w:val="0"/>
                <w:sz w:val="17"/>
                <w:szCs w:val="17"/>
              </w:rPr>
              <w:t xml:space="preserve">158. </w:t>
            </w:r>
            <w:r>
              <w:rPr>
                <w:color w:val="000000"/>
                <w:spacing w:val="0"/>
                <w:w w:val="100"/>
                <w:position w:val="0"/>
                <w:sz w:val="17"/>
                <w:szCs w:val="17"/>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17, </w:t>
            </w:r>
            <w:r>
              <w:rPr>
                <w:color w:val="000000"/>
                <w:spacing w:val="0"/>
                <w:w w:val="100"/>
                <w:position w:val="0"/>
                <w:sz w:val="17"/>
                <w:szCs w:val="17"/>
              </w:rPr>
              <w:t xml:space="preserve">158. </w:t>
            </w:r>
            <w:r>
              <w:rPr>
                <w:color w:val="000000"/>
                <w:spacing w:val="0"/>
                <w:w w:val="100"/>
                <w:position w:val="0"/>
                <w:sz w:val="17"/>
                <w:szCs w:val="17"/>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81, </w:t>
            </w:r>
            <w:r>
              <w:rPr>
                <w:color w:val="000000"/>
                <w:spacing w:val="0"/>
                <w:w w:val="100"/>
                <w:position w:val="0"/>
                <w:sz w:val="17"/>
                <w:szCs w:val="17"/>
              </w:rPr>
              <w:t xml:space="preserve">700.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80, </w:t>
            </w:r>
            <w:r>
              <w:rPr>
                <w:color w:val="000000"/>
                <w:spacing w:val="0"/>
                <w:w w:val="100"/>
                <w:position w:val="0"/>
                <w:sz w:val="17"/>
                <w:szCs w:val="17"/>
              </w:rPr>
              <w:t xml:space="preserve">558. </w:t>
            </w:r>
            <w:r>
              <w:rPr>
                <w:color w:val="000000"/>
                <w:spacing w:val="0"/>
                <w:w w:val="100"/>
                <w:position w:val="0"/>
                <w:sz w:val="17"/>
                <w:szCs w:val="17"/>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17, </w:t>
            </w:r>
            <w:r>
              <w:rPr>
                <w:color w:val="000000"/>
                <w:spacing w:val="0"/>
                <w:w w:val="100"/>
                <w:position w:val="0"/>
                <w:sz w:val="17"/>
                <w:szCs w:val="17"/>
              </w:rPr>
              <w:t xml:space="preserve">463. </w:t>
            </w:r>
            <w:r>
              <w:rPr>
                <w:color w:val="000000"/>
                <w:spacing w:val="0"/>
                <w:w w:val="100"/>
                <w:position w:val="0"/>
                <w:sz w:val="17"/>
                <w:szCs w:val="17"/>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tabs>
          <w:tab w:pos="368" w:val="left"/>
        </w:tabs>
        <w:bidi w:val="0"/>
        <w:spacing w:before="0" w:after="360" w:line="240" w:lineRule="auto"/>
        <w:ind w:left="0" w:right="0" w:firstLine="0"/>
        <w:jc w:val="both"/>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bookmarkEnd w:id="2249"/>
      <w:r>
        <w:rPr>
          <w:color w:val="000000"/>
          <w:spacing w:val="0"/>
          <w:w w:val="100"/>
          <w:position w:val="0"/>
        </w:rPr>
        <w:t>、</w:t>
        <w:tab/>
        <w:t>或有事项</w:t>
      </w:r>
      <w:bookmarkEnd w:id="2247"/>
      <w:bookmarkEnd w:id="2248"/>
      <w:bookmarkEnd w:id="2250"/>
    </w:p>
    <w:p>
      <w:pPr>
        <w:pStyle w:val="Style38"/>
        <w:keepNext/>
        <w:keepLines/>
        <w:widowControl w:val="0"/>
        <w:shd w:val="clear" w:color="auto" w:fill="auto"/>
        <w:tabs>
          <w:tab w:pos="483" w:val="left"/>
        </w:tabs>
        <w:bidi w:val="0"/>
        <w:spacing w:before="0" w:after="360" w:line="240" w:lineRule="auto"/>
        <w:ind w:left="0" w:right="0" w:firstLine="0"/>
        <w:jc w:val="both"/>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51"/>
      <w:bookmarkEnd w:id="2252"/>
      <w:bookmarkEnd w:id="2254"/>
    </w:p>
    <w:p>
      <w:pPr>
        <w:pStyle w:val="Style38"/>
        <w:keepNext/>
        <w:keepLines/>
        <w:widowControl w:val="0"/>
        <w:shd w:val="clear" w:color="auto" w:fill="auto"/>
        <w:tabs>
          <w:tab w:pos="483" w:val="left"/>
        </w:tabs>
        <w:bidi w:val="0"/>
        <w:spacing w:before="0" w:after="420" w:line="240" w:lineRule="auto"/>
        <w:ind w:left="0" w:right="0" w:firstLine="0"/>
        <w:jc w:val="both"/>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55"/>
      <w:bookmarkEnd w:id="2256"/>
      <w:bookmarkEnd w:id="2258"/>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tabs>
          <w:tab w:pos="368" w:val="left"/>
        </w:tabs>
        <w:bidi w:val="0"/>
        <w:spacing w:before="0" w:after="360" w:line="240" w:lineRule="auto"/>
        <w:ind w:left="0" w:right="0" w:firstLine="0"/>
        <w:jc w:val="both"/>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3</w:t>
      </w:r>
      <w:bookmarkEnd w:id="2261"/>
      <w:r>
        <w:rPr>
          <w:color w:val="000000"/>
          <w:spacing w:val="0"/>
          <w:w w:val="100"/>
          <w:position w:val="0"/>
        </w:rPr>
        <w:t>、</w:t>
        <w:tab/>
        <w:t>其他</w:t>
      </w:r>
      <w:bookmarkEnd w:id="2259"/>
      <w:bookmarkEnd w:id="2260"/>
      <w:bookmarkEnd w:id="2262"/>
    </w:p>
    <w:p>
      <w:pPr>
        <w:pStyle w:val="Style21"/>
        <w:keepNext/>
        <w:keepLines/>
        <w:widowControl w:val="0"/>
        <w:shd w:val="clear" w:color="auto" w:fill="auto"/>
        <w:bidi w:val="0"/>
        <w:spacing w:before="0" w:after="360" w:line="240" w:lineRule="auto"/>
        <w:ind w:left="0" w:right="0" w:firstLine="0"/>
        <w:jc w:val="both"/>
      </w:pPr>
      <w:bookmarkStart w:id="2263" w:name="bookmark2263"/>
      <w:bookmarkStart w:id="2264" w:name="bookmark2264"/>
      <w:bookmarkStart w:id="2265" w:name="bookmark2265"/>
      <w:r>
        <w:rPr>
          <w:color w:val="000000"/>
          <w:spacing w:val="0"/>
          <w:w w:val="100"/>
          <w:position w:val="0"/>
        </w:rPr>
        <w:t>十五、资产负债表日后事项</w:t>
      </w:r>
      <w:bookmarkEnd w:id="2263"/>
      <w:bookmarkEnd w:id="2264"/>
      <w:bookmarkEnd w:id="2265"/>
    </w:p>
    <w:p>
      <w:pPr>
        <w:pStyle w:val="Style29"/>
        <w:keepNext/>
        <w:keepLines/>
        <w:widowControl w:val="0"/>
        <w:shd w:val="clear" w:color="auto" w:fill="auto"/>
        <w:bidi w:val="0"/>
        <w:spacing w:before="0" w:after="420" w:line="240" w:lineRule="auto"/>
        <w:ind w:left="0" w:right="0" w:firstLine="0"/>
        <w:jc w:val="both"/>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66"/>
      <w:bookmarkEnd w:id="2267"/>
      <w:bookmarkEnd w:id="2268"/>
    </w:p>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59" w:line="1" w:lineRule="exact"/>
      </w:pPr>
    </w:p>
    <w:p>
      <w:pPr>
        <w:pStyle w:val="Style29"/>
        <w:keepNext/>
        <w:keepLines/>
        <w:widowControl w:val="0"/>
        <w:shd w:val="clear" w:color="auto" w:fill="auto"/>
        <w:tabs>
          <w:tab w:pos="368" w:val="left"/>
        </w:tabs>
        <w:bidi w:val="0"/>
        <w:spacing w:before="0" w:after="120" w:line="240" w:lineRule="auto"/>
        <w:ind w:left="0" w:right="0" w:firstLine="0"/>
        <w:jc w:val="both"/>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2</w:t>
      </w:r>
      <w:bookmarkEnd w:id="2271"/>
      <w:r>
        <w:rPr>
          <w:color w:val="000000"/>
          <w:spacing w:val="0"/>
          <w:w w:val="100"/>
          <w:position w:val="0"/>
        </w:rPr>
        <w:t>、</w:t>
        <w:tab/>
        <w:t>利润分配情况</w:t>
      </w:r>
      <w:bookmarkEnd w:id="2269"/>
      <w:bookmarkEnd w:id="2270"/>
      <w:bookmarkEnd w:id="2272"/>
    </w:p>
    <w:p>
      <w:pPr>
        <w:pStyle w:val="Style25"/>
        <w:keepNext w:val="0"/>
        <w:keepLines w:val="0"/>
        <w:widowControl w:val="0"/>
        <w:shd w:val="clear" w:color="auto" w:fill="auto"/>
        <w:bidi w:val="0"/>
        <w:spacing w:before="0" w:after="360" w:line="470" w:lineRule="exact"/>
        <w:ind w:left="0" w:right="0" w:firstLine="0"/>
        <w:jc w:val="right"/>
      </w:pPr>
      <w:r>
        <w:rPr>
          <w:color w:val="000000"/>
          <w:spacing w:val="0"/>
          <w:w w:val="100"/>
          <w:position w:val="0"/>
        </w:rPr>
        <w:t>单位：元</w:t>
      </w:r>
    </w:p>
    <w:p>
      <w:pPr>
        <w:pStyle w:val="Style29"/>
        <w:keepNext/>
        <w:keepLines/>
        <w:widowControl w:val="0"/>
        <w:shd w:val="clear" w:color="auto" w:fill="auto"/>
        <w:tabs>
          <w:tab w:pos="368" w:val="left"/>
        </w:tabs>
        <w:bidi w:val="0"/>
        <w:spacing w:before="0" w:after="36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3</w:t>
      </w:r>
      <w:bookmarkEnd w:id="2275"/>
      <w:r>
        <w:rPr>
          <w:color w:val="000000"/>
          <w:spacing w:val="0"/>
          <w:w w:val="100"/>
          <w:position w:val="0"/>
        </w:rPr>
        <w:t>、</w:t>
        <w:tab/>
        <w:t>销售退回</w:t>
      </w:r>
      <w:bookmarkEnd w:id="2273"/>
      <w:bookmarkEnd w:id="2274"/>
      <w:bookmarkEnd w:id="2276"/>
    </w:p>
    <w:p>
      <w:pPr>
        <w:pStyle w:val="Style29"/>
        <w:keepNext/>
        <w:keepLines/>
        <w:widowControl w:val="0"/>
        <w:shd w:val="clear" w:color="auto" w:fill="auto"/>
        <w:tabs>
          <w:tab w:pos="368" w:val="left"/>
        </w:tabs>
        <w:bidi w:val="0"/>
        <w:spacing w:before="0" w:after="180" w:line="240" w:lineRule="auto"/>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4</w:t>
      </w:r>
      <w:bookmarkEnd w:id="2279"/>
      <w:r>
        <w:rPr>
          <w:color w:val="000000"/>
          <w:spacing w:val="0"/>
          <w:w w:val="100"/>
          <w:position w:val="0"/>
        </w:rPr>
        <w:t>、</w:t>
        <w:tab/>
        <w:t>其他资产负债表日后事项说明</w:t>
      </w:r>
      <w:bookmarkEnd w:id="2277"/>
      <w:bookmarkEnd w:id="2278"/>
      <w:bookmarkEnd w:id="2280"/>
    </w:p>
    <w:p>
      <w:pPr>
        <w:pStyle w:val="Style25"/>
        <w:keepNext w:val="0"/>
        <w:keepLines w:val="0"/>
        <w:widowControl w:val="0"/>
        <w:shd w:val="clear" w:color="auto" w:fill="auto"/>
        <w:tabs>
          <w:tab w:pos="882" w:val="left"/>
        </w:tabs>
        <w:bidi w:val="0"/>
        <w:spacing w:before="0" w:after="40" w:line="470" w:lineRule="exact"/>
        <w:ind w:left="0" w:right="0" w:firstLine="380"/>
        <w:jc w:val="both"/>
      </w:pPr>
      <w:bookmarkStart w:id="2281" w:name="bookmark2281"/>
      <w:bookmarkStart w:id="2282" w:name="bookmark2282"/>
      <w:r>
        <w:rPr>
          <w:color w:val="000000"/>
          <w:spacing w:val="0"/>
          <w:w w:val="100"/>
          <w:position w:val="0"/>
        </w:rPr>
        <w:t>（</w:t>
      </w:r>
      <w:bookmarkEnd w:id="2281"/>
      <w:r>
        <w:rPr>
          <w:color w:val="000000"/>
          <w:spacing w:val="0"/>
          <w:w w:val="100"/>
          <w:position w:val="0"/>
        </w:rPr>
        <w:t>一）</w:t>
        <w:tab/>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6</w:t>
      </w:r>
      <w:r>
        <w:rPr>
          <w:color w:val="000000"/>
          <w:spacing w:val="0"/>
          <w:w w:val="100"/>
          <w:position w:val="0"/>
        </w:rPr>
        <w:t>月，扬州久元电子有限公司因子公司上扬无线射频科技扬州有限公司未按时付款对上扬无线射频科技扬 州有限公司提起了诉讼，要求上扬无线射频科技扬州有限公司支付货款</w:t>
      </w:r>
      <w:r>
        <w:rPr>
          <w:color w:val="000000"/>
          <w:spacing w:val="0"/>
          <w:w w:val="100"/>
          <w:position w:val="0"/>
          <w:sz w:val="17"/>
          <w:szCs w:val="17"/>
        </w:rPr>
        <w:t xml:space="preserve">10, 697, </w:t>
      </w:r>
      <w:r>
        <w:rPr>
          <w:color w:val="000000"/>
          <w:spacing w:val="0"/>
          <w:w w:val="100"/>
          <w:position w:val="0"/>
          <w:sz w:val="17"/>
          <w:szCs w:val="17"/>
        </w:rPr>
        <w:t xml:space="preserve">534. </w:t>
      </w:r>
      <w:r>
        <w:rPr>
          <w:color w:val="000000"/>
          <w:spacing w:val="0"/>
          <w:w w:val="100"/>
          <w:position w:val="0"/>
          <w:sz w:val="17"/>
          <w:szCs w:val="17"/>
        </w:rPr>
        <w:t>32</w:t>
      </w:r>
      <w:r>
        <w:rPr>
          <w:color w:val="000000"/>
          <w:spacing w:val="0"/>
          <w:w w:val="100"/>
          <w:position w:val="0"/>
        </w:rPr>
        <w:t>元，逾期付款利息</w:t>
      </w:r>
      <w:r>
        <w:rPr>
          <w:color w:val="000000"/>
          <w:spacing w:val="0"/>
          <w:w w:val="100"/>
          <w:position w:val="0"/>
          <w:sz w:val="17"/>
          <w:szCs w:val="17"/>
        </w:rPr>
        <w:t xml:space="preserve">566, </w:t>
      </w:r>
      <w:r>
        <w:rPr>
          <w:color w:val="000000"/>
          <w:spacing w:val="0"/>
          <w:w w:val="100"/>
          <w:position w:val="0"/>
          <w:sz w:val="17"/>
          <w:szCs w:val="17"/>
        </w:rPr>
        <w:t xml:space="preserve">300. </w:t>
      </w:r>
      <w:r>
        <w:rPr>
          <w:color w:val="000000"/>
          <w:spacing w:val="0"/>
          <w:w w:val="100"/>
          <w:position w:val="0"/>
          <w:sz w:val="17"/>
          <w:szCs w:val="17"/>
        </w:rPr>
        <w:t>00</w:t>
      </w:r>
      <w:r>
        <w:rPr>
          <w:color w:val="000000"/>
          <w:spacing w:val="0"/>
          <w:w w:val="100"/>
          <w:position w:val="0"/>
        </w:rPr>
        <w:t>元， 扬州市广陵区人民法院相应冻结了上扬无线射频科技扬州有限公司的银行存款</w:t>
      </w:r>
      <w:r>
        <w:rPr>
          <w:color w:val="000000"/>
          <w:spacing w:val="0"/>
          <w:w w:val="100"/>
          <w:position w:val="0"/>
          <w:sz w:val="17"/>
          <w:szCs w:val="17"/>
        </w:rPr>
        <w:t xml:space="preserve">12, 000, </w:t>
      </w:r>
      <w:r>
        <w:rPr>
          <w:color w:val="000000"/>
          <w:spacing w:val="0"/>
          <w:w w:val="100"/>
          <w:position w:val="0"/>
          <w:sz w:val="17"/>
          <w:szCs w:val="17"/>
        </w:rPr>
        <w:t xml:space="preserve">000. </w:t>
      </w:r>
      <w:r>
        <w:rPr>
          <w:color w:val="000000"/>
          <w:spacing w:val="0"/>
          <w:w w:val="100"/>
          <w:position w:val="0"/>
          <w:sz w:val="17"/>
          <w:szCs w:val="17"/>
        </w:rPr>
        <w:t>00</w:t>
      </w:r>
      <w:r>
        <w:rPr>
          <w:color w:val="000000"/>
          <w:spacing w:val="0"/>
          <w:w w:val="100"/>
          <w:position w:val="0"/>
        </w:rPr>
        <w:t>元。截至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 上扬无线射频科技扬州有限公司账面应付扬州久元电子有限公司</w:t>
      </w:r>
      <w:r>
        <w:rPr>
          <w:color w:val="000000"/>
          <w:spacing w:val="0"/>
          <w:w w:val="100"/>
          <w:position w:val="0"/>
          <w:sz w:val="17"/>
          <w:szCs w:val="17"/>
        </w:rPr>
        <w:t>10,605,435.40</w:t>
      </w:r>
      <w:r>
        <w:rPr>
          <w:color w:val="000000"/>
          <w:spacing w:val="0"/>
          <w:w w:val="100"/>
          <w:position w:val="0"/>
        </w:rPr>
        <w:t>元，与诉讼要求支付的金额差异不大。</w:t>
      </w:r>
      <w:r>
        <w:rPr>
          <w:color w:val="000000"/>
          <w:spacing w:val="0"/>
          <w:w w:val="100"/>
          <w:position w:val="0"/>
          <w:sz w:val="17"/>
          <w:szCs w:val="17"/>
        </w:rPr>
        <w:t xml:space="preserve">2022 </w:t>
      </w:r>
      <w:r>
        <w:rPr>
          <w:color w:val="000000"/>
          <w:spacing w:val="0"/>
          <w:w w:val="100"/>
          <w:position w:val="0"/>
        </w:rPr>
        <w:t>年</w:t>
      </w:r>
      <w:r>
        <w:rPr>
          <w:color w:val="000000"/>
          <w:spacing w:val="0"/>
          <w:w w:val="100"/>
          <w:position w:val="0"/>
          <w:sz w:val="17"/>
          <w:szCs w:val="17"/>
        </w:rPr>
        <w:t>3</w:t>
      </w:r>
      <w:r>
        <w:rPr>
          <w:color w:val="000000"/>
          <w:spacing w:val="0"/>
          <w:w w:val="100"/>
          <w:position w:val="0"/>
        </w:rPr>
        <w:t>月，根据江苏省扬州市广陵区人民法院民事判决书</w:t>
      </w:r>
      <w:r>
        <w:rPr>
          <w:color w:val="000000"/>
          <w:spacing w:val="0"/>
          <w:w w:val="100"/>
          <w:position w:val="0"/>
          <w:sz w:val="17"/>
          <w:szCs w:val="17"/>
        </w:rPr>
        <w:t>（</w:t>
      </w:r>
      <w:r>
        <w:rPr>
          <w:color w:val="000000"/>
          <w:spacing w:val="0"/>
          <w:w w:val="100"/>
          <w:position w:val="0"/>
        </w:rPr>
        <w:t>〔</w:t>
      </w:r>
      <w:r>
        <w:rPr>
          <w:color w:val="000000"/>
          <w:spacing w:val="0"/>
          <w:w w:val="100"/>
          <w:position w:val="0"/>
          <w:sz w:val="17"/>
          <w:szCs w:val="17"/>
        </w:rPr>
        <w:t>2021）</w:t>
      </w:r>
      <w:r>
        <w:rPr>
          <w:color w:val="000000"/>
          <w:spacing w:val="0"/>
          <w:w w:val="100"/>
          <w:position w:val="0"/>
        </w:rPr>
        <w:t>苏</w:t>
      </w:r>
      <w:r>
        <w:rPr>
          <w:color w:val="000000"/>
          <w:spacing w:val="0"/>
          <w:w w:val="100"/>
          <w:position w:val="0"/>
          <w:sz w:val="17"/>
          <w:szCs w:val="17"/>
        </w:rPr>
        <w:t>1002</w:t>
      </w:r>
      <w:r>
        <w:rPr>
          <w:color w:val="000000"/>
          <w:spacing w:val="0"/>
          <w:w w:val="100"/>
          <w:position w:val="0"/>
        </w:rPr>
        <w:t>民初</w:t>
      </w:r>
      <w:r>
        <w:rPr>
          <w:color w:val="000000"/>
          <w:spacing w:val="0"/>
          <w:w w:val="100"/>
          <w:position w:val="0"/>
          <w:sz w:val="17"/>
          <w:szCs w:val="17"/>
        </w:rPr>
        <w:t>3260</w:t>
      </w:r>
      <w:r>
        <w:rPr>
          <w:color w:val="000000"/>
          <w:spacing w:val="0"/>
          <w:w w:val="100"/>
          <w:position w:val="0"/>
        </w:rPr>
        <w:t>号），上扬无线射频科技扬州有限公司于 判决生效之日起支付扬州久元电子有限公司</w:t>
      </w:r>
      <w:r>
        <w:rPr>
          <w:color w:val="000000"/>
          <w:spacing w:val="0"/>
          <w:w w:val="100"/>
          <w:position w:val="0"/>
          <w:sz w:val="17"/>
          <w:szCs w:val="17"/>
        </w:rPr>
        <w:t>10,697,399.43</w:t>
      </w:r>
      <w:r>
        <w:rPr>
          <w:color w:val="000000"/>
          <w:spacing w:val="0"/>
          <w:w w:val="100"/>
          <w:position w:val="0"/>
        </w:rPr>
        <w:t>元及逾期付款损失。截至审计报告日，上扬无线射频科技扬州有 限公司尚未支付前述款项。</w:t>
      </w:r>
      <w:bookmarkEnd w:id="2282"/>
    </w:p>
    <w:p>
      <w:pPr>
        <w:pStyle w:val="Style21"/>
        <w:keepNext/>
        <w:keepLines/>
        <w:widowControl w:val="0"/>
        <w:shd w:val="clear" w:color="auto" w:fill="auto"/>
        <w:tabs>
          <w:tab w:pos="882" w:val="left"/>
        </w:tabs>
        <w:bidi w:val="0"/>
        <w:spacing w:before="0" w:after="360" w:line="469" w:lineRule="exact"/>
        <w:ind w:left="0" w:right="0" w:firstLine="380"/>
        <w:jc w:val="both"/>
        <w:rPr>
          <w:sz w:val="17"/>
          <w:szCs w:val="17"/>
        </w:rPr>
      </w:pPr>
      <w:bookmarkStart w:id="2283" w:name="bookmark2283"/>
      <w:bookmarkStart w:id="2284" w:name="bookmark2284"/>
      <w:bookmarkStart w:id="2285" w:name="bookmark2285"/>
      <w:bookmarkStart w:id="2286" w:name="bookmark2286"/>
      <w:r>
        <w:rPr>
          <w:b w:val="0"/>
          <w:bCs w:val="0"/>
          <w:color w:val="000000"/>
          <w:spacing w:val="0"/>
          <w:w w:val="100"/>
          <w:position w:val="0"/>
          <w:sz w:val="17"/>
          <w:szCs w:val="17"/>
        </w:rPr>
        <w:t>（</w:t>
      </w:r>
      <w:bookmarkEnd w:id="2285"/>
      <w:r>
        <w:rPr>
          <w:b w:val="0"/>
          <w:bCs w:val="0"/>
          <w:color w:val="000000"/>
          <w:spacing w:val="0"/>
          <w:w w:val="100"/>
          <w:position w:val="0"/>
          <w:sz w:val="17"/>
          <w:szCs w:val="17"/>
        </w:rPr>
        <w:t>二）</w:t>
        <w:tab/>
        <w:t>经</w:t>
      </w:r>
      <w:r>
        <w:rPr>
          <w:b w:val="0"/>
          <w:bCs w:val="0"/>
          <w:color w:val="000000"/>
          <w:spacing w:val="0"/>
          <w:w w:val="100"/>
          <w:position w:val="0"/>
          <w:sz w:val="17"/>
          <w:szCs w:val="17"/>
        </w:rPr>
        <w:t>2022</w:t>
      </w:r>
      <w:r>
        <w:rPr>
          <w:b w:val="0"/>
          <w:bCs w:val="0"/>
          <w:color w:val="000000"/>
          <w:spacing w:val="0"/>
          <w:w w:val="100"/>
          <w:position w:val="0"/>
          <w:sz w:val="17"/>
          <w:szCs w:val="17"/>
        </w:rPr>
        <w:t>年</w:t>
      </w:r>
      <w:r>
        <w:rPr>
          <w:b w:val="0"/>
          <w:bCs w:val="0"/>
          <w:color w:val="000000"/>
          <w:spacing w:val="0"/>
          <w:w w:val="100"/>
          <w:position w:val="0"/>
          <w:sz w:val="17"/>
          <w:szCs w:val="17"/>
        </w:rPr>
        <w:t>4</w:t>
      </w:r>
      <w:r>
        <w:rPr>
          <w:b w:val="0"/>
          <w:bCs w:val="0"/>
          <w:color w:val="000000"/>
          <w:spacing w:val="0"/>
          <w:w w:val="100"/>
          <w:position w:val="0"/>
          <w:sz w:val="17"/>
          <w:szCs w:val="17"/>
        </w:rPr>
        <w:t>月</w:t>
      </w:r>
      <w:r>
        <w:rPr>
          <w:b w:val="0"/>
          <w:bCs w:val="0"/>
          <w:color w:val="000000"/>
          <w:spacing w:val="0"/>
          <w:w w:val="100"/>
          <w:position w:val="0"/>
          <w:sz w:val="17"/>
          <w:szCs w:val="17"/>
        </w:rPr>
        <w:t>27</w:t>
      </w:r>
      <w:r>
        <w:rPr>
          <w:b w:val="0"/>
          <w:bCs w:val="0"/>
          <w:color w:val="000000"/>
          <w:spacing w:val="0"/>
          <w:w w:val="100"/>
          <w:position w:val="0"/>
          <w:sz w:val="17"/>
          <w:szCs w:val="17"/>
        </w:rPr>
        <w:t>日本公司第五届第九次董事会审议通过，本公司拟回购注销</w:t>
      </w:r>
      <w:r>
        <w:rPr>
          <w:b w:val="0"/>
          <w:bCs w:val="0"/>
          <w:color w:val="000000"/>
          <w:spacing w:val="0"/>
          <w:w w:val="100"/>
          <w:position w:val="0"/>
          <w:sz w:val="17"/>
          <w:szCs w:val="17"/>
        </w:rPr>
        <w:t>2019</w:t>
      </w:r>
      <w:r>
        <w:rPr>
          <w:b w:val="0"/>
          <w:bCs w:val="0"/>
          <w:color w:val="000000"/>
          <w:spacing w:val="0"/>
          <w:w w:val="100"/>
          <w:position w:val="0"/>
          <w:sz w:val="17"/>
          <w:szCs w:val="17"/>
        </w:rPr>
        <w:t>年股票期权与限制性股票激励 计划部分已授予但尚未解锁的</w:t>
      </w:r>
      <w:r>
        <w:rPr>
          <w:b w:val="0"/>
          <w:bCs w:val="0"/>
          <w:color w:val="000000"/>
          <w:spacing w:val="0"/>
          <w:w w:val="100"/>
          <w:position w:val="0"/>
          <w:sz w:val="17"/>
          <w:szCs w:val="17"/>
        </w:rPr>
        <w:t>2,362,400</w:t>
      </w:r>
      <w:r>
        <w:rPr>
          <w:b w:val="0"/>
          <w:bCs w:val="0"/>
          <w:color w:val="000000"/>
          <w:spacing w:val="0"/>
          <w:w w:val="100"/>
          <w:position w:val="0"/>
          <w:sz w:val="17"/>
          <w:szCs w:val="17"/>
        </w:rPr>
        <w:t>股限制性股票，本次限制性股票回购注销完成后，公司注册资本和股份总数发生变 化，即公司注册资本将由人民币</w:t>
      </w:r>
      <w:r>
        <w:rPr>
          <w:b w:val="0"/>
          <w:bCs w:val="0"/>
          <w:color w:val="000000"/>
          <w:spacing w:val="0"/>
          <w:w w:val="100"/>
          <w:position w:val="0"/>
          <w:sz w:val="17"/>
          <w:szCs w:val="17"/>
        </w:rPr>
        <w:t>866, 129, 866</w:t>
      </w:r>
      <w:r>
        <w:rPr>
          <w:b w:val="0"/>
          <w:bCs w:val="0"/>
          <w:color w:val="000000"/>
          <w:spacing w:val="0"/>
          <w:w w:val="100"/>
          <w:position w:val="0"/>
          <w:sz w:val="17"/>
          <w:szCs w:val="17"/>
        </w:rPr>
        <w:t>元减至</w:t>
      </w:r>
      <w:r>
        <w:rPr>
          <w:b w:val="0"/>
          <w:bCs w:val="0"/>
          <w:color w:val="000000"/>
          <w:spacing w:val="0"/>
          <w:w w:val="100"/>
          <w:position w:val="0"/>
          <w:sz w:val="17"/>
          <w:szCs w:val="17"/>
        </w:rPr>
        <w:t>863,767,466</w:t>
      </w:r>
      <w:r>
        <w:rPr>
          <w:b w:val="0"/>
          <w:bCs w:val="0"/>
          <w:color w:val="000000"/>
          <w:spacing w:val="0"/>
          <w:w w:val="100"/>
          <w:position w:val="0"/>
          <w:sz w:val="17"/>
          <w:szCs w:val="17"/>
        </w:rPr>
        <w:t>元，公司总股本将由</w:t>
      </w:r>
      <w:r>
        <w:rPr>
          <w:b w:val="0"/>
          <w:bCs w:val="0"/>
          <w:color w:val="000000"/>
          <w:spacing w:val="0"/>
          <w:w w:val="100"/>
          <w:position w:val="0"/>
          <w:sz w:val="17"/>
          <w:szCs w:val="17"/>
        </w:rPr>
        <w:t>866, 129, 866</w:t>
      </w:r>
      <w:r>
        <w:rPr>
          <w:b w:val="0"/>
          <w:bCs w:val="0"/>
          <w:color w:val="000000"/>
          <w:spacing w:val="0"/>
          <w:w w:val="100"/>
          <w:position w:val="0"/>
          <w:sz w:val="17"/>
          <w:szCs w:val="17"/>
        </w:rPr>
        <w:t>股减至</w:t>
      </w:r>
      <w:r>
        <w:rPr>
          <w:b w:val="0"/>
          <w:bCs w:val="0"/>
          <w:color w:val="000000"/>
          <w:spacing w:val="0"/>
          <w:w w:val="100"/>
          <w:position w:val="0"/>
          <w:sz w:val="17"/>
          <w:szCs w:val="17"/>
        </w:rPr>
        <w:t xml:space="preserve">863, 767, 466 </w:t>
      </w:r>
      <w:r>
        <w:rPr>
          <w:b w:val="0"/>
          <w:bCs w:val="0"/>
          <w:color w:val="000000"/>
          <w:spacing w:val="0"/>
          <w:w w:val="100"/>
          <w:position w:val="0"/>
          <w:sz w:val="17"/>
          <w:szCs w:val="17"/>
        </w:rPr>
        <w:t>股。</w:t>
      </w:r>
      <w:bookmarkEnd w:id="2283"/>
      <w:bookmarkEnd w:id="2284"/>
      <w:bookmarkEnd w:id="2286"/>
      <w:r>
        <w:br w:type="page"/>
      </w:r>
    </w:p>
    <w:p>
      <w:pPr>
        <w:pStyle w:val="Style21"/>
        <w:keepNext/>
        <w:keepLines/>
        <w:widowControl w:val="0"/>
        <w:shd w:val="clear" w:color="auto" w:fill="auto"/>
        <w:bidi w:val="0"/>
        <w:spacing w:before="0" w:line="240" w:lineRule="auto"/>
        <w:ind w:left="0" w:right="0" w:firstLine="0"/>
        <w:jc w:val="left"/>
      </w:pPr>
      <w:bookmarkStart w:id="2287" w:name="bookmark2287"/>
      <w:bookmarkStart w:id="2288" w:name="bookmark2288"/>
      <w:bookmarkStart w:id="2289" w:name="bookmark2289"/>
      <w:r>
        <w:rPr>
          <w:color w:val="000000"/>
          <w:spacing w:val="0"/>
          <w:w w:val="100"/>
          <w:position w:val="0"/>
        </w:rPr>
        <w:t>十六、其他重要事项</w:t>
      </w:r>
      <w:bookmarkEnd w:id="2287"/>
      <w:bookmarkEnd w:id="2288"/>
      <w:bookmarkEnd w:id="2289"/>
    </w:p>
    <w:p>
      <w:pPr>
        <w:pStyle w:val="Style29"/>
        <w:keepNext/>
        <w:keepLines/>
        <w:widowControl w:val="0"/>
        <w:shd w:val="clear" w:color="auto" w:fill="auto"/>
        <w:bidi w:val="0"/>
        <w:spacing w:before="0" w:after="340" w:line="240" w:lineRule="auto"/>
        <w:ind w:left="0" w:right="0" w:firstLine="0"/>
        <w:jc w:val="left"/>
      </w:pPr>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90"/>
      <w:bookmarkEnd w:id="2291"/>
      <w:bookmarkEnd w:id="2292"/>
    </w:p>
    <w:p>
      <w:pPr>
        <w:pStyle w:val="Style38"/>
        <w:keepNext/>
        <w:keepLines/>
        <w:widowControl w:val="0"/>
        <w:shd w:val="clear" w:color="auto" w:fill="auto"/>
        <w:bidi w:val="0"/>
        <w:spacing w:before="0" w:line="240" w:lineRule="auto"/>
        <w:ind w:left="0" w:right="0" w:firstLine="0"/>
        <w:jc w:val="left"/>
      </w:pPr>
      <w:bookmarkStart w:id="2293" w:name="bookmark2293"/>
      <w:bookmarkStart w:id="2294" w:name="bookmark2294"/>
      <w:bookmarkStart w:id="2295" w:name="bookmark2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93"/>
      <w:bookmarkEnd w:id="2294"/>
      <w:bookmarkEnd w:id="229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2242"/>
        <w:gridCol w:w="2414"/>
        <w:gridCol w:w="2088"/>
        <w:gridCol w:w="1800"/>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受影响的各个比较期间 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累积影响数</w:t>
            </w:r>
          </w:p>
        </w:tc>
      </w:tr>
      <w:tr>
        <w:trPr>
          <w:trHeight w:val="45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部分收入确认依据不足， 采用追溯调整法对部分收 入进行差错更正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7"/>
                <w:szCs w:val="17"/>
              </w:rPr>
              <w:t>本项差错经公司第五届董事 会第九次会议审议</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通过，本期采用追溯重述法 对该项差错进行了更正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-16,121,103.46</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3,625,434. </w:t>
            </w:r>
            <w:r>
              <w:rPr>
                <w:color w:val="000000"/>
                <w:spacing w:val="0"/>
                <w:w w:val="100"/>
                <w:position w:val="0"/>
                <w:sz w:val="17"/>
                <w:szCs w:val="17"/>
              </w:rPr>
              <w:t>10</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-127, 271. </w:t>
            </w:r>
            <w:r>
              <w:rPr>
                <w:color w:val="000000"/>
                <w:spacing w:val="0"/>
                <w:w w:val="100"/>
                <w:position w:val="0"/>
                <w:sz w:val="17"/>
                <w:szCs w:val="17"/>
              </w:rPr>
              <w:t>87</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 xml:space="preserve">-2, </w:t>
            </w:r>
            <w:r>
              <w:rPr>
                <w:color w:val="000000"/>
                <w:spacing w:val="0"/>
                <w:w w:val="100"/>
                <w:position w:val="0"/>
                <w:sz w:val="17"/>
                <w:szCs w:val="17"/>
              </w:rPr>
              <w:t xml:space="preserve">198, </w:t>
            </w:r>
            <w:r>
              <w:rPr>
                <w:color w:val="000000"/>
                <w:spacing w:val="0"/>
                <w:w w:val="100"/>
                <w:position w:val="0"/>
                <w:sz w:val="17"/>
                <w:szCs w:val="17"/>
              </w:rPr>
              <w:t xml:space="preserve">903. </w:t>
            </w:r>
            <w:r>
              <w:rPr>
                <w:color w:val="000000"/>
                <w:spacing w:val="0"/>
                <w:w w:val="100"/>
                <w:position w:val="0"/>
                <w:sz w:val="17"/>
                <w:szCs w:val="17"/>
              </w:rPr>
              <w:t>02</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-10,424,038.21</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 益合计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-10,424,038.21</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 xml:space="preserve">-16,009,040. </w:t>
            </w:r>
            <w:r>
              <w:rPr>
                <w:color w:val="000000"/>
                <w:spacing w:val="0"/>
                <w:w w:val="100"/>
                <w:position w:val="0"/>
                <w:sz w:val="17"/>
                <w:szCs w:val="17"/>
              </w:rPr>
              <w:t>18</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 xml:space="preserve">-3, </w:t>
            </w:r>
            <w:r>
              <w:rPr>
                <w:color w:val="000000"/>
                <w:spacing w:val="0"/>
                <w:w w:val="100"/>
                <w:position w:val="0"/>
                <w:sz w:val="17"/>
                <w:szCs w:val="17"/>
              </w:rPr>
              <w:t xml:space="preserve">625, </w:t>
            </w:r>
            <w:r>
              <w:rPr>
                <w:color w:val="000000"/>
                <w:spacing w:val="0"/>
                <w:w w:val="100"/>
                <w:position w:val="0"/>
                <w:sz w:val="17"/>
                <w:szCs w:val="17"/>
              </w:rPr>
              <w:t xml:space="preserve">434. </w:t>
            </w:r>
            <w:r>
              <w:rPr>
                <w:color w:val="000000"/>
                <w:spacing w:val="0"/>
                <w:w w:val="100"/>
                <w:position w:val="0"/>
                <w:sz w:val="17"/>
                <w:szCs w:val="17"/>
              </w:rPr>
              <w:t>10</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 xml:space="preserve">848,479. </w:t>
            </w:r>
            <w:r>
              <w:rPr>
                <w:color w:val="000000"/>
                <w:spacing w:val="0"/>
                <w:w w:val="100"/>
                <w:position w:val="0"/>
                <w:sz w:val="17"/>
                <w:szCs w:val="17"/>
              </w:rPr>
              <w:t>13</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111, </w:t>
            </w:r>
            <w:r>
              <w:rPr>
                <w:color w:val="000000"/>
                <w:spacing w:val="0"/>
                <w:w w:val="100"/>
                <w:position w:val="0"/>
                <w:sz w:val="17"/>
                <w:szCs w:val="17"/>
              </w:rPr>
              <w:t xml:space="preserve">088. </w:t>
            </w:r>
            <w:r>
              <w:rPr>
                <w:color w:val="000000"/>
                <w:spacing w:val="0"/>
                <w:w w:val="100"/>
                <w:position w:val="0"/>
                <w:sz w:val="17"/>
                <w:szCs w:val="17"/>
              </w:rPr>
              <w:t>74</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-10,424,038.21</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归属于母公司所有者的 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-10,424,038.21</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-10,424,038.21</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归属于母公司所有者的 综合收益总额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-10,424,038.21</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购买商品、接受劳务支 付的现金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-3,625, 434. 10</w:t>
            </w:r>
          </w:p>
        </w:tc>
      </w:tr>
      <w:tr>
        <w:trPr>
          <w:trHeight w:val="102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购建固定资产、无形资 产和其他长期资产支付 的现金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3,625,434.10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296" w:name="bookmark2296"/>
      <w:bookmarkStart w:id="2297" w:name="bookmark2297"/>
      <w:bookmarkStart w:id="2298" w:name="bookmark22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96"/>
      <w:bookmarkEnd w:id="2297"/>
      <w:bookmarkEnd w:id="2298"/>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pStyle w:val="Style29"/>
        <w:keepNext/>
        <w:keepLines/>
        <w:widowControl w:val="0"/>
        <w:shd w:val="clear" w:color="auto" w:fill="auto"/>
        <w:tabs>
          <w:tab w:pos="369" w:val="left"/>
        </w:tabs>
        <w:bidi w:val="0"/>
        <w:spacing w:before="0" w:after="380" w:line="240" w:lineRule="auto"/>
        <w:ind w:left="0" w:right="0" w:firstLine="0"/>
        <w:jc w:val="both"/>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2</w:t>
      </w:r>
      <w:bookmarkEnd w:id="2301"/>
      <w:r>
        <w:rPr>
          <w:color w:val="000000"/>
          <w:spacing w:val="0"/>
          <w:w w:val="100"/>
          <w:position w:val="0"/>
        </w:rPr>
        <w:t>、</w:t>
        <w:tab/>
        <w:t>债务重组</w:t>
      </w:r>
      <w:bookmarkEnd w:id="2299"/>
      <w:bookmarkEnd w:id="2300"/>
      <w:bookmarkEnd w:id="2302"/>
    </w:p>
    <w:p>
      <w:pPr>
        <w:pStyle w:val="Style29"/>
        <w:keepNext/>
        <w:keepLines/>
        <w:widowControl w:val="0"/>
        <w:shd w:val="clear" w:color="auto" w:fill="auto"/>
        <w:tabs>
          <w:tab w:pos="369" w:val="left"/>
        </w:tabs>
        <w:bidi w:val="0"/>
        <w:spacing w:before="0" w:after="380" w:line="240" w:lineRule="auto"/>
        <w:ind w:left="0" w:right="0" w:firstLine="0"/>
        <w:jc w:val="both"/>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3</w:t>
      </w:r>
      <w:bookmarkEnd w:id="2305"/>
      <w:r>
        <w:rPr>
          <w:color w:val="000000"/>
          <w:spacing w:val="0"/>
          <w:w w:val="100"/>
          <w:position w:val="0"/>
        </w:rPr>
        <w:t>、</w:t>
        <w:tab/>
        <w:t>资产置换</w:t>
      </w:r>
      <w:bookmarkEnd w:id="2303"/>
      <w:bookmarkEnd w:id="2304"/>
      <w:bookmarkEnd w:id="2306"/>
    </w:p>
    <w:p>
      <w:pPr>
        <w:pStyle w:val="Style38"/>
        <w:keepNext/>
        <w:keepLines/>
        <w:widowControl w:val="0"/>
        <w:shd w:val="clear" w:color="auto" w:fill="auto"/>
        <w:tabs>
          <w:tab w:pos="483" w:val="left"/>
        </w:tabs>
        <w:bidi w:val="0"/>
        <w:spacing w:before="0" w:after="380" w:line="240" w:lineRule="auto"/>
        <w:ind w:left="0" w:right="0" w:firstLine="0"/>
        <w:jc w:val="both"/>
      </w:pPr>
      <w:bookmarkStart w:id="2307" w:name="bookmark2307"/>
      <w:bookmarkStart w:id="2308" w:name="bookmark2308"/>
      <w:bookmarkStart w:id="2309" w:name="bookmark2309"/>
      <w:bookmarkStart w:id="2310" w:name="bookmark2310"/>
      <w:r>
        <w:rPr>
          <w:color w:val="000000"/>
          <w:spacing w:val="0"/>
          <w:w w:val="100"/>
          <w:position w:val="0"/>
        </w:rPr>
        <w:t>（</w:t>
      </w:r>
      <w:bookmarkEnd w:id="230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07"/>
      <w:bookmarkEnd w:id="2308"/>
      <w:bookmarkEnd w:id="2310"/>
    </w:p>
    <w:p>
      <w:pPr>
        <w:pStyle w:val="Style38"/>
        <w:keepNext/>
        <w:keepLines/>
        <w:widowControl w:val="0"/>
        <w:shd w:val="clear" w:color="auto" w:fill="auto"/>
        <w:tabs>
          <w:tab w:pos="483" w:val="left"/>
        </w:tabs>
        <w:bidi w:val="0"/>
        <w:spacing w:before="0" w:after="380" w:line="240" w:lineRule="auto"/>
        <w:ind w:left="0" w:right="0" w:firstLine="0"/>
        <w:jc w:val="both"/>
      </w:pPr>
      <w:bookmarkStart w:id="2311" w:name="bookmark2311"/>
      <w:bookmarkStart w:id="2312" w:name="bookmark2312"/>
      <w:bookmarkStart w:id="2313" w:name="bookmark2313"/>
      <w:bookmarkStart w:id="2314" w:name="bookmark2314"/>
      <w:r>
        <w:rPr>
          <w:color w:val="000000"/>
          <w:spacing w:val="0"/>
          <w:w w:val="100"/>
          <w:position w:val="0"/>
        </w:rPr>
        <w:t>（</w:t>
      </w:r>
      <w:bookmarkEnd w:id="231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11"/>
      <w:bookmarkEnd w:id="2312"/>
      <w:bookmarkEnd w:id="2314"/>
    </w:p>
    <w:p>
      <w:pPr>
        <w:pStyle w:val="Style29"/>
        <w:keepNext/>
        <w:keepLines/>
        <w:widowControl w:val="0"/>
        <w:shd w:val="clear" w:color="auto" w:fill="auto"/>
        <w:tabs>
          <w:tab w:pos="369" w:val="left"/>
        </w:tabs>
        <w:bidi w:val="0"/>
        <w:spacing w:before="0" w:after="380" w:line="240" w:lineRule="auto"/>
        <w:ind w:left="0" w:right="0" w:firstLine="0"/>
        <w:jc w:val="both"/>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4</w:t>
      </w:r>
      <w:bookmarkEnd w:id="2317"/>
      <w:r>
        <w:rPr>
          <w:color w:val="000000"/>
          <w:spacing w:val="0"/>
          <w:w w:val="100"/>
          <w:position w:val="0"/>
        </w:rPr>
        <w:t>、</w:t>
        <w:tab/>
        <w:t>年金计划</w:t>
      </w:r>
      <w:bookmarkEnd w:id="2315"/>
      <w:bookmarkEnd w:id="2316"/>
      <w:bookmarkEnd w:id="2318"/>
    </w:p>
    <w:p>
      <w:pPr>
        <w:pStyle w:val="Style29"/>
        <w:keepNext/>
        <w:keepLines/>
        <w:widowControl w:val="0"/>
        <w:shd w:val="clear" w:color="auto" w:fill="auto"/>
        <w:tabs>
          <w:tab w:pos="369" w:val="left"/>
        </w:tabs>
        <w:bidi w:val="0"/>
        <w:spacing w:before="0" w:after="380" w:line="240" w:lineRule="auto"/>
        <w:ind w:left="0" w:right="0" w:firstLine="0"/>
        <w:jc w:val="both"/>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5</w:t>
      </w:r>
      <w:bookmarkEnd w:id="2321"/>
      <w:r>
        <w:rPr>
          <w:color w:val="000000"/>
          <w:spacing w:val="0"/>
          <w:w w:val="100"/>
          <w:position w:val="0"/>
        </w:rPr>
        <w:t>、</w:t>
        <w:tab/>
        <w:t>终止经营</w:t>
      </w:r>
      <w:bookmarkEnd w:id="2319"/>
      <w:bookmarkEnd w:id="2320"/>
      <w:bookmarkEnd w:id="2322"/>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归属于母公司</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所有者的终止</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经营利润</w:t>
            </w:r>
          </w:p>
        </w:tc>
      </w:tr>
    </w:tbl>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6</w:t>
      </w:r>
      <w:bookmarkEnd w:id="2325"/>
      <w:r>
        <w:rPr>
          <w:color w:val="000000"/>
          <w:spacing w:val="0"/>
          <w:w w:val="100"/>
          <w:position w:val="0"/>
        </w:rPr>
        <w:t>、分部信息</w:t>
      </w:r>
      <w:bookmarkEnd w:id="2323"/>
      <w:bookmarkEnd w:id="2324"/>
      <w:bookmarkEnd w:id="2326"/>
    </w:p>
    <w:p>
      <w:pPr>
        <w:pStyle w:val="Style38"/>
        <w:keepNext/>
        <w:keepLines/>
        <w:widowControl w:val="0"/>
        <w:shd w:val="clear" w:color="auto" w:fill="auto"/>
        <w:tabs>
          <w:tab w:pos="483" w:val="left"/>
        </w:tabs>
        <w:bidi w:val="0"/>
        <w:spacing w:before="0" w:after="260" w:line="240" w:lineRule="auto"/>
        <w:ind w:left="0" w:right="0" w:firstLine="0"/>
        <w:jc w:val="left"/>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27"/>
      <w:bookmarkEnd w:id="2328"/>
      <w:bookmarkEnd w:id="2330"/>
    </w:p>
    <w:p>
      <w:pPr>
        <w:pStyle w:val="Style2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公司以内部组织结构、管理要求、内部报告制度等为依据确定报告分部。</w:t>
      </w:r>
    </w:p>
    <w:p>
      <w:pPr>
        <w:pStyle w:val="Style25"/>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本公司以地区分部为基础确定报告分部，主营业务收入、主营业务成本按最终实现销售地进行划分，资产和负债按经 营实体所在地进行划分。</w:t>
      </w:r>
    </w:p>
    <w:p>
      <w:pPr>
        <w:pStyle w:val="Style38"/>
        <w:keepNext/>
        <w:keepLines/>
        <w:widowControl w:val="0"/>
        <w:shd w:val="clear" w:color="auto" w:fill="auto"/>
        <w:tabs>
          <w:tab w:pos="483" w:val="left"/>
        </w:tabs>
        <w:bidi w:val="0"/>
        <w:spacing w:before="0" w:after="380" w:line="240" w:lineRule="auto"/>
        <w:ind w:left="0" w:right="0" w:firstLine="0"/>
        <w:jc w:val="left"/>
      </w:pPr>
      <w:bookmarkStart w:id="2331" w:name="bookmark2331"/>
      <w:bookmarkStart w:id="2332" w:name="bookmark2332"/>
      <w:bookmarkStart w:id="2333" w:name="bookmark2333"/>
      <w:bookmarkStart w:id="2334" w:name="bookmark2334"/>
      <w:r>
        <w:rPr>
          <w:color w:val="000000"/>
          <w:spacing w:val="0"/>
          <w:w w:val="100"/>
          <w:position w:val="0"/>
        </w:rPr>
        <w:t>（</w:t>
      </w:r>
      <w:bookmarkEnd w:id="233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31"/>
      <w:bookmarkEnd w:id="2332"/>
      <w:bookmarkEnd w:id="23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573,098,386.01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410,547,360.60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37,481,511.19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946,164,235.42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460,926,362.50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345,337,535.23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34213264.34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772,050,633.39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4,800,530,161.77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127,259,515.05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64258,916.04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4,863,530,760.78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2,648,222,605.14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251,166,910.78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240,462,840.65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2,658,926,675.27</w:t>
            </w:r>
          </w:p>
        </w:tc>
      </w:tr>
    </w:tbl>
    <w:p>
      <w:pPr>
        <w:widowControl w:val="0"/>
        <w:spacing w:after="379" w:line="1" w:lineRule="exact"/>
      </w:pPr>
    </w:p>
    <w:p>
      <w:pPr>
        <w:pStyle w:val="Style38"/>
        <w:keepNext/>
        <w:keepLines/>
        <w:widowControl w:val="0"/>
        <w:shd w:val="clear" w:color="auto" w:fill="auto"/>
        <w:tabs>
          <w:tab w:pos="483" w:val="left"/>
        </w:tabs>
        <w:bidi w:val="0"/>
        <w:spacing w:before="0" w:after="380" w:line="240" w:lineRule="auto"/>
        <w:ind w:left="0" w:right="0" w:firstLine="0"/>
        <w:jc w:val="left"/>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35"/>
      <w:bookmarkEnd w:id="2336"/>
      <w:bookmarkEnd w:id="2338"/>
    </w:p>
    <w:p>
      <w:pPr>
        <w:pStyle w:val="Style38"/>
        <w:keepNext/>
        <w:keepLines/>
        <w:widowControl w:val="0"/>
        <w:shd w:val="clear" w:color="auto" w:fill="auto"/>
        <w:tabs>
          <w:tab w:pos="483" w:val="left"/>
        </w:tabs>
        <w:bidi w:val="0"/>
        <w:spacing w:before="0" w:after="380" w:line="240" w:lineRule="auto"/>
        <w:ind w:left="0" w:right="0" w:firstLine="0"/>
        <w:jc w:val="left"/>
      </w:pPr>
      <w:bookmarkStart w:id="2339" w:name="bookmark2339"/>
      <w:bookmarkStart w:id="2340" w:name="bookmark2340"/>
      <w:bookmarkStart w:id="2341" w:name="bookmark2341"/>
      <w:bookmarkStart w:id="2342" w:name="bookmark2342"/>
      <w:r>
        <w:rPr>
          <w:color w:val="000000"/>
          <w:spacing w:val="0"/>
          <w:w w:val="100"/>
          <w:position w:val="0"/>
        </w:rPr>
        <w:t>（</w:t>
      </w:r>
      <w:bookmarkEnd w:id="234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39"/>
      <w:bookmarkEnd w:id="2340"/>
      <w:bookmarkEnd w:id="2342"/>
    </w:p>
    <w:p>
      <w:pPr>
        <w:pStyle w:val="Style29"/>
        <w:keepNext/>
        <w:keepLines/>
        <w:widowControl w:val="0"/>
        <w:shd w:val="clear" w:color="auto" w:fill="auto"/>
        <w:bidi w:val="0"/>
        <w:spacing w:before="0" w:after="380" w:line="240" w:lineRule="auto"/>
        <w:ind w:left="0" w:right="0" w:firstLine="0"/>
        <w:jc w:val="left"/>
      </w:pPr>
      <w:bookmarkStart w:id="2343" w:name="bookmark2343"/>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7</w:t>
      </w:r>
      <w:bookmarkEnd w:id="2345"/>
      <w:r>
        <w:rPr>
          <w:color w:val="000000"/>
          <w:spacing w:val="0"/>
          <w:w w:val="100"/>
          <w:position w:val="0"/>
        </w:rPr>
        <w:t>、其他对投资者决策有影响的重要交易和事项</w:t>
      </w:r>
      <w:bookmarkEnd w:id="2343"/>
      <w:bookmarkEnd w:id="2344"/>
      <w:bookmarkEnd w:id="234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日，本公司开立的尚在有效期内的保函余额为</w:t>
      </w:r>
      <w:r>
        <w:rPr>
          <w:color w:val="000000"/>
          <w:spacing w:val="0"/>
          <w:w w:val="100"/>
          <w:position w:val="0"/>
          <w:sz w:val="17"/>
          <w:szCs w:val="17"/>
        </w:rPr>
        <w:t xml:space="preserve">31,808,716. </w:t>
      </w:r>
      <w:r>
        <w:rPr>
          <w:color w:val="000000"/>
          <w:spacing w:val="0"/>
          <w:w w:val="100"/>
          <w:position w:val="0"/>
          <w:sz w:val="17"/>
          <w:szCs w:val="17"/>
        </w:rPr>
        <w:t>00</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8</w:t>
      </w:r>
      <w:bookmarkEnd w:id="2349"/>
      <w:r>
        <w:rPr>
          <w:color w:val="000000"/>
          <w:spacing w:val="0"/>
          <w:w w:val="100"/>
          <w:position w:val="0"/>
        </w:rPr>
        <w:t>、其他</w:t>
      </w:r>
      <w:bookmarkEnd w:id="2347"/>
      <w:bookmarkEnd w:id="2348"/>
      <w:bookmarkEnd w:id="2350"/>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(一)租赁</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17"/>
          <w:szCs w:val="17"/>
        </w:rPr>
        <w:t>1.</w:t>
      </w:r>
      <w:r>
        <w:rPr>
          <w:color w:val="000000"/>
          <w:spacing w:val="0"/>
          <w:w w:val="100"/>
          <w:position w:val="0"/>
        </w:rPr>
        <w:t>公司作为承租人</w:t>
      </w:r>
    </w:p>
    <w:p>
      <w:pPr>
        <w:pStyle w:val="Style25"/>
        <w:keepNext w:val="0"/>
        <w:keepLines w:val="0"/>
        <w:widowControl w:val="0"/>
        <w:numPr>
          <w:ilvl w:val="0"/>
          <w:numId w:val="123"/>
        </w:numPr>
        <w:shd w:val="clear" w:color="auto" w:fill="auto"/>
        <w:tabs>
          <w:tab w:pos="832" w:val="left"/>
        </w:tabs>
        <w:bidi w:val="0"/>
        <w:spacing w:before="0" w:after="100" w:line="240" w:lineRule="auto"/>
        <w:ind w:left="0" w:right="0" w:firstLine="440"/>
        <w:jc w:val="left"/>
      </w:pPr>
      <w:bookmarkStart w:id="2351" w:name="bookmark2351"/>
      <w:bookmarkEnd w:id="2351"/>
      <w:r>
        <w:rPr>
          <w:color w:val="000000"/>
          <w:spacing w:val="0"/>
          <w:w w:val="100"/>
          <w:position w:val="0"/>
        </w:rPr>
        <w:t xml:space="preserve">使用权资产相关信息详见本财务报表附注五(一 </w:t>
      </w:r>
      <w:r>
        <w:rPr>
          <w:color w:val="000000"/>
          <w:spacing w:val="0"/>
          <w:w w:val="100"/>
          <w:position w:val="0"/>
          <w:sz w:val="17"/>
          <w:szCs w:val="17"/>
        </w:rPr>
        <w:t>)18</w:t>
      </w:r>
      <w:r>
        <w:rPr>
          <w:color w:val="000000"/>
          <w:spacing w:val="0"/>
          <w:w w:val="100"/>
          <w:position w:val="0"/>
        </w:rPr>
        <w:t>之说明；</w:t>
      </w:r>
    </w:p>
    <w:p>
      <w:pPr>
        <w:pStyle w:val="Style25"/>
        <w:keepNext w:val="0"/>
        <w:keepLines w:val="0"/>
        <w:widowControl w:val="0"/>
        <w:numPr>
          <w:ilvl w:val="0"/>
          <w:numId w:val="123"/>
        </w:numPr>
        <w:shd w:val="clear" w:color="auto" w:fill="auto"/>
        <w:tabs>
          <w:tab w:pos="832" w:val="left"/>
        </w:tabs>
        <w:bidi w:val="0"/>
        <w:spacing w:before="0" w:after="100" w:line="240" w:lineRule="auto"/>
        <w:ind w:left="0" w:right="0" w:firstLine="440"/>
        <w:jc w:val="left"/>
      </w:pPr>
      <w:bookmarkStart w:id="2352" w:name="bookmark2352"/>
      <w:bookmarkEnd w:id="2352"/>
      <w:r>
        <w:rPr>
          <w:color w:val="000000"/>
          <w:spacing w:val="0"/>
          <w:w w:val="100"/>
          <w:position w:val="0"/>
        </w:rPr>
        <w:t>公司对短期租赁和低价值资产租赁的会计政策详见本财务报表附注三(三十)之说明。计入当期损益的短期租赁费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用和低价值资产租赁费用金额如下:</w:t>
      </w:r>
    </w:p>
    <w:tbl>
      <w:tblPr>
        <w:tblOverlap w:val="never"/>
        <w:jc w:val="left"/>
        <w:tblLayout w:type="fixed"/>
      </w:tblPr>
      <w:tblGrid>
        <w:gridCol w:w="4704"/>
        <w:gridCol w:w="39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left"/>
              <w:rPr>
                <w:sz w:val="17"/>
                <w:szCs w:val="17"/>
              </w:rPr>
            </w:pPr>
            <w:r>
              <w:rPr>
                <w:color w:val="000000"/>
                <w:spacing w:val="0"/>
                <w:w w:val="100"/>
                <w:position w:val="0"/>
                <w:sz w:val="17"/>
                <w:szCs w:val="17"/>
              </w:rPr>
              <w:t xml:space="preserve">11, 199, </w:t>
            </w:r>
            <w:r>
              <w:rPr>
                <w:color w:val="000000"/>
                <w:spacing w:val="0"/>
                <w:w w:val="100"/>
                <w:position w:val="0"/>
                <w:sz w:val="17"/>
                <w:szCs w:val="17"/>
              </w:rPr>
              <w:t xml:space="preserve">387. </w:t>
            </w:r>
            <w:r>
              <w:rPr>
                <w:color w:val="000000"/>
                <w:spacing w:val="0"/>
                <w:w w:val="100"/>
                <w:position w:val="0"/>
                <w:sz w:val="17"/>
                <w:szCs w:val="17"/>
              </w:rPr>
              <w:t>32</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left"/>
              <w:rPr>
                <w:sz w:val="17"/>
                <w:szCs w:val="17"/>
              </w:rPr>
            </w:pPr>
            <w:r>
              <w:rPr>
                <w:color w:val="000000"/>
                <w:spacing w:val="0"/>
                <w:w w:val="100"/>
                <w:position w:val="0"/>
                <w:sz w:val="17"/>
                <w:szCs w:val="17"/>
              </w:rPr>
              <w:t xml:space="preserve">11, 199, </w:t>
            </w:r>
            <w:r>
              <w:rPr>
                <w:color w:val="000000"/>
                <w:spacing w:val="0"/>
                <w:w w:val="100"/>
                <w:position w:val="0"/>
                <w:sz w:val="17"/>
                <w:szCs w:val="17"/>
              </w:rPr>
              <w:t xml:space="preserve">387. </w:t>
            </w:r>
            <w:r>
              <w:rPr>
                <w:color w:val="000000"/>
                <w:spacing w:val="0"/>
                <w:w w:val="100"/>
                <w:position w:val="0"/>
                <w:sz w:val="17"/>
                <w:szCs w:val="17"/>
              </w:rPr>
              <w:t>32</w:t>
            </w:r>
          </w:p>
        </w:tc>
      </w:tr>
    </w:tbl>
    <w:p>
      <w:pPr>
        <w:pStyle w:val="Style23"/>
        <w:keepNext w:val="0"/>
        <w:keepLines w:val="0"/>
        <w:widowControl w:val="0"/>
        <w:shd w:val="clear" w:color="auto" w:fill="auto"/>
        <w:bidi w:val="0"/>
        <w:spacing w:before="0" w:after="0" w:line="240" w:lineRule="auto"/>
        <w:ind w:left="437" w:right="0" w:firstLine="0"/>
        <w:jc w:val="left"/>
      </w:pPr>
      <w:r>
        <w:rPr>
          <w:color w:val="000000"/>
          <w:spacing w:val="0"/>
          <w:w w:val="100"/>
          <w:position w:val="0"/>
          <w:sz w:val="17"/>
          <w:szCs w:val="17"/>
        </w:rPr>
        <w:t>(3)</w:t>
      </w:r>
      <w:r>
        <w:rPr>
          <w:color w:val="000000"/>
          <w:spacing w:val="0"/>
          <w:w w:val="100"/>
          <w:position w:val="0"/>
        </w:rPr>
        <w:t>与租赁相关的当期损益及现金流</w:t>
      </w:r>
    </w:p>
    <w:tbl>
      <w:tblPr>
        <w:tblOverlap w:val="never"/>
        <w:jc w:val="left"/>
        <w:tblLayout w:type="fixed"/>
      </w:tblPr>
      <w:tblGrid>
        <w:gridCol w:w="4704"/>
        <w:gridCol w:w="40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274,162.67</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与租赁相关的总现金流出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13, 428, </w:t>
            </w:r>
            <w:r>
              <w:rPr>
                <w:color w:val="000000"/>
                <w:spacing w:val="0"/>
                <w:w w:val="100"/>
                <w:position w:val="0"/>
                <w:sz w:val="17"/>
                <w:szCs w:val="17"/>
              </w:rPr>
              <w:t xml:space="preserve">860. </w:t>
            </w:r>
            <w:r>
              <w:rPr>
                <w:color w:val="000000"/>
                <w:spacing w:val="0"/>
                <w:w w:val="100"/>
                <w:position w:val="0"/>
                <w:sz w:val="17"/>
                <w:szCs w:val="17"/>
              </w:rPr>
              <w:t>56</w:t>
            </w:r>
          </w:p>
        </w:tc>
      </w:tr>
    </w:tbl>
    <w:p>
      <w:pPr>
        <w:pStyle w:val="Style23"/>
        <w:keepNext w:val="0"/>
        <w:keepLines w:val="0"/>
        <w:widowControl w:val="0"/>
        <w:numPr>
          <w:ilvl w:val="0"/>
          <w:numId w:val="125"/>
        </w:numPr>
        <w:shd w:val="clear" w:color="auto" w:fill="auto"/>
        <w:tabs>
          <w:tab w:pos="778" w:val="left"/>
        </w:tabs>
        <w:bidi w:val="0"/>
        <w:spacing w:before="0" w:after="120" w:line="240" w:lineRule="auto"/>
        <w:ind w:left="437" w:right="0" w:firstLine="0"/>
        <w:jc w:val="left"/>
      </w:pPr>
      <w:r>
        <w:rPr>
          <w:color w:val="000000"/>
          <w:spacing w:val="0"/>
          <w:w w:val="100"/>
          <w:position w:val="0"/>
        </w:rPr>
        <w:t>租赁负债的到期期限分析和相应流动性风险管理详见本财务报表附注八(二)之说明。</w:t>
      </w:r>
    </w:p>
    <w:p>
      <w:pPr>
        <w:pStyle w:val="Style23"/>
        <w:keepNext w:val="0"/>
        <w:keepLines w:val="0"/>
        <w:widowControl w:val="0"/>
        <w:numPr>
          <w:ilvl w:val="0"/>
          <w:numId w:val="125"/>
        </w:numPr>
        <w:shd w:val="clear" w:color="auto" w:fill="auto"/>
        <w:tabs>
          <w:tab w:pos="778" w:val="left"/>
        </w:tabs>
        <w:bidi w:val="0"/>
        <w:spacing w:before="0" w:after="0" w:line="240" w:lineRule="auto"/>
        <w:ind w:left="437" w:right="0" w:firstLine="0"/>
        <w:jc w:val="left"/>
      </w:pPr>
      <w:r>
        <w:rPr>
          <w:color w:val="000000"/>
          <w:spacing w:val="0"/>
          <w:w w:val="100"/>
          <w:position w:val="0"/>
        </w:rPr>
        <w:t>租赁活动的性质</w:t>
      </w:r>
    </w:p>
    <w:tbl>
      <w:tblPr>
        <w:tblOverlap w:val="never"/>
        <w:jc w:val="left"/>
        <w:tblLayout w:type="fixed"/>
      </w:tblPr>
      <w:tblGrid>
        <w:gridCol w:w="1824"/>
        <w:gridCol w:w="1838"/>
        <w:gridCol w:w="3696"/>
        <w:gridCol w:w="143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租赁资产类别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租赁期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是否存在续租选 择权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厂房和办公场所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租赁面积</w:t>
            </w:r>
            <w:r>
              <w:rPr>
                <w:color w:val="000000"/>
                <w:spacing w:val="0"/>
                <w:w w:val="100"/>
                <w:position w:val="0"/>
                <w:sz w:val="17"/>
                <w:szCs w:val="17"/>
              </w:rPr>
              <w:t>6,960.00</w:t>
            </w:r>
            <w:r>
              <w:rPr>
                <w:color w:val="000000"/>
                <w:spacing w:val="0"/>
                <w:w w:val="100"/>
                <w:position w:val="0"/>
                <w:sz w:val="17"/>
                <w:szCs w:val="17"/>
              </w:rPr>
              <w:t>平方 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日至</w:t>
            </w:r>
            <w:r>
              <w:rPr>
                <w:color w:val="000000"/>
                <w:spacing w:val="0"/>
                <w:w w:val="100"/>
                <w:position w:val="0"/>
                <w:sz w:val="17"/>
                <w:szCs w:val="17"/>
              </w:rPr>
              <w:t>2023</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租赁面积</w:t>
            </w:r>
            <w:r>
              <w:rPr>
                <w:color w:val="000000"/>
                <w:spacing w:val="0"/>
                <w:w w:val="100"/>
                <w:position w:val="0"/>
                <w:sz w:val="17"/>
                <w:szCs w:val="17"/>
              </w:rPr>
              <w:t>3,678.375</w:t>
            </w:r>
            <w:r>
              <w:rPr>
                <w:color w:val="000000"/>
                <w:spacing w:val="0"/>
                <w:w w:val="100"/>
                <w:position w:val="0"/>
                <w:sz w:val="17"/>
                <w:szCs w:val="17"/>
              </w:rPr>
              <w:t>平 方米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10</w:t>
            </w:r>
            <w:r>
              <w:rPr>
                <w:color w:val="000000"/>
                <w:spacing w:val="0"/>
                <w:w w:val="100"/>
                <w:position w:val="0"/>
                <w:sz w:val="17"/>
                <w:szCs w:val="17"/>
              </w:rPr>
              <w:t>日至</w:t>
            </w:r>
            <w:r>
              <w:rPr>
                <w:color w:val="000000"/>
                <w:spacing w:val="0"/>
                <w:w w:val="100"/>
                <w:position w:val="0"/>
                <w:sz w:val="17"/>
                <w:szCs w:val="17"/>
              </w:rPr>
              <w:t>2027</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租赁面积</w:t>
            </w:r>
            <w:r>
              <w:rPr>
                <w:color w:val="000000"/>
                <w:spacing w:val="0"/>
                <w:w w:val="100"/>
                <w:position w:val="0"/>
                <w:sz w:val="17"/>
                <w:szCs w:val="17"/>
              </w:rPr>
              <w:t xml:space="preserve">440.0 </w:t>
            </w:r>
            <w:r>
              <w:rPr>
                <w:color w:val="000000"/>
                <w:spacing w:val="0"/>
                <w:w w:val="100"/>
                <w:position w:val="0"/>
                <w:sz w:val="17"/>
                <w:szCs w:val="17"/>
              </w:rPr>
              <w:t>0</w:t>
            </w:r>
            <w:r>
              <w:rPr>
                <w:color w:val="000000"/>
                <w:spacing w:val="0"/>
                <w:w w:val="100"/>
                <w:position w:val="0"/>
                <w:sz w:val="17"/>
                <w:szCs w:val="17"/>
              </w:rPr>
              <w:t>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19</w:t>
            </w:r>
            <w:r>
              <w:rPr>
                <w:color w:val="000000"/>
                <w:spacing w:val="0"/>
                <w:w w:val="100"/>
                <w:position w:val="0"/>
                <w:sz w:val="17"/>
                <w:szCs w:val="17"/>
              </w:rPr>
              <w:t>日至</w:t>
            </w:r>
            <w:r>
              <w:rPr>
                <w:color w:val="000000"/>
                <w:spacing w:val="0"/>
                <w:w w:val="100"/>
                <w:position w:val="0"/>
                <w:sz w:val="17"/>
                <w:szCs w:val="17"/>
              </w:rPr>
              <w:t>2023</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18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23"/>
        <w:keepNext w:val="0"/>
        <w:keepLines w:val="0"/>
        <w:widowControl w:val="0"/>
        <w:shd w:val="clear" w:color="auto" w:fill="auto"/>
        <w:bidi w:val="0"/>
        <w:spacing w:before="0" w:after="120" w:line="240" w:lineRule="auto"/>
        <w:ind w:left="418" w:right="0" w:firstLine="0"/>
        <w:jc w:val="left"/>
      </w:pPr>
      <w:r>
        <w:rPr>
          <w:color w:val="000000"/>
          <w:spacing w:val="0"/>
          <w:w w:val="100"/>
          <w:position w:val="0"/>
          <w:sz w:val="17"/>
          <w:szCs w:val="17"/>
        </w:rPr>
        <w:t>2.</w:t>
      </w:r>
      <w:r>
        <w:rPr>
          <w:color w:val="000000"/>
          <w:spacing w:val="0"/>
          <w:w w:val="100"/>
          <w:position w:val="0"/>
        </w:rPr>
        <w:t>公司作为出租人</w:t>
      </w:r>
    </w:p>
    <w:p>
      <w:pPr>
        <w:pStyle w:val="Style23"/>
        <w:keepNext w:val="0"/>
        <w:keepLines w:val="0"/>
        <w:widowControl w:val="0"/>
        <w:shd w:val="clear" w:color="auto" w:fill="auto"/>
        <w:bidi w:val="0"/>
        <w:spacing w:before="0" w:after="120" w:line="240" w:lineRule="auto"/>
        <w:ind w:left="418" w:right="0" w:firstLine="0"/>
        <w:jc w:val="left"/>
      </w:pPr>
      <w:r>
        <w:rPr>
          <w:color w:val="000000"/>
          <w:spacing w:val="0"/>
          <w:w w:val="100"/>
          <w:position w:val="0"/>
          <w:sz w:val="17"/>
          <w:szCs w:val="17"/>
        </w:rPr>
        <w:t>(1)</w:t>
      </w:r>
      <w:r>
        <w:rPr>
          <w:color w:val="000000"/>
          <w:spacing w:val="0"/>
          <w:w w:val="100"/>
          <w:position w:val="0"/>
        </w:rPr>
        <w:t>经营租赁</w:t>
      </w:r>
    </w:p>
    <w:p>
      <w:pPr>
        <w:pStyle w:val="Style23"/>
        <w:keepNext w:val="0"/>
        <w:keepLines w:val="0"/>
        <w:widowControl w:val="0"/>
        <w:shd w:val="clear" w:color="auto" w:fill="auto"/>
        <w:bidi w:val="0"/>
        <w:spacing w:before="0" w:after="120" w:line="240" w:lineRule="auto"/>
        <w:ind w:left="418" w:right="0" w:firstLine="0"/>
        <w:jc w:val="left"/>
      </w:pPr>
      <w:r>
        <w:rPr>
          <w:color w:val="000000"/>
          <w:spacing w:val="0"/>
          <w:w w:val="100"/>
          <w:position w:val="0"/>
          <w:sz w:val="17"/>
          <w:szCs w:val="17"/>
        </w:rPr>
        <w:t>1)</w:t>
      </w:r>
      <w:r>
        <w:rPr>
          <w:color w:val="000000"/>
          <w:spacing w:val="0"/>
          <w:w w:val="100"/>
          <w:position w:val="0"/>
        </w:rPr>
        <w:t>租赁收入</w:t>
      </w:r>
    </w:p>
    <w:tbl>
      <w:tblPr>
        <w:tblOverlap w:val="never"/>
        <w:jc w:val="left"/>
        <w:tblLayout w:type="fixed"/>
      </w:tblPr>
      <w:tblGrid>
        <w:gridCol w:w="4704"/>
        <w:gridCol w:w="1920"/>
        <w:gridCol w:w="1920"/>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上年同期数</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8,599,821.80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4,743,232.52</w:t>
            </w:r>
          </w:p>
        </w:tc>
      </w:tr>
    </w:tbl>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sz w:val="17"/>
          <w:szCs w:val="17"/>
        </w:rPr>
        <w:t xml:space="preserve">2) </w:t>
      </w:r>
      <w:r>
        <w:rPr>
          <w:color w:val="000000"/>
          <w:spacing w:val="0"/>
          <w:w w:val="100"/>
          <w:position w:val="0"/>
        </w:rPr>
        <w:t>经营租赁资产</w:t>
      </w:r>
    </w:p>
    <w:tbl>
      <w:tblPr>
        <w:tblOverlap w:val="never"/>
        <w:jc w:val="left"/>
        <w:tblLayout w:type="fixed"/>
      </w:tblPr>
      <w:tblGrid>
        <w:gridCol w:w="4704"/>
        <w:gridCol w:w="1910"/>
        <w:gridCol w:w="1930"/>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366,232,086.30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56, 695, </w:t>
            </w:r>
            <w:r>
              <w:rPr>
                <w:color w:val="000000"/>
                <w:spacing w:val="0"/>
                <w:w w:val="100"/>
                <w:position w:val="0"/>
                <w:sz w:val="17"/>
                <w:szCs w:val="17"/>
              </w:rPr>
              <w:t xml:space="preserve">315. </w:t>
            </w:r>
            <w:r>
              <w:rPr>
                <w:color w:val="000000"/>
                <w:spacing w:val="0"/>
                <w:w w:val="100"/>
                <w:position w:val="0"/>
                <w:sz w:val="17"/>
                <w:szCs w:val="17"/>
              </w:rPr>
              <w:t>05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366,232,086.30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56, 695, </w:t>
            </w:r>
            <w:r>
              <w:rPr>
                <w:color w:val="000000"/>
                <w:spacing w:val="0"/>
                <w:w w:val="100"/>
                <w:position w:val="0"/>
                <w:sz w:val="17"/>
                <w:szCs w:val="17"/>
              </w:rPr>
              <w:t xml:space="preserve">315. </w:t>
            </w:r>
            <w:r>
              <w:rPr>
                <w:color w:val="000000"/>
                <w:spacing w:val="0"/>
                <w:w w:val="100"/>
                <w:position w:val="0"/>
                <w:sz w:val="17"/>
                <w:szCs w:val="17"/>
              </w:rPr>
              <w:t>05</w:t>
            </w:r>
          </w:p>
        </w:tc>
      </w:tr>
    </w:tbl>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sz w:val="17"/>
          <w:szCs w:val="17"/>
        </w:rPr>
        <w:t>3)</w:t>
      </w:r>
      <w:r>
        <w:rPr>
          <w:color w:val="000000"/>
          <w:spacing w:val="0"/>
          <w:w w:val="100"/>
          <w:position w:val="0"/>
        </w:rPr>
        <w:t>根据与承租人签订的租赁合同，不可撤销租赁未来将收到的未折现租赁收款额</w:t>
      </w:r>
    </w:p>
    <w:tbl>
      <w:tblPr>
        <w:tblOverlap w:val="never"/>
        <w:jc w:val="left"/>
        <w:tblLayout w:type="fixed"/>
      </w:tblPr>
      <w:tblGrid>
        <w:gridCol w:w="4704"/>
        <w:gridCol w:w="1920"/>
        <w:gridCol w:w="192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剩余期限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上年年末数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28, 776, </w:t>
            </w:r>
            <w:r>
              <w:rPr>
                <w:color w:val="000000"/>
                <w:spacing w:val="0"/>
                <w:w w:val="100"/>
                <w:position w:val="0"/>
                <w:sz w:val="17"/>
                <w:szCs w:val="17"/>
              </w:rPr>
              <w:t xml:space="preserve">071. </w:t>
            </w:r>
            <w:r>
              <w:rPr>
                <w:color w:val="000000"/>
                <w:spacing w:val="0"/>
                <w:w w:val="100"/>
                <w:position w:val="0"/>
                <w:sz w:val="17"/>
                <w:szCs w:val="17"/>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5,862,960.82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28, 574, </w:t>
            </w:r>
            <w:r>
              <w:rPr>
                <w:color w:val="000000"/>
                <w:spacing w:val="0"/>
                <w:w w:val="100"/>
                <w:position w:val="0"/>
                <w:sz w:val="17"/>
                <w:szCs w:val="17"/>
              </w:rPr>
              <w:t xml:space="preserve">899. </w:t>
            </w:r>
            <w:r>
              <w:rPr>
                <w:color w:val="000000"/>
                <w:spacing w:val="0"/>
                <w:w w:val="100"/>
                <w:position w:val="0"/>
                <w:sz w:val="17"/>
                <w:szCs w:val="17"/>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5,409,024.08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25, 515, </w:t>
            </w:r>
            <w:r>
              <w:rPr>
                <w:color w:val="000000"/>
                <w:spacing w:val="0"/>
                <w:w w:val="100"/>
                <w:position w:val="0"/>
                <w:sz w:val="17"/>
                <w:szCs w:val="17"/>
              </w:rPr>
              <w:t xml:space="preserve">286. </w:t>
            </w:r>
            <w:r>
              <w:rPr>
                <w:color w:val="000000"/>
                <w:spacing w:val="0"/>
                <w:w w:val="100"/>
                <w:position w:val="0"/>
                <w:sz w:val="17"/>
                <w:szCs w:val="17"/>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3,910,052.24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22, 389, </w:t>
            </w:r>
            <w:r>
              <w:rPr>
                <w:color w:val="000000"/>
                <w:spacing w:val="0"/>
                <w:w w:val="100"/>
                <w:position w:val="0"/>
                <w:sz w:val="17"/>
                <w:szCs w:val="17"/>
              </w:rPr>
              <w:t xml:space="preserve">984. </w:t>
            </w:r>
            <w:r>
              <w:rPr>
                <w:color w:val="000000"/>
                <w:spacing w:val="0"/>
                <w:w w:val="100"/>
                <w:position w:val="0"/>
                <w:sz w:val="17"/>
                <w:szCs w:val="17"/>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3,542,634.93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18, 179, </w:t>
            </w:r>
            <w:r>
              <w:rPr>
                <w:color w:val="000000"/>
                <w:spacing w:val="0"/>
                <w:w w:val="100"/>
                <w:position w:val="0"/>
                <w:sz w:val="17"/>
                <w:szCs w:val="17"/>
              </w:rPr>
              <w:t xml:space="preserve">282. </w:t>
            </w:r>
            <w:r>
              <w:rPr>
                <w:color w:val="000000"/>
                <w:spacing w:val="0"/>
                <w:w w:val="100"/>
                <w:position w:val="0"/>
                <w:sz w:val="17"/>
                <w:szCs w:val="17"/>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1,573,089.05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r>
              <w:rPr>
                <w:color w:val="000000"/>
                <w:spacing w:val="0"/>
                <w:w w:val="100"/>
                <w:position w:val="0"/>
                <w:sz w:val="17"/>
                <w:szCs w:val="17"/>
              </w:rPr>
              <w:t>年以后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78, 984, </w:t>
            </w:r>
            <w:r>
              <w:rPr>
                <w:color w:val="000000"/>
                <w:spacing w:val="0"/>
                <w:w w:val="100"/>
                <w:position w:val="0"/>
                <w:sz w:val="17"/>
                <w:szCs w:val="17"/>
              </w:rPr>
              <w:t xml:space="preserve">139. </w:t>
            </w:r>
            <w:r>
              <w:rPr>
                <w:color w:val="000000"/>
                <w:spacing w:val="0"/>
                <w:w w:val="100"/>
                <w:position w:val="0"/>
                <w:sz w:val="17"/>
                <w:szCs w:val="17"/>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704"/>
        <w:gridCol w:w="1920"/>
        <w:gridCol w:w="1920"/>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202,419,662.26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20, 297, </w:t>
            </w:r>
            <w:r>
              <w:rPr>
                <w:color w:val="000000"/>
                <w:spacing w:val="0"/>
                <w:w w:val="100"/>
                <w:position w:val="0"/>
                <w:sz w:val="17"/>
                <w:szCs w:val="17"/>
              </w:rPr>
              <w:t xml:space="preserve">761. </w:t>
            </w:r>
            <w:r>
              <w:rPr>
                <w:color w:val="000000"/>
                <w:spacing w:val="0"/>
                <w:w w:val="100"/>
                <w:position w:val="0"/>
                <w:sz w:val="17"/>
                <w:szCs w:val="17"/>
              </w:rPr>
              <w:t>13</w:t>
            </w:r>
          </w:p>
        </w:tc>
      </w:tr>
    </w:tbl>
    <w:p>
      <w:pPr>
        <w:widowControl w:val="0"/>
        <w:spacing w:after="239" w:line="1" w:lineRule="exact"/>
      </w:pPr>
    </w:p>
    <w:p>
      <w:pPr>
        <w:pStyle w:val="Style25"/>
        <w:keepNext w:val="0"/>
        <w:keepLines w:val="0"/>
        <w:widowControl w:val="0"/>
        <w:shd w:val="clear" w:color="auto" w:fill="auto"/>
        <w:tabs>
          <w:tab w:pos="531" w:val="left"/>
        </w:tabs>
        <w:bidi w:val="0"/>
        <w:spacing w:before="0" w:after="0" w:line="293" w:lineRule="exact"/>
        <w:ind w:left="0" w:right="0" w:firstLine="0"/>
        <w:jc w:val="both"/>
      </w:pPr>
      <w:bookmarkStart w:id="2353" w:name="bookmark2353"/>
      <w:r>
        <w:rPr>
          <w:color w:val="000000"/>
          <w:spacing w:val="0"/>
          <w:w w:val="100"/>
          <w:position w:val="0"/>
        </w:rPr>
        <w:t>（</w:t>
      </w:r>
      <w:bookmarkEnd w:id="2353"/>
      <w:r>
        <w:rPr>
          <w:color w:val="000000"/>
          <w:spacing w:val="0"/>
          <w:w w:val="100"/>
          <w:position w:val="0"/>
        </w:rPr>
        <w:t>二）</w:t>
        <w:tab/>
        <w:t>保理业务说明</w:t>
      </w:r>
    </w:p>
    <w:p>
      <w:pPr>
        <w:pStyle w:val="Style25"/>
        <w:keepNext w:val="0"/>
        <w:keepLines w:val="0"/>
        <w:widowControl w:val="0"/>
        <w:shd w:val="clear" w:color="auto" w:fill="auto"/>
        <w:bidi w:val="0"/>
        <w:spacing w:before="0" w:after="360" w:line="293" w:lineRule="exact"/>
        <w:ind w:left="0" w:right="0" w:firstLine="440"/>
        <w:jc w:val="left"/>
      </w:pPr>
      <w:r>
        <w:rPr>
          <w:color w:val="000000"/>
          <w:spacing w:val="0"/>
          <w:w w:val="100"/>
          <w:position w:val="0"/>
        </w:rPr>
        <w:t>本期子公司医惠科技公司的供应商杭州俊智祥电子科技有限公司、杭州思慧软件有限公司、杭州菲诗奥医疗科技有限 公司以对医惠科技公司的应收账款开展了保理业务，截至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日，开展保理业务的余额为</w:t>
      </w:r>
      <w:r>
        <w:rPr>
          <w:color w:val="000000"/>
          <w:spacing w:val="0"/>
          <w:w w:val="100"/>
          <w:position w:val="0"/>
          <w:sz w:val="17"/>
          <w:szCs w:val="17"/>
        </w:rPr>
        <w:t xml:space="preserve">21, 432, </w:t>
      </w:r>
      <w:r>
        <w:rPr>
          <w:color w:val="000000"/>
          <w:spacing w:val="0"/>
          <w:w w:val="100"/>
          <w:position w:val="0"/>
          <w:sz w:val="17"/>
          <w:szCs w:val="17"/>
        </w:rPr>
        <w:t xml:space="preserve">030. </w:t>
      </w:r>
      <w:r>
        <w:rPr>
          <w:color w:val="000000"/>
          <w:spacing w:val="0"/>
          <w:w w:val="100"/>
          <w:position w:val="0"/>
          <w:sz w:val="17"/>
          <w:szCs w:val="17"/>
        </w:rPr>
        <w:t>00</w:t>
      </w:r>
      <w:r>
        <w:rPr>
          <w:color w:val="000000"/>
          <w:spacing w:val="0"/>
          <w:w w:val="100"/>
          <w:position w:val="0"/>
        </w:rPr>
        <w:t>元。</w:t>
      </w:r>
    </w:p>
    <w:p>
      <w:pPr>
        <w:pStyle w:val="Style25"/>
        <w:keepNext w:val="0"/>
        <w:keepLines w:val="0"/>
        <w:widowControl w:val="0"/>
        <w:shd w:val="clear" w:color="auto" w:fill="auto"/>
        <w:tabs>
          <w:tab w:pos="531" w:val="left"/>
        </w:tabs>
        <w:bidi w:val="0"/>
        <w:spacing w:before="0" w:after="400" w:line="293" w:lineRule="exact"/>
        <w:ind w:left="0" w:right="0" w:firstLine="0"/>
        <w:jc w:val="left"/>
      </w:pPr>
      <w:bookmarkStart w:id="2354" w:name="bookmark2354"/>
      <w:r>
        <w:rPr>
          <w:color w:val="000000"/>
          <w:spacing w:val="0"/>
          <w:w w:val="100"/>
          <w:position w:val="0"/>
        </w:rPr>
        <w:t>（</w:t>
      </w:r>
      <w:bookmarkEnd w:id="2354"/>
      <w:r>
        <w:rPr>
          <w:color w:val="000000"/>
          <w:spacing w:val="0"/>
          <w:w w:val="100"/>
          <w:position w:val="0"/>
        </w:rPr>
        <w:t>三）</w:t>
        <w:tab/>
        <w:t>特殊业务情况说明</w:t>
      </w:r>
    </w:p>
    <w:p>
      <w:pPr>
        <w:pStyle w:val="Style21"/>
        <w:keepNext/>
        <w:keepLines/>
        <w:widowControl w:val="0"/>
        <w:shd w:val="clear" w:color="auto" w:fill="auto"/>
        <w:bidi w:val="0"/>
        <w:spacing w:before="0" w:after="360" w:line="240" w:lineRule="auto"/>
        <w:ind w:left="0" w:right="0" w:firstLine="0"/>
        <w:jc w:val="left"/>
      </w:pPr>
      <w:bookmarkStart w:id="2355" w:name="bookmark2355"/>
      <w:bookmarkStart w:id="2356" w:name="bookmark2356"/>
      <w:bookmarkStart w:id="2357" w:name="bookmark2357"/>
      <w:r>
        <w:rPr>
          <w:color w:val="000000"/>
          <w:spacing w:val="0"/>
          <w:w w:val="100"/>
          <w:position w:val="0"/>
        </w:rPr>
        <w:t>十七、母公司财务报表主要项目注释</w:t>
      </w:r>
      <w:bookmarkEnd w:id="2355"/>
      <w:bookmarkEnd w:id="2356"/>
      <w:bookmarkEnd w:id="2357"/>
    </w:p>
    <w:p>
      <w:pPr>
        <w:pStyle w:val="Style29"/>
        <w:keepNext/>
        <w:keepLines/>
        <w:widowControl w:val="0"/>
        <w:shd w:val="clear" w:color="auto" w:fill="auto"/>
        <w:bidi w:val="0"/>
        <w:spacing w:before="0" w:after="360" w:line="240" w:lineRule="auto"/>
        <w:ind w:left="0" w:right="0" w:firstLine="0"/>
        <w:jc w:val="left"/>
      </w:pPr>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58"/>
      <w:bookmarkEnd w:id="2359"/>
      <w:bookmarkEnd w:id="2360"/>
    </w:p>
    <w:p>
      <w:pPr>
        <w:pStyle w:val="Style38"/>
        <w:keepNext/>
        <w:keepLines/>
        <w:widowControl w:val="0"/>
        <w:shd w:val="clear" w:color="auto" w:fill="auto"/>
        <w:bidi w:val="0"/>
        <w:spacing w:before="0" w:line="240" w:lineRule="auto"/>
        <w:ind w:left="0" w:right="0" w:firstLine="0"/>
        <w:jc w:val="left"/>
      </w:pPr>
      <w:bookmarkStart w:id="2361" w:name="bookmark2361"/>
      <w:bookmarkStart w:id="2362" w:name="bookmark2362"/>
      <w:bookmarkStart w:id="2363" w:name="bookmark2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61"/>
      <w:bookmarkEnd w:id="2362"/>
      <w:bookmarkEnd w:id="2363"/>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7"/>
        <w:gridCol w:w="778"/>
        <w:gridCol w:w="792"/>
        <w:gridCol w:w="802"/>
        <w:gridCol w:w="797"/>
        <w:gridCol w:w="93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账面价 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4,152,3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4,152,3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4,982.0</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96.49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88,301,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17,481,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11824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7,343.2</w:t>
            </w:r>
          </w:p>
          <w:p>
            <w:pPr>
              <w:pStyle w:val="Style2"/>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88,301,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21,333, </w:t>
            </w:r>
            <w:r>
              <w:rPr>
                <w:rFonts w:ascii="Times New Roman" w:eastAsia="Times New Roman" w:hAnsi="Times New Roman" w:cs="Times New Roman"/>
                <w:color w:val="000000"/>
                <w:spacing w:val="0"/>
                <w:w w:val="100"/>
                <w:position w:val="0"/>
                <w:sz w:val="18"/>
                <w:szCs w:val="18"/>
              </w:rPr>
              <w:t>016.43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574.26</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4,152,361.17</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UNIVERSAL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SURVEILLANCE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SYSTEMS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3,747,292.47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3,747,292.47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预计款项无法收回</w:t>
            </w:r>
            <w:r>
              <w:rPr>
                <w:color w:val="000000"/>
                <w:spacing w:val="0"/>
                <w:w w:val="100"/>
                <w:position w:val="0"/>
                <w:sz w:val="18"/>
                <w:szCs w:val="18"/>
              </w:rPr>
              <w:t>，</w:t>
            </w:r>
            <w:r>
              <w:rPr>
                <w:color w:val="000000"/>
                <w:spacing w:val="0"/>
                <w:w w:val="100"/>
                <w:position w:val="0"/>
                <w:sz w:val="17"/>
                <w:szCs w:val="17"/>
              </w:rPr>
              <w:t>全 额计提坏账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新疆拉夏贝尔服饰股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预计款项无法收回</w:t>
            </w:r>
            <w:r>
              <w:rPr>
                <w:color w:val="000000"/>
                <w:spacing w:val="0"/>
                <w:w w:val="100"/>
                <w:position w:val="0"/>
                <w:sz w:val="18"/>
                <w:szCs w:val="18"/>
              </w:rPr>
              <w:t>，</w:t>
            </w:r>
            <w:r>
              <w:rPr>
                <w:color w:val="000000"/>
                <w:spacing w:val="0"/>
                <w:w w:val="100"/>
                <w:position w:val="0"/>
                <w:sz w:val="17"/>
                <w:szCs w:val="17"/>
              </w:rPr>
              <w:t>全 额计提坏账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4,152,361.17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4,152,361.17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114,094,982.03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25,793,746.41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114,094,982.03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25,793,746.41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67,955,724.90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23210,007.71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4,077,557.17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23,004,053.42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23,004,053.42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118247,343.20</w:t>
            </w:r>
          </w:p>
        </w:tc>
      </w:tr>
    </w:tbl>
    <w:p>
      <w:pPr>
        <w:widowControl w:val="0"/>
        <w:spacing w:after="319" w:line="1" w:lineRule="exact"/>
      </w:pPr>
    </w:p>
    <w:p>
      <w:pPr>
        <w:pStyle w:val="Style38"/>
        <w:keepNext/>
        <w:keepLines/>
        <w:widowControl w:val="0"/>
        <w:shd w:val="clear" w:color="auto" w:fill="auto"/>
        <w:bidi w:val="0"/>
        <w:spacing w:before="0" w:after="420" w:line="240" w:lineRule="auto"/>
        <w:ind w:left="0" w:right="0" w:firstLine="0"/>
        <w:jc w:val="left"/>
      </w:pPr>
      <w:bookmarkStart w:id="2364" w:name="bookmark2364"/>
      <w:bookmarkStart w:id="2365" w:name="bookmark2365"/>
      <w:bookmarkStart w:id="2366" w:name="bookmark23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64"/>
      <w:bookmarkEnd w:id="2365"/>
      <w:bookmarkEnd w:id="236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3,851,141.60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301,219.57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4,152,361.17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17,481,874.83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8,311,871.58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25,793,746.41</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21,333,016.43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8,613,091.15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29,946,107.58</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both"/>
      </w:pPr>
      <w:bookmarkStart w:id="2367" w:name="bookmark2367"/>
      <w:bookmarkStart w:id="2368" w:name="bookmark2368"/>
      <w:bookmarkStart w:id="2369" w:name="bookmark2369"/>
      <w:r>
        <w:rPr>
          <w:color w:val="000000"/>
          <w:spacing w:val="0"/>
          <w:w w:val="100"/>
          <w:position w:val="0"/>
        </w:rPr>
        <w:t>⑶本期实际核销的应收账款情况</w:t>
      </w:r>
      <w:bookmarkEnd w:id="2367"/>
      <w:bookmarkEnd w:id="2368"/>
      <w:bookmarkEnd w:id="23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46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915" w:val="left"/>
                <w:tab w:pos="3643" w:val="left"/>
              </w:tabs>
              <w:bidi w:val="0"/>
              <w:spacing w:before="0" w:after="0" w:line="240" w:lineRule="auto"/>
              <w:ind w:left="0" w:right="0" w:firstLine="480"/>
              <w:jc w:val="left"/>
              <w:rPr>
                <w:sz w:val="17"/>
                <w:szCs w:val="17"/>
              </w:rPr>
            </w:pPr>
            <w:r>
              <w:rPr>
                <w:color w:val="000000"/>
                <w:spacing w:val="0"/>
                <w:w w:val="100"/>
                <w:position w:val="0"/>
                <w:sz w:val="17"/>
                <w:szCs w:val="17"/>
              </w:rPr>
              <w:t>单位名称</w:t>
              <w:tab/>
              <w:t>应收账款性质</w:t>
              <w:tab/>
              <w:t>核销金额</w:t>
            </w:r>
          </w:p>
        </w:tc>
        <w:tc>
          <w:tcPr>
            <w:tcBorders>
              <w:top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530" w:val="left"/>
              </w:tabs>
              <w:bidi w:val="0"/>
              <w:spacing w:before="0" w:after="0" w:line="240" w:lineRule="auto"/>
              <w:ind w:left="0" w:right="0" w:firstLine="200"/>
              <w:jc w:val="left"/>
              <w:rPr>
                <w:sz w:val="17"/>
                <w:szCs w:val="17"/>
              </w:rPr>
            </w:pPr>
            <w:r>
              <w:rPr>
                <w:color w:val="000000"/>
                <w:spacing w:val="0"/>
                <w:w w:val="100"/>
                <w:position w:val="0"/>
                <w:sz w:val="17"/>
                <w:szCs w:val="17"/>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420" w:right="0" w:firstLine="0"/>
              <w:jc w:val="left"/>
              <w:rPr>
                <w:sz w:val="17"/>
                <w:szCs w:val="17"/>
              </w:rPr>
            </w:pPr>
            <w:r>
              <w:rPr>
                <w:color w:val="000000"/>
                <w:spacing w:val="0"/>
                <w:w w:val="100"/>
                <w:position w:val="0"/>
                <w:sz w:val="17"/>
                <w:szCs w:val="17"/>
              </w:rPr>
              <w:t>交易产生</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8"/>
        <w:keepNext/>
        <w:keepLines/>
        <w:widowControl w:val="0"/>
        <w:shd w:val="clear" w:color="auto" w:fill="auto"/>
        <w:bidi w:val="0"/>
        <w:spacing w:before="0" w:after="360" w:line="240" w:lineRule="auto"/>
        <w:ind w:left="0" w:right="0" w:firstLine="140"/>
        <w:jc w:val="left"/>
      </w:pPr>
      <w:bookmarkStart w:id="2370" w:name="bookmark2370"/>
      <w:bookmarkStart w:id="2371" w:name="bookmark2371"/>
      <w:bookmarkStart w:id="2372" w:name="bookmark2372"/>
      <w:r>
        <w:rPr>
          <w:color w:val="000000"/>
          <w:spacing w:val="0"/>
          <w:w w:val="100"/>
          <w:position w:val="0"/>
        </w:rPr>
        <w:t>⑷按欠款方归集的期末余额前五名的应收账款情况</w:t>
      </w:r>
      <w:bookmarkEnd w:id="2370"/>
      <w:bookmarkEnd w:id="2371"/>
      <w:bookmarkEnd w:id="237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25,036263.08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1,934,521.24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20,628,597.89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18,601,344.39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8,326,413.76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416,320.69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6,402,484.34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375,857.25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4,065,808.79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203,290.44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64,459,567.86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54.51%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79" w:line="1" w:lineRule="exact"/>
      </w:pPr>
    </w:p>
    <w:p>
      <w:pPr>
        <w:pStyle w:val="Style38"/>
        <w:keepNext/>
        <w:keepLines/>
        <w:widowControl w:val="0"/>
        <w:shd w:val="clear" w:color="auto" w:fill="auto"/>
        <w:tabs>
          <w:tab w:pos="483" w:val="left"/>
        </w:tabs>
        <w:bidi w:val="0"/>
        <w:spacing w:before="0" w:after="360" w:line="240" w:lineRule="auto"/>
        <w:ind w:left="0" w:right="0" w:firstLine="0"/>
        <w:jc w:val="left"/>
      </w:pPr>
      <w:bookmarkStart w:id="2373" w:name="bookmark2373"/>
      <w:bookmarkStart w:id="2374" w:name="bookmark2374"/>
      <w:bookmarkStart w:id="2375" w:name="bookmark2375"/>
      <w:bookmarkStart w:id="2376" w:name="bookmark2376"/>
      <w:r>
        <w:rPr>
          <w:color w:val="000000"/>
          <w:spacing w:val="0"/>
          <w:w w:val="100"/>
          <w:position w:val="0"/>
        </w:rPr>
        <w:t>（</w:t>
      </w:r>
      <w:bookmarkEnd w:id="237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73"/>
      <w:bookmarkEnd w:id="2374"/>
      <w:bookmarkEnd w:id="2376"/>
    </w:p>
    <w:p>
      <w:pPr>
        <w:pStyle w:val="Style38"/>
        <w:keepNext/>
        <w:keepLines/>
        <w:widowControl w:val="0"/>
        <w:shd w:val="clear" w:color="auto" w:fill="auto"/>
        <w:tabs>
          <w:tab w:pos="483" w:val="left"/>
        </w:tabs>
        <w:bidi w:val="0"/>
        <w:spacing w:before="0" w:after="280" w:line="240" w:lineRule="auto"/>
        <w:ind w:left="0" w:right="0" w:firstLine="0"/>
        <w:jc w:val="left"/>
      </w:pPr>
      <w:bookmarkStart w:id="2377" w:name="bookmark2377"/>
      <w:bookmarkStart w:id="2378" w:name="bookmark2378"/>
      <w:bookmarkStart w:id="2379" w:name="bookmark2379"/>
      <w:bookmarkStart w:id="2380" w:name="bookmark2380"/>
      <w:r>
        <w:rPr>
          <w:color w:val="000000"/>
          <w:spacing w:val="0"/>
          <w:w w:val="100"/>
          <w:position w:val="0"/>
        </w:rPr>
        <w:t>（</w:t>
      </w:r>
      <w:bookmarkEnd w:id="237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77"/>
      <w:bookmarkEnd w:id="2378"/>
      <w:bookmarkEnd w:id="2380"/>
    </w:p>
    <w:p>
      <w:pPr>
        <w:pStyle w:val="Style2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年末，子公司医惠科技公司对上海洗凡科技服务有限公司、深圳市雨淋科技服务有限公司、涓滴海成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科技有限公司等多家公司的应收账款账面余额</w:t>
      </w:r>
      <w:r>
        <w:rPr>
          <w:rFonts w:ascii="Times New Roman" w:eastAsia="Times New Roman" w:hAnsi="Times New Roman" w:cs="Times New Roman"/>
          <w:color w:val="000000"/>
          <w:spacing w:val="0"/>
          <w:w w:val="100"/>
          <w:position w:val="0"/>
          <w:sz w:val="18"/>
          <w:szCs w:val="18"/>
        </w:rPr>
        <w:t>92,044,031.87</w:t>
      </w:r>
      <w:r>
        <w:rPr>
          <w:color w:val="000000"/>
          <w:spacing w:val="0"/>
          <w:w w:val="100"/>
          <w:position w:val="0"/>
        </w:rPr>
        <w:t>元，已计提坏账准备</w:t>
      </w:r>
      <w:r>
        <w:rPr>
          <w:rFonts w:ascii="Times New Roman" w:eastAsia="Times New Roman" w:hAnsi="Times New Roman" w:cs="Times New Roman"/>
          <w:color w:val="000000"/>
          <w:spacing w:val="0"/>
          <w:w w:val="100"/>
          <w:position w:val="0"/>
          <w:sz w:val="18"/>
          <w:szCs w:val="18"/>
        </w:rPr>
        <w:t>64,247,884.08</w:t>
      </w:r>
      <w:r>
        <w:rPr>
          <w:color w:val="000000"/>
          <w:spacing w:val="0"/>
          <w:w w:val="100"/>
          <w:position w:val="0"/>
        </w:rPr>
        <w:t xml:space="preserve">元，应收账款账面价值 </w:t>
      </w:r>
      <w:r>
        <w:rPr>
          <w:rFonts w:ascii="Times New Roman" w:eastAsia="Times New Roman" w:hAnsi="Times New Roman" w:cs="Times New Roman"/>
          <w:color w:val="000000"/>
          <w:spacing w:val="0"/>
          <w:w w:val="100"/>
          <w:position w:val="0"/>
          <w:sz w:val="18"/>
          <w:szCs w:val="18"/>
        </w:rPr>
        <w:t xml:space="preserve">27,796,147.79 </w:t>
      </w:r>
      <w:r>
        <w:rPr>
          <w:color w:val="000000"/>
          <w:spacing w:val="0"/>
          <w:w w:val="100"/>
          <w:position w:val="0"/>
        </w:rPr>
        <w:t>元。</w:t>
      </w:r>
    </w:p>
    <w:p>
      <w:pPr>
        <w:pStyle w:val="Style29"/>
        <w:keepNext/>
        <w:keepLines/>
        <w:widowControl w:val="0"/>
        <w:shd w:val="clear" w:color="auto" w:fill="auto"/>
        <w:bidi w:val="0"/>
        <w:spacing w:before="0" w:after="280" w:line="240" w:lineRule="auto"/>
        <w:ind w:left="0" w:right="0" w:firstLine="0"/>
        <w:jc w:val="both"/>
      </w:pPr>
      <w:bookmarkStart w:id="2381" w:name="bookmark2381"/>
      <w:bookmarkStart w:id="2382" w:name="bookmark2382"/>
      <w:bookmarkStart w:id="2383" w:name="bookmark238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81"/>
      <w:bookmarkEnd w:id="2382"/>
      <w:bookmarkEnd w:id="2383"/>
    </w:p>
    <w:p>
      <w:pPr>
        <w:pStyle w:val="Style25"/>
        <w:keepNext w:val="0"/>
        <w:keepLines w:val="0"/>
        <w:widowControl w:val="0"/>
        <w:shd w:val="clear" w:color="auto" w:fill="auto"/>
        <w:bidi w:val="0"/>
        <w:spacing w:before="0" w:after="80" w:line="314" w:lineRule="exact"/>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137,873,188.63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28,392,923.77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137,873,188.63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28,392,923.77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2384" w:name="bookmark2384"/>
      <w:bookmarkStart w:id="2385" w:name="bookmark2385"/>
      <w:bookmarkStart w:id="2386" w:name="bookmark23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84"/>
      <w:bookmarkEnd w:id="2385"/>
      <w:bookmarkEnd w:id="2386"/>
    </w:p>
    <w:p>
      <w:pPr>
        <w:pStyle w:val="Style60"/>
        <w:keepNext/>
        <w:keepLines/>
        <w:widowControl w:val="0"/>
        <w:shd w:val="clear" w:color="auto" w:fill="auto"/>
        <w:bidi w:val="0"/>
        <w:spacing w:before="0" w:after="400" w:line="240" w:lineRule="auto"/>
        <w:ind w:left="0" w:right="0" w:firstLine="0"/>
        <w:jc w:val="both"/>
      </w:pPr>
      <w:bookmarkStart w:id="2387" w:name="bookmark2387"/>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1</w:t>
      </w:r>
      <w:bookmarkEnd w:id="2389"/>
      <w:r>
        <w:rPr>
          <w:color w:val="000000"/>
          <w:spacing w:val="0"/>
          <w:w w:val="100"/>
          <w:position w:val="0"/>
        </w:rPr>
        <w:t>）应收利息分类</w:t>
      </w:r>
      <w:bookmarkEnd w:id="2387"/>
      <w:bookmarkEnd w:id="2388"/>
      <w:bookmarkEnd w:id="239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39" w:line="1" w:lineRule="exact"/>
      </w:pPr>
    </w:p>
    <w:p>
      <w:pPr>
        <w:pStyle w:val="Style60"/>
        <w:keepNext/>
        <w:keepLines/>
        <w:widowControl w:val="0"/>
        <w:shd w:val="clear" w:color="auto" w:fill="auto"/>
        <w:bidi w:val="0"/>
        <w:spacing w:before="0" w:after="340" w:line="240" w:lineRule="auto"/>
        <w:ind w:left="0" w:right="0" w:firstLine="0"/>
        <w:jc w:val="both"/>
      </w:pPr>
      <w:bookmarkStart w:id="2391" w:name="bookmark2391"/>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2</w:t>
      </w:r>
      <w:bookmarkEnd w:id="2393"/>
      <w:r>
        <w:rPr>
          <w:color w:val="000000"/>
          <w:spacing w:val="0"/>
          <w:w w:val="100"/>
          <w:position w:val="0"/>
        </w:rPr>
        <w:t>）重要逾期利息</w:t>
      </w:r>
      <w:bookmarkEnd w:id="2391"/>
      <w:bookmarkEnd w:id="2392"/>
      <w:bookmarkEnd w:id="2394"/>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both"/>
      </w:pPr>
      <w:bookmarkStart w:id="2395" w:name="bookmark2395"/>
      <w:bookmarkStart w:id="2396" w:name="bookmark2396"/>
      <w:bookmarkStart w:id="2397" w:name="bookmark2397"/>
      <w:bookmarkStart w:id="2398" w:name="bookmark2398"/>
      <w:r>
        <w:rPr>
          <w:rFonts w:ascii="Times New Roman" w:eastAsia="Times New Roman" w:hAnsi="Times New Roman" w:cs="Times New Roman"/>
          <w:color w:val="000000"/>
          <w:spacing w:val="0"/>
          <w:w w:val="100"/>
          <w:position w:val="0"/>
        </w:rPr>
        <w:t>3</w:t>
      </w:r>
      <w:bookmarkEnd w:id="2397"/>
      <w:r>
        <w:rPr>
          <w:color w:val="000000"/>
          <w:spacing w:val="0"/>
          <w:w w:val="100"/>
          <w:position w:val="0"/>
        </w:rPr>
        <w:t>）坏账准备计提情况</w:t>
      </w:r>
      <w:bookmarkEnd w:id="2395"/>
      <w:bookmarkEnd w:id="2396"/>
      <w:bookmarkEnd w:id="2398"/>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line="240" w:lineRule="auto"/>
        <w:ind w:left="0" w:right="0" w:firstLine="0"/>
        <w:jc w:val="both"/>
      </w:pPr>
      <w:bookmarkStart w:id="2399" w:name="bookmark2399"/>
      <w:bookmarkStart w:id="2400" w:name="bookmark2400"/>
      <w:bookmarkStart w:id="2401" w:name="bookmark24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99"/>
      <w:bookmarkEnd w:id="2400"/>
      <w:bookmarkEnd w:id="2401"/>
    </w:p>
    <w:p>
      <w:pPr>
        <w:pStyle w:val="Style60"/>
        <w:keepNext/>
        <w:keepLines/>
        <w:widowControl w:val="0"/>
        <w:shd w:val="clear" w:color="auto" w:fill="auto"/>
        <w:bidi w:val="0"/>
        <w:spacing w:before="0" w:after="400" w:line="240" w:lineRule="auto"/>
        <w:ind w:left="0" w:right="0" w:firstLine="0"/>
        <w:jc w:val="both"/>
      </w:pPr>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402"/>
      <w:bookmarkEnd w:id="2403"/>
      <w:bookmarkEnd w:id="240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39" w:line="1" w:lineRule="exact"/>
      </w:pPr>
    </w:p>
    <w:p>
      <w:pPr>
        <w:pStyle w:val="Style60"/>
        <w:keepNext/>
        <w:keepLines/>
        <w:widowControl w:val="0"/>
        <w:shd w:val="clear" w:color="auto" w:fill="auto"/>
        <w:bidi w:val="0"/>
        <w:spacing w:before="0" w:after="40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2</w:t>
      </w:r>
      <w:bookmarkEnd w:id="240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05"/>
      <w:bookmarkEnd w:id="2406"/>
      <w:bookmarkEnd w:id="240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339" w:line="1" w:lineRule="exact"/>
      </w:pPr>
    </w:p>
    <w:p>
      <w:pPr>
        <w:pStyle w:val="Style60"/>
        <w:keepNext/>
        <w:keepLines/>
        <w:widowControl w:val="0"/>
        <w:shd w:val="clear" w:color="auto" w:fill="auto"/>
        <w:bidi w:val="0"/>
        <w:spacing w:before="0" w:after="240" w:line="240" w:lineRule="auto"/>
        <w:ind w:left="0" w:right="0" w:firstLine="0"/>
        <w:jc w:val="left"/>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3</w:t>
      </w:r>
      <w:bookmarkEnd w:id="2411"/>
      <w:r>
        <w:rPr>
          <w:color w:val="000000"/>
          <w:spacing w:val="0"/>
          <w:w w:val="100"/>
          <w:position w:val="0"/>
        </w:rPr>
        <w:t>）坏账准备计提情况</w:t>
      </w:r>
      <w:bookmarkEnd w:id="2409"/>
      <w:bookmarkEnd w:id="2410"/>
      <w:bookmarkEnd w:id="2412"/>
    </w:p>
    <w:p>
      <w:pPr>
        <w:pStyle w:val="Style25"/>
        <w:keepNext w:val="0"/>
        <w:keepLines w:val="0"/>
        <w:widowControl w:val="0"/>
        <w:shd w:val="clear" w:color="auto" w:fill="auto"/>
        <w:bidi w:val="0"/>
        <w:spacing w:before="0" w:after="340" w:line="350" w:lineRule="exact"/>
        <w:ind w:left="0" w:right="0" w:firstLine="0"/>
        <w:jc w:val="left"/>
      </w:pPr>
      <w:r>
        <w:rPr>
          <w:color w:val="000000"/>
          <w:spacing w:val="0"/>
          <w:w w:val="100"/>
          <w:position w:val="0"/>
        </w:rPr>
        <w:t>□</w:t>
      </w:r>
      <w:r>
        <w:rPr>
          <w:color w:val="000000"/>
          <w:spacing w:val="0"/>
          <w:w w:val="100"/>
          <w:position w:val="0"/>
        </w:rPr>
        <w:t>适用”不适用 其他说明：</w:t>
      </w:r>
      <w:r>
        <w:br w:type="page"/>
      </w:r>
    </w:p>
    <w:p>
      <w:pPr>
        <w:pStyle w:val="Style38"/>
        <w:keepNext/>
        <w:keepLines/>
        <w:widowControl w:val="0"/>
        <w:shd w:val="clear" w:color="auto" w:fill="auto"/>
        <w:bidi w:val="0"/>
        <w:spacing w:before="0" w:line="240" w:lineRule="auto"/>
        <w:ind w:left="0" w:right="0" w:firstLine="0"/>
        <w:jc w:val="left"/>
      </w:pPr>
      <w:bookmarkStart w:id="2413" w:name="bookmark2413"/>
      <w:bookmarkStart w:id="2414" w:name="bookmark2414"/>
      <w:bookmarkStart w:id="2415" w:name="bookmark2415"/>
      <w:bookmarkStart w:id="2416" w:name="bookmark2416"/>
      <w:r>
        <w:rPr>
          <w:color w:val="000000"/>
          <w:spacing w:val="0"/>
          <w:w w:val="100"/>
          <w:position w:val="0"/>
        </w:rPr>
        <w:t>（</w:t>
      </w:r>
      <w:bookmarkEnd w:id="241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13"/>
      <w:bookmarkEnd w:id="2414"/>
      <w:bookmarkEnd w:id="2416"/>
    </w:p>
    <w:p>
      <w:pPr>
        <w:pStyle w:val="Style60"/>
        <w:keepNext/>
        <w:keepLines/>
        <w:widowControl w:val="0"/>
        <w:shd w:val="clear" w:color="auto" w:fill="auto"/>
        <w:bidi w:val="0"/>
        <w:spacing w:before="0" w:after="400" w:line="240" w:lineRule="auto"/>
        <w:ind w:left="0" w:right="0" w:firstLine="0"/>
        <w:jc w:val="left"/>
      </w:pPr>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17"/>
      <w:bookmarkEnd w:id="2418"/>
      <w:bookmarkEnd w:id="241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135,362,610.84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12,507,488.36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17,568,471.49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14,574,485.17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1,246,807.24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2,968,025.47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1,520,953.36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2,338,531.05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156,798,842.93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33,488,530.05</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20"/>
      <w:bookmarkEnd w:id="2421"/>
      <w:bookmarkEnd w:id="242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854,251.99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563,236.91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5,095,606.28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-150,331.03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150,331.03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-457,039.83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457,039.83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6,241,760.69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7,544,153.39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13,830,048.02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6,945,681.65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300,662.05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11,679,310.60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18,925,654.30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138,913,632.99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3,006,620.50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4,570,398.34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10,308,191.10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10,308,191.10</w:t>
            </w:r>
          </w:p>
        </w:tc>
      </w:tr>
    </w:tbl>
    <w:p>
      <w:pPr>
        <w:spacing w:lineRule="exact" w:line="1"/>
        <w:rPr>
          <w:sz w:val="2"/>
          <w:szCs w:val="2"/>
        </w:rPr>
      </w:pPr>
      <w:r>
        <w:br w:type="page"/>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156,798,842.93</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both"/>
      </w:pPr>
      <w:bookmarkStart w:id="2423" w:name="bookmark2423"/>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3</w:t>
      </w:r>
      <w:bookmarkEnd w:id="2425"/>
      <w:r>
        <w:rPr>
          <w:color w:val="000000"/>
          <w:spacing w:val="0"/>
          <w:w w:val="100"/>
          <w:position w:val="0"/>
        </w:rPr>
        <w:t>）本期计提、收回或转回的坏账准备情况</w:t>
      </w:r>
      <w:bookmarkEnd w:id="2423"/>
      <w:bookmarkEnd w:id="2424"/>
      <w:bookmarkEnd w:id="2426"/>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9"/>
        <w:gridCol w:w="1445"/>
        <w:gridCol w:w="1200"/>
        <w:gridCol w:w="1354"/>
        <w:gridCol w:w="157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427" w:name="bookmark2427"/>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rPr>
        <w:t>4</w:t>
      </w:r>
      <w:bookmarkEnd w:id="2429"/>
      <w:r>
        <w:rPr>
          <w:color w:val="000000"/>
          <w:spacing w:val="0"/>
          <w:w w:val="100"/>
          <w:position w:val="0"/>
        </w:rPr>
        <w:t>）本期实际核销的其他应收款情况</w:t>
      </w:r>
      <w:bookmarkEnd w:id="2427"/>
      <w:bookmarkEnd w:id="2428"/>
      <w:bookmarkEnd w:id="24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55"/>
        <w:gridCol w:w="1555"/>
        <w:gridCol w:w="1618"/>
        <w:gridCol w:w="1675"/>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交易产生</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0"/>
        <w:keepNext/>
        <w:keepLines/>
        <w:widowControl w:val="0"/>
        <w:shd w:val="clear" w:color="auto" w:fill="auto"/>
        <w:bidi w:val="0"/>
        <w:spacing w:before="0" w:line="240" w:lineRule="auto"/>
        <w:ind w:left="0" w:right="0" w:firstLine="0"/>
        <w:jc w:val="left"/>
      </w:pPr>
      <w:bookmarkStart w:id="2431" w:name="bookmark2431"/>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5</w:t>
      </w:r>
      <w:bookmarkEnd w:id="2433"/>
      <w:r>
        <w:rPr>
          <w:color w:val="000000"/>
          <w:spacing w:val="0"/>
          <w:w w:val="100"/>
          <w:position w:val="0"/>
        </w:rPr>
        <w:t>）按欠款方归集的期末余额前五名的其他应收款情况</w:t>
      </w:r>
      <w:bookmarkEnd w:id="2431"/>
      <w:bookmarkEnd w:id="2432"/>
      <w:bookmarkEnd w:id="243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18"/>
        <w:gridCol w:w="161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占其他应收款期</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末余额合计数的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122,538,958.71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6,176,162.97</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804,703.48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杭州医惠医用织物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12,823,652.13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9,961,930.00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杭州医惠物联网科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475,400.00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杭州思创汇联科技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5,315,845.94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265,792.30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杭州认知网络科技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806,276.10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241,882.83</w:t>
            </w:r>
          </w:p>
        </w:tc>
      </w:tr>
    </w:tbl>
    <w:p>
      <w:pPr>
        <w:spacing w:lineRule="exact" w:line="1"/>
        <w:rPr>
          <w:sz w:val="2"/>
          <w:szCs w:val="2"/>
        </w:rPr>
      </w:pPr>
      <w:r>
        <w:br w:type="page"/>
      </w:r>
    </w:p>
    <w:tbl>
      <w:tblPr>
        <w:tblOverlap w:val="never"/>
        <w:jc w:val="center"/>
        <w:tblLayout w:type="fixed"/>
      </w:tblPr>
      <w:tblGrid>
        <w:gridCol w:w="1699"/>
        <w:gridCol w:w="1550"/>
        <w:gridCol w:w="1560"/>
        <w:gridCol w:w="1541"/>
        <w:gridCol w:w="1622"/>
        <w:gridCol w:w="16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151,840,118.54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17,121,168.10</w:t>
            </w: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left"/>
      </w:pPr>
      <w:bookmarkStart w:id="2435" w:name="bookmark2435"/>
      <w:bookmarkStart w:id="2436" w:name="bookmark2436"/>
      <w:bookmarkStart w:id="2437" w:name="bookmark2437"/>
      <w:bookmarkStart w:id="2438" w:name="bookmark2438"/>
      <w:r>
        <w:rPr>
          <w:rFonts w:ascii="Times New Roman" w:eastAsia="Times New Roman" w:hAnsi="Times New Roman" w:cs="Times New Roman"/>
          <w:color w:val="000000"/>
          <w:spacing w:val="0"/>
          <w:w w:val="100"/>
          <w:position w:val="0"/>
        </w:rPr>
        <w:t>6</w:t>
      </w:r>
      <w:bookmarkEnd w:id="2437"/>
      <w:r>
        <w:rPr>
          <w:color w:val="000000"/>
          <w:spacing w:val="0"/>
          <w:w w:val="100"/>
          <w:position w:val="0"/>
        </w:rPr>
        <w:t>）涉及政府补助的应收款项</w:t>
      </w:r>
      <w:bookmarkEnd w:id="2435"/>
      <w:bookmarkEnd w:id="2436"/>
      <w:bookmarkEnd w:id="243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62"/>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339" w:line="1" w:lineRule="exact"/>
      </w:pPr>
    </w:p>
    <w:p>
      <w:pPr>
        <w:pStyle w:val="Style60"/>
        <w:keepNext/>
        <w:keepLines/>
        <w:widowControl w:val="0"/>
        <w:shd w:val="clear" w:color="auto" w:fill="auto"/>
        <w:tabs>
          <w:tab w:pos="382" w:val="left"/>
        </w:tabs>
        <w:bidi w:val="0"/>
        <w:spacing w:before="0" w:after="340" w:line="240" w:lineRule="auto"/>
        <w:ind w:left="0" w:right="0" w:firstLine="0"/>
        <w:jc w:val="left"/>
      </w:pPr>
      <w:bookmarkStart w:id="2439" w:name="bookmark2439"/>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rPr>
        <w:t>7</w:t>
      </w:r>
      <w:bookmarkEnd w:id="2441"/>
      <w:r>
        <w:rPr>
          <w:color w:val="000000"/>
          <w:spacing w:val="0"/>
          <w:w w:val="100"/>
          <w:position w:val="0"/>
        </w:rPr>
        <w:t>）</w:t>
        <w:tab/>
        <w:t>因金融资产转移而终止确认的其他应收款</w:t>
      </w:r>
      <w:bookmarkEnd w:id="2439"/>
      <w:bookmarkEnd w:id="2440"/>
      <w:bookmarkEnd w:id="2442"/>
    </w:p>
    <w:p>
      <w:pPr>
        <w:pStyle w:val="Style60"/>
        <w:keepNext/>
        <w:keepLines/>
        <w:widowControl w:val="0"/>
        <w:shd w:val="clear" w:color="auto" w:fill="auto"/>
        <w:tabs>
          <w:tab w:pos="387" w:val="left"/>
        </w:tabs>
        <w:bidi w:val="0"/>
        <w:spacing w:before="0" w:after="280" w:line="240" w:lineRule="auto"/>
        <w:ind w:left="0" w:right="0" w:firstLine="0"/>
        <w:jc w:val="left"/>
      </w:pPr>
      <w:bookmarkStart w:id="2443" w:name="bookmark2443"/>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8</w:t>
      </w:r>
      <w:bookmarkEnd w:id="2445"/>
      <w:r>
        <w:rPr>
          <w:color w:val="000000"/>
          <w:spacing w:val="0"/>
          <w:w w:val="100"/>
          <w:position w:val="0"/>
        </w:rPr>
        <w:t>）</w:t>
        <w:tab/>
        <w:t>转移其他应收款且继续涉入形成的资产、负债金额</w:t>
      </w:r>
      <w:bookmarkEnd w:id="2443"/>
      <w:bookmarkEnd w:id="2444"/>
      <w:bookmarkEnd w:id="2446"/>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［注</w:t>
      </w:r>
      <w:r>
        <w:rPr>
          <w:color w:val="000000"/>
          <w:spacing w:val="0"/>
          <w:w w:val="100"/>
          <w:position w:val="0"/>
          <w:sz w:val="17"/>
          <w:szCs w:val="17"/>
        </w:rPr>
        <w:t>1］</w:t>
      </w:r>
      <w:r>
        <w:rPr>
          <w:color w:val="000000"/>
          <w:spacing w:val="0"/>
          <w:w w:val="100"/>
          <w:position w:val="0"/>
        </w:rPr>
        <w:t>账龄</w:t>
      </w:r>
      <w:r>
        <w:rPr>
          <w:color w:val="000000"/>
          <w:spacing w:val="0"/>
          <w:w w:val="100"/>
          <w:position w:val="0"/>
          <w:sz w:val="17"/>
          <w:szCs w:val="17"/>
        </w:rPr>
        <w:t>1</w:t>
      </w:r>
      <w:r>
        <w:rPr>
          <w:color w:val="000000"/>
          <w:spacing w:val="0"/>
          <w:w w:val="100"/>
          <w:position w:val="0"/>
        </w:rPr>
        <w:t>年以内金额为</w:t>
      </w:r>
      <w:r>
        <w:rPr>
          <w:color w:val="000000"/>
          <w:spacing w:val="0"/>
          <w:w w:val="100"/>
          <w:position w:val="0"/>
          <w:sz w:val="17"/>
          <w:szCs w:val="17"/>
        </w:rPr>
        <w:t>123,164,064.9</w:t>
      </w:r>
      <w:r>
        <w:rPr>
          <w:color w:val="000000"/>
          <w:spacing w:val="0"/>
          <w:w w:val="100"/>
          <w:position w:val="0"/>
          <w:sz w:val="17"/>
          <w:szCs w:val="17"/>
        </w:rPr>
        <w:t>7</w:t>
      </w:r>
      <w:r>
        <w:rPr>
          <w:color w:val="000000"/>
          <w:spacing w:val="0"/>
          <w:w w:val="100"/>
          <w:position w:val="0"/>
        </w:rPr>
        <w:t>元，</w:t>
      </w:r>
      <w:r>
        <w:rPr>
          <w:color w:val="000000"/>
          <w:spacing w:val="0"/>
          <w:w w:val="100"/>
          <w:position w:val="0"/>
          <w:sz w:val="17"/>
          <w:szCs w:val="17"/>
        </w:rPr>
        <w:t>1-2</w:t>
      </w:r>
      <w:r>
        <w:rPr>
          <w:color w:val="000000"/>
          <w:spacing w:val="0"/>
          <w:w w:val="100"/>
          <w:position w:val="0"/>
        </w:rPr>
        <w:t>年金额为</w:t>
      </w:r>
      <w:r>
        <w:rPr>
          <w:color w:val="000000"/>
          <w:spacing w:val="0"/>
          <w:w w:val="100"/>
          <w:position w:val="0"/>
          <w:sz w:val="17"/>
          <w:szCs w:val="17"/>
        </w:rPr>
        <w:t>179,597.22</w:t>
      </w:r>
      <w:r>
        <w:rPr>
          <w:color w:val="000000"/>
          <w:spacing w:val="0"/>
          <w:w w:val="100"/>
          <w:position w:val="0"/>
        </w:rPr>
        <w:t>元</w:t>
      </w:r>
    </w:p>
    <w:p>
      <w:pPr>
        <w:pStyle w:val="Style25"/>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［注</w:t>
      </w:r>
      <w:r>
        <w:rPr>
          <w:color w:val="000000"/>
          <w:spacing w:val="0"/>
          <w:w w:val="100"/>
          <w:position w:val="0"/>
          <w:sz w:val="17"/>
          <w:szCs w:val="17"/>
        </w:rPr>
        <w:t>2］</w:t>
      </w:r>
      <w:r>
        <w:rPr>
          <w:color w:val="000000"/>
          <w:spacing w:val="0"/>
          <w:w w:val="100"/>
          <w:position w:val="0"/>
        </w:rPr>
        <w:t>账龄</w:t>
      </w:r>
      <w:r>
        <w:rPr>
          <w:color w:val="000000"/>
          <w:spacing w:val="0"/>
          <w:w w:val="100"/>
          <w:position w:val="0"/>
          <w:sz w:val="17"/>
          <w:szCs w:val="17"/>
        </w:rPr>
        <w:t>1</w:t>
      </w:r>
      <w:r>
        <w:rPr>
          <w:color w:val="000000"/>
          <w:spacing w:val="0"/>
          <w:w w:val="100"/>
          <w:position w:val="0"/>
        </w:rPr>
        <w:t>年以内金额为</w:t>
      </w:r>
      <w:r>
        <w:rPr>
          <w:color w:val="000000"/>
          <w:spacing w:val="0"/>
          <w:w w:val="100"/>
          <w:position w:val="0"/>
          <w:sz w:val="17"/>
          <w:szCs w:val="17"/>
        </w:rPr>
        <w:t>153,064.39</w:t>
      </w:r>
      <w:r>
        <w:rPr>
          <w:color w:val="000000"/>
          <w:spacing w:val="0"/>
          <w:w w:val="100"/>
          <w:position w:val="0"/>
        </w:rPr>
        <w:t>元，</w:t>
      </w:r>
      <w:r>
        <w:rPr>
          <w:color w:val="000000"/>
          <w:spacing w:val="0"/>
          <w:w w:val="100"/>
          <w:position w:val="0"/>
          <w:sz w:val="17"/>
          <w:szCs w:val="17"/>
        </w:rPr>
        <w:t>1-2</w:t>
      </w:r>
      <w:r>
        <w:rPr>
          <w:color w:val="000000"/>
          <w:spacing w:val="0"/>
          <w:w w:val="100"/>
          <w:position w:val="0"/>
        </w:rPr>
        <w:t>年金额为</w:t>
      </w:r>
      <w:r>
        <w:rPr>
          <w:color w:val="000000"/>
          <w:spacing w:val="0"/>
          <w:w w:val="100"/>
          <w:position w:val="0"/>
          <w:sz w:val="17"/>
          <w:szCs w:val="17"/>
        </w:rPr>
        <w:t>1,933,540.99</w:t>
      </w:r>
      <w:r>
        <w:rPr>
          <w:color w:val="000000"/>
          <w:spacing w:val="0"/>
          <w:w w:val="100"/>
          <w:position w:val="0"/>
        </w:rPr>
        <w:t>元，</w:t>
      </w:r>
      <w:r>
        <w:rPr>
          <w:color w:val="000000"/>
          <w:spacing w:val="0"/>
          <w:w w:val="100"/>
          <w:position w:val="0"/>
          <w:sz w:val="17"/>
          <w:szCs w:val="17"/>
        </w:rPr>
        <w:t>2-3</w:t>
      </w:r>
      <w:r>
        <w:rPr>
          <w:color w:val="000000"/>
          <w:spacing w:val="0"/>
          <w:w w:val="100"/>
          <w:position w:val="0"/>
        </w:rPr>
        <w:t>年金额为</w:t>
      </w:r>
      <w:r>
        <w:rPr>
          <w:color w:val="000000"/>
          <w:spacing w:val="0"/>
          <w:w w:val="100"/>
          <w:position w:val="0"/>
          <w:sz w:val="17"/>
          <w:szCs w:val="17"/>
        </w:rPr>
        <w:t>1,455,437.50</w:t>
      </w:r>
      <w:r>
        <w:rPr>
          <w:color w:val="000000"/>
          <w:spacing w:val="0"/>
          <w:w w:val="100"/>
          <w:position w:val="0"/>
        </w:rPr>
        <w:t>元，</w:t>
      </w:r>
      <w:r>
        <w:rPr>
          <w:color w:val="000000"/>
          <w:spacing w:val="0"/>
          <w:w w:val="100"/>
          <w:position w:val="0"/>
          <w:sz w:val="17"/>
          <w:szCs w:val="17"/>
        </w:rPr>
        <w:t>3</w:t>
      </w:r>
      <w:r>
        <w:rPr>
          <w:color w:val="000000"/>
          <w:spacing w:val="0"/>
          <w:w w:val="100"/>
          <w:position w:val="0"/>
        </w:rPr>
        <w:t>年以上金额 为</w:t>
      </w:r>
      <w:r>
        <w:rPr>
          <w:color w:val="000000"/>
          <w:spacing w:val="0"/>
          <w:w w:val="100"/>
          <w:position w:val="0"/>
          <w:sz w:val="17"/>
          <w:szCs w:val="17"/>
        </w:rPr>
        <w:t>9,324,291.43</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2447" w:name="bookmark2447"/>
      <w:bookmarkStart w:id="2448" w:name="bookmark2448"/>
      <w:bookmarkStart w:id="2449" w:name="bookmark2449"/>
      <w:bookmarkStart w:id="2450" w:name="bookmark2450"/>
      <w:r>
        <w:rPr>
          <w:rFonts w:ascii="Times New Roman" w:eastAsia="Times New Roman" w:hAnsi="Times New Roman" w:cs="Times New Roman"/>
          <w:color w:val="000000"/>
          <w:spacing w:val="0"/>
          <w:w w:val="100"/>
          <w:position w:val="0"/>
        </w:rPr>
        <w:t>3</w:t>
      </w:r>
      <w:bookmarkEnd w:id="2449"/>
      <w:r>
        <w:rPr>
          <w:color w:val="000000"/>
          <w:spacing w:val="0"/>
          <w:w w:val="100"/>
          <w:position w:val="0"/>
        </w:rPr>
        <w:t>、长期股权投资</w:t>
      </w:r>
      <w:bookmarkEnd w:id="2447"/>
      <w:bookmarkEnd w:id="2448"/>
      <w:bookmarkEnd w:id="24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2,591,603,413.</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2,591,603,413.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2,099,979,665.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2,099,979,665.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344,687,700.62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19,533,776.53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325,153,924.09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299,760,887.49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299,760,887.49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2,936,291,113.</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19,533,776.53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2,916,757,337.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2,399,740,552.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2,399,740,552.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2451" w:name="bookmark2451"/>
      <w:bookmarkStart w:id="2452" w:name="bookmark2452"/>
      <w:bookmarkStart w:id="2453" w:name="bookmark24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51"/>
      <w:bookmarkEnd w:id="2452"/>
      <w:bookmarkEnd w:id="245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6"/>
        <w:gridCol w:w="1162"/>
        <w:gridCol w:w="1166"/>
        <w:gridCol w:w="1214"/>
        <w:gridCol w:w="1210"/>
        <w:gridCol w:w="12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减值准备期</w:t>
            </w:r>
          </w:p>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杭州思越科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杭州中瑞思 创物联科技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29,269,199.4</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29269,199.4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6"/>
        <w:gridCol w:w="1162"/>
        <w:gridCol w:w="1166"/>
        <w:gridCol w:w="1214"/>
        <w:gridCol w:w="1210"/>
        <w:gridCol w:w="123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中瑞思创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9,815,780.34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9,815,780.34</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杭州中科思 创射频识别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杭州思创汇</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联科技有限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上扬无线射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频科技扬州</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浙江省华卫</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智慧医疗研</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杭州华洁医 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杭州医惠医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用织物管理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杭州思创医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惠孵化器有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杭州认知投 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医惠科技公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1,626,819,05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24,176251.9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2,104,642,80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思创超讯公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17275,631.2</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17275,631.2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杭州思创医 惠医用织物 科技服务有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杭州慧胜科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杭州医惠物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联网科技有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6"/>
        <w:gridCol w:w="1162"/>
        <w:gridCol w:w="1166"/>
        <w:gridCol w:w="1214"/>
        <w:gridCol w:w="1210"/>
        <w:gridCol w:w="12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2,099,979,66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26,176251.9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2,591,603,41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454" w:name="bookmark2454"/>
      <w:bookmarkStart w:id="2455" w:name="bookmark2455"/>
      <w:bookmarkStart w:id="2456" w:name="bookmark24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54"/>
      <w:bookmarkEnd w:id="2455"/>
      <w:bookmarkEnd w:id="245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备期末</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合收益</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宣告发</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放现金</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股利或</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瑞章公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38,560,</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566.</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502.83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江苏钜 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69231,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5,696,5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14269,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89,196,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958.98</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广州市</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天威电</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子科技</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-414,97</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丰廪基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180" w:right="0" w:hanging="20"/>
              <w:jc w:val="both"/>
              <w:rPr>
                <w:sz w:val="18"/>
                <w:szCs w:val="18"/>
              </w:rPr>
            </w:pPr>
            <w:r>
              <w:rPr>
                <w:rFonts w:ascii="Times New Roman" w:eastAsia="Times New Roman" w:hAnsi="Times New Roman" w:cs="Times New Roman"/>
                <w:color w:val="000000"/>
                <w:spacing w:val="0"/>
                <w:w w:val="100"/>
                <w:position w:val="0"/>
                <w:sz w:val="18"/>
                <w:szCs w:val="18"/>
              </w:rPr>
              <w:t xml:space="preserve">79,978, </w:t>
            </w:r>
            <w:r>
              <w:rPr>
                <w:rFonts w:ascii="Times New Roman" w:eastAsia="Times New Roman" w:hAnsi="Times New Roman" w:cs="Times New Roman"/>
                <w:color w:val="000000"/>
                <w:spacing w:val="0"/>
                <w:w w:val="100"/>
                <w:position w:val="0"/>
                <w:sz w:val="18"/>
                <w:szCs w:val="18"/>
              </w:rPr>
              <w:t>091.50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-322,21</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79,655,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872.48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深圳智 慧医学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20"/>
              <w:jc w:val="both"/>
              <w:rPr>
                <w:sz w:val="18"/>
                <w:szCs w:val="18"/>
              </w:rPr>
            </w:pPr>
            <w:r>
              <w:rPr>
                <w:rFonts w:ascii="Times New Roman" w:eastAsia="Times New Roman" w:hAnsi="Times New Roman" w:cs="Times New Roman"/>
                <w:color w:val="000000"/>
                <w:spacing w:val="0"/>
                <w:w w:val="100"/>
                <w:position w:val="0"/>
                <w:sz w:val="18"/>
                <w:szCs w:val="18"/>
              </w:rPr>
              <w:t xml:space="preserve">14255, </w:t>
            </w:r>
            <w:r>
              <w:rPr>
                <w:rFonts w:ascii="Times New Roman" w:eastAsia="Times New Roman" w:hAnsi="Times New Roman" w:cs="Times New Roman"/>
                <w:color w:val="000000"/>
                <w:spacing w:val="0"/>
                <w:w w:val="100"/>
                <w:position w:val="0"/>
                <w:sz w:val="18"/>
                <w:szCs w:val="18"/>
              </w:rPr>
              <w:t>961.08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-444,98</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13,810,</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972.99</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杭州琅 玕科技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180" w:right="0" w:hanging="20"/>
              <w:jc w:val="both"/>
              <w:rPr>
                <w:sz w:val="18"/>
                <w:szCs w:val="18"/>
              </w:rPr>
            </w:pPr>
            <w:r>
              <w:rPr>
                <w:rFonts w:ascii="Times New Roman" w:eastAsia="Times New Roman" w:hAnsi="Times New Roman" w:cs="Times New Roman"/>
                <w:color w:val="000000"/>
                <w:spacing w:val="0"/>
                <w:w w:val="100"/>
                <w:position w:val="0"/>
                <w:sz w:val="18"/>
                <w:szCs w:val="18"/>
              </w:rPr>
              <w:t xml:space="preserve">19,871, </w:t>
            </w:r>
            <w:r>
              <w:rPr>
                <w:rFonts w:ascii="Times New Roman" w:eastAsia="Times New Roman" w:hAnsi="Times New Roman" w:cs="Times New Roman"/>
                <w:color w:val="000000"/>
                <w:spacing w:val="0"/>
                <w:w w:val="100"/>
                <w:position w:val="0"/>
                <w:sz w:val="18"/>
                <w:szCs w:val="18"/>
              </w:rPr>
              <w:t>076.07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-808,81</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19,062,</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259.80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上海慈 欣健康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4,203,2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2,930,8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76.94</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杭州盈 网科技 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71,078,</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015.43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-148,91</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40,615,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776.53</w:t>
            </w:r>
          </w:p>
        </w:tc>
      </w:tr>
    </w:tbl>
    <w:p>
      <w:pPr>
        <w:spacing w:lineRule="exact" w:line="1"/>
        <w:rPr>
          <w:sz w:val="2"/>
          <w:szCs w:val="2"/>
        </w:rPr>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金东云 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 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 际生物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-539,29</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9,460,7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09.10</w:t>
            </w: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杭州连 帆科技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17,439, </w:t>
            </w:r>
            <w:r>
              <w:rPr>
                <w:rFonts w:ascii="Times New Roman" w:eastAsia="Times New Roman" w:hAnsi="Times New Roman" w:cs="Times New Roman"/>
                <w:color w:val="000000"/>
                <w:spacing w:val="0"/>
                <w:w w:val="100"/>
                <w:position w:val="0"/>
                <w:sz w:val="18"/>
                <w:szCs w:val="18"/>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870,48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18,310,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208.92</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山西云 时代智 慧医疗 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杭州梦 西洲网 络科技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-326,70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1,173,2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嘉兴翩 驿股权 投资合 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-192,69</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9,807,3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08.66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杭州伯 仲信息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24,600,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872,14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25,472,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144.12</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杭州慧 胜科技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389,16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1,989,4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299,76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0,887.4</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65,889,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-24,580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14,397,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776.53</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299,76 0,887.4</w:t>
            </w:r>
          </w:p>
          <w:p>
            <w:pPr>
              <w:pStyle w:val="Style2"/>
              <w:keepNext w:val="0"/>
              <w:keepLines w:val="0"/>
              <w:widowControl w:val="0"/>
              <w:shd w:val="clear" w:color="auto" w:fill="auto"/>
              <w:bidi w:val="0"/>
              <w:spacing w:before="0" w:after="0" w:line="346"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65,889,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-24,580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14,397,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19,533,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776. 53</w:t>
            </w:r>
          </w:p>
        </w:tc>
      </w:tr>
    </w:tbl>
    <w:p>
      <w:pPr>
        <w:spacing w:lineRule="exact" w:line="1"/>
        <w:rPr>
          <w:sz w:val="2"/>
          <w:szCs w:val="2"/>
        </w:rPr>
      </w:pPr>
      <w:r>
        <w:br w:type="page"/>
      </w:r>
    </w:p>
    <w:p>
      <w:pPr>
        <w:pStyle w:val="Style38"/>
        <w:keepNext/>
        <w:keepLines/>
        <w:widowControl w:val="0"/>
        <w:numPr>
          <w:ilvl w:val="0"/>
          <w:numId w:val="123"/>
        </w:numPr>
        <w:shd w:val="clear" w:color="auto" w:fill="auto"/>
        <w:bidi w:val="0"/>
        <w:spacing w:before="0" w:after="360" w:line="240" w:lineRule="auto"/>
        <w:ind w:left="0" w:right="0" w:firstLine="0"/>
        <w:jc w:val="left"/>
      </w:pPr>
      <w:bookmarkStart w:id="2457" w:name="bookmark2457"/>
      <w:bookmarkStart w:id="2458" w:name="bookmark2458"/>
      <w:bookmarkStart w:id="2459" w:name="bookmark2459"/>
      <w:bookmarkStart w:id="2460" w:name="bookmark2460"/>
      <w:bookmarkEnd w:id="2459"/>
      <w:r>
        <w:rPr>
          <w:color w:val="000000"/>
          <w:spacing w:val="0"/>
          <w:w w:val="100"/>
          <w:position w:val="0"/>
        </w:rPr>
        <w:t>其他说明</w:t>
      </w:r>
      <w:bookmarkEnd w:id="2457"/>
      <w:bookmarkEnd w:id="2458"/>
      <w:bookmarkEnd w:id="2460"/>
    </w:p>
    <w:p>
      <w:pPr>
        <w:pStyle w:val="Style29"/>
        <w:keepNext/>
        <w:keepLines/>
        <w:widowControl w:val="0"/>
        <w:shd w:val="clear" w:color="auto" w:fill="auto"/>
        <w:bidi w:val="0"/>
        <w:spacing w:before="0" w:after="360" w:line="240" w:lineRule="auto"/>
        <w:ind w:left="0" w:right="0" w:firstLine="0"/>
        <w:jc w:val="left"/>
      </w:pPr>
      <w:bookmarkStart w:id="2461" w:name="bookmark2461"/>
      <w:bookmarkStart w:id="2462" w:name="bookmark2462"/>
      <w:bookmarkStart w:id="2463" w:name="bookmark2463"/>
      <w:bookmarkStart w:id="2464" w:name="bookmark2464"/>
      <w:r>
        <w:rPr>
          <w:rFonts w:ascii="Times New Roman" w:eastAsia="Times New Roman" w:hAnsi="Times New Roman" w:cs="Times New Roman"/>
          <w:color w:val="000000"/>
          <w:spacing w:val="0"/>
          <w:w w:val="100"/>
          <w:position w:val="0"/>
        </w:rPr>
        <w:t>4</w:t>
      </w:r>
      <w:bookmarkEnd w:id="2463"/>
      <w:r>
        <w:rPr>
          <w:color w:val="000000"/>
          <w:spacing w:val="0"/>
          <w:w w:val="100"/>
          <w:position w:val="0"/>
        </w:rPr>
        <w:t>、营业收入和营业成本</w:t>
      </w:r>
      <w:bookmarkEnd w:id="2461"/>
      <w:bookmarkEnd w:id="2462"/>
      <w:bookmarkEnd w:id="24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272,150,698.17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234,153,741.59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237,938,163.11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201,256,722.82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9,529,702.12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7,145,428.71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10,192,682.39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7,817,390.47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281,680,400.29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241,299,170.30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248,130,845.50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209,074,113.29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上期收入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上期成本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商业智能产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272,150,698.</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234,153,741.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237,938,163.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201,256,722.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3,931,694.60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3,775,816.46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3,699,193.38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3,655,381.60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按经营地区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市场或客户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按商品转让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在某一时点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276,082,392.</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241,637,356.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按合同期限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按销售渠道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5"/>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left"/>
      </w:pPr>
      <w:bookmarkStart w:id="2465" w:name="bookmark2465"/>
      <w:bookmarkStart w:id="2466" w:name="bookmark2466"/>
      <w:bookmarkStart w:id="2467" w:name="bookmark2467"/>
      <w:bookmarkStart w:id="2468" w:name="bookmark2468"/>
      <w:r>
        <w:rPr>
          <w:rFonts w:ascii="Times New Roman" w:eastAsia="Times New Roman" w:hAnsi="Times New Roman" w:cs="Times New Roman"/>
          <w:color w:val="000000"/>
          <w:spacing w:val="0"/>
          <w:w w:val="100"/>
          <w:position w:val="0"/>
        </w:rPr>
        <w:t>5</w:t>
      </w:r>
      <w:bookmarkEnd w:id="2467"/>
      <w:r>
        <w:rPr>
          <w:color w:val="000000"/>
          <w:spacing w:val="0"/>
          <w:w w:val="100"/>
          <w:position w:val="0"/>
        </w:rPr>
        <w:t>、投资收益</w:t>
      </w:r>
      <w:bookmarkEnd w:id="2465"/>
      <w:bookmarkEnd w:id="2466"/>
      <w:bookmarkEnd w:id="24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33,934,674.48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31,871279.98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-24,580,709.73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-23,000,189.40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1,858,531.74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1,342,400.00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1,357,079.46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2,531,741.47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13,911,975.95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11,402,832.05</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469" w:name="bookmark2469"/>
      <w:bookmarkStart w:id="2470" w:name="bookmark2470"/>
      <w:bookmarkStart w:id="2471" w:name="bookmark2471"/>
      <w:bookmarkStart w:id="2472" w:name="bookmark2472"/>
      <w:r>
        <w:rPr>
          <w:rFonts w:ascii="Times New Roman" w:eastAsia="Times New Roman" w:hAnsi="Times New Roman" w:cs="Times New Roman"/>
          <w:color w:val="000000"/>
          <w:spacing w:val="0"/>
          <w:w w:val="100"/>
          <w:position w:val="0"/>
        </w:rPr>
        <w:t>6</w:t>
      </w:r>
      <w:bookmarkEnd w:id="2471"/>
      <w:r>
        <w:rPr>
          <w:color w:val="000000"/>
          <w:spacing w:val="0"/>
          <w:w w:val="100"/>
          <w:position w:val="0"/>
        </w:rPr>
        <w:t>、其他</w:t>
      </w:r>
      <w:bookmarkEnd w:id="2469"/>
      <w:bookmarkEnd w:id="2470"/>
      <w:bookmarkEnd w:id="2472"/>
    </w:p>
    <w:p>
      <w:pPr>
        <w:pStyle w:val="Style21"/>
        <w:keepNext/>
        <w:keepLines/>
        <w:widowControl w:val="0"/>
        <w:shd w:val="clear" w:color="auto" w:fill="auto"/>
        <w:bidi w:val="0"/>
        <w:spacing w:before="0" w:after="360" w:line="240" w:lineRule="auto"/>
        <w:ind w:left="0" w:right="0" w:firstLine="0"/>
        <w:jc w:val="left"/>
      </w:pPr>
      <w:bookmarkStart w:id="2473" w:name="bookmark2473"/>
      <w:bookmarkStart w:id="2474" w:name="bookmark2474"/>
      <w:bookmarkStart w:id="2475" w:name="bookmark2475"/>
      <w:r>
        <w:rPr>
          <w:color w:val="000000"/>
          <w:spacing w:val="0"/>
          <w:w w:val="100"/>
          <w:position w:val="0"/>
        </w:rPr>
        <w:t>十八、补充资料</w:t>
      </w:r>
      <w:bookmarkEnd w:id="2473"/>
      <w:bookmarkEnd w:id="2474"/>
      <w:bookmarkEnd w:id="2475"/>
    </w:p>
    <w:p>
      <w:pPr>
        <w:pStyle w:val="Style29"/>
        <w:keepNext/>
        <w:keepLines/>
        <w:widowControl w:val="0"/>
        <w:shd w:val="clear" w:color="auto" w:fill="auto"/>
        <w:bidi w:val="0"/>
        <w:spacing w:before="0" w:after="360" w:line="240" w:lineRule="auto"/>
        <w:ind w:left="0" w:right="0" w:firstLine="0"/>
        <w:jc w:val="left"/>
      </w:pPr>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76"/>
      <w:bookmarkEnd w:id="2477"/>
      <w:bookmarkEnd w:id="247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48,329,757.95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18,849,936.02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计入当期损益的对非金融企业收取的资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698,601.66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8,434,395.70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22,882,126.80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-14262,694.54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个税手续费返还</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9,508,167.37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-128,631.17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75,592,354.95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36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2479" w:name="bookmark2479"/>
      <w:bookmarkStart w:id="2480" w:name="bookmark2480"/>
      <w:bookmarkStart w:id="2481" w:name="bookmark248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79"/>
      <w:bookmarkEnd w:id="2480"/>
      <w:bookmarkEnd w:id="2481"/>
    </w:p>
    <w:tbl>
      <w:tblPr>
        <w:tblOverlap w:val="never"/>
        <w:jc w:val="center"/>
        <w:tblLayout w:type="fixed"/>
      </w:tblPr>
      <w:tblGrid>
        <w:gridCol w:w="2678"/>
        <w:gridCol w:w="3082"/>
        <w:gridCol w:w="1915"/>
        <w:gridCol w:w="191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482" w:name="bookmark2482"/>
      <w:bookmarkStart w:id="2483" w:name="bookmark2483"/>
      <w:bookmarkStart w:id="2484" w:name="bookmark2484"/>
      <w:bookmarkStart w:id="2485" w:name="bookmark2485"/>
      <w:r>
        <w:rPr>
          <w:rFonts w:ascii="Times New Roman" w:eastAsia="Times New Roman" w:hAnsi="Times New Roman" w:cs="Times New Roman"/>
          <w:color w:val="000000"/>
          <w:spacing w:val="0"/>
          <w:w w:val="100"/>
          <w:position w:val="0"/>
        </w:rPr>
        <w:t>3</w:t>
      </w:r>
      <w:bookmarkEnd w:id="2484"/>
      <w:r>
        <w:rPr>
          <w:color w:val="000000"/>
          <w:spacing w:val="0"/>
          <w:w w:val="100"/>
          <w:position w:val="0"/>
        </w:rPr>
        <w:t>、境内外会计准则下会计数据差异</w:t>
      </w:r>
      <w:bookmarkEnd w:id="2482"/>
      <w:bookmarkEnd w:id="2483"/>
      <w:bookmarkEnd w:id="2485"/>
    </w:p>
    <w:p>
      <w:pPr>
        <w:pStyle w:val="Style38"/>
        <w:keepNext/>
        <w:keepLines/>
        <w:widowControl w:val="0"/>
        <w:shd w:val="clear" w:color="auto" w:fill="auto"/>
        <w:bidi w:val="0"/>
        <w:spacing w:before="0" w:line="240" w:lineRule="auto"/>
        <w:ind w:left="0" w:right="0" w:firstLine="0"/>
        <w:jc w:val="left"/>
      </w:pPr>
      <w:bookmarkStart w:id="2486" w:name="bookmark2486"/>
      <w:bookmarkStart w:id="2487" w:name="bookmark2487"/>
      <w:bookmarkStart w:id="2488" w:name="bookmark2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486"/>
      <w:bookmarkEnd w:id="2487"/>
      <w:bookmarkEnd w:id="248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line="240" w:lineRule="auto"/>
        <w:ind w:left="0" w:right="0" w:firstLine="140"/>
        <w:jc w:val="left"/>
      </w:pPr>
      <w:bookmarkStart w:id="2489" w:name="bookmark2489"/>
      <w:bookmarkStart w:id="2490" w:name="bookmark2490"/>
      <w:bookmarkStart w:id="2491" w:name="bookmark2491"/>
      <w:r>
        <w:rPr>
          <w:color w:val="000000"/>
          <w:spacing w:val="0"/>
          <w:w w:val="100"/>
          <w:position w:val="0"/>
        </w:rPr>
        <w:t>⑵同时按照境外会计准则与按中国会计准则披露的财务报告中净利润和净资产差异情况</w:t>
      </w:r>
      <w:bookmarkEnd w:id="2489"/>
      <w:bookmarkEnd w:id="2490"/>
      <w:bookmarkEnd w:id="2491"/>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80" w:line="336" w:lineRule="exact"/>
        <w:ind w:left="0" w:right="0" w:firstLine="0"/>
        <w:jc w:val="left"/>
      </w:pPr>
      <w:bookmarkStart w:id="2492" w:name="bookmark2492"/>
      <w:bookmarkStart w:id="2493" w:name="bookmark2493"/>
      <w:bookmarkStart w:id="2494" w:name="bookmark2494"/>
      <w:bookmarkStart w:id="2495" w:name="bookmark2495"/>
      <w:r>
        <w:rPr>
          <w:color w:val="000000"/>
          <w:spacing w:val="0"/>
          <w:w w:val="100"/>
          <w:position w:val="0"/>
        </w:rPr>
        <w:t>（</w:t>
      </w:r>
      <w:bookmarkEnd w:id="2494"/>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492"/>
      <w:bookmarkEnd w:id="2493"/>
      <w:bookmarkEnd w:id="2495"/>
    </w:p>
    <w:p>
      <w:pPr>
        <w:pStyle w:val="Style29"/>
        <w:keepNext/>
        <w:keepLines/>
        <w:widowControl w:val="0"/>
        <w:shd w:val="clear" w:color="auto" w:fill="auto"/>
        <w:bidi w:val="0"/>
        <w:spacing w:before="0" w:after="0" w:line="350" w:lineRule="auto"/>
        <w:ind w:left="0" w:right="0" w:firstLine="0"/>
        <w:jc w:val="left"/>
      </w:pPr>
      <w:bookmarkStart w:id="2496" w:name="bookmark2496"/>
      <w:bookmarkStart w:id="2497" w:name="bookmark2497"/>
      <w:bookmarkStart w:id="2498" w:name="bookmark2498"/>
      <w:bookmarkStart w:id="2499" w:name="bookmark2499"/>
      <w:r>
        <w:rPr>
          <w:rFonts w:ascii="Times New Roman" w:eastAsia="Times New Roman" w:hAnsi="Times New Roman" w:cs="Times New Roman"/>
          <w:color w:val="000000"/>
          <w:spacing w:val="0"/>
          <w:w w:val="100"/>
          <w:position w:val="0"/>
        </w:rPr>
        <w:t>4</w:t>
      </w:r>
      <w:bookmarkEnd w:id="2498"/>
      <w:r>
        <w:rPr>
          <w:color w:val="000000"/>
          <w:spacing w:val="0"/>
          <w:w w:val="100"/>
          <w:position w:val="0"/>
        </w:rPr>
        <w:t>、其他</w:t>
      </w:r>
      <w:bookmarkEnd w:id="2496"/>
      <w:bookmarkEnd w:id="2497"/>
      <w:bookmarkEnd w:id="2499"/>
    </w:p>
    <w:sectPr>
      <w:footnotePr>
        <w:pos w:val="pageBottom"/>
        <w:numFmt w:val="decimal"/>
        <w:numRestart w:val="continuous"/>
      </w:footnotePr>
      <w:pgSz w:w="11900" w:h="16840"/>
      <w:pgMar w:top="1443" w:right="1068" w:bottom="1462" w:left="10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2"/>
      <w:szCs w:val="22"/>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Body text (3)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8">
    <w:name w:val="Body text (6)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Heading #5_"/>
    <w:basedOn w:val="DefaultParagraphFont"/>
    <w:link w:val="Style60"/>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Heading #1"/>
    <w:basedOn w:val="Normal"/>
    <w:link w:val="CharStyle9"/>
    <w:pPr>
      <w:widowControl w:val="0"/>
      <w:shd w:val="clear" w:color="auto" w:fill="auto"/>
      <w:spacing w:before="34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60" w:line="630"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Table of contents"/>
    <w:basedOn w:val="Normal"/>
    <w:link w:val="CharStyle14"/>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6">
    <w:name w:val="Body text"/>
    <w:basedOn w:val="Normal"/>
    <w:link w:val="CharStyle17"/>
    <w:pPr>
      <w:widowControl w:val="0"/>
      <w:shd w:val="clear" w:color="auto" w:fill="auto"/>
      <w:spacing w:line="480" w:lineRule="auto"/>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Heading #2"/>
    <w:basedOn w:val="Normal"/>
    <w:link w:val="CharStyle22"/>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Body text (3)"/>
    <w:basedOn w:val="Normal"/>
    <w:link w:val="CharStyle26"/>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190" w:line="360"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Body text (6)"/>
    <w:basedOn w:val="Normal"/>
    <w:link w:val="CharStyle58"/>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Heading #5"/>
    <w:basedOn w:val="Normal"/>
    <w:link w:val="CharStyle61"/>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century</dc:creator>
  <cp:keywords/>
</cp:coreProperties>
</file>